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footer13.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footer1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7.xml" ContentType="application/vnd.openxmlformats-officedocument.wordprocessingml.footer+xml"/>
  <Override PartName="/word/header5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241D" w14:textId="77777777" w:rsidR="008D5009" w:rsidRPr="00707501" w:rsidRDefault="00707501" w:rsidP="008D5009">
      <w:pPr>
        <w:pStyle w:val="ChapterTitle"/>
        <w:spacing w:before="0" w:after="0"/>
        <w:rPr>
          <w:lang w:val="de-DE"/>
        </w:rPr>
      </w:pPr>
      <w:r w:rsidRPr="00707501">
        <w:rPr>
          <w:lang w:val="de-DE"/>
        </w:rPr>
        <w:t xml:space="preserve">OPERATIONELLE PROGRAMME IM RAHMEN DES ZIELS </w:t>
      </w:r>
      <w:r>
        <w:fldChar w:fldCharType="begin"/>
      </w:r>
      <w:r w:rsidRPr="00707501">
        <w:rPr>
          <w:lang w:val="de-DE"/>
        </w:rPr>
        <w:instrText>QUOTE 34</w:instrText>
      </w:r>
      <w:r>
        <w:fldChar w:fldCharType="separate"/>
      </w:r>
      <w:r w:rsidRPr="00707501">
        <w:rPr>
          <w:lang w:val="de-DE"/>
        </w:rPr>
        <w:t>"</w:t>
      </w:r>
      <w:r>
        <w:fldChar w:fldCharType="end"/>
      </w:r>
      <w:r w:rsidRPr="00707501">
        <w:rPr>
          <w:lang w:val="de-DE"/>
        </w:rPr>
        <w:t>INVESTITIONEN IN WACHSTUM UND BESCHÄFTIGUNG</w:t>
      </w:r>
      <w:r>
        <w:fldChar w:fldCharType="begin"/>
      </w:r>
      <w:r w:rsidRPr="00707501">
        <w:rPr>
          <w:lang w:val="de-DE"/>
        </w:rPr>
        <w:instrText>QUOTE 34</w:instrText>
      </w:r>
      <w:r>
        <w:fldChar w:fldCharType="separate"/>
      </w:r>
      <w:r w:rsidRPr="00707501">
        <w:rPr>
          <w:lang w:val="de-DE"/>
        </w:rPr>
        <w:t>"</w:t>
      </w:r>
      <w:r>
        <w:fldChar w:fldCharType="end"/>
      </w:r>
    </w:p>
    <w:p w14:paraId="7B9F23D4" w14:textId="77777777" w:rsidR="00C87003" w:rsidRPr="00707501" w:rsidRDefault="00C87003" w:rsidP="00C87003">
      <w:pPr>
        <w:rPr>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5597"/>
      </w:tblGrid>
      <w:tr w:rsidR="00CC0692" w14:paraId="3FFB0DDF" w14:textId="77777777" w:rsidTr="00426349">
        <w:trPr>
          <w:trHeight w:val="222"/>
        </w:trPr>
        <w:tc>
          <w:tcPr>
            <w:tcW w:w="0" w:type="auto"/>
            <w:shd w:val="clear" w:color="auto" w:fill="auto"/>
          </w:tcPr>
          <w:p w14:paraId="232E7E2B" w14:textId="77777777" w:rsidR="008D5009" w:rsidRPr="0019232D" w:rsidRDefault="00707501" w:rsidP="00426349">
            <w:pPr>
              <w:spacing w:before="0" w:after="0"/>
            </w:pPr>
            <w:r w:rsidRPr="0019232D">
              <w:rPr>
                <w:noProof/>
              </w:rPr>
              <w:t>CCI</w:t>
            </w:r>
          </w:p>
        </w:tc>
        <w:tc>
          <w:tcPr>
            <w:tcW w:w="0" w:type="auto"/>
            <w:shd w:val="clear" w:color="auto" w:fill="auto"/>
          </w:tcPr>
          <w:p w14:paraId="49AAFEBA" w14:textId="77777777" w:rsidR="008D5009" w:rsidRPr="0019232D" w:rsidRDefault="00707501" w:rsidP="00426349">
            <w:pPr>
              <w:spacing w:before="0" w:after="0"/>
              <w:rPr>
                <w:color w:val="000000"/>
              </w:rPr>
            </w:pPr>
            <w:r w:rsidRPr="0019232D">
              <w:rPr>
                <w:noProof/>
                <w:color w:val="000000"/>
              </w:rPr>
              <w:t>2014DE16RFOP005</w:t>
            </w:r>
          </w:p>
        </w:tc>
      </w:tr>
      <w:tr w:rsidR="00CC0692" w14:paraId="19B1B7CA" w14:textId="77777777" w:rsidTr="00426349">
        <w:trPr>
          <w:trHeight w:val="269"/>
        </w:trPr>
        <w:tc>
          <w:tcPr>
            <w:tcW w:w="0" w:type="auto"/>
            <w:shd w:val="clear" w:color="auto" w:fill="auto"/>
          </w:tcPr>
          <w:p w14:paraId="1D4FF7DC" w14:textId="77777777" w:rsidR="008D5009" w:rsidRPr="0019232D" w:rsidRDefault="00707501" w:rsidP="00426349">
            <w:pPr>
              <w:spacing w:before="0" w:after="0"/>
              <w:rPr>
                <w:lang w:val="pt-PT"/>
              </w:rPr>
            </w:pPr>
            <w:r w:rsidRPr="0019232D">
              <w:rPr>
                <w:noProof/>
                <w:lang w:val="pt-PT"/>
              </w:rPr>
              <w:t>Titel</w:t>
            </w:r>
          </w:p>
        </w:tc>
        <w:tc>
          <w:tcPr>
            <w:tcW w:w="0" w:type="auto"/>
            <w:shd w:val="clear" w:color="auto" w:fill="auto"/>
          </w:tcPr>
          <w:p w14:paraId="1FE47037" w14:textId="77777777" w:rsidR="008D5009" w:rsidRPr="0019232D" w:rsidRDefault="00707501" w:rsidP="00426349">
            <w:pPr>
              <w:spacing w:before="0" w:after="0"/>
              <w:rPr>
                <w:color w:val="000000"/>
              </w:rPr>
            </w:pPr>
            <w:r>
              <w:rPr>
                <w:noProof/>
                <w:color w:val="000000"/>
              </w:rPr>
              <w:t>OP Bremen EFRE 2014-2020</w:t>
            </w:r>
          </w:p>
        </w:tc>
      </w:tr>
      <w:tr w:rsidR="00CC0692" w14:paraId="030D2750" w14:textId="77777777" w:rsidTr="00426349">
        <w:trPr>
          <w:trHeight w:val="138"/>
        </w:trPr>
        <w:tc>
          <w:tcPr>
            <w:tcW w:w="0" w:type="auto"/>
            <w:shd w:val="clear" w:color="auto" w:fill="auto"/>
          </w:tcPr>
          <w:p w14:paraId="51E470A3" w14:textId="77777777" w:rsidR="008D5009" w:rsidRPr="0019232D" w:rsidRDefault="00707501" w:rsidP="003C2420">
            <w:pPr>
              <w:spacing w:before="0" w:after="0"/>
              <w:jc w:val="left"/>
            </w:pPr>
            <w:r w:rsidRPr="0019232D">
              <w:rPr>
                <w:noProof/>
              </w:rPr>
              <w:t>Version</w:t>
            </w:r>
          </w:p>
        </w:tc>
        <w:tc>
          <w:tcPr>
            <w:tcW w:w="0" w:type="auto"/>
            <w:shd w:val="clear" w:color="auto" w:fill="auto"/>
          </w:tcPr>
          <w:p w14:paraId="43C1F628" w14:textId="77777777" w:rsidR="008D5009" w:rsidRPr="0019232D" w:rsidRDefault="00707501" w:rsidP="00426349">
            <w:pPr>
              <w:spacing w:before="0" w:after="0"/>
              <w:rPr>
                <w:color w:val="000000"/>
              </w:rPr>
            </w:pPr>
            <w:r w:rsidRPr="0019232D">
              <w:rPr>
                <w:noProof/>
                <w:color w:val="000000"/>
              </w:rPr>
              <w:t>8.0</w:t>
            </w:r>
          </w:p>
        </w:tc>
      </w:tr>
      <w:tr w:rsidR="00CC0692" w14:paraId="654BA1B3" w14:textId="77777777" w:rsidTr="00426349">
        <w:trPr>
          <w:trHeight w:val="138"/>
        </w:trPr>
        <w:tc>
          <w:tcPr>
            <w:tcW w:w="0" w:type="auto"/>
            <w:shd w:val="clear" w:color="auto" w:fill="auto"/>
          </w:tcPr>
          <w:p w14:paraId="2AA9E62E" w14:textId="77777777" w:rsidR="008D5009" w:rsidRPr="0019232D" w:rsidRDefault="00707501" w:rsidP="00426349">
            <w:pPr>
              <w:spacing w:before="0" w:after="0"/>
            </w:pPr>
            <w:r w:rsidRPr="0019232D">
              <w:rPr>
                <w:noProof/>
                <w:color w:val="000000"/>
              </w:rPr>
              <w:t>Erstes Jahr</w:t>
            </w:r>
          </w:p>
        </w:tc>
        <w:tc>
          <w:tcPr>
            <w:tcW w:w="0" w:type="auto"/>
            <w:shd w:val="clear" w:color="auto" w:fill="auto"/>
          </w:tcPr>
          <w:p w14:paraId="52F03C71" w14:textId="77777777" w:rsidR="008D5009" w:rsidRPr="0019232D" w:rsidRDefault="00707501" w:rsidP="00426349">
            <w:pPr>
              <w:spacing w:before="0" w:after="0"/>
              <w:rPr>
                <w:color w:val="000000"/>
              </w:rPr>
            </w:pPr>
            <w:r w:rsidRPr="0019232D">
              <w:rPr>
                <w:noProof/>
                <w:color w:val="000000"/>
              </w:rPr>
              <w:t>2014</w:t>
            </w:r>
          </w:p>
        </w:tc>
      </w:tr>
      <w:tr w:rsidR="00CC0692" w14:paraId="78DED6B9" w14:textId="77777777" w:rsidTr="00426349">
        <w:trPr>
          <w:trHeight w:val="138"/>
        </w:trPr>
        <w:tc>
          <w:tcPr>
            <w:tcW w:w="0" w:type="auto"/>
            <w:shd w:val="clear" w:color="auto" w:fill="auto"/>
          </w:tcPr>
          <w:p w14:paraId="21874A63" w14:textId="77777777" w:rsidR="008D5009" w:rsidRPr="0019232D" w:rsidRDefault="00707501" w:rsidP="00426349">
            <w:pPr>
              <w:spacing w:before="0" w:after="0"/>
            </w:pPr>
            <w:r w:rsidRPr="0019232D">
              <w:rPr>
                <w:noProof/>
                <w:color w:val="000000"/>
              </w:rPr>
              <w:t>Letztes Jahr</w:t>
            </w:r>
          </w:p>
        </w:tc>
        <w:tc>
          <w:tcPr>
            <w:tcW w:w="0" w:type="auto"/>
            <w:shd w:val="clear" w:color="auto" w:fill="auto"/>
          </w:tcPr>
          <w:p w14:paraId="5E3D8331" w14:textId="77777777" w:rsidR="008D5009" w:rsidRPr="0019232D" w:rsidRDefault="00707501" w:rsidP="00426349">
            <w:pPr>
              <w:spacing w:before="0" w:after="0"/>
              <w:rPr>
                <w:color w:val="000000"/>
              </w:rPr>
            </w:pPr>
            <w:r w:rsidRPr="0019232D">
              <w:rPr>
                <w:noProof/>
                <w:color w:val="000000"/>
              </w:rPr>
              <w:t>2022</w:t>
            </w:r>
          </w:p>
        </w:tc>
      </w:tr>
      <w:tr w:rsidR="00CC0692" w14:paraId="3A83ECAA" w14:textId="77777777" w:rsidTr="00426349">
        <w:trPr>
          <w:trHeight w:val="138"/>
        </w:trPr>
        <w:tc>
          <w:tcPr>
            <w:tcW w:w="0" w:type="auto"/>
            <w:shd w:val="clear" w:color="auto" w:fill="auto"/>
          </w:tcPr>
          <w:p w14:paraId="17E074F1" w14:textId="77777777" w:rsidR="008D5009" w:rsidRPr="0019232D" w:rsidRDefault="00707501" w:rsidP="00426349">
            <w:pPr>
              <w:spacing w:before="0" w:after="0"/>
            </w:pPr>
            <w:r w:rsidRPr="0019232D">
              <w:rPr>
                <w:noProof/>
                <w:color w:val="000000"/>
              </w:rPr>
              <w:t>Förderfähig ab</w:t>
            </w:r>
            <w:r w:rsidRPr="0019232D">
              <w:rPr>
                <w:color w:val="000000"/>
              </w:rPr>
              <w:t xml:space="preserve">  </w:t>
            </w:r>
          </w:p>
        </w:tc>
        <w:tc>
          <w:tcPr>
            <w:tcW w:w="0" w:type="auto"/>
            <w:shd w:val="clear" w:color="auto" w:fill="auto"/>
          </w:tcPr>
          <w:p w14:paraId="18F2ED3D" w14:textId="77777777" w:rsidR="008D5009" w:rsidRPr="0019232D" w:rsidRDefault="00707501" w:rsidP="00426349">
            <w:pPr>
              <w:spacing w:before="0" w:after="0"/>
              <w:rPr>
                <w:color w:val="000000"/>
              </w:rPr>
            </w:pPr>
            <w:r w:rsidRPr="0019232D">
              <w:rPr>
                <w:noProof/>
                <w:color w:val="000000"/>
              </w:rPr>
              <w:t>01.01.2014</w:t>
            </w:r>
          </w:p>
        </w:tc>
      </w:tr>
      <w:tr w:rsidR="00CC0692" w14:paraId="5A4CAC09" w14:textId="77777777" w:rsidTr="00426349">
        <w:trPr>
          <w:trHeight w:val="138"/>
        </w:trPr>
        <w:tc>
          <w:tcPr>
            <w:tcW w:w="0" w:type="auto"/>
            <w:shd w:val="clear" w:color="auto" w:fill="auto"/>
          </w:tcPr>
          <w:p w14:paraId="721B15BD" w14:textId="77777777" w:rsidR="008D5009" w:rsidRPr="0019232D" w:rsidRDefault="00707501" w:rsidP="00426349">
            <w:pPr>
              <w:spacing w:before="0" w:after="0"/>
            </w:pPr>
            <w:r w:rsidRPr="0019232D">
              <w:rPr>
                <w:noProof/>
                <w:color w:val="000000"/>
              </w:rPr>
              <w:t>Förderfähig bis</w:t>
            </w:r>
          </w:p>
        </w:tc>
        <w:tc>
          <w:tcPr>
            <w:tcW w:w="0" w:type="auto"/>
            <w:shd w:val="clear" w:color="auto" w:fill="auto"/>
          </w:tcPr>
          <w:p w14:paraId="141DE7A7" w14:textId="77777777" w:rsidR="008D5009" w:rsidRPr="0019232D" w:rsidRDefault="00707501" w:rsidP="00426349">
            <w:pPr>
              <w:spacing w:before="0" w:after="0"/>
              <w:rPr>
                <w:color w:val="000000"/>
              </w:rPr>
            </w:pPr>
            <w:r w:rsidRPr="0019232D">
              <w:rPr>
                <w:noProof/>
                <w:color w:val="000000"/>
              </w:rPr>
              <w:t>31.12.2023</w:t>
            </w:r>
          </w:p>
        </w:tc>
      </w:tr>
      <w:tr w:rsidR="00CC0692" w:rsidRPr="005E7258" w14:paraId="039D2FFB" w14:textId="77777777" w:rsidTr="00426349">
        <w:trPr>
          <w:trHeight w:val="138"/>
        </w:trPr>
        <w:tc>
          <w:tcPr>
            <w:tcW w:w="0" w:type="auto"/>
            <w:shd w:val="clear" w:color="auto" w:fill="auto"/>
          </w:tcPr>
          <w:p w14:paraId="4A70C237" w14:textId="77777777" w:rsidR="008D5009" w:rsidRPr="001535A4" w:rsidRDefault="00707501" w:rsidP="003C2420">
            <w:pPr>
              <w:spacing w:before="0" w:after="0"/>
              <w:jc w:val="left"/>
              <w:rPr>
                <w:color w:val="000000"/>
                <w:lang w:val="de-DE"/>
              </w:rPr>
            </w:pPr>
            <w:r w:rsidRPr="001535A4">
              <w:rPr>
                <w:noProof/>
                <w:color w:val="000000"/>
                <w:lang w:val="de-DE"/>
              </w:rPr>
              <w:t>Heranziehung von Artikel 96 Absatz 8 der Dachverordnung</w:t>
            </w:r>
          </w:p>
        </w:tc>
        <w:tc>
          <w:tcPr>
            <w:tcW w:w="0" w:type="auto"/>
            <w:shd w:val="clear" w:color="auto" w:fill="auto"/>
          </w:tcPr>
          <w:p w14:paraId="62D795DD" w14:textId="77777777" w:rsidR="008D5009" w:rsidRPr="001535A4" w:rsidRDefault="008D5009" w:rsidP="00426349">
            <w:pPr>
              <w:autoSpaceDE w:val="0"/>
              <w:autoSpaceDN w:val="0"/>
              <w:adjustRightInd w:val="0"/>
              <w:spacing w:before="0" w:after="0"/>
              <w:rPr>
                <w:rFonts w:ascii="MS Shell Dlg 2" w:hAnsi="MS Shell Dlg 2" w:cs="MS Shell Dlg 2"/>
                <w:sz w:val="17"/>
                <w:szCs w:val="17"/>
                <w:lang w:val="de-DE"/>
              </w:rPr>
            </w:pPr>
          </w:p>
        </w:tc>
      </w:tr>
      <w:tr w:rsidR="00CC0692" w14:paraId="472B4712" w14:textId="77777777" w:rsidTr="00426349">
        <w:trPr>
          <w:trHeight w:val="138"/>
        </w:trPr>
        <w:tc>
          <w:tcPr>
            <w:tcW w:w="0" w:type="auto"/>
            <w:shd w:val="clear" w:color="auto" w:fill="auto"/>
          </w:tcPr>
          <w:p w14:paraId="40466ADA" w14:textId="77777777" w:rsidR="008D5009" w:rsidRPr="001535A4" w:rsidRDefault="00707501" w:rsidP="003C2420">
            <w:pPr>
              <w:spacing w:before="0" w:after="0"/>
              <w:jc w:val="left"/>
              <w:rPr>
                <w:color w:val="000000"/>
                <w:lang w:val="de-DE"/>
              </w:rPr>
            </w:pPr>
            <w:r w:rsidRPr="001535A4">
              <w:rPr>
                <w:noProof/>
                <w:color w:val="000000"/>
                <w:lang w:val="de-DE"/>
              </w:rPr>
              <w:t>Größere Änderung (benötigt Genehmigung der Kommission – vgl. Artikel 96 der Dachverordnung)</w:t>
            </w:r>
          </w:p>
        </w:tc>
        <w:tc>
          <w:tcPr>
            <w:tcW w:w="0" w:type="auto"/>
            <w:shd w:val="clear" w:color="auto" w:fill="auto"/>
          </w:tcPr>
          <w:p w14:paraId="687E0FA6" w14:textId="77777777" w:rsidR="008D5009" w:rsidRPr="0063292B" w:rsidRDefault="00707501"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CC0692" w14:paraId="5BED6B7B" w14:textId="77777777" w:rsidTr="00426349">
        <w:trPr>
          <w:trHeight w:val="138"/>
        </w:trPr>
        <w:tc>
          <w:tcPr>
            <w:tcW w:w="0" w:type="auto"/>
            <w:shd w:val="clear" w:color="auto" w:fill="auto"/>
          </w:tcPr>
          <w:p w14:paraId="6252495D" w14:textId="77777777" w:rsidR="008D5009" w:rsidRPr="0019232D" w:rsidRDefault="00707501" w:rsidP="003C2420">
            <w:pPr>
              <w:spacing w:before="0" w:after="0"/>
              <w:jc w:val="left"/>
              <w:rPr>
                <w:color w:val="000000"/>
              </w:rPr>
            </w:pPr>
            <w:r>
              <w:rPr>
                <w:noProof/>
                <w:color w:val="000000"/>
              </w:rPr>
              <w:t>Vom Begleitausschuss genehmigt</w:t>
            </w:r>
          </w:p>
        </w:tc>
        <w:tc>
          <w:tcPr>
            <w:tcW w:w="0" w:type="auto"/>
            <w:shd w:val="clear" w:color="auto" w:fill="auto"/>
          </w:tcPr>
          <w:p w14:paraId="09D56E19" w14:textId="77777777" w:rsidR="008D5009" w:rsidRPr="0063292B" w:rsidRDefault="00707501"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R="00CC0692" w:rsidRPr="005E7258" w14:paraId="38B4F6E5" w14:textId="77777777" w:rsidTr="00426349">
        <w:trPr>
          <w:trHeight w:val="138"/>
        </w:trPr>
        <w:tc>
          <w:tcPr>
            <w:tcW w:w="0" w:type="auto"/>
            <w:shd w:val="clear" w:color="auto" w:fill="auto"/>
          </w:tcPr>
          <w:p w14:paraId="3E412294" w14:textId="77777777" w:rsidR="008D5009" w:rsidRPr="0019232D" w:rsidRDefault="00707501" w:rsidP="00426349">
            <w:pPr>
              <w:spacing w:before="0" w:after="0"/>
            </w:pPr>
            <w:r w:rsidRPr="0019232D">
              <w:rPr>
                <w:noProof/>
                <w:color w:val="000000"/>
              </w:rPr>
              <w:t>Begründung der Änderung</w:t>
            </w:r>
          </w:p>
        </w:tc>
        <w:tc>
          <w:tcPr>
            <w:tcW w:w="0" w:type="auto"/>
            <w:shd w:val="clear" w:color="auto" w:fill="auto"/>
          </w:tcPr>
          <w:p w14:paraId="63D859E3" w14:textId="77777777" w:rsidR="008D5009" w:rsidRPr="009D732C" w:rsidRDefault="00707501" w:rsidP="00426349">
            <w:pPr>
              <w:spacing w:before="0" w:after="0"/>
              <w:rPr>
                <w:color w:val="000000"/>
                <w:highlight w:val="yellow"/>
                <w:lang w:val="de-DE"/>
              </w:rPr>
            </w:pPr>
            <w:r w:rsidRPr="001535A4">
              <w:rPr>
                <w:noProof/>
                <w:color w:val="000000"/>
                <w:highlight w:val="yellow"/>
                <w:lang w:val="de-DE"/>
              </w:rPr>
              <w:t xml:space="preserve">Mit dieser Programmänderung erfolgt eine Mittelumschichtung in die Prioritätsachse 1 /FuE in Höhe von 8,36 Mio. Euro. Die Mittel in Achse 1 werden dadurch um rund 17% aufgestockt. Die Mittel werden aus den Achsen 2 bis 4 in Achse 1 umgeschichtet. Da die Achse 1 keine Zuweisung der Leistungsreserve erhalten hat und gleichzeitig die Nachfrage nach den Förderangeboten im Bereich FuE sehr hoch geblieben ist, besteht ein erheblicher Bedarf an Finanzmitteln in Achse 1. Die Achsen 2 und 4 haben neben ihrer eigenen Leistungsreserve zusätzlich die Leistungsreserve der Achsen 1 und 3 erhalten. Die zusätzlichen Mitteln konnten nur teilweise in Achse 4 in weiteren Projekten umgesetzt werden. Die Mittelreduzierung in Achse 2 ist mit rund 30%, weil die Nachfrage im SZ 3 nach den Finanzinstrumenten, insbesondere nach Investitionsdarlehen auch nach der Corona-Pandemie sehr gering geblieben ist. </w:t>
            </w:r>
            <w:r w:rsidRPr="009D732C">
              <w:rPr>
                <w:noProof/>
                <w:color w:val="000000"/>
                <w:highlight w:val="yellow"/>
                <w:lang w:val="de-DE"/>
              </w:rPr>
              <w:t>Darüber hinaus führten Im SZ 4 Prüfungsfeststellungen zu erheblichen Mittelrückflüssen.</w:t>
            </w:r>
          </w:p>
          <w:p w14:paraId="7DFD364C" w14:textId="77777777" w:rsidR="008D5009" w:rsidRPr="001535A4" w:rsidRDefault="00707501" w:rsidP="00426349">
            <w:pPr>
              <w:spacing w:before="0" w:after="0"/>
              <w:rPr>
                <w:color w:val="000000"/>
                <w:lang w:val="de-DE"/>
              </w:rPr>
            </w:pPr>
            <w:r w:rsidRPr="001535A4">
              <w:rPr>
                <w:noProof/>
                <w:color w:val="000000"/>
                <w:highlight w:val="yellow"/>
                <w:lang w:val="de-DE"/>
              </w:rPr>
              <w:t>Die Zielwerte der Indikatoren sind anteilig zu erhöhen (in Achse 1) bzw. anteilig zu reduzieren (in Achsen 2 bis 4). Die Interventionscodes sind entsprechend anzupassen unter Berücksichtigung des tatsächlichen Umsetzungsstandes.</w:t>
            </w:r>
            <w:r w:rsidRPr="001535A4">
              <w:rPr>
                <w:noProof/>
                <w:color w:val="000000"/>
                <w:lang w:val="de-DE"/>
              </w:rPr>
              <w:t xml:space="preserve"> </w:t>
            </w:r>
          </w:p>
          <w:p w14:paraId="761903D5" w14:textId="77777777" w:rsidR="008D5009" w:rsidRPr="001535A4" w:rsidRDefault="00707501" w:rsidP="00426349">
            <w:pPr>
              <w:spacing w:before="0" w:after="0"/>
              <w:rPr>
                <w:color w:val="000000"/>
                <w:lang w:val="de-DE"/>
              </w:rPr>
            </w:pPr>
            <w:r w:rsidRPr="001535A4">
              <w:rPr>
                <w:noProof/>
                <w:color w:val="000000"/>
                <w:lang w:val="de-DE"/>
              </w:rPr>
              <w:lastRenderedPageBreak/>
              <w:t>Inhaltliche Änderungen sind mit dieser Programmänderung nicht verbunden.</w:t>
            </w:r>
          </w:p>
        </w:tc>
      </w:tr>
      <w:tr w:rsidR="00CC0692" w14:paraId="644F3AC4" w14:textId="77777777" w:rsidTr="00426349">
        <w:trPr>
          <w:trHeight w:val="138"/>
        </w:trPr>
        <w:tc>
          <w:tcPr>
            <w:tcW w:w="0" w:type="auto"/>
            <w:shd w:val="clear" w:color="auto" w:fill="auto"/>
          </w:tcPr>
          <w:p w14:paraId="1170740E" w14:textId="77777777" w:rsidR="008D5009" w:rsidRPr="0019232D" w:rsidRDefault="00707501" w:rsidP="00426349">
            <w:pPr>
              <w:spacing w:before="0" w:after="0"/>
            </w:pPr>
            <w:r w:rsidRPr="0019232D">
              <w:rPr>
                <w:noProof/>
                <w:color w:val="000000"/>
              </w:rPr>
              <w:lastRenderedPageBreak/>
              <w:t>Beschluss der Kommission Nr.</w:t>
            </w:r>
          </w:p>
        </w:tc>
        <w:tc>
          <w:tcPr>
            <w:tcW w:w="0" w:type="auto"/>
            <w:shd w:val="clear" w:color="auto" w:fill="auto"/>
          </w:tcPr>
          <w:p w14:paraId="2220EDCB" w14:textId="77777777" w:rsidR="008D5009" w:rsidRPr="0019232D" w:rsidRDefault="008D5009" w:rsidP="00426349">
            <w:pPr>
              <w:spacing w:before="0" w:after="0"/>
              <w:rPr>
                <w:color w:val="000000"/>
              </w:rPr>
            </w:pPr>
          </w:p>
        </w:tc>
      </w:tr>
      <w:tr w:rsidR="00CC0692" w14:paraId="22C3839C" w14:textId="77777777" w:rsidTr="00426349">
        <w:trPr>
          <w:trHeight w:val="138"/>
        </w:trPr>
        <w:tc>
          <w:tcPr>
            <w:tcW w:w="0" w:type="auto"/>
            <w:shd w:val="clear" w:color="auto" w:fill="auto"/>
          </w:tcPr>
          <w:p w14:paraId="4E8E6FFB" w14:textId="77777777" w:rsidR="008D5009" w:rsidRPr="0019232D" w:rsidRDefault="00707501" w:rsidP="00426349">
            <w:pPr>
              <w:spacing w:before="0" w:after="0"/>
            </w:pPr>
            <w:r w:rsidRPr="0019232D">
              <w:rPr>
                <w:noProof/>
                <w:color w:val="000000"/>
              </w:rPr>
              <w:t>Beschluss der Kommission vom</w:t>
            </w:r>
          </w:p>
        </w:tc>
        <w:tc>
          <w:tcPr>
            <w:tcW w:w="0" w:type="auto"/>
            <w:shd w:val="clear" w:color="auto" w:fill="auto"/>
          </w:tcPr>
          <w:p w14:paraId="496AD6E9" w14:textId="77777777" w:rsidR="008D5009" w:rsidRPr="0019232D" w:rsidRDefault="008D5009" w:rsidP="00426349">
            <w:pPr>
              <w:spacing w:before="0" w:after="0"/>
              <w:rPr>
                <w:color w:val="000000"/>
              </w:rPr>
            </w:pPr>
          </w:p>
        </w:tc>
      </w:tr>
      <w:tr w:rsidR="00CC0692" w14:paraId="4F9C5B10" w14:textId="77777777" w:rsidTr="00426349">
        <w:trPr>
          <w:trHeight w:val="138"/>
        </w:trPr>
        <w:tc>
          <w:tcPr>
            <w:tcW w:w="0" w:type="auto"/>
            <w:shd w:val="clear" w:color="auto" w:fill="auto"/>
          </w:tcPr>
          <w:p w14:paraId="419CBEC7" w14:textId="77777777" w:rsidR="008D5009" w:rsidRPr="0019232D" w:rsidRDefault="00707501" w:rsidP="00426349">
            <w:pPr>
              <w:spacing w:before="0" w:after="0"/>
            </w:pPr>
            <w:r w:rsidRPr="0019232D">
              <w:rPr>
                <w:noProof/>
                <w:color w:val="000000"/>
              </w:rPr>
              <w:t>Änderungsbeschluss des Mitgliedstaats Nr.</w:t>
            </w:r>
          </w:p>
        </w:tc>
        <w:tc>
          <w:tcPr>
            <w:tcW w:w="0" w:type="auto"/>
            <w:shd w:val="clear" w:color="auto" w:fill="auto"/>
          </w:tcPr>
          <w:p w14:paraId="354FC098" w14:textId="77777777" w:rsidR="008D5009" w:rsidRPr="0019232D" w:rsidRDefault="008D5009" w:rsidP="00426349">
            <w:pPr>
              <w:spacing w:before="0" w:after="0"/>
              <w:rPr>
                <w:color w:val="000000"/>
              </w:rPr>
            </w:pPr>
          </w:p>
        </w:tc>
      </w:tr>
      <w:tr w:rsidR="00CC0692" w14:paraId="3B92C8AC" w14:textId="77777777" w:rsidTr="00426349">
        <w:trPr>
          <w:trHeight w:val="138"/>
        </w:trPr>
        <w:tc>
          <w:tcPr>
            <w:tcW w:w="0" w:type="auto"/>
            <w:shd w:val="clear" w:color="auto" w:fill="auto"/>
          </w:tcPr>
          <w:p w14:paraId="3C5E5878" w14:textId="77777777" w:rsidR="008D5009" w:rsidRPr="0019232D" w:rsidRDefault="00707501" w:rsidP="00426349">
            <w:pPr>
              <w:spacing w:before="0" w:after="0"/>
            </w:pPr>
            <w:r w:rsidRPr="0019232D">
              <w:rPr>
                <w:noProof/>
                <w:color w:val="000000"/>
              </w:rPr>
              <w:t>Änderungsbeschluss des Mitgliedstaats vom</w:t>
            </w:r>
          </w:p>
        </w:tc>
        <w:tc>
          <w:tcPr>
            <w:tcW w:w="0" w:type="auto"/>
            <w:shd w:val="clear" w:color="auto" w:fill="auto"/>
          </w:tcPr>
          <w:p w14:paraId="0A74BD67" w14:textId="77777777" w:rsidR="008D5009" w:rsidRPr="0019232D" w:rsidRDefault="008D5009" w:rsidP="00426349">
            <w:pPr>
              <w:spacing w:before="0" w:after="0"/>
              <w:rPr>
                <w:color w:val="000000"/>
              </w:rPr>
            </w:pPr>
          </w:p>
        </w:tc>
      </w:tr>
      <w:tr w:rsidR="00CC0692" w:rsidRPr="005E7258" w14:paraId="6B43A65A" w14:textId="77777777" w:rsidTr="00426349">
        <w:trPr>
          <w:trHeight w:val="138"/>
        </w:trPr>
        <w:tc>
          <w:tcPr>
            <w:tcW w:w="0" w:type="auto"/>
            <w:shd w:val="clear" w:color="auto" w:fill="auto"/>
          </w:tcPr>
          <w:p w14:paraId="0929476E" w14:textId="77777777" w:rsidR="008D5009" w:rsidRPr="001535A4" w:rsidRDefault="00707501" w:rsidP="00426349">
            <w:pPr>
              <w:spacing w:before="0" w:after="0"/>
              <w:rPr>
                <w:lang w:val="de-DE"/>
              </w:rPr>
            </w:pPr>
            <w:r w:rsidRPr="001535A4">
              <w:rPr>
                <w:noProof/>
                <w:color w:val="000000"/>
                <w:lang w:val="de-DE"/>
              </w:rPr>
              <w:t>Änderungsbeschluss des Mitgliedstaats in Kraft getreten am</w:t>
            </w:r>
          </w:p>
        </w:tc>
        <w:tc>
          <w:tcPr>
            <w:tcW w:w="0" w:type="auto"/>
            <w:shd w:val="clear" w:color="auto" w:fill="auto"/>
          </w:tcPr>
          <w:p w14:paraId="0FA5EB61" w14:textId="77777777" w:rsidR="008D5009" w:rsidRPr="001535A4" w:rsidRDefault="008D5009" w:rsidP="00426349">
            <w:pPr>
              <w:spacing w:before="0" w:after="0"/>
              <w:rPr>
                <w:color w:val="000000"/>
                <w:lang w:val="de-DE"/>
              </w:rPr>
            </w:pPr>
          </w:p>
        </w:tc>
      </w:tr>
      <w:tr w:rsidR="00CC0692" w14:paraId="004FBAF9" w14:textId="77777777" w:rsidTr="00426349">
        <w:trPr>
          <w:trHeight w:val="138"/>
        </w:trPr>
        <w:tc>
          <w:tcPr>
            <w:tcW w:w="0" w:type="auto"/>
            <w:shd w:val="clear" w:color="auto" w:fill="auto"/>
          </w:tcPr>
          <w:p w14:paraId="1D51BACA" w14:textId="77777777" w:rsidR="008D5009" w:rsidRPr="001535A4" w:rsidRDefault="00707501" w:rsidP="003C2420">
            <w:pPr>
              <w:spacing w:before="0" w:after="0"/>
              <w:jc w:val="left"/>
              <w:rPr>
                <w:lang w:val="de-DE"/>
              </w:rPr>
            </w:pPr>
            <w:r w:rsidRPr="001535A4">
              <w:rPr>
                <w:noProof/>
                <w:color w:val="000000"/>
                <w:lang w:val="de-DE"/>
              </w:rPr>
              <w:t>Vom operationellen Programm abgedeckte NUTS-Regionen</w:t>
            </w:r>
          </w:p>
        </w:tc>
        <w:tc>
          <w:tcPr>
            <w:tcW w:w="0" w:type="auto"/>
            <w:shd w:val="clear" w:color="auto" w:fill="auto"/>
          </w:tcPr>
          <w:p w14:paraId="6377A708" w14:textId="77777777" w:rsidR="008D5009" w:rsidRPr="0019232D" w:rsidRDefault="00707501" w:rsidP="00426349">
            <w:pPr>
              <w:spacing w:before="0" w:after="0"/>
            </w:pPr>
            <w:r w:rsidRPr="0019232D">
              <w:rPr>
                <w:noProof/>
              </w:rPr>
              <w:t>DE5</w:t>
            </w:r>
            <w:r w:rsidRPr="0019232D">
              <w:t xml:space="preserve"> - </w:t>
            </w:r>
            <w:r w:rsidRPr="0019232D">
              <w:rPr>
                <w:noProof/>
              </w:rPr>
              <w:t>BREMEN</w:t>
            </w:r>
          </w:p>
        </w:tc>
      </w:tr>
    </w:tbl>
    <w:p w14:paraId="0DC48680" w14:textId="77777777" w:rsidR="00903D75" w:rsidRDefault="00903D75" w:rsidP="00903D75">
      <w:bookmarkStart w:id="0" w:name="_Toc512434552"/>
      <w:bookmarkEnd w:id="0"/>
    </w:p>
    <w:p w14:paraId="47689E23" w14:textId="77777777" w:rsidR="008B38B4" w:rsidRDefault="00903D75" w:rsidP="00903D75">
      <w:pPr>
        <w:rPr>
          <w:noProof/>
        </w:rPr>
      </w:pPr>
      <w:r>
        <w:br w:type="page"/>
      </w:r>
      <w:bookmarkStart w:id="1" w:name="_Hlk101779758"/>
      <w:bookmarkStart w:id="2" w:name="_Hlk101786818"/>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14:paraId="1387916C" w14:textId="77777777" w:rsidR="00CC0692" w:rsidRDefault="00000000">
      <w:pPr>
        <w:pStyle w:val="Verzeichnis1"/>
        <w:tabs>
          <w:tab w:val="right" w:leader="dot" w:pos="8613"/>
        </w:tabs>
        <w:rPr>
          <w:rFonts w:asciiTheme="minorHAnsi" w:hAnsiTheme="minorHAnsi"/>
          <w:noProof/>
          <w:sz w:val="22"/>
        </w:rPr>
      </w:pPr>
      <w:hyperlink w:anchor="_Toc256000000" w:history="1">
        <w:r w:rsidR="00707501" w:rsidRPr="00DD373B">
          <w:rPr>
            <w:rStyle w:val="Hyperlink"/>
            <w:noProof/>
          </w:rPr>
          <w:t>1. STRATEGIE FÜR DEN BEITRAG DES OPERATIONELLEN PROGRAMMS ZUR UNIONSSTRATEGIE FÜR INTELLIGENTES, NACHHALTIGES UND INTEGRATIVES WACHSTUM UND ZUM WIRTSCHAFTLICHEN, SOZIALEN UND TERRITORIALEN ZUSAMMENHALT</w:t>
        </w:r>
        <w:r w:rsidR="00707501">
          <w:tab/>
        </w:r>
        <w:r w:rsidR="00707501">
          <w:fldChar w:fldCharType="begin"/>
        </w:r>
        <w:r w:rsidR="00707501">
          <w:instrText xml:space="preserve"> PAGEREF _Toc256000000 \h </w:instrText>
        </w:r>
        <w:r w:rsidR="00707501">
          <w:fldChar w:fldCharType="separate"/>
        </w:r>
        <w:r w:rsidR="00707501">
          <w:t>9</w:t>
        </w:r>
        <w:r w:rsidR="00707501">
          <w:fldChar w:fldCharType="end"/>
        </w:r>
      </w:hyperlink>
    </w:p>
    <w:p w14:paraId="52E286B8" w14:textId="77777777" w:rsidR="00CC0692" w:rsidRDefault="00000000">
      <w:pPr>
        <w:pStyle w:val="Verzeichnis2"/>
        <w:tabs>
          <w:tab w:val="right" w:leader="dot" w:pos="8613"/>
        </w:tabs>
        <w:rPr>
          <w:rFonts w:asciiTheme="minorHAnsi" w:hAnsiTheme="minorHAnsi"/>
          <w:noProof/>
          <w:sz w:val="22"/>
        </w:rPr>
      </w:pPr>
      <w:hyperlink w:anchor="_Toc256000001" w:history="1">
        <w:r w:rsidR="00707501" w:rsidRPr="00CC36B2">
          <w:rPr>
            <w:rStyle w:val="Hyperlink"/>
            <w:noProof/>
          </w:rPr>
          <w:t>1.1. Strategie für den Beitrag des operationellen Programms zur Unionsstrategie für intelligentes, nachhaltiges und integratives Wachstum und zum wirtschaftlichen, sozialen und territorialen Zusammenhalt</w:t>
        </w:r>
        <w:r w:rsidR="00707501">
          <w:tab/>
        </w:r>
        <w:r w:rsidR="00707501">
          <w:fldChar w:fldCharType="begin"/>
        </w:r>
        <w:r w:rsidR="00707501">
          <w:instrText xml:space="preserve"> PAGEREF _Toc256000001 \h </w:instrText>
        </w:r>
        <w:r w:rsidR="00707501">
          <w:fldChar w:fldCharType="separate"/>
        </w:r>
        <w:r w:rsidR="00707501">
          <w:t>9</w:t>
        </w:r>
        <w:r w:rsidR="00707501">
          <w:fldChar w:fldCharType="end"/>
        </w:r>
      </w:hyperlink>
    </w:p>
    <w:p w14:paraId="57571A4F" w14:textId="77777777" w:rsidR="00CC0692" w:rsidRDefault="00000000">
      <w:pPr>
        <w:pStyle w:val="Verzeichnis2"/>
        <w:tabs>
          <w:tab w:val="right" w:leader="dot" w:pos="8613"/>
        </w:tabs>
        <w:rPr>
          <w:rFonts w:asciiTheme="minorHAnsi" w:hAnsiTheme="minorHAnsi"/>
          <w:noProof/>
          <w:sz w:val="22"/>
        </w:rPr>
      </w:pPr>
      <w:hyperlink w:anchor="_Toc256000002" w:history="1">
        <w:r w:rsidR="00707501" w:rsidRPr="000F5CC0">
          <w:rPr>
            <w:rStyle w:val="Hyperlink"/>
            <w:noProof/>
            <w:lang w:eastAsia="fr-BE"/>
          </w:rPr>
          <w:t>1.2 Begründung der Mittelzuweisungen</w:t>
        </w:r>
        <w:r w:rsidR="00707501">
          <w:tab/>
        </w:r>
        <w:r w:rsidR="00707501">
          <w:fldChar w:fldCharType="begin"/>
        </w:r>
        <w:r w:rsidR="00707501">
          <w:instrText xml:space="preserve"> PAGEREF _Toc256000002 \h </w:instrText>
        </w:r>
        <w:r w:rsidR="00707501">
          <w:fldChar w:fldCharType="separate"/>
        </w:r>
        <w:r w:rsidR="00707501">
          <w:t>32</w:t>
        </w:r>
        <w:r w:rsidR="00707501">
          <w:fldChar w:fldCharType="end"/>
        </w:r>
      </w:hyperlink>
    </w:p>
    <w:p w14:paraId="43991DE5" w14:textId="77777777" w:rsidR="00CC0692" w:rsidRDefault="00000000">
      <w:pPr>
        <w:pStyle w:val="Verzeichnis1"/>
        <w:tabs>
          <w:tab w:val="right" w:leader="dot" w:pos="8613"/>
        </w:tabs>
        <w:rPr>
          <w:rFonts w:asciiTheme="minorHAnsi" w:hAnsiTheme="minorHAnsi"/>
          <w:noProof/>
          <w:sz w:val="22"/>
        </w:rPr>
      </w:pPr>
      <w:hyperlink w:anchor="_Toc256000003" w:history="1">
        <w:r w:rsidR="00707501" w:rsidRPr="00F51FE9">
          <w:rPr>
            <w:rStyle w:val="Hyperlink"/>
            <w:noProof/>
            <w:lang w:val="fr-BE"/>
          </w:rPr>
          <w:t>2. PRIORITÄTSACHSEN</w:t>
        </w:r>
        <w:r w:rsidR="00707501">
          <w:tab/>
        </w:r>
        <w:r w:rsidR="00707501">
          <w:fldChar w:fldCharType="begin"/>
        </w:r>
        <w:r w:rsidR="00707501">
          <w:instrText xml:space="preserve"> PAGEREF _Toc256000003 \h </w:instrText>
        </w:r>
        <w:r w:rsidR="00707501">
          <w:fldChar w:fldCharType="separate"/>
        </w:r>
        <w:r w:rsidR="00707501">
          <w:t>37</w:t>
        </w:r>
        <w:r w:rsidR="00707501">
          <w:fldChar w:fldCharType="end"/>
        </w:r>
      </w:hyperlink>
    </w:p>
    <w:p w14:paraId="641CA1D2" w14:textId="77777777" w:rsidR="00CC0692" w:rsidRDefault="00000000">
      <w:pPr>
        <w:pStyle w:val="Verzeichnis1"/>
        <w:tabs>
          <w:tab w:val="right" w:leader="dot" w:pos="8613"/>
        </w:tabs>
        <w:rPr>
          <w:rFonts w:asciiTheme="minorHAnsi" w:hAnsiTheme="minorHAnsi"/>
          <w:noProof/>
          <w:sz w:val="22"/>
        </w:rPr>
      </w:pPr>
      <w:hyperlink w:anchor="_Toc256000004" w:history="1">
        <w:r w:rsidR="00707501" w:rsidRPr="00FC654F">
          <w:rPr>
            <w:rStyle w:val="Hyperlink"/>
            <w:noProof/>
            <w:lang w:val="en-US"/>
          </w:rPr>
          <w:t>2.A Beschreibung der Prioritätsachsen, ausgenommen technische Hilfe</w:t>
        </w:r>
        <w:r w:rsidR="00707501">
          <w:tab/>
        </w:r>
        <w:r w:rsidR="00707501">
          <w:fldChar w:fldCharType="begin"/>
        </w:r>
        <w:r w:rsidR="00707501">
          <w:instrText xml:space="preserve"> PAGEREF _Toc256000004 \h </w:instrText>
        </w:r>
        <w:r w:rsidR="00707501">
          <w:fldChar w:fldCharType="separate"/>
        </w:r>
        <w:r w:rsidR="00707501">
          <w:t>37</w:t>
        </w:r>
        <w:r w:rsidR="00707501">
          <w:fldChar w:fldCharType="end"/>
        </w:r>
      </w:hyperlink>
    </w:p>
    <w:p w14:paraId="3978E801" w14:textId="77777777" w:rsidR="00CC0692" w:rsidRDefault="00000000">
      <w:pPr>
        <w:pStyle w:val="Verzeichnis2"/>
        <w:tabs>
          <w:tab w:val="right" w:leader="dot" w:pos="8613"/>
        </w:tabs>
        <w:rPr>
          <w:rFonts w:asciiTheme="minorHAnsi" w:hAnsiTheme="minorHAnsi"/>
          <w:noProof/>
          <w:sz w:val="22"/>
        </w:rPr>
      </w:pPr>
      <w:hyperlink w:anchor="_Toc256000022" w:history="1">
        <w:r w:rsidR="00707501" w:rsidRPr="00FC654F">
          <w:rPr>
            <w:rStyle w:val="Hyperlink"/>
            <w:noProof/>
            <w:lang w:val="en-US"/>
          </w:rPr>
          <w:t>2.A.1 Prioritätsachse</w:t>
        </w:r>
        <w:r w:rsidR="00707501">
          <w:tab/>
        </w:r>
        <w:r w:rsidR="00707501">
          <w:fldChar w:fldCharType="begin"/>
        </w:r>
        <w:r w:rsidR="00707501">
          <w:instrText xml:space="preserve"> PAGEREF _Toc256000022 \h </w:instrText>
        </w:r>
        <w:r w:rsidR="00707501">
          <w:fldChar w:fldCharType="separate"/>
        </w:r>
        <w:r w:rsidR="00707501">
          <w:t>37</w:t>
        </w:r>
        <w:r w:rsidR="00707501">
          <w:fldChar w:fldCharType="end"/>
        </w:r>
      </w:hyperlink>
    </w:p>
    <w:p w14:paraId="6E694BB9" w14:textId="77777777" w:rsidR="00CC0692" w:rsidRDefault="00000000">
      <w:pPr>
        <w:pStyle w:val="Verzeichnis2"/>
        <w:tabs>
          <w:tab w:val="right" w:leader="dot" w:pos="8613"/>
        </w:tabs>
        <w:rPr>
          <w:rFonts w:asciiTheme="minorHAnsi" w:hAnsiTheme="minorHAnsi"/>
          <w:noProof/>
          <w:sz w:val="22"/>
        </w:rPr>
      </w:pPr>
      <w:hyperlink w:anchor="_Toc256000032" w:history="1">
        <w:r w:rsidR="00707501">
          <w:rPr>
            <w:rStyle w:val="Hyperlink"/>
            <w:noProof/>
          </w:rPr>
          <w:t>2.A.2 Begründung für die Einrichtung einer Prioritätsachse, die mehr als eine Regionenkategorie, mehr als ein thematisches Ziel oder mehr als einen Fonds betrifft</w:t>
        </w:r>
        <w:r w:rsidR="00707501">
          <w:rPr>
            <w:rStyle w:val="Hyperlink"/>
          </w:rPr>
          <w:t xml:space="preserve"> </w:t>
        </w:r>
        <w:r w:rsidR="00707501">
          <w:rPr>
            <w:rStyle w:val="Hyperlink"/>
            <w:noProof/>
          </w:rPr>
          <w:t>(ggf.)</w:t>
        </w:r>
        <w:r w:rsidR="00707501">
          <w:tab/>
        </w:r>
        <w:r w:rsidR="00707501">
          <w:fldChar w:fldCharType="begin"/>
        </w:r>
        <w:r w:rsidR="00707501">
          <w:instrText xml:space="preserve"> PAGEREF _Toc256000032 \h </w:instrText>
        </w:r>
        <w:r w:rsidR="00707501">
          <w:fldChar w:fldCharType="separate"/>
        </w:r>
        <w:r w:rsidR="00707501">
          <w:t>37</w:t>
        </w:r>
        <w:r w:rsidR="00707501">
          <w:fldChar w:fldCharType="end"/>
        </w:r>
      </w:hyperlink>
    </w:p>
    <w:p w14:paraId="588ADE7C" w14:textId="77777777" w:rsidR="00CC0692" w:rsidRDefault="00000000">
      <w:pPr>
        <w:pStyle w:val="Verzeichnis2"/>
        <w:tabs>
          <w:tab w:val="right" w:leader="dot" w:pos="8613"/>
        </w:tabs>
        <w:rPr>
          <w:rFonts w:asciiTheme="minorHAnsi" w:hAnsiTheme="minorHAnsi"/>
          <w:noProof/>
          <w:sz w:val="22"/>
        </w:rPr>
      </w:pPr>
      <w:hyperlink w:anchor="_Toc256000033" w:history="1">
        <w:r w:rsidR="00707501">
          <w:rPr>
            <w:rStyle w:val="Hyperlink"/>
            <w:noProof/>
          </w:rPr>
          <w:t>2.A.3 Fonds, Regionenkategorie und Berechnungsgrundlage für die Unionsunterstützung</w:t>
        </w:r>
        <w:r w:rsidR="00707501">
          <w:tab/>
        </w:r>
        <w:r w:rsidR="00707501">
          <w:fldChar w:fldCharType="begin"/>
        </w:r>
        <w:r w:rsidR="00707501">
          <w:instrText xml:space="preserve"> PAGEREF _Toc256000033 \h </w:instrText>
        </w:r>
        <w:r w:rsidR="00707501">
          <w:fldChar w:fldCharType="separate"/>
        </w:r>
        <w:r w:rsidR="00707501">
          <w:t>37</w:t>
        </w:r>
        <w:r w:rsidR="00707501">
          <w:fldChar w:fldCharType="end"/>
        </w:r>
      </w:hyperlink>
    </w:p>
    <w:p w14:paraId="628612A3" w14:textId="77777777" w:rsidR="00CC0692" w:rsidRDefault="00000000">
      <w:pPr>
        <w:pStyle w:val="Verzeichnis2"/>
        <w:tabs>
          <w:tab w:val="right" w:leader="dot" w:pos="8613"/>
        </w:tabs>
        <w:rPr>
          <w:rFonts w:asciiTheme="minorHAnsi" w:hAnsiTheme="minorHAnsi"/>
          <w:noProof/>
          <w:sz w:val="22"/>
        </w:rPr>
      </w:pPr>
      <w:hyperlink w:anchor="_Toc256000034" w:history="1">
        <w:r w:rsidR="00707501">
          <w:rPr>
            <w:rStyle w:val="Hyperlink"/>
            <w:noProof/>
          </w:rPr>
          <w:t>2.A.4 Investitionspriorität</w:t>
        </w:r>
        <w:r w:rsidR="00707501">
          <w:tab/>
        </w:r>
        <w:r w:rsidR="00707501">
          <w:fldChar w:fldCharType="begin"/>
        </w:r>
        <w:r w:rsidR="00707501">
          <w:instrText xml:space="preserve"> PAGEREF _Toc256000034 \h </w:instrText>
        </w:r>
        <w:r w:rsidR="00707501">
          <w:fldChar w:fldCharType="separate"/>
        </w:r>
        <w:r w:rsidR="00707501">
          <w:t>37</w:t>
        </w:r>
        <w:r w:rsidR="00707501">
          <w:fldChar w:fldCharType="end"/>
        </w:r>
      </w:hyperlink>
    </w:p>
    <w:p w14:paraId="4C85DE04" w14:textId="77777777" w:rsidR="00CC0692" w:rsidRDefault="00000000">
      <w:pPr>
        <w:pStyle w:val="Verzeichnis2"/>
        <w:tabs>
          <w:tab w:val="right" w:leader="dot" w:pos="8613"/>
        </w:tabs>
        <w:rPr>
          <w:rFonts w:asciiTheme="minorHAnsi" w:hAnsiTheme="minorHAnsi"/>
          <w:noProof/>
          <w:sz w:val="22"/>
        </w:rPr>
      </w:pPr>
      <w:hyperlink w:anchor="_Toc256000035"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_Toc256000035 \h </w:instrText>
        </w:r>
        <w:r w:rsidR="00707501">
          <w:fldChar w:fldCharType="separate"/>
        </w:r>
        <w:r w:rsidR="00707501">
          <w:t>38</w:t>
        </w:r>
        <w:r w:rsidR="00707501">
          <w:fldChar w:fldCharType="end"/>
        </w:r>
      </w:hyperlink>
    </w:p>
    <w:p w14:paraId="46A32162" w14:textId="77777777" w:rsidR="00CC0692" w:rsidRDefault="00000000">
      <w:pPr>
        <w:pStyle w:val="Verzeichnis2"/>
        <w:tabs>
          <w:tab w:val="right" w:leader="dot" w:pos="8613"/>
        </w:tabs>
        <w:rPr>
          <w:rFonts w:asciiTheme="minorHAnsi" w:hAnsiTheme="minorHAnsi"/>
          <w:noProof/>
          <w:sz w:val="22"/>
        </w:rPr>
      </w:pPr>
      <w:hyperlink w:anchor="_Toc256000036"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_Toc256000036 \h </w:instrText>
        </w:r>
        <w:r w:rsidR="00707501">
          <w:fldChar w:fldCharType="separate"/>
        </w:r>
        <w:r w:rsidR="00707501">
          <w:t>40</w:t>
        </w:r>
        <w:r w:rsidR="00707501">
          <w:fldChar w:fldCharType="end"/>
        </w:r>
      </w:hyperlink>
    </w:p>
    <w:p w14:paraId="7B4495F3" w14:textId="77777777" w:rsidR="00CC0692" w:rsidRDefault="00000000">
      <w:pPr>
        <w:pStyle w:val="Verzeichnis3"/>
        <w:tabs>
          <w:tab w:val="right" w:leader="dot" w:pos="8613"/>
        </w:tabs>
        <w:rPr>
          <w:rFonts w:asciiTheme="minorHAnsi" w:hAnsiTheme="minorHAnsi"/>
          <w:noProof/>
          <w:sz w:val="22"/>
        </w:rPr>
      </w:pPr>
      <w:hyperlink w:anchor="_Toc256000037"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_Toc256000037 \h </w:instrText>
        </w:r>
        <w:r w:rsidR="00707501">
          <w:fldChar w:fldCharType="separate"/>
        </w:r>
        <w:r w:rsidR="00707501">
          <w:t>40</w:t>
        </w:r>
        <w:r w:rsidR="00707501">
          <w:fldChar w:fldCharType="end"/>
        </w:r>
      </w:hyperlink>
    </w:p>
    <w:p w14:paraId="113973F5" w14:textId="77777777" w:rsidR="00CC0692" w:rsidRDefault="00000000">
      <w:pPr>
        <w:pStyle w:val="Verzeichnis3"/>
        <w:tabs>
          <w:tab w:val="right" w:leader="dot" w:pos="8613"/>
        </w:tabs>
        <w:rPr>
          <w:rFonts w:asciiTheme="minorHAnsi" w:hAnsiTheme="minorHAnsi"/>
          <w:noProof/>
          <w:sz w:val="22"/>
        </w:rPr>
      </w:pPr>
      <w:hyperlink w:anchor="_Toc256000038" w:history="1">
        <w:r w:rsidR="00707501">
          <w:rPr>
            <w:rStyle w:val="Hyperlink"/>
            <w:b/>
            <w:noProof/>
          </w:rPr>
          <w:t>2.A.6.2 Leitgrundsätze für die Auswahl der Vorhaben</w:t>
        </w:r>
        <w:r w:rsidR="00707501">
          <w:tab/>
        </w:r>
        <w:r w:rsidR="00707501">
          <w:fldChar w:fldCharType="begin"/>
        </w:r>
        <w:r w:rsidR="00707501">
          <w:instrText xml:space="preserve"> PAGEREF _Toc256000038 \h </w:instrText>
        </w:r>
        <w:r w:rsidR="00707501">
          <w:fldChar w:fldCharType="separate"/>
        </w:r>
        <w:r w:rsidR="00707501">
          <w:t>41</w:t>
        </w:r>
        <w:r w:rsidR="00707501">
          <w:fldChar w:fldCharType="end"/>
        </w:r>
      </w:hyperlink>
    </w:p>
    <w:p w14:paraId="64222809" w14:textId="77777777" w:rsidR="00CC0692" w:rsidRDefault="00000000">
      <w:pPr>
        <w:pStyle w:val="Verzeichnis3"/>
        <w:tabs>
          <w:tab w:val="right" w:leader="dot" w:pos="8613"/>
        </w:tabs>
        <w:rPr>
          <w:rFonts w:asciiTheme="minorHAnsi" w:hAnsiTheme="minorHAnsi"/>
          <w:noProof/>
          <w:sz w:val="22"/>
        </w:rPr>
      </w:pPr>
      <w:hyperlink w:anchor="_Toc256000039"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_Toc256000039 \h </w:instrText>
        </w:r>
        <w:r w:rsidR="00707501">
          <w:fldChar w:fldCharType="separate"/>
        </w:r>
        <w:r w:rsidR="00707501">
          <w:t>41</w:t>
        </w:r>
        <w:r w:rsidR="00707501">
          <w:fldChar w:fldCharType="end"/>
        </w:r>
      </w:hyperlink>
    </w:p>
    <w:p w14:paraId="0D66DDA7" w14:textId="77777777" w:rsidR="00CC0692" w:rsidRDefault="00000000">
      <w:pPr>
        <w:pStyle w:val="Verzeichnis3"/>
        <w:tabs>
          <w:tab w:val="right" w:leader="dot" w:pos="8613"/>
        </w:tabs>
        <w:rPr>
          <w:rFonts w:asciiTheme="minorHAnsi" w:hAnsiTheme="minorHAnsi"/>
          <w:noProof/>
          <w:sz w:val="22"/>
        </w:rPr>
      </w:pPr>
      <w:hyperlink w:anchor="_Toc256000040"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_Toc256000040 \h </w:instrText>
        </w:r>
        <w:r w:rsidR="00707501">
          <w:fldChar w:fldCharType="separate"/>
        </w:r>
        <w:r w:rsidR="00707501">
          <w:t>42</w:t>
        </w:r>
        <w:r w:rsidR="00707501">
          <w:fldChar w:fldCharType="end"/>
        </w:r>
      </w:hyperlink>
    </w:p>
    <w:p w14:paraId="3E52173A" w14:textId="77777777" w:rsidR="00CC0692" w:rsidRDefault="00000000">
      <w:pPr>
        <w:pStyle w:val="Verzeichnis3"/>
        <w:tabs>
          <w:tab w:val="right" w:leader="dot" w:pos="8613"/>
        </w:tabs>
        <w:rPr>
          <w:rFonts w:asciiTheme="minorHAnsi" w:hAnsiTheme="minorHAnsi"/>
          <w:noProof/>
          <w:sz w:val="22"/>
        </w:rPr>
      </w:pPr>
      <w:hyperlink w:anchor="_Toc256000041"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_Toc256000041 \h </w:instrText>
        </w:r>
        <w:r w:rsidR="00707501">
          <w:fldChar w:fldCharType="separate"/>
        </w:r>
        <w:r w:rsidR="00707501">
          <w:t>42</w:t>
        </w:r>
        <w:r w:rsidR="00707501">
          <w:fldChar w:fldCharType="end"/>
        </w:r>
      </w:hyperlink>
    </w:p>
    <w:p w14:paraId="6E51D174" w14:textId="77777777" w:rsidR="00CC0692" w:rsidRDefault="00000000">
      <w:pPr>
        <w:pStyle w:val="Verzeichnis3"/>
        <w:tabs>
          <w:tab w:val="right" w:leader="dot" w:pos="8613"/>
        </w:tabs>
        <w:rPr>
          <w:rFonts w:asciiTheme="minorHAnsi" w:hAnsiTheme="minorHAnsi"/>
          <w:noProof/>
          <w:sz w:val="22"/>
        </w:rPr>
      </w:pPr>
      <w:hyperlink w:anchor="_Toc256000042" w:history="1">
        <w:r w:rsidR="00707501">
          <w:rPr>
            <w:rStyle w:val="Hyperlink"/>
            <w:b/>
            <w:noProof/>
          </w:rPr>
          <w:t>Investitionspriorität</w:t>
        </w:r>
        <w:r w:rsidR="00707501">
          <w:tab/>
        </w:r>
        <w:r w:rsidR="00707501">
          <w:fldChar w:fldCharType="begin"/>
        </w:r>
        <w:r w:rsidR="00707501">
          <w:instrText xml:space="preserve"> PAGEREF _Toc256000042 \h </w:instrText>
        </w:r>
        <w:r w:rsidR="00707501">
          <w:fldChar w:fldCharType="separate"/>
        </w:r>
        <w:r w:rsidR="00707501">
          <w:t>42</w:t>
        </w:r>
        <w:r w:rsidR="00707501">
          <w:fldChar w:fldCharType="end"/>
        </w:r>
      </w:hyperlink>
    </w:p>
    <w:p w14:paraId="53DD309F" w14:textId="77777777" w:rsidR="00CC0692" w:rsidRDefault="00000000">
      <w:pPr>
        <w:pStyle w:val="Verzeichnis3"/>
        <w:tabs>
          <w:tab w:val="right" w:leader="dot" w:pos="8613"/>
        </w:tabs>
        <w:rPr>
          <w:rFonts w:asciiTheme="minorHAnsi" w:hAnsiTheme="minorHAnsi"/>
          <w:noProof/>
          <w:sz w:val="22"/>
        </w:rPr>
      </w:pPr>
      <w:hyperlink w:anchor="_Toc256000043" w:history="1">
        <w:r w:rsidR="00707501" w:rsidRPr="005D6B15">
          <w:rPr>
            <w:rStyle w:val="Hyperlink"/>
            <w:b/>
            <w:noProof/>
          </w:rPr>
          <w:t>1a - Ausbau der Forschungs- und Innovationsinfrastruktur und der Kapazitäten für die Entwicklung von FuI-Spitzenleistungen; Förderung von Kompetenzzentren, insbesondere solchen von europäischem Interesse</w:t>
        </w:r>
        <w:r w:rsidR="00707501">
          <w:tab/>
        </w:r>
        <w:r w:rsidR="00707501">
          <w:fldChar w:fldCharType="begin"/>
        </w:r>
        <w:r w:rsidR="00707501">
          <w:instrText xml:space="preserve"> PAGEREF _Toc256000043 \h </w:instrText>
        </w:r>
        <w:r w:rsidR="00707501">
          <w:fldChar w:fldCharType="separate"/>
        </w:r>
        <w:r w:rsidR="00707501">
          <w:t>42</w:t>
        </w:r>
        <w:r w:rsidR="00707501">
          <w:fldChar w:fldCharType="end"/>
        </w:r>
      </w:hyperlink>
    </w:p>
    <w:p w14:paraId="679F29BD" w14:textId="77777777" w:rsidR="00CC0692" w:rsidRDefault="00000000">
      <w:pPr>
        <w:pStyle w:val="Verzeichnis2"/>
        <w:tabs>
          <w:tab w:val="right" w:leader="dot" w:pos="8613"/>
        </w:tabs>
        <w:rPr>
          <w:rFonts w:asciiTheme="minorHAnsi" w:hAnsiTheme="minorHAnsi"/>
          <w:noProof/>
          <w:sz w:val="22"/>
        </w:rPr>
      </w:pPr>
      <w:hyperlink w:anchor="_Toc256000044" w:history="1">
        <w:r w:rsidR="00707501">
          <w:rPr>
            <w:rStyle w:val="Hyperlink"/>
            <w:noProof/>
          </w:rPr>
          <w:t>2.A.4 Investitionspriorität</w:t>
        </w:r>
        <w:r w:rsidR="00707501">
          <w:tab/>
        </w:r>
        <w:r w:rsidR="00707501">
          <w:fldChar w:fldCharType="begin"/>
        </w:r>
        <w:r w:rsidR="00707501">
          <w:instrText xml:space="preserve"> PAGEREF _Toc256000044 \h </w:instrText>
        </w:r>
        <w:r w:rsidR="00707501">
          <w:fldChar w:fldCharType="separate"/>
        </w:r>
        <w:r w:rsidR="00707501">
          <w:t>42</w:t>
        </w:r>
        <w:r w:rsidR="00707501">
          <w:fldChar w:fldCharType="end"/>
        </w:r>
      </w:hyperlink>
    </w:p>
    <w:p w14:paraId="601119AA" w14:textId="77777777" w:rsidR="00CC0692" w:rsidRDefault="00000000">
      <w:pPr>
        <w:pStyle w:val="Verzeichnis2"/>
        <w:tabs>
          <w:tab w:val="right" w:leader="dot" w:pos="8613"/>
        </w:tabs>
        <w:rPr>
          <w:rFonts w:asciiTheme="minorHAnsi" w:hAnsiTheme="minorHAnsi"/>
          <w:noProof/>
          <w:sz w:val="22"/>
        </w:rPr>
      </w:pPr>
      <w:hyperlink w:anchor="_Toc256000045"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_Toc256000045 \h </w:instrText>
        </w:r>
        <w:r w:rsidR="00707501">
          <w:fldChar w:fldCharType="separate"/>
        </w:r>
        <w:r w:rsidR="00707501">
          <w:t>43</w:t>
        </w:r>
        <w:r w:rsidR="00707501">
          <w:fldChar w:fldCharType="end"/>
        </w:r>
      </w:hyperlink>
    </w:p>
    <w:p w14:paraId="0B127F14" w14:textId="77777777" w:rsidR="00CC0692" w:rsidRDefault="00000000">
      <w:pPr>
        <w:pStyle w:val="Verzeichnis2"/>
        <w:tabs>
          <w:tab w:val="right" w:leader="dot" w:pos="8613"/>
        </w:tabs>
        <w:rPr>
          <w:rFonts w:asciiTheme="minorHAnsi" w:hAnsiTheme="minorHAnsi"/>
          <w:noProof/>
          <w:sz w:val="22"/>
        </w:rPr>
      </w:pPr>
      <w:hyperlink w:anchor="_Toc256000046"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_Toc256000046 \h </w:instrText>
        </w:r>
        <w:r w:rsidR="00707501">
          <w:fldChar w:fldCharType="separate"/>
        </w:r>
        <w:r w:rsidR="00707501">
          <w:t>45</w:t>
        </w:r>
        <w:r w:rsidR="00707501">
          <w:fldChar w:fldCharType="end"/>
        </w:r>
      </w:hyperlink>
    </w:p>
    <w:p w14:paraId="5FA1E074" w14:textId="77777777" w:rsidR="00CC0692" w:rsidRDefault="00000000">
      <w:pPr>
        <w:pStyle w:val="Verzeichnis3"/>
        <w:tabs>
          <w:tab w:val="right" w:leader="dot" w:pos="8613"/>
        </w:tabs>
        <w:rPr>
          <w:rFonts w:asciiTheme="minorHAnsi" w:hAnsiTheme="minorHAnsi"/>
          <w:noProof/>
          <w:sz w:val="22"/>
        </w:rPr>
      </w:pPr>
      <w:hyperlink w:anchor="_Toc256000047"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_Toc256000047 \h </w:instrText>
        </w:r>
        <w:r w:rsidR="00707501">
          <w:fldChar w:fldCharType="separate"/>
        </w:r>
        <w:r w:rsidR="00707501">
          <w:t>45</w:t>
        </w:r>
        <w:r w:rsidR="00707501">
          <w:fldChar w:fldCharType="end"/>
        </w:r>
      </w:hyperlink>
    </w:p>
    <w:p w14:paraId="602CB933" w14:textId="77777777" w:rsidR="00CC0692" w:rsidRDefault="00000000">
      <w:pPr>
        <w:pStyle w:val="Verzeichnis3"/>
        <w:tabs>
          <w:tab w:val="right" w:leader="dot" w:pos="8613"/>
        </w:tabs>
        <w:rPr>
          <w:rFonts w:asciiTheme="minorHAnsi" w:hAnsiTheme="minorHAnsi"/>
          <w:noProof/>
          <w:sz w:val="22"/>
        </w:rPr>
      </w:pPr>
      <w:hyperlink w:anchor="_Toc256000048" w:history="1">
        <w:r w:rsidR="00707501">
          <w:rPr>
            <w:rStyle w:val="Hyperlink"/>
            <w:b/>
            <w:noProof/>
          </w:rPr>
          <w:t>2.A.6.2 Leitgrundsätze für die Auswahl der Vorhaben</w:t>
        </w:r>
        <w:r w:rsidR="00707501">
          <w:tab/>
        </w:r>
        <w:r w:rsidR="00707501">
          <w:fldChar w:fldCharType="begin"/>
        </w:r>
        <w:r w:rsidR="00707501">
          <w:instrText xml:space="preserve"> PAGEREF _Toc256000048 \h </w:instrText>
        </w:r>
        <w:r w:rsidR="00707501">
          <w:fldChar w:fldCharType="separate"/>
        </w:r>
        <w:r w:rsidR="00707501">
          <w:t>49</w:t>
        </w:r>
        <w:r w:rsidR="00707501">
          <w:fldChar w:fldCharType="end"/>
        </w:r>
      </w:hyperlink>
    </w:p>
    <w:p w14:paraId="2EC9CB6B" w14:textId="77777777" w:rsidR="00CC0692" w:rsidRDefault="00000000">
      <w:pPr>
        <w:pStyle w:val="Verzeichnis3"/>
        <w:tabs>
          <w:tab w:val="right" w:leader="dot" w:pos="8613"/>
        </w:tabs>
        <w:rPr>
          <w:rFonts w:asciiTheme="minorHAnsi" w:hAnsiTheme="minorHAnsi"/>
          <w:noProof/>
          <w:sz w:val="22"/>
        </w:rPr>
      </w:pPr>
      <w:hyperlink w:anchor="_Toc256000049"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_Toc256000049 \h </w:instrText>
        </w:r>
        <w:r w:rsidR="00707501">
          <w:fldChar w:fldCharType="separate"/>
        </w:r>
        <w:r w:rsidR="00707501">
          <w:t>49</w:t>
        </w:r>
        <w:r w:rsidR="00707501">
          <w:fldChar w:fldCharType="end"/>
        </w:r>
      </w:hyperlink>
    </w:p>
    <w:p w14:paraId="0E8DA54F" w14:textId="77777777" w:rsidR="00CC0692" w:rsidRDefault="00000000">
      <w:pPr>
        <w:pStyle w:val="Verzeichnis3"/>
        <w:tabs>
          <w:tab w:val="right" w:leader="dot" w:pos="8613"/>
        </w:tabs>
        <w:rPr>
          <w:rFonts w:asciiTheme="minorHAnsi" w:hAnsiTheme="minorHAnsi"/>
          <w:noProof/>
          <w:sz w:val="22"/>
        </w:rPr>
      </w:pPr>
      <w:hyperlink w:anchor="_Toc256000050"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_Toc256000050 \h </w:instrText>
        </w:r>
        <w:r w:rsidR="00707501">
          <w:fldChar w:fldCharType="separate"/>
        </w:r>
        <w:r w:rsidR="00707501">
          <w:t>50</w:t>
        </w:r>
        <w:r w:rsidR="00707501">
          <w:fldChar w:fldCharType="end"/>
        </w:r>
      </w:hyperlink>
    </w:p>
    <w:p w14:paraId="6B0B8E94" w14:textId="77777777" w:rsidR="00CC0692" w:rsidRDefault="00000000">
      <w:pPr>
        <w:pStyle w:val="Verzeichnis3"/>
        <w:tabs>
          <w:tab w:val="right" w:leader="dot" w:pos="8613"/>
        </w:tabs>
        <w:rPr>
          <w:rFonts w:asciiTheme="minorHAnsi" w:hAnsiTheme="minorHAnsi"/>
          <w:noProof/>
          <w:sz w:val="22"/>
        </w:rPr>
      </w:pPr>
      <w:hyperlink w:anchor="_Toc256000051"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_Toc256000051 \h </w:instrText>
        </w:r>
        <w:r w:rsidR="00707501">
          <w:fldChar w:fldCharType="separate"/>
        </w:r>
        <w:r w:rsidR="00707501">
          <w:t>51</w:t>
        </w:r>
        <w:r w:rsidR="00707501">
          <w:fldChar w:fldCharType="end"/>
        </w:r>
      </w:hyperlink>
    </w:p>
    <w:p w14:paraId="3569BD86" w14:textId="77777777" w:rsidR="00CC0692" w:rsidRDefault="00000000">
      <w:pPr>
        <w:pStyle w:val="Verzeichnis3"/>
        <w:tabs>
          <w:tab w:val="right" w:leader="dot" w:pos="8613"/>
        </w:tabs>
        <w:rPr>
          <w:rFonts w:asciiTheme="minorHAnsi" w:hAnsiTheme="minorHAnsi"/>
          <w:noProof/>
          <w:sz w:val="22"/>
        </w:rPr>
      </w:pPr>
      <w:hyperlink w:anchor="_Toc256000052" w:history="1">
        <w:r w:rsidR="00707501">
          <w:rPr>
            <w:rStyle w:val="Hyperlink"/>
            <w:b/>
            <w:noProof/>
          </w:rPr>
          <w:t>Investitionspriorität</w:t>
        </w:r>
        <w:r w:rsidR="00707501">
          <w:tab/>
        </w:r>
        <w:r w:rsidR="00707501">
          <w:fldChar w:fldCharType="begin"/>
        </w:r>
        <w:r w:rsidR="00707501">
          <w:instrText xml:space="preserve"> PAGEREF _Toc256000052 \h </w:instrText>
        </w:r>
        <w:r w:rsidR="00707501">
          <w:fldChar w:fldCharType="separate"/>
        </w:r>
        <w:r w:rsidR="00707501">
          <w:t>51</w:t>
        </w:r>
        <w:r w:rsidR="00707501">
          <w:fldChar w:fldCharType="end"/>
        </w:r>
      </w:hyperlink>
    </w:p>
    <w:p w14:paraId="34989DF7" w14:textId="77777777" w:rsidR="00CC0692" w:rsidRDefault="00000000">
      <w:pPr>
        <w:pStyle w:val="Verzeichnis3"/>
        <w:tabs>
          <w:tab w:val="right" w:leader="dot" w:pos="8613"/>
        </w:tabs>
        <w:rPr>
          <w:rFonts w:asciiTheme="minorHAnsi" w:hAnsiTheme="minorHAnsi"/>
          <w:noProof/>
          <w:sz w:val="22"/>
        </w:rPr>
      </w:pPr>
      <w:hyperlink w:anchor="_Toc256000053" w:history="1">
        <w:r w:rsidR="00707501" w:rsidRPr="005D6B15">
          <w:rPr>
            <w:rStyle w:val="Hyperlink"/>
            <w:b/>
            <w:noProof/>
          </w:rPr>
          <w:t>1b - 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r w:rsidR="00707501">
          <w:tab/>
        </w:r>
        <w:r w:rsidR="00707501">
          <w:fldChar w:fldCharType="begin"/>
        </w:r>
        <w:r w:rsidR="00707501">
          <w:instrText xml:space="preserve"> PAGEREF _Toc256000053 \h </w:instrText>
        </w:r>
        <w:r w:rsidR="00707501">
          <w:fldChar w:fldCharType="separate"/>
        </w:r>
        <w:r w:rsidR="00707501">
          <w:t>51</w:t>
        </w:r>
        <w:r w:rsidR="00707501">
          <w:fldChar w:fldCharType="end"/>
        </w:r>
      </w:hyperlink>
    </w:p>
    <w:p w14:paraId="5DF0CFDD" w14:textId="77777777" w:rsidR="00CC0692" w:rsidRDefault="00000000">
      <w:pPr>
        <w:pStyle w:val="Verzeichnis2"/>
        <w:tabs>
          <w:tab w:val="right" w:leader="dot" w:pos="8613"/>
        </w:tabs>
        <w:rPr>
          <w:rFonts w:asciiTheme="minorHAnsi" w:hAnsiTheme="minorHAnsi"/>
          <w:noProof/>
          <w:sz w:val="22"/>
        </w:rPr>
      </w:pPr>
      <w:hyperlink w:anchor="_Toc256000054" w:history="1">
        <w:r w:rsidR="006051F2">
          <w:rPr>
            <w:rStyle w:val="Hyperlink"/>
            <w:noProof/>
          </w:rPr>
          <w:t>2.A.7 Soziale Innovation, transnationale Zusammenarbeit und Beitrag zu den thematischen Zielen 1-7 und 13</w:t>
        </w:r>
        <w:r w:rsidR="00707501">
          <w:tab/>
        </w:r>
        <w:r w:rsidR="00707501">
          <w:fldChar w:fldCharType="begin"/>
        </w:r>
        <w:r w:rsidR="00707501">
          <w:instrText xml:space="preserve"> PAGEREF _Toc256000054 \h </w:instrText>
        </w:r>
        <w:r w:rsidR="00707501">
          <w:fldChar w:fldCharType="separate"/>
        </w:r>
        <w:r w:rsidR="00707501">
          <w:t>52</w:t>
        </w:r>
        <w:r w:rsidR="00707501">
          <w:fldChar w:fldCharType="end"/>
        </w:r>
      </w:hyperlink>
    </w:p>
    <w:p w14:paraId="7A6347E5" w14:textId="77777777" w:rsidR="00CC0692" w:rsidRDefault="00000000">
      <w:pPr>
        <w:pStyle w:val="Verzeichnis2"/>
        <w:tabs>
          <w:tab w:val="right" w:leader="dot" w:pos="8613"/>
        </w:tabs>
        <w:rPr>
          <w:rFonts w:asciiTheme="minorHAnsi" w:hAnsiTheme="minorHAnsi"/>
          <w:noProof/>
          <w:sz w:val="22"/>
        </w:rPr>
      </w:pPr>
      <w:hyperlink w:anchor="_Toc256000055" w:history="1">
        <w:r w:rsidR="00707501">
          <w:rPr>
            <w:rStyle w:val="Hyperlink"/>
            <w:noProof/>
          </w:rPr>
          <w:t>2.A.8. Leistungsrahmen</w:t>
        </w:r>
        <w:r w:rsidR="00707501">
          <w:tab/>
        </w:r>
        <w:r w:rsidR="00707501">
          <w:fldChar w:fldCharType="begin"/>
        </w:r>
        <w:r w:rsidR="00707501">
          <w:instrText xml:space="preserve"> PAGEREF _Toc256000055 \h </w:instrText>
        </w:r>
        <w:r w:rsidR="00707501">
          <w:fldChar w:fldCharType="separate"/>
        </w:r>
        <w:r w:rsidR="00707501">
          <w:t>52</w:t>
        </w:r>
        <w:r w:rsidR="00707501">
          <w:fldChar w:fldCharType="end"/>
        </w:r>
      </w:hyperlink>
    </w:p>
    <w:p w14:paraId="4DCA0AA3" w14:textId="77777777" w:rsidR="00CC0692" w:rsidRDefault="00000000">
      <w:pPr>
        <w:pStyle w:val="Verzeichnis2"/>
        <w:tabs>
          <w:tab w:val="right" w:leader="dot" w:pos="8613"/>
        </w:tabs>
        <w:rPr>
          <w:rFonts w:asciiTheme="minorHAnsi" w:hAnsiTheme="minorHAnsi"/>
          <w:noProof/>
          <w:sz w:val="22"/>
        </w:rPr>
      </w:pPr>
      <w:hyperlink w:anchor="_Toc256000056" w:history="1">
        <w:r w:rsidR="00707501">
          <w:rPr>
            <w:rStyle w:val="Hyperlink"/>
            <w:noProof/>
          </w:rPr>
          <w:t>2.A.9 Interventionskategorien</w:t>
        </w:r>
        <w:r w:rsidR="00707501">
          <w:tab/>
        </w:r>
        <w:r w:rsidR="00707501">
          <w:fldChar w:fldCharType="begin"/>
        </w:r>
        <w:r w:rsidR="00707501">
          <w:instrText xml:space="preserve"> PAGEREF _Toc256000056 \h </w:instrText>
        </w:r>
        <w:r w:rsidR="00707501">
          <w:fldChar w:fldCharType="separate"/>
        </w:r>
        <w:r w:rsidR="00707501">
          <w:t>53</w:t>
        </w:r>
        <w:r w:rsidR="00707501">
          <w:fldChar w:fldCharType="end"/>
        </w:r>
      </w:hyperlink>
    </w:p>
    <w:p w14:paraId="5B06DF29" w14:textId="77777777" w:rsidR="00CC0692" w:rsidRDefault="00000000">
      <w:pPr>
        <w:pStyle w:val="Verzeichnis2"/>
        <w:tabs>
          <w:tab w:val="right" w:leader="dot" w:pos="8613"/>
        </w:tabs>
        <w:rPr>
          <w:rFonts w:asciiTheme="minorHAnsi" w:hAnsiTheme="minorHAnsi"/>
          <w:noProof/>
          <w:sz w:val="22"/>
        </w:rPr>
      </w:pPr>
      <w:hyperlink w:anchor="_Toc256000057" w:history="1">
        <w:r w:rsidR="00707501">
          <w:rPr>
            <w:rStyle w:val="Hyperlink"/>
            <w:noProof/>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00707501">
          <w:rPr>
            <w:rStyle w:val="Hyperlink"/>
          </w:rPr>
          <w:t xml:space="preserve"> </w:t>
        </w:r>
        <w:r w:rsidR="00707501">
          <w:rPr>
            <w:rStyle w:val="Hyperlink"/>
            <w:noProof/>
          </w:rPr>
          <w:t>(falls zutreffend)</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_Toc256000057 \h </w:instrText>
        </w:r>
        <w:r w:rsidR="00707501">
          <w:fldChar w:fldCharType="separate"/>
        </w:r>
        <w:r w:rsidR="00707501">
          <w:t>55</w:t>
        </w:r>
        <w:r w:rsidR="00707501">
          <w:fldChar w:fldCharType="end"/>
        </w:r>
      </w:hyperlink>
    </w:p>
    <w:p w14:paraId="31AC20D4" w14:textId="77777777" w:rsidR="00CC0692" w:rsidRDefault="00000000">
      <w:pPr>
        <w:pStyle w:val="Verzeichnis2"/>
        <w:tabs>
          <w:tab w:val="right" w:leader="dot" w:pos="8613"/>
        </w:tabs>
        <w:rPr>
          <w:rFonts w:asciiTheme="minorHAnsi" w:hAnsiTheme="minorHAnsi"/>
          <w:noProof/>
          <w:sz w:val="22"/>
        </w:rPr>
      </w:pPr>
      <w:hyperlink w:anchor="_Toc256000058" w:history="1">
        <w:r w:rsidR="00707501" w:rsidRPr="00FC654F">
          <w:rPr>
            <w:rStyle w:val="Hyperlink"/>
            <w:noProof/>
            <w:lang w:val="en-US"/>
          </w:rPr>
          <w:t>2.A.1 Prioritätsachse</w:t>
        </w:r>
        <w:r w:rsidR="00707501">
          <w:tab/>
        </w:r>
        <w:r w:rsidR="00707501">
          <w:fldChar w:fldCharType="begin"/>
        </w:r>
        <w:r w:rsidR="00707501">
          <w:instrText xml:space="preserve"> PAGEREF _Toc256000058 \h </w:instrText>
        </w:r>
        <w:r w:rsidR="00707501">
          <w:fldChar w:fldCharType="separate"/>
        </w:r>
        <w:r w:rsidR="00707501">
          <w:t>56</w:t>
        </w:r>
        <w:r w:rsidR="00707501">
          <w:fldChar w:fldCharType="end"/>
        </w:r>
      </w:hyperlink>
    </w:p>
    <w:p w14:paraId="3374454D" w14:textId="77777777" w:rsidR="00CC0692" w:rsidRDefault="00000000">
      <w:pPr>
        <w:pStyle w:val="Verzeichnis2"/>
        <w:tabs>
          <w:tab w:val="right" w:leader="dot" w:pos="8613"/>
        </w:tabs>
        <w:rPr>
          <w:rFonts w:asciiTheme="minorHAnsi" w:hAnsiTheme="minorHAnsi"/>
          <w:noProof/>
          <w:sz w:val="22"/>
        </w:rPr>
      </w:pPr>
      <w:hyperlink w:anchor="_Toc256000059" w:history="1">
        <w:r w:rsidR="00707501">
          <w:rPr>
            <w:rStyle w:val="Hyperlink"/>
            <w:noProof/>
          </w:rPr>
          <w:t>2.A.2 Begründung für die Einrichtung einer Prioritätsachse, die mehr als eine Regionenkategorie, mehr als ein thematisches Ziel oder mehr als einen Fonds betrifft</w:t>
        </w:r>
        <w:r w:rsidR="00707501">
          <w:rPr>
            <w:rStyle w:val="Hyperlink"/>
          </w:rPr>
          <w:t xml:space="preserve"> </w:t>
        </w:r>
        <w:r w:rsidR="00707501">
          <w:rPr>
            <w:rStyle w:val="Hyperlink"/>
            <w:noProof/>
          </w:rPr>
          <w:t>(ggf.)</w:t>
        </w:r>
        <w:r w:rsidR="00707501">
          <w:tab/>
        </w:r>
        <w:r w:rsidR="00707501">
          <w:fldChar w:fldCharType="begin"/>
        </w:r>
        <w:r w:rsidR="00707501">
          <w:instrText xml:space="preserve"> PAGEREF _Toc256000059 \h </w:instrText>
        </w:r>
        <w:r w:rsidR="00707501">
          <w:fldChar w:fldCharType="separate"/>
        </w:r>
        <w:r w:rsidR="00707501">
          <w:t>56</w:t>
        </w:r>
        <w:r w:rsidR="00707501">
          <w:fldChar w:fldCharType="end"/>
        </w:r>
      </w:hyperlink>
    </w:p>
    <w:p w14:paraId="0E935E1D" w14:textId="77777777" w:rsidR="00CC0692" w:rsidRDefault="00000000">
      <w:pPr>
        <w:pStyle w:val="Verzeichnis2"/>
        <w:tabs>
          <w:tab w:val="right" w:leader="dot" w:pos="8613"/>
        </w:tabs>
        <w:rPr>
          <w:rFonts w:asciiTheme="minorHAnsi" w:hAnsiTheme="minorHAnsi"/>
          <w:noProof/>
          <w:sz w:val="22"/>
        </w:rPr>
      </w:pPr>
      <w:hyperlink w:anchor="_Toc256000060" w:history="1">
        <w:r w:rsidR="00707501">
          <w:rPr>
            <w:rStyle w:val="Hyperlink"/>
            <w:noProof/>
          </w:rPr>
          <w:t>2.A.3 Fonds, Regionenkategorie und Berechnungsgrundlage für die Unionsunterstützung</w:t>
        </w:r>
        <w:r w:rsidR="00707501">
          <w:tab/>
        </w:r>
        <w:r w:rsidR="00707501">
          <w:fldChar w:fldCharType="begin"/>
        </w:r>
        <w:r w:rsidR="00707501">
          <w:instrText xml:space="preserve"> PAGEREF _Toc256000060 \h </w:instrText>
        </w:r>
        <w:r w:rsidR="00707501">
          <w:fldChar w:fldCharType="separate"/>
        </w:r>
        <w:r w:rsidR="00707501">
          <w:t>56</w:t>
        </w:r>
        <w:r w:rsidR="00707501">
          <w:fldChar w:fldCharType="end"/>
        </w:r>
      </w:hyperlink>
    </w:p>
    <w:p w14:paraId="468E286C" w14:textId="77777777" w:rsidR="00CC0692" w:rsidRDefault="00000000">
      <w:pPr>
        <w:pStyle w:val="Verzeichnis2"/>
        <w:tabs>
          <w:tab w:val="right" w:leader="dot" w:pos="8613"/>
        </w:tabs>
        <w:rPr>
          <w:rFonts w:asciiTheme="minorHAnsi" w:hAnsiTheme="minorHAnsi"/>
          <w:noProof/>
          <w:sz w:val="22"/>
        </w:rPr>
      </w:pPr>
      <w:hyperlink w:anchor="_Toc256000061" w:history="1">
        <w:r w:rsidR="00707501">
          <w:rPr>
            <w:rStyle w:val="Hyperlink"/>
            <w:noProof/>
          </w:rPr>
          <w:t>2.A.4 Investitionspriorität</w:t>
        </w:r>
        <w:r w:rsidR="00707501">
          <w:tab/>
        </w:r>
        <w:r w:rsidR="00707501">
          <w:fldChar w:fldCharType="begin"/>
        </w:r>
        <w:r w:rsidR="00707501">
          <w:instrText xml:space="preserve"> PAGEREF _Toc256000061 \h </w:instrText>
        </w:r>
        <w:r w:rsidR="00707501">
          <w:fldChar w:fldCharType="separate"/>
        </w:r>
        <w:r w:rsidR="00707501">
          <w:t>56</w:t>
        </w:r>
        <w:r w:rsidR="00707501">
          <w:fldChar w:fldCharType="end"/>
        </w:r>
      </w:hyperlink>
    </w:p>
    <w:p w14:paraId="56B17F50" w14:textId="77777777" w:rsidR="00CC0692" w:rsidRDefault="00000000">
      <w:pPr>
        <w:pStyle w:val="Verzeichnis2"/>
        <w:tabs>
          <w:tab w:val="right" w:leader="dot" w:pos="8613"/>
        </w:tabs>
        <w:rPr>
          <w:rFonts w:asciiTheme="minorHAnsi" w:hAnsiTheme="minorHAnsi"/>
          <w:noProof/>
          <w:sz w:val="22"/>
        </w:rPr>
      </w:pPr>
      <w:hyperlink w:anchor="_Toc256000062"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_Toc256000062 \h </w:instrText>
        </w:r>
        <w:r w:rsidR="00707501">
          <w:fldChar w:fldCharType="separate"/>
        </w:r>
        <w:r w:rsidR="00707501">
          <w:t>57</w:t>
        </w:r>
        <w:r w:rsidR="00707501">
          <w:fldChar w:fldCharType="end"/>
        </w:r>
      </w:hyperlink>
    </w:p>
    <w:p w14:paraId="726E1639" w14:textId="77777777" w:rsidR="00CC0692" w:rsidRDefault="00000000">
      <w:pPr>
        <w:pStyle w:val="Verzeichnis2"/>
        <w:tabs>
          <w:tab w:val="right" w:leader="dot" w:pos="8613"/>
        </w:tabs>
        <w:rPr>
          <w:rFonts w:asciiTheme="minorHAnsi" w:hAnsiTheme="minorHAnsi"/>
          <w:noProof/>
          <w:sz w:val="22"/>
        </w:rPr>
      </w:pPr>
      <w:hyperlink w:anchor="_Toc256000063"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_Toc256000063 \h </w:instrText>
        </w:r>
        <w:r w:rsidR="00707501">
          <w:fldChar w:fldCharType="separate"/>
        </w:r>
        <w:r w:rsidR="00707501">
          <w:t>59</w:t>
        </w:r>
        <w:r w:rsidR="00707501">
          <w:fldChar w:fldCharType="end"/>
        </w:r>
      </w:hyperlink>
    </w:p>
    <w:p w14:paraId="045773B5" w14:textId="77777777" w:rsidR="00CC0692" w:rsidRDefault="00000000">
      <w:pPr>
        <w:pStyle w:val="Verzeichnis3"/>
        <w:tabs>
          <w:tab w:val="right" w:leader="dot" w:pos="8613"/>
        </w:tabs>
        <w:rPr>
          <w:rFonts w:asciiTheme="minorHAnsi" w:hAnsiTheme="minorHAnsi"/>
          <w:noProof/>
          <w:sz w:val="22"/>
        </w:rPr>
      </w:pPr>
      <w:hyperlink w:anchor="_Toc256000064"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_Toc256000064 \h </w:instrText>
        </w:r>
        <w:r w:rsidR="00707501">
          <w:fldChar w:fldCharType="separate"/>
        </w:r>
        <w:r w:rsidR="00707501">
          <w:t>59</w:t>
        </w:r>
        <w:r w:rsidR="00707501">
          <w:fldChar w:fldCharType="end"/>
        </w:r>
      </w:hyperlink>
    </w:p>
    <w:p w14:paraId="29FEA8EB" w14:textId="77777777" w:rsidR="00CC0692" w:rsidRDefault="00000000">
      <w:pPr>
        <w:pStyle w:val="Verzeichnis3"/>
        <w:tabs>
          <w:tab w:val="right" w:leader="dot" w:pos="8613"/>
        </w:tabs>
        <w:rPr>
          <w:rFonts w:asciiTheme="minorHAnsi" w:hAnsiTheme="minorHAnsi"/>
          <w:noProof/>
          <w:sz w:val="22"/>
        </w:rPr>
      </w:pPr>
      <w:hyperlink w:anchor="_Toc256000065" w:history="1">
        <w:r w:rsidR="00707501">
          <w:rPr>
            <w:rStyle w:val="Hyperlink"/>
            <w:b/>
            <w:noProof/>
          </w:rPr>
          <w:t>2.A.6.2 Leitgrundsätze für die Auswahl der Vorhaben</w:t>
        </w:r>
        <w:r w:rsidR="00707501">
          <w:tab/>
        </w:r>
        <w:r w:rsidR="00707501">
          <w:fldChar w:fldCharType="begin"/>
        </w:r>
        <w:r w:rsidR="00707501">
          <w:instrText xml:space="preserve"> PAGEREF _Toc256000065 \h </w:instrText>
        </w:r>
        <w:r w:rsidR="00707501">
          <w:fldChar w:fldCharType="separate"/>
        </w:r>
        <w:r w:rsidR="00707501">
          <w:t>60</w:t>
        </w:r>
        <w:r w:rsidR="00707501">
          <w:fldChar w:fldCharType="end"/>
        </w:r>
      </w:hyperlink>
    </w:p>
    <w:p w14:paraId="29A301C2" w14:textId="77777777" w:rsidR="00CC0692" w:rsidRDefault="00000000">
      <w:pPr>
        <w:pStyle w:val="Verzeichnis3"/>
        <w:tabs>
          <w:tab w:val="right" w:leader="dot" w:pos="8613"/>
        </w:tabs>
        <w:rPr>
          <w:rFonts w:asciiTheme="minorHAnsi" w:hAnsiTheme="minorHAnsi"/>
          <w:noProof/>
          <w:sz w:val="22"/>
        </w:rPr>
      </w:pPr>
      <w:hyperlink w:anchor="_Toc256000066"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_Toc256000066 \h </w:instrText>
        </w:r>
        <w:r w:rsidR="00707501">
          <w:fldChar w:fldCharType="separate"/>
        </w:r>
        <w:r w:rsidR="00707501">
          <w:t>60</w:t>
        </w:r>
        <w:r w:rsidR="00707501">
          <w:fldChar w:fldCharType="end"/>
        </w:r>
      </w:hyperlink>
    </w:p>
    <w:p w14:paraId="6D8746C4" w14:textId="77777777" w:rsidR="00CC0692" w:rsidRDefault="00000000">
      <w:pPr>
        <w:pStyle w:val="Verzeichnis3"/>
        <w:tabs>
          <w:tab w:val="right" w:leader="dot" w:pos="8613"/>
        </w:tabs>
        <w:rPr>
          <w:rFonts w:asciiTheme="minorHAnsi" w:hAnsiTheme="minorHAnsi"/>
          <w:noProof/>
          <w:sz w:val="22"/>
        </w:rPr>
      </w:pPr>
      <w:hyperlink w:anchor="_Toc256000067"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_Toc256000067 \h </w:instrText>
        </w:r>
        <w:r w:rsidR="00707501">
          <w:fldChar w:fldCharType="separate"/>
        </w:r>
        <w:r w:rsidR="00707501">
          <w:t>60</w:t>
        </w:r>
        <w:r w:rsidR="00707501">
          <w:fldChar w:fldCharType="end"/>
        </w:r>
      </w:hyperlink>
    </w:p>
    <w:p w14:paraId="79B2BE7E" w14:textId="77777777" w:rsidR="00CC0692" w:rsidRDefault="00000000">
      <w:pPr>
        <w:pStyle w:val="Verzeichnis3"/>
        <w:tabs>
          <w:tab w:val="right" w:leader="dot" w:pos="8613"/>
        </w:tabs>
        <w:rPr>
          <w:rFonts w:asciiTheme="minorHAnsi" w:hAnsiTheme="minorHAnsi"/>
          <w:noProof/>
          <w:sz w:val="22"/>
        </w:rPr>
      </w:pPr>
      <w:hyperlink w:anchor="_Toc256000068"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_Toc256000068 \h </w:instrText>
        </w:r>
        <w:r w:rsidR="00707501">
          <w:fldChar w:fldCharType="separate"/>
        </w:r>
        <w:r w:rsidR="00707501">
          <w:t>61</w:t>
        </w:r>
        <w:r w:rsidR="00707501">
          <w:fldChar w:fldCharType="end"/>
        </w:r>
      </w:hyperlink>
    </w:p>
    <w:p w14:paraId="5942DA30" w14:textId="77777777" w:rsidR="00CC0692" w:rsidRDefault="00000000">
      <w:pPr>
        <w:pStyle w:val="Verzeichnis3"/>
        <w:tabs>
          <w:tab w:val="right" w:leader="dot" w:pos="8613"/>
        </w:tabs>
        <w:rPr>
          <w:rFonts w:asciiTheme="minorHAnsi" w:hAnsiTheme="minorHAnsi"/>
          <w:noProof/>
          <w:sz w:val="22"/>
        </w:rPr>
      </w:pPr>
      <w:hyperlink w:anchor="_Toc256000069" w:history="1">
        <w:r w:rsidR="00707501">
          <w:rPr>
            <w:rStyle w:val="Hyperlink"/>
            <w:b/>
            <w:noProof/>
          </w:rPr>
          <w:t>Investitionspriorität</w:t>
        </w:r>
        <w:r w:rsidR="00707501">
          <w:tab/>
        </w:r>
        <w:r w:rsidR="00707501">
          <w:fldChar w:fldCharType="begin"/>
        </w:r>
        <w:r w:rsidR="00707501">
          <w:instrText xml:space="preserve"> PAGEREF _Toc256000069 \h </w:instrText>
        </w:r>
        <w:r w:rsidR="00707501">
          <w:fldChar w:fldCharType="separate"/>
        </w:r>
        <w:r w:rsidR="00707501">
          <w:t>61</w:t>
        </w:r>
        <w:r w:rsidR="00707501">
          <w:fldChar w:fldCharType="end"/>
        </w:r>
      </w:hyperlink>
    </w:p>
    <w:p w14:paraId="74B94B5C" w14:textId="77777777" w:rsidR="00CC0692" w:rsidRDefault="00000000">
      <w:pPr>
        <w:pStyle w:val="Verzeichnis3"/>
        <w:tabs>
          <w:tab w:val="right" w:leader="dot" w:pos="8613"/>
        </w:tabs>
        <w:rPr>
          <w:rFonts w:asciiTheme="minorHAnsi" w:hAnsiTheme="minorHAnsi"/>
          <w:noProof/>
          <w:sz w:val="22"/>
        </w:rPr>
      </w:pPr>
      <w:hyperlink w:anchor="_Toc256000070" w:history="1">
        <w:r w:rsidR="00707501" w:rsidRPr="005D6B15">
          <w:rPr>
            <w:rStyle w:val="Hyperlink"/>
            <w:b/>
            <w:noProof/>
          </w:rPr>
          <w:t>3a - Förderung des Unternehmergeists, insbesondere durch Erleichterung der wirtschaftlichen Nutzung neuer Ideen und Förderung von Unternehmensgründungen, einschließlich durch Gründerzentren</w:t>
        </w:r>
        <w:r w:rsidR="00707501">
          <w:tab/>
        </w:r>
        <w:r w:rsidR="00707501">
          <w:fldChar w:fldCharType="begin"/>
        </w:r>
        <w:r w:rsidR="00707501">
          <w:instrText xml:space="preserve"> PAGEREF _Toc256000070 \h </w:instrText>
        </w:r>
        <w:r w:rsidR="00707501">
          <w:fldChar w:fldCharType="separate"/>
        </w:r>
        <w:r w:rsidR="00707501">
          <w:t>61</w:t>
        </w:r>
        <w:r w:rsidR="00707501">
          <w:fldChar w:fldCharType="end"/>
        </w:r>
      </w:hyperlink>
    </w:p>
    <w:p w14:paraId="038D0628" w14:textId="77777777" w:rsidR="00CC0692" w:rsidRDefault="00000000">
      <w:pPr>
        <w:pStyle w:val="Verzeichnis2"/>
        <w:tabs>
          <w:tab w:val="right" w:leader="dot" w:pos="8613"/>
        </w:tabs>
        <w:rPr>
          <w:rFonts w:asciiTheme="minorHAnsi" w:hAnsiTheme="minorHAnsi"/>
          <w:noProof/>
          <w:sz w:val="22"/>
        </w:rPr>
      </w:pPr>
      <w:hyperlink w:anchor="_Toc256000071" w:history="1">
        <w:r w:rsidR="00707501">
          <w:rPr>
            <w:rStyle w:val="Hyperlink"/>
            <w:noProof/>
          </w:rPr>
          <w:t>2.A.4 Investitionspriorität</w:t>
        </w:r>
        <w:r w:rsidR="00707501">
          <w:tab/>
        </w:r>
        <w:r w:rsidR="00707501">
          <w:fldChar w:fldCharType="begin"/>
        </w:r>
        <w:r w:rsidR="00707501">
          <w:instrText xml:space="preserve"> PAGEREF _Toc256000071 \h </w:instrText>
        </w:r>
        <w:r w:rsidR="00707501">
          <w:fldChar w:fldCharType="separate"/>
        </w:r>
        <w:r w:rsidR="00707501">
          <w:t>61</w:t>
        </w:r>
        <w:r w:rsidR="00707501">
          <w:fldChar w:fldCharType="end"/>
        </w:r>
      </w:hyperlink>
    </w:p>
    <w:p w14:paraId="5431D837" w14:textId="77777777" w:rsidR="00CC0692" w:rsidRDefault="00000000">
      <w:pPr>
        <w:pStyle w:val="Verzeichnis2"/>
        <w:tabs>
          <w:tab w:val="right" w:leader="dot" w:pos="8613"/>
        </w:tabs>
        <w:rPr>
          <w:rFonts w:asciiTheme="minorHAnsi" w:hAnsiTheme="minorHAnsi"/>
          <w:noProof/>
          <w:sz w:val="22"/>
        </w:rPr>
      </w:pPr>
      <w:hyperlink w:anchor="_Toc256000072"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_Toc256000072 \h </w:instrText>
        </w:r>
        <w:r w:rsidR="00707501">
          <w:fldChar w:fldCharType="separate"/>
        </w:r>
        <w:r w:rsidR="00707501">
          <w:t>61</w:t>
        </w:r>
        <w:r w:rsidR="00707501">
          <w:fldChar w:fldCharType="end"/>
        </w:r>
      </w:hyperlink>
    </w:p>
    <w:p w14:paraId="17408BDA" w14:textId="77777777" w:rsidR="00CC0692" w:rsidRDefault="00000000">
      <w:pPr>
        <w:pStyle w:val="Verzeichnis2"/>
        <w:tabs>
          <w:tab w:val="right" w:leader="dot" w:pos="8613"/>
        </w:tabs>
        <w:rPr>
          <w:rFonts w:asciiTheme="minorHAnsi" w:hAnsiTheme="minorHAnsi"/>
          <w:noProof/>
          <w:sz w:val="22"/>
        </w:rPr>
      </w:pPr>
      <w:hyperlink w:anchor="_Toc256000073"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_Toc256000073 \h </w:instrText>
        </w:r>
        <w:r w:rsidR="00707501">
          <w:fldChar w:fldCharType="separate"/>
        </w:r>
        <w:r w:rsidR="00707501">
          <w:t>64</w:t>
        </w:r>
        <w:r w:rsidR="00707501">
          <w:fldChar w:fldCharType="end"/>
        </w:r>
      </w:hyperlink>
    </w:p>
    <w:p w14:paraId="2241E3D1" w14:textId="77777777" w:rsidR="00CC0692" w:rsidRDefault="00000000">
      <w:pPr>
        <w:pStyle w:val="Verzeichnis3"/>
        <w:tabs>
          <w:tab w:val="right" w:leader="dot" w:pos="8613"/>
        </w:tabs>
        <w:rPr>
          <w:rFonts w:asciiTheme="minorHAnsi" w:hAnsiTheme="minorHAnsi"/>
          <w:noProof/>
          <w:sz w:val="22"/>
        </w:rPr>
      </w:pPr>
      <w:hyperlink w:anchor="_Toc256000074"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_Toc256000074 \h </w:instrText>
        </w:r>
        <w:r w:rsidR="00707501">
          <w:fldChar w:fldCharType="separate"/>
        </w:r>
        <w:r w:rsidR="00707501">
          <w:t>64</w:t>
        </w:r>
        <w:r w:rsidR="00707501">
          <w:fldChar w:fldCharType="end"/>
        </w:r>
      </w:hyperlink>
    </w:p>
    <w:p w14:paraId="54CD968D" w14:textId="77777777" w:rsidR="00CC0692" w:rsidRDefault="00000000">
      <w:pPr>
        <w:pStyle w:val="Verzeichnis3"/>
        <w:tabs>
          <w:tab w:val="right" w:leader="dot" w:pos="8613"/>
        </w:tabs>
        <w:rPr>
          <w:rFonts w:asciiTheme="minorHAnsi" w:hAnsiTheme="minorHAnsi"/>
          <w:noProof/>
          <w:sz w:val="22"/>
        </w:rPr>
      </w:pPr>
      <w:hyperlink w:anchor="_Toc256000075" w:history="1">
        <w:r w:rsidR="00707501">
          <w:rPr>
            <w:rStyle w:val="Hyperlink"/>
            <w:b/>
            <w:noProof/>
          </w:rPr>
          <w:t>2.A.6.2 Leitgrundsätze für die Auswahl der Vorhaben</w:t>
        </w:r>
        <w:r w:rsidR="00707501">
          <w:tab/>
        </w:r>
        <w:r w:rsidR="00707501">
          <w:fldChar w:fldCharType="begin"/>
        </w:r>
        <w:r w:rsidR="00707501">
          <w:instrText xml:space="preserve"> PAGEREF _Toc256000075 \h </w:instrText>
        </w:r>
        <w:r w:rsidR="00707501">
          <w:fldChar w:fldCharType="separate"/>
        </w:r>
        <w:r w:rsidR="00707501">
          <w:t>67</w:t>
        </w:r>
        <w:r w:rsidR="00707501">
          <w:fldChar w:fldCharType="end"/>
        </w:r>
      </w:hyperlink>
    </w:p>
    <w:p w14:paraId="6E157FF4" w14:textId="77777777" w:rsidR="00CC0692" w:rsidRDefault="00000000">
      <w:pPr>
        <w:pStyle w:val="Verzeichnis3"/>
        <w:tabs>
          <w:tab w:val="right" w:leader="dot" w:pos="8613"/>
        </w:tabs>
        <w:rPr>
          <w:rFonts w:asciiTheme="minorHAnsi" w:hAnsiTheme="minorHAnsi"/>
          <w:noProof/>
          <w:sz w:val="22"/>
        </w:rPr>
      </w:pPr>
      <w:hyperlink w:anchor="_Toc256000076"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_Toc256000076 \h </w:instrText>
        </w:r>
        <w:r w:rsidR="00707501">
          <w:fldChar w:fldCharType="separate"/>
        </w:r>
        <w:r w:rsidR="00707501">
          <w:t>67</w:t>
        </w:r>
        <w:r w:rsidR="00707501">
          <w:fldChar w:fldCharType="end"/>
        </w:r>
      </w:hyperlink>
    </w:p>
    <w:p w14:paraId="49DAA096" w14:textId="77777777" w:rsidR="00CC0692" w:rsidRDefault="00000000">
      <w:pPr>
        <w:pStyle w:val="Verzeichnis3"/>
        <w:tabs>
          <w:tab w:val="right" w:leader="dot" w:pos="8613"/>
        </w:tabs>
        <w:rPr>
          <w:rFonts w:asciiTheme="minorHAnsi" w:hAnsiTheme="minorHAnsi"/>
          <w:noProof/>
          <w:sz w:val="22"/>
        </w:rPr>
      </w:pPr>
      <w:hyperlink w:anchor="_Toc256000077"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_Toc256000077 \h </w:instrText>
        </w:r>
        <w:r w:rsidR="00707501">
          <w:fldChar w:fldCharType="separate"/>
        </w:r>
        <w:r w:rsidR="00707501">
          <w:t>67</w:t>
        </w:r>
        <w:r w:rsidR="00707501">
          <w:fldChar w:fldCharType="end"/>
        </w:r>
      </w:hyperlink>
    </w:p>
    <w:p w14:paraId="634F7886" w14:textId="77777777" w:rsidR="00CC0692" w:rsidRDefault="00000000">
      <w:pPr>
        <w:pStyle w:val="Verzeichnis3"/>
        <w:tabs>
          <w:tab w:val="right" w:leader="dot" w:pos="8613"/>
        </w:tabs>
        <w:rPr>
          <w:rFonts w:asciiTheme="minorHAnsi" w:hAnsiTheme="minorHAnsi"/>
          <w:noProof/>
          <w:sz w:val="22"/>
        </w:rPr>
      </w:pPr>
      <w:hyperlink w:anchor="_Toc256000078"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_Toc256000078 \h </w:instrText>
        </w:r>
        <w:r w:rsidR="00707501">
          <w:fldChar w:fldCharType="separate"/>
        </w:r>
        <w:r w:rsidR="00707501">
          <w:t>68</w:t>
        </w:r>
        <w:r w:rsidR="00707501">
          <w:fldChar w:fldCharType="end"/>
        </w:r>
      </w:hyperlink>
    </w:p>
    <w:p w14:paraId="7ACFAB4E" w14:textId="77777777" w:rsidR="00CC0692" w:rsidRDefault="00000000">
      <w:pPr>
        <w:pStyle w:val="Verzeichnis3"/>
        <w:tabs>
          <w:tab w:val="right" w:leader="dot" w:pos="8613"/>
        </w:tabs>
        <w:rPr>
          <w:rFonts w:asciiTheme="minorHAnsi" w:hAnsiTheme="minorHAnsi"/>
          <w:noProof/>
          <w:sz w:val="22"/>
        </w:rPr>
      </w:pPr>
      <w:hyperlink w:anchor="_Toc256000079" w:history="1">
        <w:r w:rsidR="00707501">
          <w:rPr>
            <w:rStyle w:val="Hyperlink"/>
            <w:b/>
            <w:noProof/>
          </w:rPr>
          <w:t>Investitionspriorität</w:t>
        </w:r>
        <w:r w:rsidR="00707501">
          <w:tab/>
        </w:r>
        <w:r w:rsidR="00707501">
          <w:fldChar w:fldCharType="begin"/>
        </w:r>
        <w:r w:rsidR="00707501">
          <w:instrText xml:space="preserve"> PAGEREF _Toc256000079 \h </w:instrText>
        </w:r>
        <w:r w:rsidR="00707501">
          <w:fldChar w:fldCharType="separate"/>
        </w:r>
        <w:r w:rsidR="00707501">
          <w:t>68</w:t>
        </w:r>
        <w:r w:rsidR="00707501">
          <w:fldChar w:fldCharType="end"/>
        </w:r>
      </w:hyperlink>
    </w:p>
    <w:p w14:paraId="0BEBCE7E" w14:textId="77777777" w:rsidR="00CC0692" w:rsidRDefault="00000000">
      <w:pPr>
        <w:pStyle w:val="Verzeichnis3"/>
        <w:tabs>
          <w:tab w:val="right" w:leader="dot" w:pos="8613"/>
        </w:tabs>
        <w:rPr>
          <w:rFonts w:asciiTheme="minorHAnsi" w:hAnsiTheme="minorHAnsi"/>
          <w:noProof/>
          <w:sz w:val="22"/>
        </w:rPr>
      </w:pPr>
      <w:hyperlink w:anchor="_Toc256000080" w:history="1">
        <w:r w:rsidR="00707501" w:rsidRPr="005D6B15">
          <w:rPr>
            <w:rStyle w:val="Hyperlink"/>
            <w:b/>
            <w:noProof/>
          </w:rPr>
          <w:t>3d - Unterstützung der Fähigkeit von KMU, sich am Wachstum der regionalen, nationalen und internationalen Märkte sowie an Innovationsprozessen zu beteiligen</w:t>
        </w:r>
        <w:r w:rsidR="00707501">
          <w:tab/>
        </w:r>
        <w:r w:rsidR="00707501">
          <w:fldChar w:fldCharType="begin"/>
        </w:r>
        <w:r w:rsidR="00707501">
          <w:instrText xml:space="preserve"> PAGEREF _Toc256000080 \h </w:instrText>
        </w:r>
        <w:r w:rsidR="00707501">
          <w:fldChar w:fldCharType="separate"/>
        </w:r>
        <w:r w:rsidR="00707501">
          <w:t>68</w:t>
        </w:r>
        <w:r w:rsidR="00707501">
          <w:fldChar w:fldCharType="end"/>
        </w:r>
      </w:hyperlink>
    </w:p>
    <w:p w14:paraId="705D74B0" w14:textId="77777777" w:rsidR="00CC0692" w:rsidRDefault="00000000">
      <w:pPr>
        <w:pStyle w:val="Verzeichnis2"/>
        <w:tabs>
          <w:tab w:val="right" w:leader="dot" w:pos="8613"/>
        </w:tabs>
        <w:rPr>
          <w:rFonts w:asciiTheme="minorHAnsi" w:hAnsiTheme="minorHAnsi"/>
          <w:noProof/>
          <w:sz w:val="22"/>
        </w:rPr>
      </w:pPr>
      <w:hyperlink w:anchor="_Toc256000081" w:history="1">
        <w:r w:rsidR="006051F2">
          <w:rPr>
            <w:rStyle w:val="Hyperlink"/>
            <w:noProof/>
          </w:rPr>
          <w:t>2.A.7 Soziale Innovation, transnationale Zusammenarbeit und Beitrag zu den thematischen Zielen 1-7 und 13</w:t>
        </w:r>
        <w:r w:rsidR="00707501">
          <w:tab/>
        </w:r>
        <w:r w:rsidR="00707501">
          <w:fldChar w:fldCharType="begin"/>
        </w:r>
        <w:r w:rsidR="00707501">
          <w:instrText xml:space="preserve"> PAGEREF _Toc256000081 \h </w:instrText>
        </w:r>
        <w:r w:rsidR="00707501">
          <w:fldChar w:fldCharType="separate"/>
        </w:r>
        <w:r w:rsidR="00707501">
          <w:t>68</w:t>
        </w:r>
        <w:r w:rsidR="00707501">
          <w:fldChar w:fldCharType="end"/>
        </w:r>
      </w:hyperlink>
    </w:p>
    <w:p w14:paraId="4C5277A0" w14:textId="77777777" w:rsidR="00CC0692" w:rsidRDefault="00000000">
      <w:pPr>
        <w:pStyle w:val="Verzeichnis2"/>
        <w:tabs>
          <w:tab w:val="right" w:leader="dot" w:pos="8613"/>
        </w:tabs>
        <w:rPr>
          <w:rFonts w:asciiTheme="minorHAnsi" w:hAnsiTheme="minorHAnsi"/>
          <w:noProof/>
          <w:sz w:val="22"/>
        </w:rPr>
      </w:pPr>
      <w:hyperlink w:anchor="_Toc256000082" w:history="1">
        <w:r w:rsidR="00707501">
          <w:rPr>
            <w:rStyle w:val="Hyperlink"/>
            <w:noProof/>
          </w:rPr>
          <w:t>2.A.8. Leistungsrahmen</w:t>
        </w:r>
        <w:r w:rsidR="00707501">
          <w:tab/>
        </w:r>
        <w:r w:rsidR="00707501">
          <w:fldChar w:fldCharType="begin"/>
        </w:r>
        <w:r w:rsidR="00707501">
          <w:instrText xml:space="preserve"> PAGEREF _Toc256000082 \h </w:instrText>
        </w:r>
        <w:r w:rsidR="00707501">
          <w:fldChar w:fldCharType="separate"/>
        </w:r>
        <w:r w:rsidR="00707501">
          <w:t>68</w:t>
        </w:r>
        <w:r w:rsidR="00707501">
          <w:fldChar w:fldCharType="end"/>
        </w:r>
      </w:hyperlink>
    </w:p>
    <w:p w14:paraId="12C4205A" w14:textId="77777777" w:rsidR="00CC0692" w:rsidRDefault="00000000">
      <w:pPr>
        <w:pStyle w:val="Verzeichnis2"/>
        <w:tabs>
          <w:tab w:val="right" w:leader="dot" w:pos="8613"/>
        </w:tabs>
        <w:rPr>
          <w:rFonts w:asciiTheme="minorHAnsi" w:hAnsiTheme="minorHAnsi"/>
          <w:noProof/>
          <w:sz w:val="22"/>
        </w:rPr>
      </w:pPr>
      <w:hyperlink w:anchor="_Toc256000083" w:history="1">
        <w:r w:rsidR="00707501">
          <w:rPr>
            <w:rStyle w:val="Hyperlink"/>
            <w:noProof/>
          </w:rPr>
          <w:t>2.A.9 Interventionskategorien</w:t>
        </w:r>
        <w:r w:rsidR="00707501">
          <w:tab/>
        </w:r>
        <w:r w:rsidR="00707501">
          <w:fldChar w:fldCharType="begin"/>
        </w:r>
        <w:r w:rsidR="00707501">
          <w:instrText xml:space="preserve"> PAGEREF _Toc256000083 \h </w:instrText>
        </w:r>
        <w:r w:rsidR="00707501">
          <w:fldChar w:fldCharType="separate"/>
        </w:r>
        <w:r w:rsidR="00707501">
          <w:t>69</w:t>
        </w:r>
        <w:r w:rsidR="00707501">
          <w:fldChar w:fldCharType="end"/>
        </w:r>
      </w:hyperlink>
    </w:p>
    <w:p w14:paraId="0919CD67" w14:textId="77777777" w:rsidR="00CC0692" w:rsidRDefault="00000000">
      <w:pPr>
        <w:pStyle w:val="Verzeichnis2"/>
        <w:tabs>
          <w:tab w:val="right" w:leader="dot" w:pos="8613"/>
        </w:tabs>
        <w:rPr>
          <w:rFonts w:asciiTheme="minorHAnsi" w:hAnsiTheme="minorHAnsi"/>
          <w:noProof/>
          <w:sz w:val="22"/>
        </w:rPr>
      </w:pPr>
      <w:hyperlink w:anchor="_Toc256000084" w:history="1">
        <w:r w:rsidR="00707501">
          <w:rPr>
            <w:rStyle w:val="Hyperlink"/>
            <w:noProof/>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00707501">
          <w:rPr>
            <w:rStyle w:val="Hyperlink"/>
          </w:rPr>
          <w:t xml:space="preserve"> </w:t>
        </w:r>
        <w:r w:rsidR="00707501">
          <w:rPr>
            <w:rStyle w:val="Hyperlink"/>
            <w:noProof/>
          </w:rPr>
          <w:t>(falls zutreffend)</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_Toc256000084 \h </w:instrText>
        </w:r>
        <w:r w:rsidR="00707501">
          <w:fldChar w:fldCharType="separate"/>
        </w:r>
        <w:r w:rsidR="00707501">
          <w:t>70</w:t>
        </w:r>
        <w:r w:rsidR="00707501">
          <w:fldChar w:fldCharType="end"/>
        </w:r>
      </w:hyperlink>
    </w:p>
    <w:p w14:paraId="3DE99E71" w14:textId="77777777" w:rsidR="00CC0692" w:rsidRDefault="00000000">
      <w:pPr>
        <w:pStyle w:val="Verzeichnis2"/>
        <w:tabs>
          <w:tab w:val="right" w:leader="dot" w:pos="8613"/>
        </w:tabs>
        <w:rPr>
          <w:rFonts w:asciiTheme="minorHAnsi" w:hAnsiTheme="minorHAnsi"/>
          <w:noProof/>
          <w:sz w:val="22"/>
        </w:rPr>
      </w:pPr>
      <w:hyperlink w:anchor="_Toc256000085" w:history="1">
        <w:r w:rsidR="00707501" w:rsidRPr="00FC654F">
          <w:rPr>
            <w:rStyle w:val="Hyperlink"/>
            <w:noProof/>
            <w:lang w:val="en-US"/>
          </w:rPr>
          <w:t>2.A.1 Prioritätsachse</w:t>
        </w:r>
        <w:r w:rsidR="00707501">
          <w:tab/>
        </w:r>
        <w:r w:rsidR="00707501">
          <w:fldChar w:fldCharType="begin"/>
        </w:r>
        <w:r w:rsidR="00707501">
          <w:instrText xml:space="preserve"> PAGEREF _Toc256000085 \h </w:instrText>
        </w:r>
        <w:r w:rsidR="00707501">
          <w:fldChar w:fldCharType="separate"/>
        </w:r>
        <w:r w:rsidR="00707501">
          <w:t>71</w:t>
        </w:r>
        <w:r w:rsidR="00707501">
          <w:fldChar w:fldCharType="end"/>
        </w:r>
      </w:hyperlink>
    </w:p>
    <w:p w14:paraId="46702D77" w14:textId="77777777" w:rsidR="00CC0692" w:rsidRDefault="00000000">
      <w:pPr>
        <w:pStyle w:val="Verzeichnis2"/>
        <w:tabs>
          <w:tab w:val="right" w:leader="dot" w:pos="8613"/>
        </w:tabs>
        <w:rPr>
          <w:rFonts w:asciiTheme="minorHAnsi" w:hAnsiTheme="minorHAnsi"/>
          <w:noProof/>
          <w:sz w:val="22"/>
        </w:rPr>
      </w:pPr>
      <w:hyperlink w:anchor="_Toc256000086" w:history="1">
        <w:r w:rsidR="00707501">
          <w:rPr>
            <w:rStyle w:val="Hyperlink"/>
            <w:noProof/>
          </w:rPr>
          <w:t>2.A.2 Begründung für die Einrichtung einer Prioritätsachse, die mehr als eine Regionenkategorie, mehr als ein thematisches Ziel oder mehr als einen Fonds betrifft</w:t>
        </w:r>
        <w:r w:rsidR="00707501">
          <w:rPr>
            <w:rStyle w:val="Hyperlink"/>
          </w:rPr>
          <w:t xml:space="preserve"> </w:t>
        </w:r>
        <w:r w:rsidR="00707501">
          <w:rPr>
            <w:rStyle w:val="Hyperlink"/>
            <w:noProof/>
          </w:rPr>
          <w:t>(ggf.)</w:t>
        </w:r>
        <w:r w:rsidR="00707501">
          <w:tab/>
        </w:r>
        <w:r w:rsidR="00707501">
          <w:fldChar w:fldCharType="begin"/>
        </w:r>
        <w:r w:rsidR="00707501">
          <w:instrText xml:space="preserve"> PAGEREF _Toc256000086 \h </w:instrText>
        </w:r>
        <w:r w:rsidR="00707501">
          <w:fldChar w:fldCharType="separate"/>
        </w:r>
        <w:r w:rsidR="00707501">
          <w:t>71</w:t>
        </w:r>
        <w:r w:rsidR="00707501">
          <w:fldChar w:fldCharType="end"/>
        </w:r>
      </w:hyperlink>
    </w:p>
    <w:p w14:paraId="588D14F5" w14:textId="77777777" w:rsidR="00CC0692" w:rsidRDefault="00000000">
      <w:pPr>
        <w:pStyle w:val="Verzeichnis2"/>
        <w:tabs>
          <w:tab w:val="right" w:leader="dot" w:pos="8613"/>
        </w:tabs>
        <w:rPr>
          <w:rFonts w:asciiTheme="minorHAnsi" w:hAnsiTheme="minorHAnsi"/>
          <w:noProof/>
          <w:sz w:val="22"/>
        </w:rPr>
      </w:pPr>
      <w:hyperlink w:anchor="_Toc256000087" w:history="1">
        <w:r w:rsidR="00707501">
          <w:rPr>
            <w:rStyle w:val="Hyperlink"/>
            <w:noProof/>
          </w:rPr>
          <w:t>2.A.3 Fonds, Regionenkategorie und Berechnungsgrundlage für die Unionsunterstützung</w:t>
        </w:r>
        <w:r w:rsidR="00707501">
          <w:tab/>
        </w:r>
        <w:r w:rsidR="00707501">
          <w:fldChar w:fldCharType="begin"/>
        </w:r>
        <w:r w:rsidR="00707501">
          <w:instrText xml:space="preserve"> PAGEREF _Toc256000087 \h </w:instrText>
        </w:r>
        <w:r w:rsidR="00707501">
          <w:fldChar w:fldCharType="separate"/>
        </w:r>
        <w:r w:rsidR="00707501">
          <w:t>71</w:t>
        </w:r>
        <w:r w:rsidR="00707501">
          <w:fldChar w:fldCharType="end"/>
        </w:r>
      </w:hyperlink>
    </w:p>
    <w:p w14:paraId="3769D5F8" w14:textId="77777777" w:rsidR="00CC0692" w:rsidRDefault="00000000">
      <w:pPr>
        <w:pStyle w:val="Verzeichnis2"/>
        <w:tabs>
          <w:tab w:val="right" w:leader="dot" w:pos="8613"/>
        </w:tabs>
        <w:rPr>
          <w:rFonts w:asciiTheme="minorHAnsi" w:hAnsiTheme="minorHAnsi"/>
          <w:noProof/>
          <w:sz w:val="22"/>
        </w:rPr>
      </w:pPr>
      <w:hyperlink w:anchor="_Toc256000088" w:history="1">
        <w:r w:rsidR="00707501">
          <w:rPr>
            <w:rStyle w:val="Hyperlink"/>
            <w:noProof/>
          </w:rPr>
          <w:t>2.A.4 Investitionspriorität</w:t>
        </w:r>
        <w:r w:rsidR="00707501">
          <w:tab/>
        </w:r>
        <w:r w:rsidR="00707501">
          <w:fldChar w:fldCharType="begin"/>
        </w:r>
        <w:r w:rsidR="00707501">
          <w:instrText xml:space="preserve"> PAGEREF _Toc256000088 \h </w:instrText>
        </w:r>
        <w:r w:rsidR="00707501">
          <w:fldChar w:fldCharType="separate"/>
        </w:r>
        <w:r w:rsidR="00707501">
          <w:t>71</w:t>
        </w:r>
        <w:r w:rsidR="00707501">
          <w:fldChar w:fldCharType="end"/>
        </w:r>
      </w:hyperlink>
    </w:p>
    <w:p w14:paraId="72425233" w14:textId="77777777" w:rsidR="00CC0692" w:rsidRDefault="00000000">
      <w:pPr>
        <w:pStyle w:val="Verzeichnis2"/>
        <w:tabs>
          <w:tab w:val="right" w:leader="dot" w:pos="8613"/>
        </w:tabs>
        <w:rPr>
          <w:rFonts w:asciiTheme="minorHAnsi" w:hAnsiTheme="minorHAnsi"/>
          <w:noProof/>
          <w:sz w:val="22"/>
        </w:rPr>
      </w:pPr>
      <w:hyperlink w:anchor="_Toc256000089"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_Toc256000089 \h </w:instrText>
        </w:r>
        <w:r w:rsidR="00707501">
          <w:fldChar w:fldCharType="separate"/>
        </w:r>
        <w:r w:rsidR="00707501">
          <w:t>72</w:t>
        </w:r>
        <w:r w:rsidR="00707501">
          <w:fldChar w:fldCharType="end"/>
        </w:r>
      </w:hyperlink>
    </w:p>
    <w:p w14:paraId="755856D3" w14:textId="77777777" w:rsidR="00CC0692" w:rsidRDefault="00000000">
      <w:pPr>
        <w:pStyle w:val="Verzeichnis2"/>
        <w:tabs>
          <w:tab w:val="right" w:leader="dot" w:pos="8613"/>
        </w:tabs>
        <w:rPr>
          <w:rFonts w:asciiTheme="minorHAnsi" w:hAnsiTheme="minorHAnsi"/>
          <w:noProof/>
          <w:sz w:val="22"/>
        </w:rPr>
      </w:pPr>
      <w:hyperlink w:anchor="_Toc256000090"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_Toc256000090 \h </w:instrText>
        </w:r>
        <w:r w:rsidR="00707501">
          <w:fldChar w:fldCharType="separate"/>
        </w:r>
        <w:r w:rsidR="00707501">
          <w:t>75</w:t>
        </w:r>
        <w:r w:rsidR="00707501">
          <w:fldChar w:fldCharType="end"/>
        </w:r>
      </w:hyperlink>
    </w:p>
    <w:p w14:paraId="5907D6DC" w14:textId="77777777" w:rsidR="00CC0692" w:rsidRDefault="00000000">
      <w:pPr>
        <w:pStyle w:val="Verzeichnis3"/>
        <w:tabs>
          <w:tab w:val="right" w:leader="dot" w:pos="8613"/>
        </w:tabs>
        <w:rPr>
          <w:rFonts w:asciiTheme="minorHAnsi" w:hAnsiTheme="minorHAnsi"/>
          <w:noProof/>
          <w:sz w:val="22"/>
        </w:rPr>
      </w:pPr>
      <w:hyperlink w:anchor="_Toc256000091"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_Toc256000091 \h </w:instrText>
        </w:r>
        <w:r w:rsidR="00707501">
          <w:fldChar w:fldCharType="separate"/>
        </w:r>
        <w:r w:rsidR="00707501">
          <w:t>75</w:t>
        </w:r>
        <w:r w:rsidR="00707501">
          <w:fldChar w:fldCharType="end"/>
        </w:r>
      </w:hyperlink>
    </w:p>
    <w:p w14:paraId="1CCA99A7" w14:textId="77777777" w:rsidR="00CC0692" w:rsidRDefault="00000000">
      <w:pPr>
        <w:pStyle w:val="Verzeichnis3"/>
        <w:tabs>
          <w:tab w:val="right" w:leader="dot" w:pos="8613"/>
        </w:tabs>
        <w:rPr>
          <w:rFonts w:asciiTheme="minorHAnsi" w:hAnsiTheme="minorHAnsi"/>
          <w:noProof/>
          <w:sz w:val="22"/>
        </w:rPr>
      </w:pPr>
      <w:hyperlink w:anchor="_Toc256000092" w:history="1">
        <w:r w:rsidR="00707501">
          <w:rPr>
            <w:rStyle w:val="Hyperlink"/>
            <w:b/>
            <w:noProof/>
          </w:rPr>
          <w:t>2.A.6.2 Leitgrundsätze für die Auswahl der Vorhaben</w:t>
        </w:r>
        <w:r w:rsidR="00707501">
          <w:tab/>
        </w:r>
        <w:r w:rsidR="00707501">
          <w:fldChar w:fldCharType="begin"/>
        </w:r>
        <w:r w:rsidR="00707501">
          <w:instrText xml:space="preserve"> PAGEREF _Toc256000092 \h </w:instrText>
        </w:r>
        <w:r w:rsidR="00707501">
          <w:fldChar w:fldCharType="separate"/>
        </w:r>
        <w:r w:rsidR="00707501">
          <w:t>77</w:t>
        </w:r>
        <w:r w:rsidR="00707501">
          <w:fldChar w:fldCharType="end"/>
        </w:r>
      </w:hyperlink>
    </w:p>
    <w:p w14:paraId="23756C71" w14:textId="77777777" w:rsidR="00CC0692" w:rsidRDefault="00000000">
      <w:pPr>
        <w:pStyle w:val="Verzeichnis3"/>
        <w:tabs>
          <w:tab w:val="right" w:leader="dot" w:pos="8613"/>
        </w:tabs>
        <w:rPr>
          <w:rFonts w:asciiTheme="minorHAnsi" w:hAnsiTheme="minorHAnsi"/>
          <w:noProof/>
          <w:sz w:val="22"/>
        </w:rPr>
      </w:pPr>
      <w:hyperlink w:anchor="_Toc256000093"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_Toc256000093 \h </w:instrText>
        </w:r>
        <w:r w:rsidR="00707501">
          <w:fldChar w:fldCharType="separate"/>
        </w:r>
        <w:r w:rsidR="00707501">
          <w:t>78</w:t>
        </w:r>
        <w:r w:rsidR="00707501">
          <w:fldChar w:fldCharType="end"/>
        </w:r>
      </w:hyperlink>
    </w:p>
    <w:p w14:paraId="6ACDFD8B" w14:textId="77777777" w:rsidR="00CC0692" w:rsidRDefault="00000000">
      <w:pPr>
        <w:pStyle w:val="Verzeichnis3"/>
        <w:tabs>
          <w:tab w:val="right" w:leader="dot" w:pos="8613"/>
        </w:tabs>
        <w:rPr>
          <w:rFonts w:asciiTheme="minorHAnsi" w:hAnsiTheme="minorHAnsi"/>
          <w:noProof/>
          <w:sz w:val="22"/>
        </w:rPr>
      </w:pPr>
      <w:hyperlink w:anchor="_Toc256000094"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_Toc256000094 \h </w:instrText>
        </w:r>
        <w:r w:rsidR="00707501">
          <w:fldChar w:fldCharType="separate"/>
        </w:r>
        <w:r w:rsidR="00707501">
          <w:t>78</w:t>
        </w:r>
        <w:r w:rsidR="00707501">
          <w:fldChar w:fldCharType="end"/>
        </w:r>
      </w:hyperlink>
    </w:p>
    <w:p w14:paraId="7B84BD2C" w14:textId="77777777" w:rsidR="00CC0692" w:rsidRDefault="00000000">
      <w:pPr>
        <w:pStyle w:val="Verzeichnis3"/>
        <w:tabs>
          <w:tab w:val="right" w:leader="dot" w:pos="8613"/>
        </w:tabs>
        <w:rPr>
          <w:rFonts w:asciiTheme="minorHAnsi" w:hAnsiTheme="minorHAnsi"/>
          <w:noProof/>
          <w:sz w:val="22"/>
        </w:rPr>
      </w:pPr>
      <w:hyperlink w:anchor="_Toc256000095"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_Toc256000095 \h </w:instrText>
        </w:r>
        <w:r w:rsidR="00707501">
          <w:fldChar w:fldCharType="separate"/>
        </w:r>
        <w:r w:rsidR="00707501">
          <w:t>79</w:t>
        </w:r>
        <w:r w:rsidR="00707501">
          <w:fldChar w:fldCharType="end"/>
        </w:r>
      </w:hyperlink>
    </w:p>
    <w:p w14:paraId="2E5A2E9B" w14:textId="77777777" w:rsidR="00CC0692" w:rsidRDefault="00000000">
      <w:pPr>
        <w:pStyle w:val="Verzeichnis3"/>
        <w:tabs>
          <w:tab w:val="right" w:leader="dot" w:pos="8613"/>
        </w:tabs>
        <w:rPr>
          <w:rFonts w:asciiTheme="minorHAnsi" w:hAnsiTheme="minorHAnsi"/>
          <w:noProof/>
          <w:sz w:val="22"/>
        </w:rPr>
      </w:pPr>
      <w:hyperlink w:anchor="_Toc256000096" w:history="1">
        <w:r w:rsidR="00707501">
          <w:rPr>
            <w:rStyle w:val="Hyperlink"/>
            <w:b/>
            <w:noProof/>
          </w:rPr>
          <w:t>Investitionspriorität</w:t>
        </w:r>
        <w:r w:rsidR="00707501">
          <w:tab/>
        </w:r>
        <w:r w:rsidR="00707501">
          <w:fldChar w:fldCharType="begin"/>
        </w:r>
        <w:r w:rsidR="00707501">
          <w:instrText xml:space="preserve"> PAGEREF _Toc256000096 \h </w:instrText>
        </w:r>
        <w:r w:rsidR="00707501">
          <w:fldChar w:fldCharType="separate"/>
        </w:r>
        <w:r w:rsidR="00707501">
          <w:t>79</w:t>
        </w:r>
        <w:r w:rsidR="00707501">
          <w:fldChar w:fldCharType="end"/>
        </w:r>
      </w:hyperlink>
    </w:p>
    <w:p w14:paraId="54BAC042" w14:textId="77777777" w:rsidR="00CC0692" w:rsidRDefault="00000000">
      <w:pPr>
        <w:pStyle w:val="Verzeichnis3"/>
        <w:tabs>
          <w:tab w:val="right" w:leader="dot" w:pos="8613"/>
        </w:tabs>
        <w:rPr>
          <w:rFonts w:asciiTheme="minorHAnsi" w:hAnsiTheme="minorHAnsi"/>
          <w:noProof/>
          <w:sz w:val="22"/>
        </w:rPr>
      </w:pPr>
      <w:hyperlink w:anchor="_Toc256000097" w:history="1">
        <w:r w:rsidR="00707501" w:rsidRPr="005D6B15">
          <w:rPr>
            <w:rStyle w:val="Hyperlink"/>
            <w:b/>
            <w:noProof/>
          </w:rPr>
          <w:t>4b - Förderung der Energieeffizienz und der Nutzung erneuerbarer Energien in Unternehmen</w:t>
        </w:r>
        <w:r w:rsidR="00707501">
          <w:tab/>
        </w:r>
        <w:r w:rsidR="00707501">
          <w:fldChar w:fldCharType="begin"/>
        </w:r>
        <w:r w:rsidR="00707501">
          <w:instrText xml:space="preserve"> PAGEREF _Toc256000097 \h </w:instrText>
        </w:r>
        <w:r w:rsidR="00707501">
          <w:fldChar w:fldCharType="separate"/>
        </w:r>
        <w:r w:rsidR="00707501">
          <w:t>79</w:t>
        </w:r>
        <w:r w:rsidR="00707501">
          <w:fldChar w:fldCharType="end"/>
        </w:r>
      </w:hyperlink>
    </w:p>
    <w:p w14:paraId="1B6E768D" w14:textId="77777777" w:rsidR="00CC0692" w:rsidRDefault="00000000">
      <w:pPr>
        <w:pStyle w:val="Verzeichnis2"/>
        <w:tabs>
          <w:tab w:val="right" w:leader="dot" w:pos="8613"/>
        </w:tabs>
        <w:rPr>
          <w:rFonts w:asciiTheme="minorHAnsi" w:hAnsiTheme="minorHAnsi"/>
          <w:noProof/>
          <w:sz w:val="22"/>
        </w:rPr>
      </w:pPr>
      <w:hyperlink w:anchor="_Toc256000098" w:history="1">
        <w:r w:rsidR="00707501">
          <w:rPr>
            <w:rStyle w:val="Hyperlink"/>
            <w:noProof/>
          </w:rPr>
          <w:t>2.A.4 Investitionspriorität</w:t>
        </w:r>
        <w:r w:rsidR="00707501">
          <w:tab/>
        </w:r>
        <w:r w:rsidR="00707501">
          <w:fldChar w:fldCharType="begin"/>
        </w:r>
        <w:r w:rsidR="00707501">
          <w:instrText xml:space="preserve"> PAGEREF _Toc256000098 \h </w:instrText>
        </w:r>
        <w:r w:rsidR="00707501">
          <w:fldChar w:fldCharType="separate"/>
        </w:r>
        <w:r w:rsidR="00707501">
          <w:t>79</w:t>
        </w:r>
        <w:r w:rsidR="00707501">
          <w:fldChar w:fldCharType="end"/>
        </w:r>
      </w:hyperlink>
    </w:p>
    <w:p w14:paraId="77C6B924" w14:textId="77777777" w:rsidR="00CC0692" w:rsidRDefault="00000000">
      <w:pPr>
        <w:pStyle w:val="Verzeichnis2"/>
        <w:tabs>
          <w:tab w:val="right" w:leader="dot" w:pos="8613"/>
        </w:tabs>
        <w:rPr>
          <w:rFonts w:asciiTheme="minorHAnsi" w:hAnsiTheme="minorHAnsi"/>
          <w:noProof/>
          <w:sz w:val="22"/>
        </w:rPr>
      </w:pPr>
      <w:hyperlink w:anchor="_Toc256000099"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_Toc256000099 \h </w:instrText>
        </w:r>
        <w:r w:rsidR="00707501">
          <w:fldChar w:fldCharType="separate"/>
        </w:r>
        <w:r w:rsidR="00707501">
          <w:t>79</w:t>
        </w:r>
        <w:r w:rsidR="00707501">
          <w:fldChar w:fldCharType="end"/>
        </w:r>
      </w:hyperlink>
    </w:p>
    <w:p w14:paraId="1DB98394" w14:textId="77777777" w:rsidR="00CC0692" w:rsidRDefault="00000000">
      <w:pPr>
        <w:pStyle w:val="Verzeichnis2"/>
        <w:tabs>
          <w:tab w:val="right" w:leader="dot" w:pos="8613"/>
        </w:tabs>
        <w:rPr>
          <w:rFonts w:asciiTheme="minorHAnsi" w:hAnsiTheme="minorHAnsi"/>
          <w:noProof/>
          <w:sz w:val="22"/>
        </w:rPr>
      </w:pPr>
      <w:hyperlink w:anchor="_Toc256000100"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_Toc256000100 \h </w:instrText>
        </w:r>
        <w:r w:rsidR="00707501">
          <w:fldChar w:fldCharType="separate"/>
        </w:r>
        <w:r w:rsidR="00707501">
          <w:t>82</w:t>
        </w:r>
        <w:r w:rsidR="00707501">
          <w:fldChar w:fldCharType="end"/>
        </w:r>
      </w:hyperlink>
    </w:p>
    <w:p w14:paraId="70F99503" w14:textId="77777777" w:rsidR="00CC0692" w:rsidRDefault="00000000">
      <w:pPr>
        <w:pStyle w:val="Verzeichnis3"/>
        <w:tabs>
          <w:tab w:val="right" w:leader="dot" w:pos="8613"/>
        </w:tabs>
        <w:rPr>
          <w:rFonts w:asciiTheme="minorHAnsi" w:hAnsiTheme="minorHAnsi"/>
          <w:noProof/>
          <w:sz w:val="22"/>
        </w:rPr>
      </w:pPr>
      <w:hyperlink w:anchor="_Toc256000101"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_Toc256000101 \h </w:instrText>
        </w:r>
        <w:r w:rsidR="00707501">
          <w:fldChar w:fldCharType="separate"/>
        </w:r>
        <w:r w:rsidR="00707501">
          <w:t>82</w:t>
        </w:r>
        <w:r w:rsidR="00707501">
          <w:fldChar w:fldCharType="end"/>
        </w:r>
      </w:hyperlink>
    </w:p>
    <w:p w14:paraId="31D68289" w14:textId="77777777" w:rsidR="00CC0692" w:rsidRDefault="00000000">
      <w:pPr>
        <w:pStyle w:val="Verzeichnis3"/>
        <w:tabs>
          <w:tab w:val="right" w:leader="dot" w:pos="8613"/>
        </w:tabs>
        <w:rPr>
          <w:rFonts w:asciiTheme="minorHAnsi" w:hAnsiTheme="minorHAnsi"/>
          <w:noProof/>
          <w:sz w:val="22"/>
        </w:rPr>
      </w:pPr>
      <w:hyperlink w:anchor="_Toc256000102" w:history="1">
        <w:r w:rsidR="00707501">
          <w:rPr>
            <w:rStyle w:val="Hyperlink"/>
            <w:b/>
            <w:noProof/>
          </w:rPr>
          <w:t>2.A.6.2 Leitgrundsätze für die Auswahl der Vorhaben</w:t>
        </w:r>
        <w:r w:rsidR="00707501">
          <w:tab/>
        </w:r>
        <w:r w:rsidR="00707501">
          <w:fldChar w:fldCharType="begin"/>
        </w:r>
        <w:r w:rsidR="00707501">
          <w:instrText xml:space="preserve"> PAGEREF _Toc256000102 \h </w:instrText>
        </w:r>
        <w:r w:rsidR="00707501">
          <w:fldChar w:fldCharType="separate"/>
        </w:r>
        <w:r w:rsidR="00707501">
          <w:t>86</w:t>
        </w:r>
        <w:r w:rsidR="00707501">
          <w:fldChar w:fldCharType="end"/>
        </w:r>
      </w:hyperlink>
    </w:p>
    <w:p w14:paraId="0D5A91B9" w14:textId="77777777" w:rsidR="00CC0692" w:rsidRDefault="00000000">
      <w:pPr>
        <w:pStyle w:val="Verzeichnis3"/>
        <w:tabs>
          <w:tab w:val="right" w:leader="dot" w:pos="8613"/>
        </w:tabs>
        <w:rPr>
          <w:rFonts w:asciiTheme="minorHAnsi" w:hAnsiTheme="minorHAnsi"/>
          <w:noProof/>
          <w:sz w:val="22"/>
        </w:rPr>
      </w:pPr>
      <w:hyperlink w:anchor="_Toc256000103"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_Toc256000103 \h </w:instrText>
        </w:r>
        <w:r w:rsidR="00707501">
          <w:fldChar w:fldCharType="separate"/>
        </w:r>
        <w:r w:rsidR="00707501">
          <w:t>86</w:t>
        </w:r>
        <w:r w:rsidR="00707501">
          <w:fldChar w:fldCharType="end"/>
        </w:r>
      </w:hyperlink>
    </w:p>
    <w:p w14:paraId="6695126A" w14:textId="77777777" w:rsidR="00CC0692" w:rsidRDefault="00000000">
      <w:pPr>
        <w:pStyle w:val="Verzeichnis3"/>
        <w:tabs>
          <w:tab w:val="right" w:leader="dot" w:pos="8613"/>
        </w:tabs>
        <w:rPr>
          <w:rFonts w:asciiTheme="minorHAnsi" w:hAnsiTheme="minorHAnsi"/>
          <w:noProof/>
          <w:sz w:val="22"/>
        </w:rPr>
      </w:pPr>
      <w:hyperlink w:anchor="_Toc256000104"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_Toc256000104 \h </w:instrText>
        </w:r>
        <w:r w:rsidR="00707501">
          <w:fldChar w:fldCharType="separate"/>
        </w:r>
        <w:r w:rsidR="00707501">
          <w:t>86</w:t>
        </w:r>
        <w:r w:rsidR="00707501">
          <w:fldChar w:fldCharType="end"/>
        </w:r>
      </w:hyperlink>
    </w:p>
    <w:p w14:paraId="7FF04CC9" w14:textId="77777777" w:rsidR="00CC0692" w:rsidRDefault="00000000">
      <w:pPr>
        <w:pStyle w:val="Verzeichnis3"/>
        <w:tabs>
          <w:tab w:val="right" w:leader="dot" w:pos="8613"/>
        </w:tabs>
        <w:rPr>
          <w:rFonts w:asciiTheme="minorHAnsi" w:hAnsiTheme="minorHAnsi"/>
          <w:noProof/>
          <w:sz w:val="22"/>
        </w:rPr>
      </w:pPr>
      <w:hyperlink w:anchor="_Toc256000105"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_Toc256000105 \h </w:instrText>
        </w:r>
        <w:r w:rsidR="00707501">
          <w:fldChar w:fldCharType="separate"/>
        </w:r>
        <w:r w:rsidR="00707501">
          <w:t>87</w:t>
        </w:r>
        <w:r w:rsidR="00707501">
          <w:fldChar w:fldCharType="end"/>
        </w:r>
      </w:hyperlink>
    </w:p>
    <w:p w14:paraId="40BECAE2" w14:textId="77777777" w:rsidR="00CC0692" w:rsidRDefault="00000000">
      <w:pPr>
        <w:pStyle w:val="Verzeichnis3"/>
        <w:tabs>
          <w:tab w:val="right" w:leader="dot" w:pos="8613"/>
        </w:tabs>
        <w:rPr>
          <w:rFonts w:asciiTheme="minorHAnsi" w:hAnsiTheme="minorHAnsi"/>
          <w:noProof/>
          <w:sz w:val="22"/>
        </w:rPr>
      </w:pPr>
      <w:hyperlink w:anchor="_Toc256000106" w:history="1">
        <w:r w:rsidR="00707501">
          <w:rPr>
            <w:rStyle w:val="Hyperlink"/>
            <w:b/>
            <w:noProof/>
          </w:rPr>
          <w:t>Investitionspriorität</w:t>
        </w:r>
        <w:r w:rsidR="00707501">
          <w:tab/>
        </w:r>
        <w:r w:rsidR="00707501">
          <w:fldChar w:fldCharType="begin"/>
        </w:r>
        <w:r w:rsidR="00707501">
          <w:instrText xml:space="preserve"> PAGEREF _Toc256000106 \h </w:instrText>
        </w:r>
        <w:r w:rsidR="00707501">
          <w:fldChar w:fldCharType="separate"/>
        </w:r>
        <w:r w:rsidR="00707501">
          <w:t>87</w:t>
        </w:r>
        <w:r w:rsidR="00707501">
          <w:fldChar w:fldCharType="end"/>
        </w:r>
      </w:hyperlink>
    </w:p>
    <w:p w14:paraId="727A1059" w14:textId="77777777" w:rsidR="00CC0692" w:rsidRDefault="00000000">
      <w:pPr>
        <w:pStyle w:val="Verzeichnis3"/>
        <w:tabs>
          <w:tab w:val="right" w:leader="dot" w:pos="8613"/>
        </w:tabs>
        <w:rPr>
          <w:rFonts w:asciiTheme="minorHAnsi" w:hAnsiTheme="minorHAnsi"/>
          <w:noProof/>
          <w:sz w:val="22"/>
        </w:rPr>
      </w:pPr>
      <w:hyperlink w:anchor="_Toc256000107" w:history="1">
        <w:r w:rsidR="00707501" w:rsidRPr="005D6B15">
          <w:rPr>
            <w:rStyle w:val="Hyperlink"/>
            <w:b/>
            <w:noProof/>
          </w:rPr>
          <w:t>4e - Förderung von Strategien zur Senkung des CO2-Ausstoßes für sämtliche Gebiete, insbesondere städtische Gebiete, einschließlich der Förderung einer nachhaltigen multimodalen städtischen Mobilität und klimaschutzrelevanten Anpassungsmaßnahmen</w:t>
        </w:r>
        <w:r w:rsidR="00707501">
          <w:tab/>
        </w:r>
        <w:r w:rsidR="00707501">
          <w:fldChar w:fldCharType="begin"/>
        </w:r>
        <w:r w:rsidR="00707501">
          <w:instrText xml:space="preserve"> PAGEREF _Toc256000107 \h </w:instrText>
        </w:r>
        <w:r w:rsidR="00707501">
          <w:fldChar w:fldCharType="separate"/>
        </w:r>
        <w:r w:rsidR="00707501">
          <w:t>87</w:t>
        </w:r>
        <w:r w:rsidR="00707501">
          <w:fldChar w:fldCharType="end"/>
        </w:r>
      </w:hyperlink>
    </w:p>
    <w:p w14:paraId="4FD214C7" w14:textId="77777777" w:rsidR="00CC0692" w:rsidRDefault="00000000">
      <w:pPr>
        <w:pStyle w:val="Verzeichnis2"/>
        <w:tabs>
          <w:tab w:val="right" w:leader="dot" w:pos="8613"/>
        </w:tabs>
        <w:rPr>
          <w:rFonts w:asciiTheme="minorHAnsi" w:hAnsiTheme="minorHAnsi"/>
          <w:noProof/>
          <w:sz w:val="22"/>
        </w:rPr>
      </w:pPr>
      <w:hyperlink w:anchor="_Toc256000108" w:history="1">
        <w:r w:rsidR="00707501">
          <w:rPr>
            <w:rStyle w:val="Hyperlink"/>
            <w:noProof/>
          </w:rPr>
          <w:t>2.A.4 Investitionspriorität</w:t>
        </w:r>
        <w:r w:rsidR="00707501">
          <w:tab/>
        </w:r>
        <w:r w:rsidR="00707501">
          <w:fldChar w:fldCharType="begin"/>
        </w:r>
        <w:r w:rsidR="00707501">
          <w:instrText xml:space="preserve"> PAGEREF _Toc256000108 \h </w:instrText>
        </w:r>
        <w:r w:rsidR="00707501">
          <w:fldChar w:fldCharType="separate"/>
        </w:r>
        <w:r w:rsidR="00707501">
          <w:t>87</w:t>
        </w:r>
        <w:r w:rsidR="00707501">
          <w:fldChar w:fldCharType="end"/>
        </w:r>
      </w:hyperlink>
    </w:p>
    <w:p w14:paraId="4973E63E" w14:textId="77777777" w:rsidR="00CC0692" w:rsidRDefault="00000000">
      <w:pPr>
        <w:pStyle w:val="Verzeichnis2"/>
        <w:tabs>
          <w:tab w:val="right" w:leader="dot" w:pos="8613"/>
        </w:tabs>
        <w:rPr>
          <w:rFonts w:asciiTheme="minorHAnsi" w:hAnsiTheme="minorHAnsi"/>
          <w:noProof/>
          <w:sz w:val="22"/>
        </w:rPr>
      </w:pPr>
      <w:hyperlink w:anchor="_Toc256000109"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_Toc256000109 \h </w:instrText>
        </w:r>
        <w:r w:rsidR="00707501">
          <w:fldChar w:fldCharType="separate"/>
        </w:r>
        <w:r w:rsidR="00707501">
          <w:t>87</w:t>
        </w:r>
        <w:r w:rsidR="00707501">
          <w:fldChar w:fldCharType="end"/>
        </w:r>
      </w:hyperlink>
    </w:p>
    <w:p w14:paraId="7E54AB17" w14:textId="77777777" w:rsidR="00CC0692" w:rsidRDefault="00000000">
      <w:pPr>
        <w:pStyle w:val="Verzeichnis2"/>
        <w:tabs>
          <w:tab w:val="right" w:leader="dot" w:pos="8613"/>
        </w:tabs>
        <w:rPr>
          <w:rFonts w:asciiTheme="minorHAnsi" w:hAnsiTheme="minorHAnsi"/>
          <w:noProof/>
          <w:sz w:val="22"/>
        </w:rPr>
      </w:pPr>
      <w:hyperlink w:anchor="_Toc256000110"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_Toc256000110 \h </w:instrText>
        </w:r>
        <w:r w:rsidR="00707501">
          <w:fldChar w:fldCharType="separate"/>
        </w:r>
        <w:r w:rsidR="00707501">
          <w:t>90</w:t>
        </w:r>
        <w:r w:rsidR="00707501">
          <w:fldChar w:fldCharType="end"/>
        </w:r>
      </w:hyperlink>
    </w:p>
    <w:p w14:paraId="11349801" w14:textId="77777777" w:rsidR="00CC0692" w:rsidRDefault="00000000">
      <w:pPr>
        <w:pStyle w:val="Verzeichnis3"/>
        <w:tabs>
          <w:tab w:val="right" w:leader="dot" w:pos="8613"/>
        </w:tabs>
        <w:rPr>
          <w:rFonts w:asciiTheme="minorHAnsi" w:hAnsiTheme="minorHAnsi"/>
          <w:noProof/>
          <w:sz w:val="22"/>
        </w:rPr>
      </w:pPr>
      <w:hyperlink w:anchor="_Toc256000111"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_Toc256000111 \h </w:instrText>
        </w:r>
        <w:r w:rsidR="00707501">
          <w:fldChar w:fldCharType="separate"/>
        </w:r>
        <w:r w:rsidR="00707501">
          <w:t>90</w:t>
        </w:r>
        <w:r w:rsidR="00707501">
          <w:fldChar w:fldCharType="end"/>
        </w:r>
      </w:hyperlink>
    </w:p>
    <w:p w14:paraId="29B82193" w14:textId="77777777" w:rsidR="00CC0692" w:rsidRDefault="00000000">
      <w:pPr>
        <w:pStyle w:val="Verzeichnis3"/>
        <w:tabs>
          <w:tab w:val="right" w:leader="dot" w:pos="8613"/>
        </w:tabs>
        <w:rPr>
          <w:rFonts w:asciiTheme="minorHAnsi" w:hAnsiTheme="minorHAnsi"/>
          <w:noProof/>
          <w:sz w:val="22"/>
        </w:rPr>
      </w:pPr>
      <w:hyperlink w:anchor="_Toc256000112" w:history="1">
        <w:r w:rsidR="00707501">
          <w:rPr>
            <w:rStyle w:val="Hyperlink"/>
            <w:b/>
            <w:noProof/>
          </w:rPr>
          <w:t>2.A.6.2 Leitgrundsätze für die Auswahl der Vorhaben</w:t>
        </w:r>
        <w:r w:rsidR="00707501">
          <w:tab/>
        </w:r>
        <w:r w:rsidR="00707501">
          <w:fldChar w:fldCharType="begin"/>
        </w:r>
        <w:r w:rsidR="00707501">
          <w:instrText xml:space="preserve"> PAGEREF _Toc256000112 \h </w:instrText>
        </w:r>
        <w:r w:rsidR="00707501">
          <w:fldChar w:fldCharType="separate"/>
        </w:r>
        <w:r w:rsidR="00707501">
          <w:t>91</w:t>
        </w:r>
        <w:r w:rsidR="00707501">
          <w:fldChar w:fldCharType="end"/>
        </w:r>
      </w:hyperlink>
    </w:p>
    <w:p w14:paraId="17ECDB9F" w14:textId="77777777" w:rsidR="00CC0692" w:rsidRDefault="00000000">
      <w:pPr>
        <w:pStyle w:val="Verzeichnis3"/>
        <w:tabs>
          <w:tab w:val="right" w:leader="dot" w:pos="8613"/>
        </w:tabs>
        <w:rPr>
          <w:rFonts w:asciiTheme="minorHAnsi" w:hAnsiTheme="minorHAnsi"/>
          <w:noProof/>
          <w:sz w:val="22"/>
        </w:rPr>
      </w:pPr>
      <w:hyperlink w:anchor="_Toc256000113"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_Toc256000113 \h </w:instrText>
        </w:r>
        <w:r w:rsidR="00707501">
          <w:fldChar w:fldCharType="separate"/>
        </w:r>
        <w:r w:rsidR="00707501">
          <w:t>91</w:t>
        </w:r>
        <w:r w:rsidR="00707501">
          <w:fldChar w:fldCharType="end"/>
        </w:r>
      </w:hyperlink>
    </w:p>
    <w:p w14:paraId="74B226B8" w14:textId="77777777" w:rsidR="00CC0692" w:rsidRDefault="00000000">
      <w:pPr>
        <w:pStyle w:val="Verzeichnis3"/>
        <w:tabs>
          <w:tab w:val="right" w:leader="dot" w:pos="8613"/>
        </w:tabs>
        <w:rPr>
          <w:rFonts w:asciiTheme="minorHAnsi" w:hAnsiTheme="minorHAnsi"/>
          <w:noProof/>
          <w:sz w:val="22"/>
        </w:rPr>
      </w:pPr>
      <w:hyperlink w:anchor="_Toc256000114"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_Toc256000114 \h </w:instrText>
        </w:r>
        <w:r w:rsidR="00707501">
          <w:fldChar w:fldCharType="separate"/>
        </w:r>
        <w:r w:rsidR="00707501">
          <w:t>91</w:t>
        </w:r>
        <w:r w:rsidR="00707501">
          <w:fldChar w:fldCharType="end"/>
        </w:r>
      </w:hyperlink>
    </w:p>
    <w:p w14:paraId="71845761" w14:textId="77777777" w:rsidR="00CC0692" w:rsidRDefault="00000000">
      <w:pPr>
        <w:pStyle w:val="Verzeichnis3"/>
        <w:tabs>
          <w:tab w:val="right" w:leader="dot" w:pos="8613"/>
        </w:tabs>
        <w:rPr>
          <w:rFonts w:asciiTheme="minorHAnsi" w:hAnsiTheme="minorHAnsi"/>
          <w:noProof/>
          <w:sz w:val="22"/>
        </w:rPr>
      </w:pPr>
      <w:hyperlink w:anchor="_Toc256000115"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_Toc256000115 \h </w:instrText>
        </w:r>
        <w:r w:rsidR="00707501">
          <w:fldChar w:fldCharType="separate"/>
        </w:r>
        <w:r w:rsidR="00707501">
          <w:t>92</w:t>
        </w:r>
        <w:r w:rsidR="00707501">
          <w:fldChar w:fldCharType="end"/>
        </w:r>
      </w:hyperlink>
    </w:p>
    <w:p w14:paraId="7D190BDC" w14:textId="77777777" w:rsidR="00CC0692" w:rsidRDefault="00000000">
      <w:pPr>
        <w:pStyle w:val="Verzeichnis3"/>
        <w:tabs>
          <w:tab w:val="right" w:leader="dot" w:pos="8613"/>
        </w:tabs>
        <w:rPr>
          <w:rFonts w:asciiTheme="minorHAnsi" w:hAnsiTheme="minorHAnsi"/>
          <w:noProof/>
          <w:sz w:val="22"/>
        </w:rPr>
      </w:pPr>
      <w:hyperlink w:anchor="_Toc256000116" w:history="1">
        <w:r w:rsidR="00707501">
          <w:rPr>
            <w:rStyle w:val="Hyperlink"/>
            <w:b/>
            <w:noProof/>
          </w:rPr>
          <w:t>Investitionspriorität</w:t>
        </w:r>
        <w:r w:rsidR="00707501">
          <w:tab/>
        </w:r>
        <w:r w:rsidR="00707501">
          <w:fldChar w:fldCharType="begin"/>
        </w:r>
        <w:r w:rsidR="00707501">
          <w:instrText xml:space="preserve"> PAGEREF _Toc256000116 \h </w:instrText>
        </w:r>
        <w:r w:rsidR="00707501">
          <w:fldChar w:fldCharType="separate"/>
        </w:r>
        <w:r w:rsidR="00707501">
          <w:t>92</w:t>
        </w:r>
        <w:r w:rsidR="00707501">
          <w:fldChar w:fldCharType="end"/>
        </w:r>
      </w:hyperlink>
    </w:p>
    <w:p w14:paraId="44E8FF37" w14:textId="77777777" w:rsidR="00CC0692" w:rsidRDefault="00000000">
      <w:pPr>
        <w:pStyle w:val="Verzeichnis3"/>
        <w:tabs>
          <w:tab w:val="right" w:leader="dot" w:pos="8613"/>
        </w:tabs>
        <w:rPr>
          <w:rFonts w:asciiTheme="minorHAnsi" w:hAnsiTheme="minorHAnsi"/>
          <w:noProof/>
          <w:sz w:val="22"/>
        </w:rPr>
      </w:pPr>
      <w:hyperlink w:anchor="_Toc256000117" w:history="1">
        <w:r w:rsidR="00707501" w:rsidRPr="005D6B15">
          <w:rPr>
            <w:rStyle w:val="Hyperlink"/>
            <w:b/>
            <w:noProof/>
          </w:rPr>
          <w:t>4f - Förderung von Forschung und Innovation im Bereich kohlenstoffarmer Technologien und ihres Einsatzes</w:t>
        </w:r>
        <w:r w:rsidR="00707501">
          <w:tab/>
        </w:r>
        <w:r w:rsidR="00707501">
          <w:fldChar w:fldCharType="begin"/>
        </w:r>
        <w:r w:rsidR="00707501">
          <w:instrText xml:space="preserve"> PAGEREF _Toc256000117 \h </w:instrText>
        </w:r>
        <w:r w:rsidR="00707501">
          <w:fldChar w:fldCharType="separate"/>
        </w:r>
        <w:r w:rsidR="00707501">
          <w:t>92</w:t>
        </w:r>
        <w:r w:rsidR="00707501">
          <w:fldChar w:fldCharType="end"/>
        </w:r>
      </w:hyperlink>
    </w:p>
    <w:p w14:paraId="3993CA68" w14:textId="77777777" w:rsidR="00CC0692" w:rsidRDefault="00000000">
      <w:pPr>
        <w:pStyle w:val="Verzeichnis2"/>
        <w:tabs>
          <w:tab w:val="right" w:leader="dot" w:pos="8613"/>
        </w:tabs>
        <w:rPr>
          <w:rFonts w:asciiTheme="minorHAnsi" w:hAnsiTheme="minorHAnsi"/>
          <w:noProof/>
          <w:sz w:val="22"/>
        </w:rPr>
      </w:pPr>
      <w:hyperlink w:anchor="_Toc256000118" w:history="1">
        <w:r w:rsidR="006051F2">
          <w:rPr>
            <w:rStyle w:val="Hyperlink"/>
            <w:noProof/>
          </w:rPr>
          <w:t>2.A.7 Soziale Innovation, transnationale Zusammenarbeit und Beitrag zu den thematischen Zielen 1-7 und 13</w:t>
        </w:r>
        <w:r w:rsidR="00707501">
          <w:tab/>
        </w:r>
        <w:r w:rsidR="00707501">
          <w:fldChar w:fldCharType="begin"/>
        </w:r>
        <w:r w:rsidR="00707501">
          <w:instrText xml:space="preserve"> PAGEREF _Toc256000118 \h </w:instrText>
        </w:r>
        <w:r w:rsidR="00707501">
          <w:fldChar w:fldCharType="separate"/>
        </w:r>
        <w:r w:rsidR="00707501">
          <w:t>92</w:t>
        </w:r>
        <w:r w:rsidR="00707501">
          <w:fldChar w:fldCharType="end"/>
        </w:r>
      </w:hyperlink>
    </w:p>
    <w:p w14:paraId="75C8C10F" w14:textId="77777777" w:rsidR="00CC0692" w:rsidRDefault="00000000">
      <w:pPr>
        <w:pStyle w:val="Verzeichnis2"/>
        <w:tabs>
          <w:tab w:val="right" w:leader="dot" w:pos="8613"/>
        </w:tabs>
        <w:rPr>
          <w:rFonts w:asciiTheme="minorHAnsi" w:hAnsiTheme="minorHAnsi"/>
          <w:noProof/>
          <w:sz w:val="22"/>
        </w:rPr>
      </w:pPr>
      <w:hyperlink w:anchor="_Toc256000119" w:history="1">
        <w:r w:rsidR="00707501">
          <w:rPr>
            <w:rStyle w:val="Hyperlink"/>
            <w:noProof/>
          </w:rPr>
          <w:t>2.A.8. Leistungsrahmen</w:t>
        </w:r>
        <w:r w:rsidR="00707501">
          <w:tab/>
        </w:r>
        <w:r w:rsidR="00707501">
          <w:fldChar w:fldCharType="begin"/>
        </w:r>
        <w:r w:rsidR="00707501">
          <w:instrText xml:space="preserve"> PAGEREF _Toc256000119 \h </w:instrText>
        </w:r>
        <w:r w:rsidR="00707501">
          <w:fldChar w:fldCharType="separate"/>
        </w:r>
        <w:r w:rsidR="00707501">
          <w:t>92</w:t>
        </w:r>
        <w:r w:rsidR="00707501">
          <w:fldChar w:fldCharType="end"/>
        </w:r>
      </w:hyperlink>
    </w:p>
    <w:p w14:paraId="31A34F04" w14:textId="77777777" w:rsidR="00CC0692" w:rsidRDefault="00000000">
      <w:pPr>
        <w:pStyle w:val="Verzeichnis2"/>
        <w:tabs>
          <w:tab w:val="right" w:leader="dot" w:pos="8613"/>
        </w:tabs>
        <w:rPr>
          <w:rFonts w:asciiTheme="minorHAnsi" w:hAnsiTheme="minorHAnsi"/>
          <w:noProof/>
          <w:sz w:val="22"/>
        </w:rPr>
      </w:pPr>
      <w:hyperlink w:anchor="_Toc256000120" w:history="1">
        <w:r w:rsidR="00707501">
          <w:rPr>
            <w:rStyle w:val="Hyperlink"/>
            <w:noProof/>
          </w:rPr>
          <w:t>2.A.9 Interventionskategorien</w:t>
        </w:r>
        <w:r w:rsidR="00707501">
          <w:tab/>
        </w:r>
        <w:r w:rsidR="00707501">
          <w:fldChar w:fldCharType="begin"/>
        </w:r>
        <w:r w:rsidR="00707501">
          <w:instrText xml:space="preserve"> PAGEREF _Toc256000120 \h </w:instrText>
        </w:r>
        <w:r w:rsidR="00707501">
          <w:fldChar w:fldCharType="separate"/>
        </w:r>
        <w:r w:rsidR="00707501">
          <w:t>93</w:t>
        </w:r>
        <w:r w:rsidR="00707501">
          <w:fldChar w:fldCharType="end"/>
        </w:r>
      </w:hyperlink>
    </w:p>
    <w:p w14:paraId="611B1BF3" w14:textId="77777777" w:rsidR="00CC0692" w:rsidRDefault="00000000">
      <w:pPr>
        <w:pStyle w:val="Verzeichnis2"/>
        <w:tabs>
          <w:tab w:val="right" w:leader="dot" w:pos="8613"/>
        </w:tabs>
        <w:rPr>
          <w:rFonts w:asciiTheme="minorHAnsi" w:hAnsiTheme="minorHAnsi"/>
          <w:noProof/>
          <w:sz w:val="22"/>
        </w:rPr>
      </w:pPr>
      <w:hyperlink w:anchor="_Toc256000121" w:history="1">
        <w:r w:rsidR="00707501">
          <w:rPr>
            <w:rStyle w:val="Hyperlink"/>
            <w:noProof/>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00707501">
          <w:rPr>
            <w:rStyle w:val="Hyperlink"/>
          </w:rPr>
          <w:t xml:space="preserve"> </w:t>
        </w:r>
        <w:r w:rsidR="00707501">
          <w:rPr>
            <w:rStyle w:val="Hyperlink"/>
            <w:noProof/>
          </w:rPr>
          <w:t>(falls zutreffend)</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_Toc256000121 \h </w:instrText>
        </w:r>
        <w:r w:rsidR="00707501">
          <w:fldChar w:fldCharType="separate"/>
        </w:r>
        <w:r w:rsidR="00707501">
          <w:t>94</w:t>
        </w:r>
        <w:r w:rsidR="00707501">
          <w:fldChar w:fldCharType="end"/>
        </w:r>
      </w:hyperlink>
    </w:p>
    <w:p w14:paraId="680C2EC3" w14:textId="77777777" w:rsidR="00CC0692" w:rsidRDefault="00000000">
      <w:pPr>
        <w:pStyle w:val="Verzeichnis2"/>
        <w:tabs>
          <w:tab w:val="right" w:leader="dot" w:pos="8613"/>
        </w:tabs>
        <w:rPr>
          <w:rFonts w:asciiTheme="minorHAnsi" w:hAnsiTheme="minorHAnsi"/>
          <w:noProof/>
          <w:sz w:val="22"/>
        </w:rPr>
      </w:pPr>
      <w:hyperlink w:anchor="_Toc256000122" w:history="1">
        <w:r w:rsidR="00707501" w:rsidRPr="00FC654F">
          <w:rPr>
            <w:rStyle w:val="Hyperlink"/>
            <w:noProof/>
            <w:lang w:val="en-US"/>
          </w:rPr>
          <w:t>2.A.1 Prioritätsachse</w:t>
        </w:r>
        <w:r w:rsidR="00707501">
          <w:tab/>
        </w:r>
        <w:r w:rsidR="00707501">
          <w:fldChar w:fldCharType="begin"/>
        </w:r>
        <w:r w:rsidR="00707501">
          <w:instrText xml:space="preserve"> PAGEREF _Toc256000122 \h </w:instrText>
        </w:r>
        <w:r w:rsidR="00707501">
          <w:fldChar w:fldCharType="separate"/>
        </w:r>
        <w:r w:rsidR="00707501">
          <w:t>95</w:t>
        </w:r>
        <w:r w:rsidR="00707501">
          <w:fldChar w:fldCharType="end"/>
        </w:r>
      </w:hyperlink>
    </w:p>
    <w:p w14:paraId="366AE7DA" w14:textId="77777777" w:rsidR="00CC0692" w:rsidRDefault="00000000">
      <w:pPr>
        <w:pStyle w:val="Verzeichnis2"/>
        <w:tabs>
          <w:tab w:val="right" w:leader="dot" w:pos="8613"/>
        </w:tabs>
        <w:rPr>
          <w:rFonts w:asciiTheme="minorHAnsi" w:hAnsiTheme="minorHAnsi"/>
          <w:noProof/>
          <w:sz w:val="22"/>
        </w:rPr>
      </w:pPr>
      <w:hyperlink w:anchor="_Toc256000123" w:history="1">
        <w:r w:rsidR="00707501">
          <w:rPr>
            <w:rStyle w:val="Hyperlink"/>
            <w:noProof/>
          </w:rPr>
          <w:t>2.A.2 Begründung für die Einrichtung einer Prioritätsachse, die mehr als eine Regionenkategorie, mehr als ein thematisches Ziel oder mehr als einen Fonds betrifft</w:t>
        </w:r>
        <w:r w:rsidR="00707501">
          <w:rPr>
            <w:rStyle w:val="Hyperlink"/>
          </w:rPr>
          <w:t xml:space="preserve"> </w:t>
        </w:r>
        <w:r w:rsidR="00707501">
          <w:rPr>
            <w:rStyle w:val="Hyperlink"/>
            <w:noProof/>
          </w:rPr>
          <w:t>(ggf.)</w:t>
        </w:r>
        <w:r w:rsidR="00707501">
          <w:tab/>
        </w:r>
        <w:r w:rsidR="00707501">
          <w:fldChar w:fldCharType="begin"/>
        </w:r>
        <w:r w:rsidR="00707501">
          <w:instrText xml:space="preserve"> PAGEREF _Toc256000123 \h </w:instrText>
        </w:r>
        <w:r w:rsidR="00707501">
          <w:fldChar w:fldCharType="separate"/>
        </w:r>
        <w:r w:rsidR="00707501">
          <w:t>95</w:t>
        </w:r>
        <w:r w:rsidR="00707501">
          <w:fldChar w:fldCharType="end"/>
        </w:r>
      </w:hyperlink>
    </w:p>
    <w:p w14:paraId="3E4D5715" w14:textId="77777777" w:rsidR="00CC0692" w:rsidRDefault="00000000">
      <w:pPr>
        <w:pStyle w:val="Verzeichnis2"/>
        <w:tabs>
          <w:tab w:val="right" w:leader="dot" w:pos="8613"/>
        </w:tabs>
        <w:rPr>
          <w:rFonts w:asciiTheme="minorHAnsi" w:hAnsiTheme="minorHAnsi"/>
          <w:noProof/>
          <w:sz w:val="22"/>
        </w:rPr>
      </w:pPr>
      <w:hyperlink w:anchor="_Toc256000124" w:history="1">
        <w:r w:rsidR="00707501">
          <w:rPr>
            <w:rStyle w:val="Hyperlink"/>
            <w:noProof/>
          </w:rPr>
          <w:t>2.A.3 Fonds, Regionenkategorie und Berechnungsgrundlage für die Unionsunterstützung</w:t>
        </w:r>
        <w:r w:rsidR="00707501">
          <w:tab/>
        </w:r>
        <w:r w:rsidR="00707501">
          <w:fldChar w:fldCharType="begin"/>
        </w:r>
        <w:r w:rsidR="00707501">
          <w:instrText xml:space="preserve"> PAGEREF _Toc256000124 \h </w:instrText>
        </w:r>
        <w:r w:rsidR="00707501">
          <w:fldChar w:fldCharType="separate"/>
        </w:r>
        <w:r w:rsidR="00707501">
          <w:t>95</w:t>
        </w:r>
        <w:r w:rsidR="00707501">
          <w:fldChar w:fldCharType="end"/>
        </w:r>
      </w:hyperlink>
    </w:p>
    <w:p w14:paraId="3812A602" w14:textId="77777777" w:rsidR="00CC0692" w:rsidRDefault="00000000">
      <w:pPr>
        <w:pStyle w:val="Verzeichnis2"/>
        <w:tabs>
          <w:tab w:val="right" w:leader="dot" w:pos="8613"/>
        </w:tabs>
        <w:rPr>
          <w:rFonts w:asciiTheme="minorHAnsi" w:hAnsiTheme="minorHAnsi"/>
          <w:noProof/>
          <w:sz w:val="22"/>
        </w:rPr>
      </w:pPr>
      <w:hyperlink w:anchor="_Toc256000125" w:history="1">
        <w:r w:rsidR="00707501">
          <w:rPr>
            <w:rStyle w:val="Hyperlink"/>
            <w:noProof/>
          </w:rPr>
          <w:t>2.A.4 Investitionspriorität</w:t>
        </w:r>
        <w:r w:rsidR="00707501">
          <w:tab/>
        </w:r>
        <w:r w:rsidR="00707501">
          <w:fldChar w:fldCharType="begin"/>
        </w:r>
        <w:r w:rsidR="00707501">
          <w:instrText xml:space="preserve"> PAGEREF _Toc256000125 \h </w:instrText>
        </w:r>
        <w:r w:rsidR="00707501">
          <w:fldChar w:fldCharType="separate"/>
        </w:r>
        <w:r w:rsidR="00707501">
          <w:t>95</w:t>
        </w:r>
        <w:r w:rsidR="00707501">
          <w:fldChar w:fldCharType="end"/>
        </w:r>
      </w:hyperlink>
    </w:p>
    <w:p w14:paraId="3E776B5A" w14:textId="77777777" w:rsidR="00CC0692" w:rsidRDefault="00000000">
      <w:pPr>
        <w:pStyle w:val="Verzeichnis2"/>
        <w:tabs>
          <w:tab w:val="right" w:leader="dot" w:pos="8613"/>
        </w:tabs>
        <w:rPr>
          <w:rFonts w:asciiTheme="minorHAnsi" w:hAnsiTheme="minorHAnsi"/>
          <w:noProof/>
          <w:sz w:val="22"/>
        </w:rPr>
      </w:pPr>
      <w:hyperlink w:anchor="_Toc256000126"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_Toc256000126 \h </w:instrText>
        </w:r>
        <w:r w:rsidR="00707501">
          <w:fldChar w:fldCharType="separate"/>
        </w:r>
        <w:r w:rsidR="00707501">
          <w:t>96</w:t>
        </w:r>
        <w:r w:rsidR="00707501">
          <w:fldChar w:fldCharType="end"/>
        </w:r>
      </w:hyperlink>
    </w:p>
    <w:p w14:paraId="065E2042" w14:textId="77777777" w:rsidR="00CC0692" w:rsidRDefault="00000000">
      <w:pPr>
        <w:pStyle w:val="Verzeichnis2"/>
        <w:tabs>
          <w:tab w:val="right" w:leader="dot" w:pos="8613"/>
        </w:tabs>
        <w:rPr>
          <w:rFonts w:asciiTheme="minorHAnsi" w:hAnsiTheme="minorHAnsi"/>
          <w:noProof/>
          <w:sz w:val="22"/>
        </w:rPr>
      </w:pPr>
      <w:hyperlink w:anchor="_Toc256000127"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_Toc256000127 \h </w:instrText>
        </w:r>
        <w:r w:rsidR="00707501">
          <w:fldChar w:fldCharType="separate"/>
        </w:r>
        <w:r w:rsidR="00707501">
          <w:t>99</w:t>
        </w:r>
        <w:r w:rsidR="00707501">
          <w:fldChar w:fldCharType="end"/>
        </w:r>
      </w:hyperlink>
    </w:p>
    <w:p w14:paraId="64083F2B" w14:textId="77777777" w:rsidR="00CC0692" w:rsidRDefault="00000000">
      <w:pPr>
        <w:pStyle w:val="Verzeichnis3"/>
        <w:tabs>
          <w:tab w:val="right" w:leader="dot" w:pos="8613"/>
        </w:tabs>
        <w:rPr>
          <w:rFonts w:asciiTheme="minorHAnsi" w:hAnsiTheme="minorHAnsi"/>
          <w:noProof/>
          <w:sz w:val="22"/>
        </w:rPr>
      </w:pPr>
      <w:hyperlink w:anchor="_Toc256000128"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_Toc256000128 \h </w:instrText>
        </w:r>
        <w:r w:rsidR="00707501">
          <w:fldChar w:fldCharType="separate"/>
        </w:r>
        <w:r w:rsidR="00707501">
          <w:t>99</w:t>
        </w:r>
        <w:r w:rsidR="00707501">
          <w:fldChar w:fldCharType="end"/>
        </w:r>
      </w:hyperlink>
    </w:p>
    <w:p w14:paraId="2B6C417E" w14:textId="77777777" w:rsidR="00CC0692" w:rsidRDefault="00000000">
      <w:pPr>
        <w:pStyle w:val="Verzeichnis3"/>
        <w:tabs>
          <w:tab w:val="right" w:leader="dot" w:pos="8613"/>
        </w:tabs>
        <w:rPr>
          <w:rFonts w:asciiTheme="minorHAnsi" w:hAnsiTheme="minorHAnsi"/>
          <w:noProof/>
          <w:sz w:val="22"/>
        </w:rPr>
      </w:pPr>
      <w:hyperlink w:anchor="_Toc256000129" w:history="1">
        <w:r w:rsidR="00707501">
          <w:rPr>
            <w:rStyle w:val="Hyperlink"/>
            <w:b/>
            <w:noProof/>
          </w:rPr>
          <w:t>2.A.6.2 Leitgrundsätze für die Auswahl der Vorhaben</w:t>
        </w:r>
        <w:r w:rsidR="00707501">
          <w:tab/>
        </w:r>
        <w:r w:rsidR="00707501">
          <w:fldChar w:fldCharType="begin"/>
        </w:r>
        <w:r w:rsidR="00707501">
          <w:instrText xml:space="preserve"> PAGEREF _Toc256000129 \h </w:instrText>
        </w:r>
        <w:r w:rsidR="00707501">
          <w:fldChar w:fldCharType="separate"/>
        </w:r>
        <w:r w:rsidR="00707501">
          <w:t>104</w:t>
        </w:r>
        <w:r w:rsidR="00707501">
          <w:fldChar w:fldCharType="end"/>
        </w:r>
      </w:hyperlink>
    </w:p>
    <w:p w14:paraId="731955B0" w14:textId="77777777" w:rsidR="00CC0692" w:rsidRDefault="00000000">
      <w:pPr>
        <w:pStyle w:val="Verzeichnis3"/>
        <w:tabs>
          <w:tab w:val="right" w:leader="dot" w:pos="8613"/>
        </w:tabs>
        <w:rPr>
          <w:rFonts w:asciiTheme="minorHAnsi" w:hAnsiTheme="minorHAnsi"/>
          <w:noProof/>
          <w:sz w:val="22"/>
        </w:rPr>
      </w:pPr>
      <w:hyperlink w:anchor="_Toc256000130"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_Toc256000130 \h </w:instrText>
        </w:r>
        <w:r w:rsidR="00707501">
          <w:fldChar w:fldCharType="separate"/>
        </w:r>
        <w:r w:rsidR="00707501">
          <w:t>104</w:t>
        </w:r>
        <w:r w:rsidR="00707501">
          <w:fldChar w:fldCharType="end"/>
        </w:r>
      </w:hyperlink>
    </w:p>
    <w:p w14:paraId="2DF935C1" w14:textId="77777777" w:rsidR="00CC0692" w:rsidRDefault="00000000">
      <w:pPr>
        <w:pStyle w:val="Verzeichnis3"/>
        <w:tabs>
          <w:tab w:val="right" w:leader="dot" w:pos="8613"/>
        </w:tabs>
        <w:rPr>
          <w:rFonts w:asciiTheme="minorHAnsi" w:hAnsiTheme="minorHAnsi"/>
          <w:noProof/>
          <w:sz w:val="22"/>
        </w:rPr>
      </w:pPr>
      <w:hyperlink w:anchor="_Toc256000131"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_Toc256000131 \h </w:instrText>
        </w:r>
        <w:r w:rsidR="00707501">
          <w:fldChar w:fldCharType="separate"/>
        </w:r>
        <w:r w:rsidR="00707501">
          <w:t>104</w:t>
        </w:r>
        <w:r w:rsidR="00707501">
          <w:fldChar w:fldCharType="end"/>
        </w:r>
      </w:hyperlink>
    </w:p>
    <w:p w14:paraId="4C8FE77B" w14:textId="77777777" w:rsidR="00CC0692" w:rsidRDefault="00000000">
      <w:pPr>
        <w:pStyle w:val="Verzeichnis3"/>
        <w:tabs>
          <w:tab w:val="right" w:leader="dot" w:pos="8613"/>
        </w:tabs>
        <w:rPr>
          <w:rFonts w:asciiTheme="minorHAnsi" w:hAnsiTheme="minorHAnsi"/>
          <w:noProof/>
          <w:sz w:val="22"/>
        </w:rPr>
      </w:pPr>
      <w:hyperlink w:anchor="_Toc256000132"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_Toc256000132 \h </w:instrText>
        </w:r>
        <w:r w:rsidR="00707501">
          <w:fldChar w:fldCharType="separate"/>
        </w:r>
        <w:r w:rsidR="00707501">
          <w:t>105</w:t>
        </w:r>
        <w:r w:rsidR="00707501">
          <w:fldChar w:fldCharType="end"/>
        </w:r>
      </w:hyperlink>
    </w:p>
    <w:p w14:paraId="47B046A1" w14:textId="77777777" w:rsidR="00CC0692" w:rsidRDefault="00000000">
      <w:pPr>
        <w:pStyle w:val="Verzeichnis3"/>
        <w:tabs>
          <w:tab w:val="right" w:leader="dot" w:pos="8613"/>
        </w:tabs>
        <w:rPr>
          <w:rFonts w:asciiTheme="minorHAnsi" w:hAnsiTheme="minorHAnsi"/>
          <w:noProof/>
          <w:sz w:val="22"/>
        </w:rPr>
      </w:pPr>
      <w:hyperlink w:anchor="_Toc256000133" w:history="1">
        <w:r w:rsidR="00707501">
          <w:rPr>
            <w:rStyle w:val="Hyperlink"/>
            <w:b/>
            <w:noProof/>
          </w:rPr>
          <w:t>Investitionspriorität</w:t>
        </w:r>
        <w:r w:rsidR="00707501">
          <w:tab/>
        </w:r>
        <w:r w:rsidR="00707501">
          <w:fldChar w:fldCharType="begin"/>
        </w:r>
        <w:r w:rsidR="00707501">
          <w:instrText xml:space="preserve"> PAGEREF _Toc256000133 \h </w:instrText>
        </w:r>
        <w:r w:rsidR="00707501">
          <w:fldChar w:fldCharType="separate"/>
        </w:r>
        <w:r w:rsidR="00707501">
          <w:t>105</w:t>
        </w:r>
        <w:r w:rsidR="00707501">
          <w:fldChar w:fldCharType="end"/>
        </w:r>
      </w:hyperlink>
    </w:p>
    <w:p w14:paraId="50926C5F" w14:textId="77777777" w:rsidR="00CC0692" w:rsidRDefault="00000000">
      <w:pPr>
        <w:pStyle w:val="Verzeichnis3"/>
        <w:tabs>
          <w:tab w:val="right" w:leader="dot" w:pos="8613"/>
        </w:tabs>
        <w:rPr>
          <w:rFonts w:asciiTheme="minorHAnsi" w:hAnsiTheme="minorHAnsi"/>
          <w:noProof/>
          <w:sz w:val="22"/>
        </w:rPr>
      </w:pPr>
      <w:hyperlink w:anchor="_Toc256000134" w:history="1">
        <w:r w:rsidR="00707501" w:rsidRPr="005D6B15">
          <w:rPr>
            <w:rStyle w:val="Hyperlink"/>
            <w:b/>
            <w:noProof/>
          </w:rPr>
          <w:t>9b - Unterstützung der Sanierung sowie wirtschaftlichen und sozialen Belebung benachteiligter Gemeinden in städtischen und ländlichen Gebieten</w:t>
        </w:r>
        <w:r w:rsidR="00707501">
          <w:tab/>
        </w:r>
        <w:r w:rsidR="00707501">
          <w:fldChar w:fldCharType="begin"/>
        </w:r>
        <w:r w:rsidR="00707501">
          <w:instrText xml:space="preserve"> PAGEREF _Toc256000134 \h </w:instrText>
        </w:r>
        <w:r w:rsidR="00707501">
          <w:fldChar w:fldCharType="separate"/>
        </w:r>
        <w:r w:rsidR="00707501">
          <w:t>105</w:t>
        </w:r>
        <w:r w:rsidR="00707501">
          <w:fldChar w:fldCharType="end"/>
        </w:r>
      </w:hyperlink>
    </w:p>
    <w:p w14:paraId="1C546935" w14:textId="77777777" w:rsidR="00CC0692" w:rsidRDefault="00000000">
      <w:pPr>
        <w:pStyle w:val="Verzeichnis2"/>
        <w:tabs>
          <w:tab w:val="right" w:leader="dot" w:pos="8613"/>
        </w:tabs>
        <w:rPr>
          <w:rFonts w:asciiTheme="minorHAnsi" w:hAnsiTheme="minorHAnsi"/>
          <w:noProof/>
          <w:sz w:val="22"/>
        </w:rPr>
      </w:pPr>
      <w:hyperlink w:anchor="_Toc256000135" w:history="1">
        <w:r w:rsidR="006051F2">
          <w:rPr>
            <w:rStyle w:val="Hyperlink"/>
            <w:noProof/>
          </w:rPr>
          <w:t>2.A.7 Soziale Innovation, transnationale Zusammenarbeit und Beitrag zu den thematischen Zielen 1-7 und 13</w:t>
        </w:r>
        <w:r w:rsidR="00707501">
          <w:tab/>
        </w:r>
        <w:r w:rsidR="00707501">
          <w:fldChar w:fldCharType="begin"/>
        </w:r>
        <w:r w:rsidR="00707501">
          <w:instrText xml:space="preserve"> PAGEREF _Toc256000135 \h </w:instrText>
        </w:r>
        <w:r w:rsidR="00707501">
          <w:fldChar w:fldCharType="separate"/>
        </w:r>
        <w:r w:rsidR="00707501">
          <w:t>105</w:t>
        </w:r>
        <w:r w:rsidR="00707501">
          <w:fldChar w:fldCharType="end"/>
        </w:r>
      </w:hyperlink>
    </w:p>
    <w:p w14:paraId="6D54D0EC" w14:textId="77777777" w:rsidR="00CC0692" w:rsidRDefault="00000000">
      <w:pPr>
        <w:pStyle w:val="Verzeichnis2"/>
        <w:tabs>
          <w:tab w:val="right" w:leader="dot" w:pos="8613"/>
        </w:tabs>
        <w:rPr>
          <w:rFonts w:asciiTheme="minorHAnsi" w:hAnsiTheme="minorHAnsi"/>
          <w:noProof/>
          <w:sz w:val="22"/>
        </w:rPr>
      </w:pPr>
      <w:hyperlink w:anchor="_Toc256000136" w:history="1">
        <w:r w:rsidR="00707501">
          <w:rPr>
            <w:rStyle w:val="Hyperlink"/>
            <w:noProof/>
          </w:rPr>
          <w:t>2.A.8. Leistungsrahmen</w:t>
        </w:r>
        <w:r w:rsidR="00707501">
          <w:tab/>
        </w:r>
        <w:r w:rsidR="00707501">
          <w:fldChar w:fldCharType="begin"/>
        </w:r>
        <w:r w:rsidR="00707501">
          <w:instrText xml:space="preserve"> PAGEREF _Toc256000136 \h </w:instrText>
        </w:r>
        <w:r w:rsidR="00707501">
          <w:fldChar w:fldCharType="separate"/>
        </w:r>
        <w:r w:rsidR="00707501">
          <w:t>105</w:t>
        </w:r>
        <w:r w:rsidR="00707501">
          <w:fldChar w:fldCharType="end"/>
        </w:r>
      </w:hyperlink>
    </w:p>
    <w:p w14:paraId="69DFD030" w14:textId="77777777" w:rsidR="00CC0692" w:rsidRDefault="00000000">
      <w:pPr>
        <w:pStyle w:val="Verzeichnis2"/>
        <w:tabs>
          <w:tab w:val="right" w:leader="dot" w:pos="8613"/>
        </w:tabs>
        <w:rPr>
          <w:rFonts w:asciiTheme="minorHAnsi" w:hAnsiTheme="minorHAnsi"/>
          <w:noProof/>
          <w:sz w:val="22"/>
        </w:rPr>
      </w:pPr>
      <w:hyperlink w:anchor="_Toc256000137" w:history="1">
        <w:r w:rsidR="00707501">
          <w:rPr>
            <w:rStyle w:val="Hyperlink"/>
            <w:noProof/>
          </w:rPr>
          <w:t>2.A.9 Interventionskategorien</w:t>
        </w:r>
        <w:r w:rsidR="00707501">
          <w:tab/>
        </w:r>
        <w:r w:rsidR="00707501">
          <w:fldChar w:fldCharType="begin"/>
        </w:r>
        <w:r w:rsidR="00707501">
          <w:instrText xml:space="preserve"> PAGEREF _Toc256000137 \h </w:instrText>
        </w:r>
        <w:r w:rsidR="00707501">
          <w:fldChar w:fldCharType="separate"/>
        </w:r>
        <w:r w:rsidR="00707501">
          <w:t>106</w:t>
        </w:r>
        <w:r w:rsidR="00707501">
          <w:fldChar w:fldCharType="end"/>
        </w:r>
      </w:hyperlink>
    </w:p>
    <w:p w14:paraId="4A42B55A" w14:textId="77777777" w:rsidR="00CC0692" w:rsidRDefault="00000000">
      <w:pPr>
        <w:pStyle w:val="Verzeichnis2"/>
        <w:tabs>
          <w:tab w:val="right" w:leader="dot" w:pos="8613"/>
        </w:tabs>
        <w:rPr>
          <w:rFonts w:asciiTheme="minorHAnsi" w:hAnsiTheme="minorHAnsi"/>
          <w:noProof/>
          <w:sz w:val="22"/>
        </w:rPr>
      </w:pPr>
      <w:hyperlink w:anchor="_Toc256000138" w:history="1">
        <w:r w:rsidR="00707501">
          <w:rPr>
            <w:rStyle w:val="Hyperlink"/>
            <w:noProof/>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00707501">
          <w:rPr>
            <w:rStyle w:val="Hyperlink"/>
          </w:rPr>
          <w:t xml:space="preserve"> </w:t>
        </w:r>
        <w:r w:rsidR="00707501">
          <w:rPr>
            <w:rStyle w:val="Hyperlink"/>
            <w:noProof/>
          </w:rPr>
          <w:t>(falls zutreffend)</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_Toc256000138 \h </w:instrText>
        </w:r>
        <w:r w:rsidR="00707501">
          <w:fldChar w:fldCharType="separate"/>
        </w:r>
        <w:r w:rsidR="00707501">
          <w:t>108</w:t>
        </w:r>
        <w:r w:rsidR="00707501">
          <w:fldChar w:fldCharType="end"/>
        </w:r>
      </w:hyperlink>
    </w:p>
    <w:p w14:paraId="7C341775" w14:textId="77777777" w:rsidR="00CC0692" w:rsidRDefault="00000000">
      <w:pPr>
        <w:pStyle w:val="Verzeichnis2"/>
        <w:tabs>
          <w:tab w:val="right" w:leader="dot" w:pos="8613"/>
        </w:tabs>
        <w:rPr>
          <w:rFonts w:asciiTheme="minorHAnsi" w:hAnsiTheme="minorHAnsi"/>
          <w:noProof/>
          <w:sz w:val="22"/>
        </w:rPr>
      </w:pPr>
      <w:hyperlink w:anchor="_Toc256000139" w:history="1">
        <w:r w:rsidR="00707501" w:rsidRPr="00FC654F">
          <w:rPr>
            <w:rStyle w:val="Hyperlink"/>
            <w:noProof/>
            <w:lang w:val="en-US"/>
          </w:rPr>
          <w:t>2.A.1 Prioritätsachse</w:t>
        </w:r>
        <w:r w:rsidR="00707501">
          <w:tab/>
        </w:r>
        <w:r w:rsidR="00707501">
          <w:fldChar w:fldCharType="begin"/>
        </w:r>
        <w:r w:rsidR="00707501">
          <w:instrText xml:space="preserve"> PAGEREF _Toc256000139 \h </w:instrText>
        </w:r>
        <w:r w:rsidR="00707501">
          <w:fldChar w:fldCharType="separate"/>
        </w:r>
        <w:r w:rsidR="00707501">
          <w:t>109</w:t>
        </w:r>
        <w:r w:rsidR="00707501">
          <w:fldChar w:fldCharType="end"/>
        </w:r>
      </w:hyperlink>
    </w:p>
    <w:p w14:paraId="7574D491" w14:textId="77777777" w:rsidR="00CC0692" w:rsidRDefault="00000000">
      <w:pPr>
        <w:pStyle w:val="Verzeichnis2"/>
        <w:tabs>
          <w:tab w:val="right" w:leader="dot" w:pos="8613"/>
        </w:tabs>
        <w:rPr>
          <w:rFonts w:asciiTheme="minorHAnsi" w:hAnsiTheme="minorHAnsi"/>
          <w:noProof/>
          <w:sz w:val="22"/>
        </w:rPr>
      </w:pPr>
      <w:hyperlink w:anchor="_Toc256000140" w:history="1">
        <w:r w:rsidR="00707501">
          <w:rPr>
            <w:rStyle w:val="Hyperlink"/>
            <w:noProof/>
          </w:rPr>
          <w:t>2.A.2 Begründung für die Einrichtung einer Prioritätsachse, die mehr als eine Regionenkategorie, mehr als ein thematisches Ziel oder mehr als einen Fonds betrifft</w:t>
        </w:r>
        <w:r w:rsidR="00707501">
          <w:rPr>
            <w:rStyle w:val="Hyperlink"/>
          </w:rPr>
          <w:t xml:space="preserve"> </w:t>
        </w:r>
        <w:r w:rsidR="00707501">
          <w:rPr>
            <w:rStyle w:val="Hyperlink"/>
            <w:noProof/>
          </w:rPr>
          <w:t>(ggf.)</w:t>
        </w:r>
        <w:r w:rsidR="00707501">
          <w:tab/>
        </w:r>
        <w:r w:rsidR="00707501">
          <w:fldChar w:fldCharType="begin"/>
        </w:r>
        <w:r w:rsidR="00707501">
          <w:instrText xml:space="preserve"> PAGEREF _Toc256000140 \h </w:instrText>
        </w:r>
        <w:r w:rsidR="00707501">
          <w:fldChar w:fldCharType="separate"/>
        </w:r>
        <w:r w:rsidR="00707501">
          <w:t>109</w:t>
        </w:r>
        <w:r w:rsidR="00707501">
          <w:fldChar w:fldCharType="end"/>
        </w:r>
      </w:hyperlink>
    </w:p>
    <w:p w14:paraId="1E0BC2A0" w14:textId="77777777" w:rsidR="00CC0692" w:rsidRDefault="00000000">
      <w:pPr>
        <w:pStyle w:val="Verzeichnis2"/>
        <w:tabs>
          <w:tab w:val="right" w:leader="dot" w:pos="8613"/>
        </w:tabs>
        <w:rPr>
          <w:rFonts w:asciiTheme="minorHAnsi" w:hAnsiTheme="minorHAnsi"/>
          <w:noProof/>
          <w:sz w:val="22"/>
        </w:rPr>
      </w:pPr>
      <w:hyperlink w:anchor="_Toc256000141" w:history="1">
        <w:r w:rsidR="00707501">
          <w:rPr>
            <w:rStyle w:val="Hyperlink"/>
            <w:noProof/>
          </w:rPr>
          <w:t>2.A.3 Fonds, Regionenkategorie und Berechnungsgrundlage für die Unionsunterstützung</w:t>
        </w:r>
        <w:r w:rsidR="00707501">
          <w:tab/>
        </w:r>
        <w:r w:rsidR="00707501">
          <w:fldChar w:fldCharType="begin"/>
        </w:r>
        <w:r w:rsidR="00707501">
          <w:instrText xml:space="preserve"> PAGEREF _Toc256000141 \h </w:instrText>
        </w:r>
        <w:r w:rsidR="00707501">
          <w:fldChar w:fldCharType="separate"/>
        </w:r>
        <w:r w:rsidR="00707501">
          <w:t>109</w:t>
        </w:r>
        <w:r w:rsidR="00707501">
          <w:fldChar w:fldCharType="end"/>
        </w:r>
      </w:hyperlink>
    </w:p>
    <w:p w14:paraId="44364905" w14:textId="77777777" w:rsidR="00CC0692" w:rsidRDefault="00000000">
      <w:pPr>
        <w:pStyle w:val="Verzeichnis2"/>
        <w:tabs>
          <w:tab w:val="right" w:leader="dot" w:pos="8613"/>
        </w:tabs>
        <w:rPr>
          <w:rFonts w:asciiTheme="minorHAnsi" w:hAnsiTheme="minorHAnsi"/>
          <w:noProof/>
          <w:sz w:val="22"/>
        </w:rPr>
      </w:pPr>
      <w:hyperlink w:anchor="_Toc256000142" w:history="1">
        <w:r w:rsidR="00707501">
          <w:rPr>
            <w:rStyle w:val="Hyperlink"/>
            <w:noProof/>
          </w:rPr>
          <w:t>2.A.4 Investitionspriorität</w:t>
        </w:r>
        <w:r w:rsidR="00707501">
          <w:tab/>
        </w:r>
        <w:r w:rsidR="00707501">
          <w:fldChar w:fldCharType="begin"/>
        </w:r>
        <w:r w:rsidR="00707501">
          <w:instrText xml:space="preserve"> PAGEREF _Toc256000142 \h </w:instrText>
        </w:r>
        <w:r w:rsidR="00707501">
          <w:fldChar w:fldCharType="separate"/>
        </w:r>
        <w:r w:rsidR="00707501">
          <w:t>109</w:t>
        </w:r>
        <w:r w:rsidR="00707501">
          <w:fldChar w:fldCharType="end"/>
        </w:r>
      </w:hyperlink>
    </w:p>
    <w:p w14:paraId="719C16EF" w14:textId="77777777" w:rsidR="00CC0692" w:rsidRDefault="00000000">
      <w:pPr>
        <w:pStyle w:val="Verzeichnis2"/>
        <w:tabs>
          <w:tab w:val="right" w:leader="dot" w:pos="8613"/>
        </w:tabs>
        <w:rPr>
          <w:rFonts w:asciiTheme="minorHAnsi" w:hAnsiTheme="minorHAnsi"/>
          <w:noProof/>
          <w:sz w:val="22"/>
        </w:rPr>
      </w:pPr>
      <w:hyperlink w:anchor="_Toc256000143" w:history="1">
        <w:r w:rsidR="00707501">
          <w:rPr>
            <w:rStyle w:val="Hyperlink"/>
            <w:noProof/>
          </w:rPr>
          <w:t>2.A.5 Der Investitionspriorität entsprechende spezifische Ziele und erwartete Ergebnisse</w:t>
        </w:r>
        <w:r w:rsidR="00707501">
          <w:tab/>
        </w:r>
        <w:r w:rsidR="00707501">
          <w:fldChar w:fldCharType="begin"/>
        </w:r>
        <w:r w:rsidR="00707501">
          <w:instrText xml:space="preserve"> PAGEREF _Toc256000143 \h </w:instrText>
        </w:r>
        <w:r w:rsidR="00707501">
          <w:fldChar w:fldCharType="separate"/>
        </w:r>
        <w:r w:rsidR="00707501">
          <w:t>110</w:t>
        </w:r>
        <w:r w:rsidR="00707501">
          <w:fldChar w:fldCharType="end"/>
        </w:r>
      </w:hyperlink>
    </w:p>
    <w:p w14:paraId="0C28D207" w14:textId="77777777" w:rsidR="00CC0692" w:rsidRDefault="00000000">
      <w:pPr>
        <w:pStyle w:val="Verzeichnis2"/>
        <w:tabs>
          <w:tab w:val="right" w:leader="dot" w:pos="8613"/>
        </w:tabs>
        <w:rPr>
          <w:rFonts w:asciiTheme="minorHAnsi" w:hAnsiTheme="minorHAnsi"/>
          <w:noProof/>
          <w:sz w:val="22"/>
        </w:rPr>
      </w:pPr>
      <w:hyperlink w:anchor="_Toc256000144" w:history="1">
        <w:r w:rsidR="00707501">
          <w:rPr>
            <w:rStyle w:val="Hyperlink"/>
            <w:noProof/>
          </w:rPr>
          <w:t>2.A.6 Maßnahmen, die im Rahmen der Investitionspriorität zu unterstützen sind</w:t>
        </w:r>
        <w:r w:rsidR="00707501">
          <w:rPr>
            <w:rStyle w:val="Hyperlink"/>
          </w:rPr>
          <w:t xml:space="preserve"> </w:t>
        </w:r>
        <w:r w:rsidR="00707501">
          <w:rPr>
            <w:rStyle w:val="Hyperlink"/>
            <w:noProof/>
          </w:rPr>
          <w:t>(aufgeschlüsselt nach Investitionspriorität)</w:t>
        </w:r>
        <w:r w:rsidR="00707501">
          <w:tab/>
        </w:r>
        <w:r w:rsidR="00707501">
          <w:fldChar w:fldCharType="begin"/>
        </w:r>
        <w:r w:rsidR="00707501">
          <w:instrText xml:space="preserve"> PAGEREF _Toc256000144 \h </w:instrText>
        </w:r>
        <w:r w:rsidR="00707501">
          <w:fldChar w:fldCharType="separate"/>
        </w:r>
        <w:r w:rsidR="00707501">
          <w:t>112</w:t>
        </w:r>
        <w:r w:rsidR="00707501">
          <w:fldChar w:fldCharType="end"/>
        </w:r>
      </w:hyperlink>
    </w:p>
    <w:p w14:paraId="150E0C1F" w14:textId="77777777" w:rsidR="00CC0692" w:rsidRDefault="00000000">
      <w:pPr>
        <w:pStyle w:val="Verzeichnis3"/>
        <w:tabs>
          <w:tab w:val="right" w:leader="dot" w:pos="8613"/>
        </w:tabs>
        <w:rPr>
          <w:rFonts w:asciiTheme="minorHAnsi" w:hAnsiTheme="minorHAnsi"/>
          <w:noProof/>
          <w:sz w:val="22"/>
        </w:rPr>
      </w:pPr>
      <w:hyperlink w:anchor="_Toc256000145" w:history="1">
        <w:r w:rsidR="00707501" w:rsidRPr="0076169B">
          <w:rPr>
            <w:rStyle w:val="Hyperlink"/>
            <w:b/>
            <w:noProof/>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r w:rsidR="00707501">
          <w:tab/>
        </w:r>
        <w:r w:rsidR="00707501">
          <w:fldChar w:fldCharType="begin"/>
        </w:r>
        <w:r w:rsidR="00707501">
          <w:instrText xml:space="preserve"> PAGEREF _Toc256000145 \h </w:instrText>
        </w:r>
        <w:r w:rsidR="00707501">
          <w:fldChar w:fldCharType="separate"/>
        </w:r>
        <w:r w:rsidR="00707501">
          <w:t>112</w:t>
        </w:r>
        <w:r w:rsidR="00707501">
          <w:fldChar w:fldCharType="end"/>
        </w:r>
      </w:hyperlink>
    </w:p>
    <w:p w14:paraId="56F3AFDE" w14:textId="77777777" w:rsidR="00CC0692" w:rsidRDefault="00000000">
      <w:pPr>
        <w:pStyle w:val="Verzeichnis3"/>
        <w:tabs>
          <w:tab w:val="right" w:leader="dot" w:pos="8613"/>
        </w:tabs>
        <w:rPr>
          <w:rFonts w:asciiTheme="minorHAnsi" w:hAnsiTheme="minorHAnsi"/>
          <w:noProof/>
          <w:sz w:val="22"/>
        </w:rPr>
      </w:pPr>
      <w:hyperlink w:anchor="_Toc256000146" w:history="1">
        <w:r w:rsidR="00707501">
          <w:rPr>
            <w:rStyle w:val="Hyperlink"/>
            <w:b/>
            <w:noProof/>
          </w:rPr>
          <w:t>2.A.6.2 Leitgrundsätze für die Auswahl der Vorhaben</w:t>
        </w:r>
        <w:r w:rsidR="00707501">
          <w:tab/>
        </w:r>
        <w:r w:rsidR="00707501">
          <w:fldChar w:fldCharType="begin"/>
        </w:r>
        <w:r w:rsidR="00707501">
          <w:instrText xml:space="preserve"> PAGEREF _Toc256000146 \h </w:instrText>
        </w:r>
        <w:r w:rsidR="00707501">
          <w:fldChar w:fldCharType="separate"/>
        </w:r>
        <w:r w:rsidR="00707501">
          <w:t>115</w:t>
        </w:r>
        <w:r w:rsidR="00707501">
          <w:fldChar w:fldCharType="end"/>
        </w:r>
      </w:hyperlink>
    </w:p>
    <w:p w14:paraId="5DAEB0BD" w14:textId="77777777" w:rsidR="00CC0692" w:rsidRDefault="00000000">
      <w:pPr>
        <w:pStyle w:val="Verzeichnis3"/>
        <w:tabs>
          <w:tab w:val="right" w:leader="dot" w:pos="8613"/>
        </w:tabs>
        <w:rPr>
          <w:rFonts w:asciiTheme="minorHAnsi" w:hAnsiTheme="minorHAnsi"/>
          <w:noProof/>
          <w:sz w:val="22"/>
        </w:rPr>
      </w:pPr>
      <w:hyperlink w:anchor="_Toc256000147" w:history="1">
        <w:r w:rsidR="00707501">
          <w:rPr>
            <w:rStyle w:val="Hyperlink"/>
            <w:b/>
            <w:noProof/>
          </w:rPr>
          <w:t>2.A.6.3 Geplante Nutzung der Finanzinstrumente</w:t>
        </w:r>
        <w:r w:rsidR="00707501">
          <w:rPr>
            <w:rStyle w:val="Hyperlink"/>
            <w:b/>
          </w:rPr>
          <w:t xml:space="preserve"> </w:t>
        </w:r>
        <w:r w:rsidR="00707501">
          <w:rPr>
            <w:rStyle w:val="Hyperlink"/>
            <w:noProof/>
          </w:rPr>
          <w:t>(falls zutreffend)</w:t>
        </w:r>
        <w:r w:rsidR="00707501">
          <w:tab/>
        </w:r>
        <w:r w:rsidR="00707501">
          <w:fldChar w:fldCharType="begin"/>
        </w:r>
        <w:r w:rsidR="00707501">
          <w:instrText xml:space="preserve"> PAGEREF _Toc256000147 \h </w:instrText>
        </w:r>
        <w:r w:rsidR="00707501">
          <w:fldChar w:fldCharType="separate"/>
        </w:r>
        <w:r w:rsidR="00707501">
          <w:t>115</w:t>
        </w:r>
        <w:r w:rsidR="00707501">
          <w:fldChar w:fldCharType="end"/>
        </w:r>
      </w:hyperlink>
    </w:p>
    <w:p w14:paraId="11BF1B61" w14:textId="77777777" w:rsidR="00CC0692" w:rsidRDefault="00000000">
      <w:pPr>
        <w:pStyle w:val="Verzeichnis3"/>
        <w:tabs>
          <w:tab w:val="right" w:leader="dot" w:pos="8613"/>
        </w:tabs>
        <w:rPr>
          <w:rFonts w:asciiTheme="minorHAnsi" w:hAnsiTheme="minorHAnsi"/>
          <w:noProof/>
          <w:sz w:val="22"/>
        </w:rPr>
      </w:pPr>
      <w:hyperlink w:anchor="_Toc256000148" w:history="1">
        <w:r w:rsidR="00707501" w:rsidRPr="00FC654F">
          <w:rPr>
            <w:rStyle w:val="Hyperlink"/>
            <w:b/>
            <w:noProof/>
            <w:lang w:val="en-US"/>
          </w:rPr>
          <w:t>2.A.6.4 Geplante Nutzung von Großprojekten</w:t>
        </w:r>
        <w:r w:rsidR="00707501" w:rsidRPr="00FC654F">
          <w:rPr>
            <w:rStyle w:val="Hyperlink"/>
            <w:lang w:val="en-US"/>
          </w:rPr>
          <w:t xml:space="preserve"> </w:t>
        </w:r>
        <w:r w:rsidR="00707501" w:rsidRPr="00FC654F">
          <w:rPr>
            <w:rStyle w:val="Hyperlink"/>
            <w:noProof/>
            <w:lang w:val="en-US"/>
          </w:rPr>
          <w:t>(falls zutreffend)</w:t>
        </w:r>
        <w:r w:rsidR="00707501">
          <w:tab/>
        </w:r>
        <w:r w:rsidR="00707501">
          <w:fldChar w:fldCharType="begin"/>
        </w:r>
        <w:r w:rsidR="00707501">
          <w:instrText xml:space="preserve"> PAGEREF _Toc256000148 \h </w:instrText>
        </w:r>
        <w:r w:rsidR="00707501">
          <w:fldChar w:fldCharType="separate"/>
        </w:r>
        <w:r w:rsidR="00707501">
          <w:t>116</w:t>
        </w:r>
        <w:r w:rsidR="00707501">
          <w:fldChar w:fldCharType="end"/>
        </w:r>
      </w:hyperlink>
    </w:p>
    <w:p w14:paraId="6B8A0E1C" w14:textId="77777777" w:rsidR="00CC0692" w:rsidRDefault="00000000">
      <w:pPr>
        <w:pStyle w:val="Verzeichnis3"/>
        <w:tabs>
          <w:tab w:val="right" w:leader="dot" w:pos="8613"/>
        </w:tabs>
        <w:rPr>
          <w:rFonts w:asciiTheme="minorHAnsi" w:hAnsiTheme="minorHAnsi"/>
          <w:noProof/>
          <w:sz w:val="22"/>
        </w:rPr>
      </w:pPr>
      <w:hyperlink w:anchor="_Toc256000149" w:history="1">
        <w:r w:rsidR="00707501">
          <w:rPr>
            <w:rStyle w:val="Hyperlink"/>
            <w:b/>
            <w:noProof/>
          </w:rPr>
          <w:t>2.A.6.5 Nach Investitionspriorität und – gegebenenfalls – nach Regionenkategorie aufgeschlüsselte Outputindikatoren</w:t>
        </w:r>
        <w:r w:rsidR="00707501">
          <w:tab/>
        </w:r>
        <w:r w:rsidR="00707501">
          <w:fldChar w:fldCharType="begin"/>
        </w:r>
        <w:r w:rsidR="00707501">
          <w:instrText xml:space="preserve"> PAGEREF _Toc256000149 \h </w:instrText>
        </w:r>
        <w:r w:rsidR="00707501">
          <w:fldChar w:fldCharType="separate"/>
        </w:r>
        <w:r w:rsidR="00707501">
          <w:t>116</w:t>
        </w:r>
        <w:r w:rsidR="00707501">
          <w:fldChar w:fldCharType="end"/>
        </w:r>
      </w:hyperlink>
    </w:p>
    <w:p w14:paraId="2A4C3904" w14:textId="77777777" w:rsidR="00CC0692" w:rsidRDefault="00000000">
      <w:pPr>
        <w:pStyle w:val="Verzeichnis3"/>
        <w:tabs>
          <w:tab w:val="right" w:leader="dot" w:pos="8613"/>
        </w:tabs>
        <w:rPr>
          <w:rFonts w:asciiTheme="minorHAnsi" w:hAnsiTheme="minorHAnsi"/>
          <w:noProof/>
          <w:sz w:val="22"/>
        </w:rPr>
      </w:pPr>
      <w:hyperlink w:anchor="_Toc256000150" w:history="1">
        <w:r w:rsidR="00707501">
          <w:rPr>
            <w:rStyle w:val="Hyperlink"/>
            <w:b/>
            <w:noProof/>
          </w:rPr>
          <w:t>Investitionspriorität</w:t>
        </w:r>
        <w:r w:rsidR="00707501">
          <w:tab/>
        </w:r>
        <w:r w:rsidR="00707501">
          <w:fldChar w:fldCharType="begin"/>
        </w:r>
        <w:r w:rsidR="00707501">
          <w:instrText xml:space="preserve"> PAGEREF _Toc256000150 \h </w:instrText>
        </w:r>
        <w:r w:rsidR="00707501">
          <w:fldChar w:fldCharType="separate"/>
        </w:r>
        <w:r w:rsidR="00707501">
          <w:t>116</w:t>
        </w:r>
        <w:r w:rsidR="00707501">
          <w:fldChar w:fldCharType="end"/>
        </w:r>
      </w:hyperlink>
    </w:p>
    <w:p w14:paraId="49341735" w14:textId="77777777" w:rsidR="00CC0692" w:rsidRDefault="00000000">
      <w:pPr>
        <w:pStyle w:val="Verzeichnis3"/>
        <w:tabs>
          <w:tab w:val="right" w:leader="dot" w:pos="8613"/>
        </w:tabs>
        <w:rPr>
          <w:rFonts w:asciiTheme="minorHAnsi" w:hAnsiTheme="minorHAnsi"/>
          <w:noProof/>
          <w:sz w:val="22"/>
        </w:rPr>
      </w:pPr>
      <w:hyperlink w:anchor="_Toc256000151" w:history="1">
        <w:r w:rsidR="00707501" w:rsidRPr="005D6B15">
          <w:rPr>
            <w:rStyle w:val="Hyperlink"/>
            <w:b/>
            <w:noProof/>
          </w:rPr>
          <w:t>13i - (EFRE) Unterstützung der Krisenbewältigung im Zusammenhang mit der COVID-19-Pandemie und Vorbereitung einer grünen, digitalen und stabilen Erholung der Wirtschaft</w:t>
        </w:r>
        <w:r w:rsidR="00707501">
          <w:tab/>
        </w:r>
        <w:r w:rsidR="00707501">
          <w:fldChar w:fldCharType="begin"/>
        </w:r>
        <w:r w:rsidR="00707501">
          <w:instrText xml:space="preserve"> PAGEREF _Toc256000151 \h </w:instrText>
        </w:r>
        <w:r w:rsidR="00707501">
          <w:fldChar w:fldCharType="separate"/>
        </w:r>
        <w:r w:rsidR="00707501">
          <w:t>116</w:t>
        </w:r>
        <w:r w:rsidR="00707501">
          <w:fldChar w:fldCharType="end"/>
        </w:r>
      </w:hyperlink>
    </w:p>
    <w:p w14:paraId="6E6B3467" w14:textId="77777777" w:rsidR="00CC0692" w:rsidRDefault="00000000">
      <w:pPr>
        <w:pStyle w:val="Verzeichnis2"/>
        <w:tabs>
          <w:tab w:val="right" w:leader="dot" w:pos="8613"/>
        </w:tabs>
        <w:rPr>
          <w:rFonts w:asciiTheme="minorHAnsi" w:hAnsiTheme="minorHAnsi"/>
          <w:noProof/>
          <w:sz w:val="22"/>
        </w:rPr>
      </w:pPr>
      <w:hyperlink w:anchor="_Toc256000152" w:history="1">
        <w:r w:rsidR="006051F2">
          <w:rPr>
            <w:rStyle w:val="Hyperlink"/>
            <w:noProof/>
          </w:rPr>
          <w:t>2.A.7 Soziale Innovation, transnationale Zusammenarbeit und Beitrag zu den thematischen Zielen 1-7 und 13</w:t>
        </w:r>
        <w:r w:rsidR="00707501">
          <w:tab/>
        </w:r>
        <w:r w:rsidR="00707501">
          <w:fldChar w:fldCharType="begin"/>
        </w:r>
        <w:r w:rsidR="00707501">
          <w:instrText xml:space="preserve"> PAGEREF _Toc256000152 \h </w:instrText>
        </w:r>
        <w:r w:rsidR="00707501">
          <w:fldChar w:fldCharType="separate"/>
        </w:r>
        <w:r w:rsidR="00707501">
          <w:t>116</w:t>
        </w:r>
        <w:r w:rsidR="00707501">
          <w:fldChar w:fldCharType="end"/>
        </w:r>
      </w:hyperlink>
    </w:p>
    <w:p w14:paraId="21C63FB1" w14:textId="77777777" w:rsidR="00CC0692" w:rsidRDefault="00000000">
      <w:pPr>
        <w:pStyle w:val="Verzeichnis2"/>
        <w:tabs>
          <w:tab w:val="right" w:leader="dot" w:pos="8613"/>
        </w:tabs>
        <w:rPr>
          <w:rFonts w:asciiTheme="minorHAnsi" w:hAnsiTheme="minorHAnsi"/>
          <w:noProof/>
          <w:sz w:val="22"/>
        </w:rPr>
      </w:pPr>
      <w:hyperlink w:anchor="_Toc256000153" w:history="1">
        <w:r w:rsidR="00707501">
          <w:rPr>
            <w:rStyle w:val="Hyperlink"/>
            <w:noProof/>
          </w:rPr>
          <w:t>2.A.8. Leistungsrahmen</w:t>
        </w:r>
        <w:r w:rsidR="00707501">
          <w:tab/>
        </w:r>
        <w:r w:rsidR="00707501">
          <w:fldChar w:fldCharType="begin"/>
        </w:r>
        <w:r w:rsidR="00707501">
          <w:instrText xml:space="preserve"> PAGEREF _Toc256000153 \h </w:instrText>
        </w:r>
        <w:r w:rsidR="00707501">
          <w:fldChar w:fldCharType="separate"/>
        </w:r>
        <w:r w:rsidR="00707501">
          <w:t>117</w:t>
        </w:r>
        <w:r w:rsidR="00707501">
          <w:fldChar w:fldCharType="end"/>
        </w:r>
      </w:hyperlink>
    </w:p>
    <w:p w14:paraId="4D862EE9" w14:textId="77777777" w:rsidR="00CC0692" w:rsidRDefault="00000000">
      <w:pPr>
        <w:pStyle w:val="Verzeichnis2"/>
        <w:tabs>
          <w:tab w:val="right" w:leader="dot" w:pos="8613"/>
        </w:tabs>
        <w:rPr>
          <w:rFonts w:asciiTheme="minorHAnsi" w:hAnsiTheme="minorHAnsi"/>
          <w:noProof/>
          <w:sz w:val="22"/>
        </w:rPr>
      </w:pPr>
      <w:hyperlink w:anchor="_Toc256000154" w:history="1">
        <w:r w:rsidR="00707501">
          <w:rPr>
            <w:rStyle w:val="Hyperlink"/>
            <w:noProof/>
          </w:rPr>
          <w:t>2.A.9 Interventionskategorien</w:t>
        </w:r>
        <w:r w:rsidR="00707501">
          <w:tab/>
        </w:r>
        <w:r w:rsidR="00707501">
          <w:fldChar w:fldCharType="begin"/>
        </w:r>
        <w:r w:rsidR="00707501">
          <w:instrText xml:space="preserve"> PAGEREF _Toc256000154 \h </w:instrText>
        </w:r>
        <w:r w:rsidR="00707501">
          <w:fldChar w:fldCharType="separate"/>
        </w:r>
        <w:r w:rsidR="00707501">
          <w:t>117</w:t>
        </w:r>
        <w:r w:rsidR="00707501">
          <w:fldChar w:fldCharType="end"/>
        </w:r>
      </w:hyperlink>
    </w:p>
    <w:p w14:paraId="2FC270AB" w14:textId="77777777" w:rsidR="00CC0692" w:rsidRDefault="00000000">
      <w:pPr>
        <w:pStyle w:val="Verzeichnis2"/>
        <w:tabs>
          <w:tab w:val="right" w:leader="dot" w:pos="8613"/>
        </w:tabs>
        <w:rPr>
          <w:rFonts w:asciiTheme="minorHAnsi" w:hAnsiTheme="minorHAnsi"/>
          <w:noProof/>
          <w:sz w:val="22"/>
        </w:rPr>
      </w:pPr>
      <w:hyperlink w:anchor="_Toc256000155" w:history="1">
        <w:r w:rsidR="00707501">
          <w:rPr>
            <w:rStyle w:val="Hyperlink"/>
            <w:noProof/>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00707501">
          <w:rPr>
            <w:rStyle w:val="Hyperlink"/>
          </w:rPr>
          <w:t xml:space="preserve"> </w:t>
        </w:r>
        <w:r w:rsidR="00707501">
          <w:rPr>
            <w:rStyle w:val="Hyperlink"/>
            <w:noProof/>
          </w:rPr>
          <w:t>(falls zutreffend)</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_Toc256000155 \h </w:instrText>
        </w:r>
        <w:r w:rsidR="00707501">
          <w:fldChar w:fldCharType="separate"/>
        </w:r>
        <w:r w:rsidR="00707501">
          <w:t>118</w:t>
        </w:r>
        <w:r w:rsidR="00707501">
          <w:fldChar w:fldCharType="end"/>
        </w:r>
      </w:hyperlink>
    </w:p>
    <w:p w14:paraId="516929A9" w14:textId="77777777" w:rsidR="00CC0692" w:rsidRDefault="00000000">
      <w:pPr>
        <w:pStyle w:val="Verzeichnis1"/>
        <w:tabs>
          <w:tab w:val="right" w:leader="dot" w:pos="8613"/>
        </w:tabs>
        <w:rPr>
          <w:rFonts w:asciiTheme="minorHAnsi" w:hAnsiTheme="minorHAnsi"/>
          <w:noProof/>
          <w:sz w:val="22"/>
        </w:rPr>
      </w:pPr>
      <w:hyperlink w:anchor="_Toc256000156" w:history="1">
        <w:r w:rsidR="00707501" w:rsidRPr="000808CE">
          <w:rPr>
            <w:rStyle w:val="Hyperlink"/>
            <w:noProof/>
          </w:rPr>
          <w:t>2.B Beschreibung der Prioritätsachsen für technische Hilfe</w:t>
        </w:r>
        <w:r w:rsidR="00707501">
          <w:tab/>
        </w:r>
        <w:r w:rsidR="00707501">
          <w:fldChar w:fldCharType="begin"/>
        </w:r>
        <w:r w:rsidR="00707501">
          <w:instrText xml:space="preserve"> PAGEREF _Toc256000156 \h </w:instrText>
        </w:r>
        <w:r w:rsidR="00707501">
          <w:fldChar w:fldCharType="separate"/>
        </w:r>
        <w:r w:rsidR="00707501">
          <w:t>119</w:t>
        </w:r>
        <w:r w:rsidR="00707501">
          <w:fldChar w:fldCharType="end"/>
        </w:r>
      </w:hyperlink>
    </w:p>
    <w:p w14:paraId="4A70148E" w14:textId="77777777" w:rsidR="00CC0692" w:rsidRDefault="00000000">
      <w:pPr>
        <w:pStyle w:val="Verzeichnis2"/>
        <w:tabs>
          <w:tab w:val="right" w:leader="dot" w:pos="8613"/>
        </w:tabs>
        <w:rPr>
          <w:rFonts w:asciiTheme="minorHAnsi" w:hAnsiTheme="minorHAnsi"/>
          <w:noProof/>
          <w:sz w:val="22"/>
        </w:rPr>
      </w:pPr>
      <w:hyperlink w:anchor="_Toc256000157" w:history="1">
        <w:r w:rsidR="00707501">
          <w:rPr>
            <w:rStyle w:val="Hyperlink"/>
            <w:noProof/>
          </w:rPr>
          <w:t>2.B.1 Prioritätsachse</w:t>
        </w:r>
        <w:r w:rsidR="00707501">
          <w:tab/>
        </w:r>
        <w:r w:rsidR="00707501">
          <w:fldChar w:fldCharType="begin"/>
        </w:r>
        <w:r w:rsidR="00707501">
          <w:instrText xml:space="preserve"> PAGEREF _Toc256000157 \h </w:instrText>
        </w:r>
        <w:r w:rsidR="00707501">
          <w:fldChar w:fldCharType="separate"/>
        </w:r>
        <w:r w:rsidR="00707501">
          <w:t>119</w:t>
        </w:r>
        <w:r w:rsidR="00707501">
          <w:fldChar w:fldCharType="end"/>
        </w:r>
      </w:hyperlink>
    </w:p>
    <w:p w14:paraId="48D17576" w14:textId="77777777" w:rsidR="00CC0692" w:rsidRDefault="00000000">
      <w:pPr>
        <w:pStyle w:val="Verzeichnis2"/>
        <w:tabs>
          <w:tab w:val="right" w:leader="dot" w:pos="8613"/>
        </w:tabs>
        <w:rPr>
          <w:rFonts w:asciiTheme="minorHAnsi" w:hAnsiTheme="minorHAnsi"/>
          <w:noProof/>
          <w:sz w:val="22"/>
        </w:rPr>
      </w:pPr>
      <w:hyperlink w:anchor="_Toc256000158" w:history="1">
        <w:r w:rsidR="00707501">
          <w:rPr>
            <w:rStyle w:val="Hyperlink"/>
            <w:noProof/>
          </w:rPr>
          <w:t>2.B.2 Gründe für die Aufstellung einer Prioritätsachse, die mehr als eine Regionenkategorie umfasst</w:t>
        </w:r>
        <w:r w:rsidR="00707501">
          <w:rPr>
            <w:rStyle w:val="Hyperlink"/>
          </w:rPr>
          <w:t xml:space="preserve"> </w:t>
        </w:r>
        <w:r w:rsidR="00707501">
          <w:rPr>
            <w:rStyle w:val="Hyperlink"/>
            <w:noProof/>
          </w:rPr>
          <w:t>(ggf.)</w:t>
        </w:r>
        <w:r w:rsidR="00707501">
          <w:tab/>
        </w:r>
        <w:r w:rsidR="00707501">
          <w:fldChar w:fldCharType="begin"/>
        </w:r>
        <w:r w:rsidR="00707501">
          <w:instrText xml:space="preserve"> PAGEREF _Toc256000158 \h </w:instrText>
        </w:r>
        <w:r w:rsidR="00707501">
          <w:fldChar w:fldCharType="separate"/>
        </w:r>
        <w:r w:rsidR="00707501">
          <w:t>119</w:t>
        </w:r>
        <w:r w:rsidR="00707501">
          <w:fldChar w:fldCharType="end"/>
        </w:r>
      </w:hyperlink>
    </w:p>
    <w:p w14:paraId="2693FC98" w14:textId="77777777" w:rsidR="00CC0692" w:rsidRDefault="00000000">
      <w:pPr>
        <w:pStyle w:val="Verzeichnis2"/>
        <w:tabs>
          <w:tab w:val="right" w:leader="dot" w:pos="8613"/>
        </w:tabs>
        <w:rPr>
          <w:rFonts w:asciiTheme="minorHAnsi" w:hAnsiTheme="minorHAnsi"/>
          <w:noProof/>
          <w:sz w:val="22"/>
        </w:rPr>
      </w:pPr>
      <w:hyperlink w:anchor="_Toc256000159" w:history="1">
        <w:r w:rsidR="00707501" w:rsidRPr="00665876">
          <w:rPr>
            <w:rStyle w:val="Hyperlink"/>
            <w:noProof/>
          </w:rPr>
          <w:t>2.B.3 Fonds und Regionenkategorie</w:t>
        </w:r>
        <w:r w:rsidR="00707501">
          <w:tab/>
        </w:r>
        <w:r w:rsidR="00707501">
          <w:fldChar w:fldCharType="begin"/>
        </w:r>
        <w:r w:rsidR="00707501">
          <w:instrText xml:space="preserve"> PAGEREF _Toc256000159 \h </w:instrText>
        </w:r>
        <w:r w:rsidR="00707501">
          <w:fldChar w:fldCharType="separate"/>
        </w:r>
        <w:r w:rsidR="00707501">
          <w:t>119</w:t>
        </w:r>
        <w:r w:rsidR="00707501">
          <w:fldChar w:fldCharType="end"/>
        </w:r>
      </w:hyperlink>
    </w:p>
    <w:p w14:paraId="164E2D10" w14:textId="77777777" w:rsidR="00CC0692" w:rsidRDefault="00000000">
      <w:pPr>
        <w:pStyle w:val="Verzeichnis2"/>
        <w:tabs>
          <w:tab w:val="right" w:leader="dot" w:pos="8613"/>
        </w:tabs>
        <w:rPr>
          <w:rFonts w:asciiTheme="minorHAnsi" w:hAnsiTheme="minorHAnsi"/>
          <w:noProof/>
          <w:sz w:val="22"/>
        </w:rPr>
      </w:pPr>
      <w:hyperlink w:anchor="_Toc256000160" w:history="1">
        <w:r w:rsidR="00707501">
          <w:rPr>
            <w:rStyle w:val="Hyperlink"/>
            <w:noProof/>
          </w:rPr>
          <w:t>2.B.4 Spezifische Ziele und erwartete Ergebnisse</w:t>
        </w:r>
        <w:r w:rsidR="00707501">
          <w:tab/>
        </w:r>
        <w:r w:rsidR="00707501">
          <w:fldChar w:fldCharType="begin"/>
        </w:r>
        <w:r w:rsidR="00707501">
          <w:instrText xml:space="preserve"> PAGEREF _Toc256000160 \h </w:instrText>
        </w:r>
        <w:r w:rsidR="00707501">
          <w:fldChar w:fldCharType="separate"/>
        </w:r>
        <w:r w:rsidR="00707501">
          <w:t>119</w:t>
        </w:r>
        <w:r w:rsidR="00707501">
          <w:fldChar w:fldCharType="end"/>
        </w:r>
      </w:hyperlink>
    </w:p>
    <w:p w14:paraId="50236A1F" w14:textId="77777777" w:rsidR="00CC0692" w:rsidRDefault="00000000">
      <w:pPr>
        <w:pStyle w:val="Verzeichnis2"/>
        <w:tabs>
          <w:tab w:val="right" w:leader="dot" w:pos="8613"/>
        </w:tabs>
        <w:rPr>
          <w:rFonts w:asciiTheme="minorHAnsi" w:hAnsiTheme="minorHAnsi"/>
          <w:noProof/>
          <w:sz w:val="22"/>
        </w:rPr>
      </w:pPr>
      <w:hyperlink w:anchor="_Toc256000161" w:history="1">
        <w:r w:rsidR="00707501">
          <w:rPr>
            <w:rStyle w:val="Hyperlink"/>
            <w:noProof/>
          </w:rPr>
          <w:t>2.B.5 Ergebnisindikatoren</w:t>
        </w:r>
        <w:r w:rsidR="00707501">
          <w:tab/>
        </w:r>
        <w:r w:rsidR="00707501">
          <w:fldChar w:fldCharType="begin"/>
        </w:r>
        <w:r w:rsidR="00707501">
          <w:instrText xml:space="preserve"> PAGEREF _Toc256000161 \h </w:instrText>
        </w:r>
        <w:r w:rsidR="00707501">
          <w:fldChar w:fldCharType="separate"/>
        </w:r>
        <w:r w:rsidR="00707501">
          <w:t>121</w:t>
        </w:r>
        <w:r w:rsidR="00707501">
          <w:fldChar w:fldCharType="end"/>
        </w:r>
      </w:hyperlink>
    </w:p>
    <w:p w14:paraId="79AB00A6" w14:textId="77777777" w:rsidR="00CC0692" w:rsidRDefault="00000000">
      <w:pPr>
        <w:pStyle w:val="Verzeichnis2"/>
        <w:tabs>
          <w:tab w:val="right" w:leader="dot" w:pos="8613"/>
        </w:tabs>
        <w:rPr>
          <w:rFonts w:asciiTheme="minorHAnsi" w:hAnsiTheme="minorHAnsi"/>
          <w:noProof/>
          <w:sz w:val="22"/>
        </w:rPr>
      </w:pPr>
      <w:hyperlink w:anchor="_Toc256000162" w:history="1">
        <w:r w:rsidR="00707501">
          <w:rPr>
            <w:rStyle w:val="Hyperlink"/>
            <w:noProof/>
          </w:rPr>
          <w:t>2.B.6 Zu unterstützende Maßnahmen und ihr erwarteter Beitrag zu den spezifischen Zielen</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_Toc256000162 \h </w:instrText>
        </w:r>
        <w:r w:rsidR="00707501">
          <w:fldChar w:fldCharType="separate"/>
        </w:r>
        <w:r w:rsidR="00707501">
          <w:t>121</w:t>
        </w:r>
        <w:r w:rsidR="00707501">
          <w:fldChar w:fldCharType="end"/>
        </w:r>
      </w:hyperlink>
    </w:p>
    <w:p w14:paraId="3044D4E5" w14:textId="77777777" w:rsidR="00CC0692" w:rsidRDefault="00000000">
      <w:pPr>
        <w:pStyle w:val="Verzeichnis3"/>
        <w:tabs>
          <w:tab w:val="right" w:leader="dot" w:pos="8613"/>
        </w:tabs>
        <w:rPr>
          <w:rFonts w:asciiTheme="minorHAnsi" w:hAnsiTheme="minorHAnsi"/>
          <w:noProof/>
          <w:sz w:val="22"/>
        </w:rPr>
      </w:pPr>
      <w:hyperlink w:anchor="_Toc256000163" w:history="1">
        <w:r w:rsidR="00707501" w:rsidRPr="00D13BA5">
          <w:rPr>
            <w:rStyle w:val="Hyperlink"/>
            <w:noProof/>
          </w:rPr>
          <w:t>2.B.6.1 Beschreibung der zu unterstützenden Maßnahmen und ihres erwarteten Beitrags zu den spezifischen Zielen</w:t>
        </w:r>
        <w:r w:rsidR="00707501">
          <w:tab/>
        </w:r>
        <w:r w:rsidR="00707501">
          <w:fldChar w:fldCharType="begin"/>
        </w:r>
        <w:r w:rsidR="00707501">
          <w:instrText xml:space="preserve"> PAGEREF _Toc256000163 \h </w:instrText>
        </w:r>
        <w:r w:rsidR="00707501">
          <w:fldChar w:fldCharType="separate"/>
        </w:r>
        <w:r w:rsidR="00707501">
          <w:t>121</w:t>
        </w:r>
        <w:r w:rsidR="00707501">
          <w:fldChar w:fldCharType="end"/>
        </w:r>
      </w:hyperlink>
    </w:p>
    <w:p w14:paraId="5BA820F1" w14:textId="77777777" w:rsidR="00CC0692" w:rsidRDefault="00000000">
      <w:pPr>
        <w:pStyle w:val="Verzeichnis3"/>
        <w:tabs>
          <w:tab w:val="right" w:leader="dot" w:pos="8613"/>
        </w:tabs>
        <w:rPr>
          <w:rFonts w:asciiTheme="minorHAnsi" w:hAnsiTheme="minorHAnsi"/>
          <w:noProof/>
          <w:sz w:val="22"/>
        </w:rPr>
      </w:pPr>
      <w:hyperlink w:anchor="_Toc256000164" w:history="1">
        <w:r w:rsidR="00707501" w:rsidRPr="00D13BA5">
          <w:rPr>
            <w:rStyle w:val="Hyperlink"/>
            <w:noProof/>
          </w:rPr>
          <w:t>2.B.6.2 Outputindikatoren, die voraussichtlich zu den Ergebnissen beitragen</w:t>
        </w:r>
        <w:r w:rsidR="00707501">
          <w:tab/>
        </w:r>
        <w:r w:rsidR="00707501">
          <w:fldChar w:fldCharType="begin"/>
        </w:r>
        <w:r w:rsidR="00707501">
          <w:instrText xml:space="preserve"> PAGEREF _Toc256000164 \h </w:instrText>
        </w:r>
        <w:r w:rsidR="00707501">
          <w:fldChar w:fldCharType="separate"/>
        </w:r>
        <w:r w:rsidR="00707501">
          <w:t>122</w:t>
        </w:r>
        <w:r w:rsidR="00707501">
          <w:fldChar w:fldCharType="end"/>
        </w:r>
      </w:hyperlink>
    </w:p>
    <w:p w14:paraId="5C04AFE4" w14:textId="77777777" w:rsidR="00CC0692" w:rsidRDefault="00000000">
      <w:pPr>
        <w:pStyle w:val="Verzeichnis2"/>
        <w:tabs>
          <w:tab w:val="right" w:leader="dot" w:pos="8613"/>
        </w:tabs>
        <w:rPr>
          <w:rFonts w:asciiTheme="minorHAnsi" w:hAnsiTheme="minorHAnsi"/>
          <w:noProof/>
          <w:sz w:val="22"/>
        </w:rPr>
      </w:pPr>
      <w:hyperlink w:anchor="_Toc256000165" w:history="1">
        <w:r w:rsidR="00707501">
          <w:rPr>
            <w:rStyle w:val="Hyperlink"/>
            <w:noProof/>
          </w:rPr>
          <w:t>2.B.7 Interventionskategorie</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_Toc256000165 \h </w:instrText>
        </w:r>
        <w:r w:rsidR="00707501">
          <w:fldChar w:fldCharType="separate"/>
        </w:r>
        <w:r w:rsidR="00707501">
          <w:t>123</w:t>
        </w:r>
        <w:r w:rsidR="00707501">
          <w:fldChar w:fldCharType="end"/>
        </w:r>
      </w:hyperlink>
    </w:p>
    <w:p w14:paraId="3ADC9EB6" w14:textId="77777777" w:rsidR="00CC0692" w:rsidRDefault="00000000">
      <w:pPr>
        <w:pStyle w:val="Verzeichnis2"/>
        <w:tabs>
          <w:tab w:val="right" w:leader="dot" w:pos="8613"/>
        </w:tabs>
        <w:rPr>
          <w:rFonts w:asciiTheme="minorHAnsi" w:hAnsiTheme="minorHAnsi"/>
          <w:noProof/>
          <w:sz w:val="22"/>
        </w:rPr>
      </w:pPr>
      <w:hyperlink w:anchor="_Toc256000166" w:history="1">
        <w:r w:rsidR="00707501">
          <w:rPr>
            <w:rStyle w:val="Hyperlink"/>
            <w:noProof/>
          </w:rPr>
          <w:t>2.B.1 Prioritätsachse</w:t>
        </w:r>
        <w:r w:rsidR="00707501">
          <w:tab/>
        </w:r>
        <w:r w:rsidR="00707501">
          <w:fldChar w:fldCharType="begin"/>
        </w:r>
        <w:r w:rsidR="00707501">
          <w:instrText xml:space="preserve"> PAGEREF _Toc256000166 \h </w:instrText>
        </w:r>
        <w:r w:rsidR="00707501">
          <w:fldChar w:fldCharType="separate"/>
        </w:r>
        <w:r w:rsidR="00707501">
          <w:t>123</w:t>
        </w:r>
        <w:r w:rsidR="00707501">
          <w:fldChar w:fldCharType="end"/>
        </w:r>
      </w:hyperlink>
    </w:p>
    <w:p w14:paraId="3CC180A3" w14:textId="77777777" w:rsidR="00CC0692" w:rsidRDefault="00000000">
      <w:pPr>
        <w:pStyle w:val="Verzeichnis2"/>
        <w:tabs>
          <w:tab w:val="right" w:leader="dot" w:pos="8613"/>
        </w:tabs>
        <w:rPr>
          <w:rFonts w:asciiTheme="minorHAnsi" w:hAnsiTheme="minorHAnsi"/>
          <w:noProof/>
          <w:sz w:val="22"/>
        </w:rPr>
      </w:pPr>
      <w:hyperlink w:anchor="_Toc256000167" w:history="1">
        <w:r w:rsidR="00707501">
          <w:rPr>
            <w:rStyle w:val="Hyperlink"/>
            <w:noProof/>
          </w:rPr>
          <w:t>2.B.2 Gründe für die Aufstellung einer Prioritätsachse, die mehr als eine Regionenkategorie umfasst</w:t>
        </w:r>
        <w:r w:rsidR="00707501">
          <w:rPr>
            <w:rStyle w:val="Hyperlink"/>
          </w:rPr>
          <w:t xml:space="preserve"> </w:t>
        </w:r>
        <w:r w:rsidR="00707501">
          <w:rPr>
            <w:rStyle w:val="Hyperlink"/>
            <w:noProof/>
          </w:rPr>
          <w:t>(ggf.)</w:t>
        </w:r>
        <w:r w:rsidR="00707501">
          <w:tab/>
        </w:r>
        <w:r w:rsidR="00707501">
          <w:fldChar w:fldCharType="begin"/>
        </w:r>
        <w:r w:rsidR="00707501">
          <w:instrText xml:space="preserve"> PAGEREF _Toc256000167 \h </w:instrText>
        </w:r>
        <w:r w:rsidR="00707501">
          <w:fldChar w:fldCharType="separate"/>
        </w:r>
        <w:r w:rsidR="00707501">
          <w:t>124</w:t>
        </w:r>
        <w:r w:rsidR="00707501">
          <w:fldChar w:fldCharType="end"/>
        </w:r>
      </w:hyperlink>
    </w:p>
    <w:p w14:paraId="6670C2DB" w14:textId="77777777" w:rsidR="00CC0692" w:rsidRDefault="00000000">
      <w:pPr>
        <w:pStyle w:val="Verzeichnis2"/>
        <w:tabs>
          <w:tab w:val="right" w:leader="dot" w:pos="8613"/>
        </w:tabs>
        <w:rPr>
          <w:rFonts w:asciiTheme="minorHAnsi" w:hAnsiTheme="minorHAnsi"/>
          <w:noProof/>
          <w:sz w:val="22"/>
        </w:rPr>
      </w:pPr>
      <w:hyperlink w:anchor="_Toc256000168" w:history="1">
        <w:r w:rsidR="00707501" w:rsidRPr="00665876">
          <w:rPr>
            <w:rStyle w:val="Hyperlink"/>
            <w:noProof/>
          </w:rPr>
          <w:t>2.B.3 Fonds und Regionenkategorie</w:t>
        </w:r>
        <w:r w:rsidR="00707501">
          <w:tab/>
        </w:r>
        <w:r w:rsidR="00707501">
          <w:fldChar w:fldCharType="begin"/>
        </w:r>
        <w:r w:rsidR="00707501">
          <w:instrText xml:space="preserve"> PAGEREF _Toc256000168 \h </w:instrText>
        </w:r>
        <w:r w:rsidR="00707501">
          <w:fldChar w:fldCharType="separate"/>
        </w:r>
        <w:r w:rsidR="00707501">
          <w:t>124</w:t>
        </w:r>
        <w:r w:rsidR="00707501">
          <w:fldChar w:fldCharType="end"/>
        </w:r>
      </w:hyperlink>
    </w:p>
    <w:p w14:paraId="0EF03D01" w14:textId="77777777" w:rsidR="00CC0692" w:rsidRDefault="00000000">
      <w:pPr>
        <w:pStyle w:val="Verzeichnis2"/>
        <w:tabs>
          <w:tab w:val="right" w:leader="dot" w:pos="8613"/>
        </w:tabs>
        <w:rPr>
          <w:rFonts w:asciiTheme="minorHAnsi" w:hAnsiTheme="minorHAnsi"/>
          <w:noProof/>
          <w:sz w:val="22"/>
        </w:rPr>
      </w:pPr>
      <w:hyperlink w:anchor="_Toc256000169" w:history="1">
        <w:r w:rsidR="00707501">
          <w:rPr>
            <w:rStyle w:val="Hyperlink"/>
            <w:noProof/>
          </w:rPr>
          <w:t>2.B.4 Spezifische Ziele und erwartete Ergebnisse</w:t>
        </w:r>
        <w:r w:rsidR="00707501">
          <w:tab/>
        </w:r>
        <w:r w:rsidR="00707501">
          <w:fldChar w:fldCharType="begin"/>
        </w:r>
        <w:r w:rsidR="00707501">
          <w:instrText xml:space="preserve"> PAGEREF _Toc256000169 \h </w:instrText>
        </w:r>
        <w:r w:rsidR="00707501">
          <w:fldChar w:fldCharType="separate"/>
        </w:r>
        <w:r w:rsidR="00707501">
          <w:t>124</w:t>
        </w:r>
        <w:r w:rsidR="00707501">
          <w:fldChar w:fldCharType="end"/>
        </w:r>
      </w:hyperlink>
    </w:p>
    <w:p w14:paraId="316102FD" w14:textId="77777777" w:rsidR="00CC0692" w:rsidRDefault="00000000">
      <w:pPr>
        <w:pStyle w:val="Verzeichnis2"/>
        <w:tabs>
          <w:tab w:val="right" w:leader="dot" w:pos="8613"/>
        </w:tabs>
        <w:rPr>
          <w:rFonts w:asciiTheme="minorHAnsi" w:hAnsiTheme="minorHAnsi"/>
          <w:noProof/>
          <w:sz w:val="22"/>
        </w:rPr>
      </w:pPr>
      <w:hyperlink w:anchor="_Toc256000170" w:history="1">
        <w:r w:rsidR="00707501">
          <w:rPr>
            <w:rStyle w:val="Hyperlink"/>
            <w:noProof/>
          </w:rPr>
          <w:t>2.B.5 Ergebnisindikatoren</w:t>
        </w:r>
        <w:r w:rsidR="00707501">
          <w:tab/>
        </w:r>
        <w:r w:rsidR="00707501">
          <w:fldChar w:fldCharType="begin"/>
        </w:r>
        <w:r w:rsidR="00707501">
          <w:instrText xml:space="preserve"> PAGEREF _Toc256000170 \h </w:instrText>
        </w:r>
        <w:r w:rsidR="00707501">
          <w:fldChar w:fldCharType="separate"/>
        </w:r>
        <w:r w:rsidR="00707501">
          <w:t>124</w:t>
        </w:r>
        <w:r w:rsidR="00707501">
          <w:fldChar w:fldCharType="end"/>
        </w:r>
      </w:hyperlink>
    </w:p>
    <w:p w14:paraId="71BC8384" w14:textId="77777777" w:rsidR="00CC0692" w:rsidRDefault="00000000">
      <w:pPr>
        <w:pStyle w:val="Verzeichnis2"/>
        <w:tabs>
          <w:tab w:val="right" w:leader="dot" w:pos="8613"/>
        </w:tabs>
        <w:rPr>
          <w:rFonts w:asciiTheme="minorHAnsi" w:hAnsiTheme="minorHAnsi"/>
          <w:noProof/>
          <w:sz w:val="22"/>
        </w:rPr>
      </w:pPr>
      <w:hyperlink w:anchor="_Toc256000171" w:history="1">
        <w:r w:rsidR="00707501">
          <w:rPr>
            <w:rStyle w:val="Hyperlink"/>
            <w:noProof/>
          </w:rPr>
          <w:t>2.B.6 Zu unterstützende Maßnahmen und ihr erwarteter Beitrag zu den spezifischen Zielen</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_Toc256000171 \h </w:instrText>
        </w:r>
        <w:r w:rsidR="00707501">
          <w:fldChar w:fldCharType="separate"/>
        </w:r>
        <w:r w:rsidR="00707501">
          <w:t>124</w:t>
        </w:r>
        <w:r w:rsidR="00707501">
          <w:fldChar w:fldCharType="end"/>
        </w:r>
      </w:hyperlink>
    </w:p>
    <w:p w14:paraId="680E5676" w14:textId="77777777" w:rsidR="00CC0692" w:rsidRDefault="00000000">
      <w:pPr>
        <w:pStyle w:val="Verzeichnis3"/>
        <w:tabs>
          <w:tab w:val="right" w:leader="dot" w:pos="8613"/>
        </w:tabs>
        <w:rPr>
          <w:rFonts w:asciiTheme="minorHAnsi" w:hAnsiTheme="minorHAnsi"/>
          <w:noProof/>
          <w:sz w:val="22"/>
        </w:rPr>
      </w:pPr>
      <w:hyperlink w:anchor="_Toc256000172" w:history="1">
        <w:r w:rsidR="00707501" w:rsidRPr="00D13BA5">
          <w:rPr>
            <w:rStyle w:val="Hyperlink"/>
            <w:noProof/>
          </w:rPr>
          <w:t>2.B.6.1 Beschreibung der zu unterstützenden Maßnahmen und ihres erwarteten Beitrags zu den spezifischen Zielen</w:t>
        </w:r>
        <w:r w:rsidR="00707501">
          <w:tab/>
        </w:r>
        <w:r w:rsidR="00707501">
          <w:fldChar w:fldCharType="begin"/>
        </w:r>
        <w:r w:rsidR="00707501">
          <w:instrText xml:space="preserve"> PAGEREF _Toc256000172 \h </w:instrText>
        </w:r>
        <w:r w:rsidR="00707501">
          <w:fldChar w:fldCharType="separate"/>
        </w:r>
        <w:r w:rsidR="00707501">
          <w:t>124</w:t>
        </w:r>
        <w:r w:rsidR="00707501">
          <w:fldChar w:fldCharType="end"/>
        </w:r>
      </w:hyperlink>
    </w:p>
    <w:p w14:paraId="0917E249" w14:textId="77777777" w:rsidR="00CC0692" w:rsidRDefault="00000000">
      <w:pPr>
        <w:pStyle w:val="Verzeichnis3"/>
        <w:tabs>
          <w:tab w:val="right" w:leader="dot" w:pos="8613"/>
        </w:tabs>
        <w:rPr>
          <w:rFonts w:asciiTheme="minorHAnsi" w:hAnsiTheme="minorHAnsi"/>
          <w:noProof/>
          <w:sz w:val="22"/>
        </w:rPr>
      </w:pPr>
      <w:hyperlink w:anchor="_Toc256000173" w:history="1">
        <w:r w:rsidR="00707501" w:rsidRPr="00D13BA5">
          <w:rPr>
            <w:rStyle w:val="Hyperlink"/>
            <w:noProof/>
          </w:rPr>
          <w:t>2.B.6.2 Outputindikatoren, die voraussichtlich zu den Ergebnissen beitragen</w:t>
        </w:r>
        <w:r w:rsidR="00707501">
          <w:tab/>
        </w:r>
        <w:r w:rsidR="00707501">
          <w:fldChar w:fldCharType="begin"/>
        </w:r>
        <w:r w:rsidR="00707501">
          <w:instrText xml:space="preserve"> PAGEREF _Toc256000173 \h </w:instrText>
        </w:r>
        <w:r w:rsidR="00707501">
          <w:fldChar w:fldCharType="separate"/>
        </w:r>
        <w:r w:rsidR="00707501">
          <w:t>125</w:t>
        </w:r>
        <w:r w:rsidR="00707501">
          <w:fldChar w:fldCharType="end"/>
        </w:r>
      </w:hyperlink>
    </w:p>
    <w:p w14:paraId="7450AFD5" w14:textId="77777777" w:rsidR="00CC0692" w:rsidRDefault="00000000">
      <w:pPr>
        <w:pStyle w:val="Verzeichnis2"/>
        <w:tabs>
          <w:tab w:val="right" w:leader="dot" w:pos="8613"/>
        </w:tabs>
        <w:rPr>
          <w:rFonts w:asciiTheme="minorHAnsi" w:hAnsiTheme="minorHAnsi"/>
          <w:noProof/>
          <w:sz w:val="22"/>
        </w:rPr>
      </w:pPr>
      <w:hyperlink w:anchor="_Toc256000174" w:history="1">
        <w:r w:rsidR="00707501">
          <w:rPr>
            <w:rStyle w:val="Hyperlink"/>
            <w:noProof/>
          </w:rPr>
          <w:t>2.B.7 Interventionskategorie</w:t>
        </w:r>
        <w:r w:rsidR="00707501">
          <w:rPr>
            <w:rStyle w:val="Hyperlink"/>
          </w:rPr>
          <w:t xml:space="preserve"> </w:t>
        </w:r>
        <w:r w:rsidR="00707501">
          <w:rPr>
            <w:rStyle w:val="Hyperlink"/>
            <w:noProof/>
          </w:rPr>
          <w:t>(aufgeschlüsselt nach Prioritätsachse)</w:t>
        </w:r>
        <w:r w:rsidR="00707501">
          <w:tab/>
        </w:r>
        <w:r w:rsidR="00707501">
          <w:fldChar w:fldCharType="begin"/>
        </w:r>
        <w:r w:rsidR="00707501">
          <w:instrText xml:space="preserve"> PAGEREF _Toc256000174 \h </w:instrText>
        </w:r>
        <w:r w:rsidR="00707501">
          <w:fldChar w:fldCharType="separate"/>
        </w:r>
        <w:r w:rsidR="00707501">
          <w:t>125</w:t>
        </w:r>
        <w:r w:rsidR="00707501">
          <w:fldChar w:fldCharType="end"/>
        </w:r>
      </w:hyperlink>
    </w:p>
    <w:p w14:paraId="567669C0" w14:textId="77777777" w:rsidR="00CC0692" w:rsidRDefault="00000000">
      <w:pPr>
        <w:pStyle w:val="Verzeichnis1"/>
        <w:tabs>
          <w:tab w:val="right" w:leader="dot" w:pos="8613"/>
        </w:tabs>
        <w:rPr>
          <w:rFonts w:asciiTheme="minorHAnsi" w:hAnsiTheme="minorHAnsi"/>
          <w:noProof/>
          <w:sz w:val="22"/>
        </w:rPr>
      </w:pPr>
      <w:hyperlink w:anchor="_Toc256000175" w:history="1">
        <w:r w:rsidR="00707501">
          <w:rPr>
            <w:rStyle w:val="Hyperlink"/>
            <w:noProof/>
          </w:rPr>
          <w:t>3. FINANZIERUNGSPLAN</w:t>
        </w:r>
        <w:r w:rsidR="00707501">
          <w:tab/>
        </w:r>
        <w:r w:rsidR="00707501">
          <w:fldChar w:fldCharType="begin"/>
        </w:r>
        <w:r w:rsidR="00707501">
          <w:instrText xml:space="preserve"> PAGEREF _Toc256000175 \h </w:instrText>
        </w:r>
        <w:r w:rsidR="00707501">
          <w:fldChar w:fldCharType="separate"/>
        </w:r>
        <w:r w:rsidR="00707501">
          <w:t>127</w:t>
        </w:r>
        <w:r w:rsidR="00707501">
          <w:fldChar w:fldCharType="end"/>
        </w:r>
      </w:hyperlink>
    </w:p>
    <w:p w14:paraId="17C3CFD5" w14:textId="77777777" w:rsidR="00CC0692" w:rsidRDefault="00000000">
      <w:pPr>
        <w:pStyle w:val="Verzeichnis2"/>
        <w:tabs>
          <w:tab w:val="right" w:leader="dot" w:pos="8613"/>
        </w:tabs>
        <w:rPr>
          <w:rFonts w:asciiTheme="minorHAnsi" w:hAnsiTheme="minorHAnsi"/>
          <w:noProof/>
          <w:sz w:val="22"/>
        </w:rPr>
      </w:pPr>
      <w:hyperlink w:anchor="_Toc256000176" w:history="1">
        <w:r w:rsidR="00707501" w:rsidRPr="00391CD8">
          <w:rPr>
            <w:rStyle w:val="Hyperlink"/>
            <w:noProof/>
          </w:rPr>
          <w:t>3.1 Mittelausstattung jedes Fonds und Beträge der leistungsgebundenen Reserve</w:t>
        </w:r>
        <w:r w:rsidR="00707501">
          <w:tab/>
        </w:r>
        <w:r w:rsidR="00707501">
          <w:fldChar w:fldCharType="begin"/>
        </w:r>
        <w:r w:rsidR="00707501">
          <w:instrText xml:space="preserve"> PAGEREF _Toc256000176 \h </w:instrText>
        </w:r>
        <w:r w:rsidR="00707501">
          <w:fldChar w:fldCharType="separate"/>
        </w:r>
        <w:r w:rsidR="00707501">
          <w:t>127</w:t>
        </w:r>
        <w:r w:rsidR="00707501">
          <w:fldChar w:fldCharType="end"/>
        </w:r>
      </w:hyperlink>
    </w:p>
    <w:p w14:paraId="4E08D321" w14:textId="77777777" w:rsidR="00CC0692" w:rsidRDefault="00000000">
      <w:pPr>
        <w:pStyle w:val="Verzeichnis2"/>
        <w:tabs>
          <w:tab w:val="right" w:leader="dot" w:pos="8613"/>
        </w:tabs>
        <w:rPr>
          <w:rFonts w:asciiTheme="minorHAnsi" w:hAnsiTheme="minorHAnsi"/>
          <w:noProof/>
          <w:sz w:val="22"/>
        </w:rPr>
      </w:pPr>
      <w:hyperlink w:anchor="_Toc256000177" w:history="1">
        <w:r w:rsidR="00707501" w:rsidRPr="00F24766">
          <w:rPr>
            <w:rStyle w:val="Hyperlink"/>
            <w:rFonts w:eastAsia="Arial Unicode MS"/>
            <w:noProof/>
          </w:rPr>
          <w:t>3.2 Mittelausstattung insgesamt nach Fonds und nationaler Kofinanzierung (EUR)</w:t>
        </w:r>
        <w:r w:rsidR="00707501">
          <w:tab/>
        </w:r>
        <w:r w:rsidR="00707501">
          <w:fldChar w:fldCharType="begin"/>
        </w:r>
        <w:r w:rsidR="00707501">
          <w:instrText xml:space="preserve"> PAGEREF _Toc256000177 \h </w:instrText>
        </w:r>
        <w:r w:rsidR="00707501">
          <w:fldChar w:fldCharType="separate"/>
        </w:r>
        <w:r w:rsidR="00707501">
          <w:t>127</w:t>
        </w:r>
        <w:r w:rsidR="00707501">
          <w:fldChar w:fldCharType="end"/>
        </w:r>
      </w:hyperlink>
    </w:p>
    <w:p w14:paraId="43986E08" w14:textId="77777777" w:rsidR="00CC0692" w:rsidRDefault="00000000">
      <w:pPr>
        <w:pStyle w:val="Verzeichnis2"/>
        <w:tabs>
          <w:tab w:val="right" w:leader="dot" w:pos="8613"/>
        </w:tabs>
        <w:rPr>
          <w:rFonts w:asciiTheme="minorHAnsi" w:hAnsiTheme="minorHAnsi"/>
          <w:noProof/>
          <w:sz w:val="22"/>
        </w:rPr>
      </w:pPr>
      <w:hyperlink w:anchor="_Toc256000178" w:history="1">
        <w:r w:rsidR="008D5009" w:rsidRPr="00334ED4">
          <w:rPr>
            <w:rStyle w:val="Hyperlink"/>
            <w:noProof/>
          </w:rPr>
          <w:t>Tabelle 18a: Finanzierungsplan</w:t>
        </w:r>
        <w:r w:rsidR="00707501">
          <w:tab/>
        </w:r>
        <w:r w:rsidR="00707501">
          <w:fldChar w:fldCharType="begin"/>
        </w:r>
        <w:r w:rsidR="00707501">
          <w:instrText xml:space="preserve"> PAGEREF _Toc256000178 \h </w:instrText>
        </w:r>
        <w:r w:rsidR="00707501">
          <w:fldChar w:fldCharType="separate"/>
        </w:r>
        <w:r w:rsidR="00707501">
          <w:t>127</w:t>
        </w:r>
        <w:r w:rsidR="00707501">
          <w:fldChar w:fldCharType="end"/>
        </w:r>
      </w:hyperlink>
    </w:p>
    <w:p w14:paraId="49C208F7" w14:textId="77777777" w:rsidR="00CC0692" w:rsidRDefault="00000000">
      <w:pPr>
        <w:pStyle w:val="Verzeichnis2"/>
        <w:tabs>
          <w:tab w:val="right" w:leader="dot" w:pos="8613"/>
        </w:tabs>
        <w:rPr>
          <w:rFonts w:asciiTheme="minorHAnsi" w:hAnsiTheme="minorHAnsi"/>
          <w:noProof/>
          <w:sz w:val="22"/>
        </w:rPr>
      </w:pPr>
      <w:hyperlink w:anchor="_Toc256000180" w:history="1">
        <w:r w:rsidR="00707501" w:rsidRPr="00391CD8">
          <w:rPr>
            <w:rStyle w:val="Hyperlink"/>
            <w:noProof/>
          </w:rPr>
          <w:t>Tabelle 18c: Aufschlüsselung des Finanzplans nach Prioritätsachse, Fonds, Regionenkategorie und thematischem Ziel</w:t>
        </w:r>
        <w:r w:rsidR="00707501">
          <w:tab/>
        </w:r>
        <w:r w:rsidR="00707501">
          <w:fldChar w:fldCharType="begin"/>
        </w:r>
        <w:r w:rsidR="00707501">
          <w:instrText xml:space="preserve"> PAGEREF _Toc256000180 \h </w:instrText>
        </w:r>
        <w:r w:rsidR="00707501">
          <w:fldChar w:fldCharType="separate"/>
        </w:r>
        <w:r w:rsidR="00707501">
          <w:t>128</w:t>
        </w:r>
        <w:r w:rsidR="00707501">
          <w:fldChar w:fldCharType="end"/>
        </w:r>
      </w:hyperlink>
    </w:p>
    <w:p w14:paraId="33DEC053" w14:textId="77777777" w:rsidR="00CC0692" w:rsidRDefault="00000000">
      <w:pPr>
        <w:pStyle w:val="Verzeichnis2"/>
        <w:tabs>
          <w:tab w:val="right" w:leader="dot" w:pos="8613"/>
        </w:tabs>
        <w:rPr>
          <w:rFonts w:asciiTheme="minorHAnsi" w:hAnsiTheme="minorHAnsi"/>
          <w:noProof/>
          <w:sz w:val="22"/>
        </w:rPr>
      </w:pPr>
      <w:hyperlink w:anchor="_Toc256000181" w:history="1">
        <w:r w:rsidR="00707501" w:rsidRPr="00391CD8">
          <w:rPr>
            <w:rStyle w:val="Hyperlink"/>
            <w:noProof/>
          </w:rPr>
          <w:t>Tabelle 19: Als Richtwert dienender Gesamtbetrag der für die Klimaschutzziele vorgesehenen Unterstützung</w:t>
        </w:r>
        <w:r w:rsidR="00707501">
          <w:tab/>
        </w:r>
        <w:r w:rsidR="00707501">
          <w:fldChar w:fldCharType="begin"/>
        </w:r>
        <w:r w:rsidR="00707501">
          <w:instrText xml:space="preserve"> PAGEREF _Toc256000181 \h </w:instrText>
        </w:r>
        <w:r w:rsidR="00707501">
          <w:fldChar w:fldCharType="separate"/>
        </w:r>
        <w:r w:rsidR="00707501">
          <w:t>129</w:t>
        </w:r>
        <w:r w:rsidR="00707501">
          <w:fldChar w:fldCharType="end"/>
        </w:r>
      </w:hyperlink>
    </w:p>
    <w:p w14:paraId="03850CC5" w14:textId="77777777" w:rsidR="00CC0692" w:rsidRDefault="00000000">
      <w:pPr>
        <w:pStyle w:val="Verzeichnis1"/>
        <w:tabs>
          <w:tab w:val="right" w:leader="dot" w:pos="8613"/>
        </w:tabs>
        <w:rPr>
          <w:rFonts w:asciiTheme="minorHAnsi" w:hAnsiTheme="minorHAnsi"/>
          <w:noProof/>
          <w:sz w:val="22"/>
        </w:rPr>
      </w:pPr>
      <w:hyperlink w:anchor="_Toc256000182" w:history="1">
        <w:r w:rsidR="00707501">
          <w:rPr>
            <w:rStyle w:val="Hyperlink"/>
            <w:noProof/>
          </w:rPr>
          <w:t>4. INTEGRIERTER ANSATZ FÜR DIE TERRITORIALE ENTWICKLUNG</w:t>
        </w:r>
        <w:r w:rsidR="00707501">
          <w:tab/>
        </w:r>
        <w:r w:rsidR="00707501">
          <w:fldChar w:fldCharType="begin"/>
        </w:r>
        <w:r w:rsidR="00707501">
          <w:instrText xml:space="preserve"> PAGEREF _Toc256000182 \h </w:instrText>
        </w:r>
        <w:r w:rsidR="00707501">
          <w:fldChar w:fldCharType="separate"/>
        </w:r>
        <w:r w:rsidR="00707501">
          <w:t>130</w:t>
        </w:r>
        <w:r w:rsidR="00707501">
          <w:fldChar w:fldCharType="end"/>
        </w:r>
      </w:hyperlink>
    </w:p>
    <w:p w14:paraId="2247822A" w14:textId="77777777" w:rsidR="00CC0692" w:rsidRDefault="00000000">
      <w:pPr>
        <w:pStyle w:val="Verzeichnis2"/>
        <w:tabs>
          <w:tab w:val="right" w:leader="dot" w:pos="8613"/>
        </w:tabs>
        <w:rPr>
          <w:rFonts w:asciiTheme="minorHAnsi" w:hAnsiTheme="minorHAnsi"/>
          <w:noProof/>
          <w:sz w:val="22"/>
        </w:rPr>
      </w:pPr>
      <w:hyperlink w:anchor="_Toc256000183" w:history="1">
        <w:r w:rsidR="00707501">
          <w:rPr>
            <w:rStyle w:val="Hyperlink"/>
            <w:noProof/>
          </w:rPr>
          <w:t>4.1 Von der örtlichen Bevölkerung betriebene lokale Entwicklung</w:t>
        </w:r>
        <w:r w:rsidR="00707501">
          <w:rPr>
            <w:rStyle w:val="Hyperlink"/>
          </w:rPr>
          <w:t xml:space="preserve"> </w:t>
        </w:r>
        <w:r w:rsidR="00707501">
          <w:rPr>
            <w:rStyle w:val="Hyperlink"/>
            <w:noProof/>
          </w:rPr>
          <w:t>(falls zutreffend)</w:t>
        </w:r>
        <w:r w:rsidR="00707501">
          <w:tab/>
        </w:r>
        <w:r w:rsidR="00707501">
          <w:fldChar w:fldCharType="begin"/>
        </w:r>
        <w:r w:rsidR="00707501">
          <w:instrText xml:space="preserve"> PAGEREF _Toc256000183 \h </w:instrText>
        </w:r>
        <w:r w:rsidR="00707501">
          <w:fldChar w:fldCharType="separate"/>
        </w:r>
        <w:r w:rsidR="00707501">
          <w:t>130</w:t>
        </w:r>
        <w:r w:rsidR="00707501">
          <w:fldChar w:fldCharType="end"/>
        </w:r>
      </w:hyperlink>
    </w:p>
    <w:p w14:paraId="2C593942" w14:textId="77777777" w:rsidR="00CC0692" w:rsidRDefault="00000000">
      <w:pPr>
        <w:pStyle w:val="Verzeichnis2"/>
        <w:tabs>
          <w:tab w:val="right" w:leader="dot" w:pos="8613"/>
        </w:tabs>
        <w:rPr>
          <w:rFonts w:asciiTheme="minorHAnsi" w:hAnsiTheme="minorHAnsi"/>
          <w:noProof/>
          <w:sz w:val="22"/>
        </w:rPr>
      </w:pPr>
      <w:hyperlink w:anchor="_Toc256000184" w:history="1">
        <w:r w:rsidR="00707501">
          <w:rPr>
            <w:rStyle w:val="Hyperlink"/>
            <w:noProof/>
          </w:rPr>
          <w:t>4.2 Integrierte Maßnahmen für eine nachhaltige Stadtentwicklung</w:t>
        </w:r>
        <w:r w:rsidR="00707501">
          <w:rPr>
            <w:rStyle w:val="Hyperlink"/>
          </w:rPr>
          <w:t xml:space="preserve"> </w:t>
        </w:r>
        <w:r w:rsidR="00707501">
          <w:rPr>
            <w:rStyle w:val="Hyperlink"/>
            <w:noProof/>
          </w:rPr>
          <w:t>(falls zutreffend)</w:t>
        </w:r>
        <w:r w:rsidR="00707501">
          <w:tab/>
        </w:r>
        <w:r w:rsidR="00707501">
          <w:fldChar w:fldCharType="begin"/>
        </w:r>
        <w:r w:rsidR="00707501">
          <w:instrText xml:space="preserve"> PAGEREF _Toc256000184 \h </w:instrText>
        </w:r>
        <w:r w:rsidR="00707501">
          <w:fldChar w:fldCharType="separate"/>
        </w:r>
        <w:r w:rsidR="00707501">
          <w:t>130</w:t>
        </w:r>
        <w:r w:rsidR="00707501">
          <w:fldChar w:fldCharType="end"/>
        </w:r>
      </w:hyperlink>
    </w:p>
    <w:p w14:paraId="75F6750F" w14:textId="77777777" w:rsidR="00CC0692" w:rsidRDefault="00000000">
      <w:pPr>
        <w:pStyle w:val="Verzeichnis2"/>
        <w:tabs>
          <w:tab w:val="right" w:leader="dot" w:pos="8613"/>
        </w:tabs>
        <w:rPr>
          <w:rFonts w:asciiTheme="minorHAnsi" w:hAnsiTheme="minorHAnsi"/>
          <w:noProof/>
          <w:sz w:val="22"/>
        </w:rPr>
      </w:pPr>
      <w:hyperlink w:anchor="_Toc256000185" w:history="1">
        <w:r w:rsidR="00707501" w:rsidRPr="004D1171">
          <w:rPr>
            <w:rStyle w:val="Hyperlink"/>
            <w:noProof/>
            <w:lang w:val="en"/>
          </w:rPr>
          <w:t>4.3 Integrierte territoriale Investition (ITI)</w:t>
        </w:r>
        <w:r w:rsidR="00707501">
          <w:rPr>
            <w:rStyle w:val="Hyperlink"/>
            <w:lang w:val="en"/>
          </w:rPr>
          <w:t xml:space="preserve"> </w:t>
        </w:r>
        <w:r w:rsidR="00707501">
          <w:rPr>
            <w:rStyle w:val="Hyperlink"/>
            <w:noProof/>
            <w:lang w:val="en"/>
          </w:rPr>
          <w:t>(falls zutreffend)</w:t>
        </w:r>
        <w:r w:rsidR="00707501">
          <w:tab/>
        </w:r>
        <w:r w:rsidR="00707501">
          <w:fldChar w:fldCharType="begin"/>
        </w:r>
        <w:r w:rsidR="00707501">
          <w:instrText xml:space="preserve"> PAGEREF _Toc256000185 \h </w:instrText>
        </w:r>
        <w:r w:rsidR="00707501">
          <w:fldChar w:fldCharType="separate"/>
        </w:r>
        <w:r w:rsidR="00707501">
          <w:t>132</w:t>
        </w:r>
        <w:r w:rsidR="00707501">
          <w:fldChar w:fldCharType="end"/>
        </w:r>
      </w:hyperlink>
    </w:p>
    <w:p w14:paraId="0AF5C9B9" w14:textId="77777777" w:rsidR="00CC0692" w:rsidRDefault="00000000">
      <w:pPr>
        <w:pStyle w:val="Verzeichnis2"/>
        <w:tabs>
          <w:tab w:val="right" w:leader="dot" w:pos="8613"/>
        </w:tabs>
        <w:rPr>
          <w:rFonts w:asciiTheme="minorHAnsi" w:hAnsiTheme="minorHAnsi"/>
          <w:noProof/>
          <w:sz w:val="22"/>
        </w:rPr>
      </w:pPr>
      <w:hyperlink w:anchor="_Toc256000186" w:history="1">
        <w:r w:rsidR="00707501">
          <w:rPr>
            <w:rStyle w:val="Hyperlink"/>
            <w:noProof/>
            <w:lang w:val="en"/>
          </w:rPr>
          <w:t>4.4 Vorkehrungen für interregionale und transnationale Maßnahmen im Rahmen der operationellen Programme mit Begünstigten aus mindestens einem anderen Mitgliedstaat</w:t>
        </w:r>
        <w:r w:rsidR="00707501">
          <w:rPr>
            <w:rStyle w:val="Hyperlink"/>
            <w:lang w:val="en"/>
          </w:rPr>
          <w:t xml:space="preserve"> </w:t>
        </w:r>
        <w:r w:rsidR="00707501" w:rsidRPr="00C435E2">
          <w:rPr>
            <w:rStyle w:val="Hyperlink"/>
            <w:noProof/>
            <w:lang w:val="en"/>
          </w:rPr>
          <w:t>(falls zutreffend)</w:t>
        </w:r>
        <w:r w:rsidR="00707501">
          <w:tab/>
        </w:r>
        <w:r w:rsidR="00707501">
          <w:fldChar w:fldCharType="begin"/>
        </w:r>
        <w:r w:rsidR="00707501">
          <w:instrText xml:space="preserve"> PAGEREF _Toc256000186 \h </w:instrText>
        </w:r>
        <w:r w:rsidR="00707501">
          <w:fldChar w:fldCharType="separate"/>
        </w:r>
        <w:r w:rsidR="00707501">
          <w:t>132</w:t>
        </w:r>
        <w:r w:rsidR="00707501">
          <w:fldChar w:fldCharType="end"/>
        </w:r>
      </w:hyperlink>
    </w:p>
    <w:p w14:paraId="124868B2" w14:textId="77777777" w:rsidR="00CC0692" w:rsidRDefault="00000000">
      <w:pPr>
        <w:pStyle w:val="Verzeichnis2"/>
        <w:tabs>
          <w:tab w:val="right" w:leader="dot" w:pos="8613"/>
        </w:tabs>
        <w:rPr>
          <w:rFonts w:asciiTheme="minorHAnsi" w:hAnsiTheme="minorHAnsi"/>
          <w:noProof/>
          <w:sz w:val="22"/>
        </w:rPr>
      </w:pPr>
      <w:hyperlink w:anchor="_Toc256000187" w:history="1">
        <w:r w:rsidR="00707501" w:rsidRPr="00986934">
          <w:rPr>
            <w:rStyle w:val="Hyperlink"/>
            <w:noProof/>
            <w:lang w:val="en"/>
          </w:rPr>
          <w:t>4.5 Beitrag zu den geplanten Maßnahmen im Rahmen des Programms zu makroregionalen Strategien und Strategien für die Meeresgebiete, je nach den von dem Mitgliedstaat ermittelten Erfordernissen des Programmgebiets</w:t>
        </w:r>
        <w:r w:rsidR="00707501" w:rsidRPr="00986934">
          <w:rPr>
            <w:rStyle w:val="Hyperlink"/>
            <w:noProof/>
            <w:lang w:val="en" w:eastAsia="fr-BE"/>
          </w:rPr>
          <w:t xml:space="preserve"> (falls zutreffend)</w:t>
        </w:r>
        <w:r w:rsidR="00707501">
          <w:tab/>
        </w:r>
        <w:r w:rsidR="00707501">
          <w:fldChar w:fldCharType="begin"/>
        </w:r>
        <w:r w:rsidR="00707501">
          <w:instrText xml:space="preserve"> PAGEREF _Toc256000187 \h </w:instrText>
        </w:r>
        <w:r w:rsidR="00707501">
          <w:fldChar w:fldCharType="separate"/>
        </w:r>
        <w:r w:rsidR="00707501">
          <w:t>133</w:t>
        </w:r>
        <w:r w:rsidR="00707501">
          <w:fldChar w:fldCharType="end"/>
        </w:r>
      </w:hyperlink>
    </w:p>
    <w:p w14:paraId="7EE527C3" w14:textId="77777777" w:rsidR="00CC0692" w:rsidRDefault="00000000">
      <w:pPr>
        <w:pStyle w:val="Verzeichnis1"/>
        <w:tabs>
          <w:tab w:val="right" w:leader="dot" w:pos="8613"/>
        </w:tabs>
        <w:rPr>
          <w:rFonts w:asciiTheme="minorHAnsi" w:hAnsiTheme="minorHAnsi"/>
          <w:noProof/>
          <w:sz w:val="22"/>
        </w:rPr>
      </w:pPr>
      <w:hyperlink w:anchor="_Toc256000188" w:history="1">
        <w:r w:rsidR="00707501" w:rsidRPr="00937974">
          <w:rPr>
            <w:rStyle w:val="Hyperlink"/>
            <w:noProof/>
          </w:rPr>
          <w:t>5. BESONDERE BEDÜRFNISSE DER ÄRMSTEN GEOGRAFISCHEN GEBIETE ODER DER AM STÄRKSTEN VON DISKRIMINIERUNG ODER SOZIALER AUSGRENZUNG BEDROHTEN ZIELGRUPPEN</w:t>
        </w:r>
        <w:r w:rsidR="00707501">
          <w:tab/>
        </w:r>
        <w:r w:rsidR="00707501">
          <w:fldChar w:fldCharType="begin"/>
        </w:r>
        <w:r w:rsidR="00707501">
          <w:instrText xml:space="preserve"> PAGEREF _Toc256000188 \h </w:instrText>
        </w:r>
        <w:r w:rsidR="00707501">
          <w:fldChar w:fldCharType="separate"/>
        </w:r>
        <w:r w:rsidR="00707501">
          <w:t>135</w:t>
        </w:r>
        <w:r w:rsidR="00707501">
          <w:fldChar w:fldCharType="end"/>
        </w:r>
      </w:hyperlink>
    </w:p>
    <w:p w14:paraId="38335F66" w14:textId="77777777" w:rsidR="00CC0692" w:rsidRDefault="00000000">
      <w:pPr>
        <w:pStyle w:val="Verzeichnis2"/>
        <w:tabs>
          <w:tab w:val="right" w:leader="dot" w:pos="8613"/>
        </w:tabs>
        <w:rPr>
          <w:rFonts w:asciiTheme="minorHAnsi" w:hAnsiTheme="minorHAnsi"/>
          <w:noProof/>
          <w:sz w:val="22"/>
        </w:rPr>
      </w:pPr>
      <w:hyperlink w:anchor="_Toc256000189" w:history="1">
        <w:r w:rsidR="00707501" w:rsidRPr="001D083A">
          <w:rPr>
            <w:rStyle w:val="Hyperlink"/>
            <w:noProof/>
          </w:rPr>
          <w:t>5.1 Ärmste geografische Gebiete/am stärksten von Diskriminierung oder sozialer Ausgrenzung bedrohte Zielgruppen</w:t>
        </w:r>
        <w:r w:rsidR="00707501">
          <w:tab/>
        </w:r>
        <w:r w:rsidR="00707501">
          <w:fldChar w:fldCharType="begin"/>
        </w:r>
        <w:r w:rsidR="00707501">
          <w:instrText xml:space="preserve"> PAGEREF _Toc256000189 \h </w:instrText>
        </w:r>
        <w:r w:rsidR="00707501">
          <w:fldChar w:fldCharType="separate"/>
        </w:r>
        <w:r w:rsidR="00707501">
          <w:t>135</w:t>
        </w:r>
        <w:r w:rsidR="00707501">
          <w:fldChar w:fldCharType="end"/>
        </w:r>
      </w:hyperlink>
    </w:p>
    <w:p w14:paraId="25DF93C3" w14:textId="77777777" w:rsidR="00CC0692" w:rsidRDefault="00000000">
      <w:pPr>
        <w:pStyle w:val="Verzeichnis2"/>
        <w:tabs>
          <w:tab w:val="right" w:leader="dot" w:pos="8613"/>
        </w:tabs>
        <w:rPr>
          <w:rFonts w:asciiTheme="minorHAnsi" w:hAnsiTheme="minorHAnsi"/>
          <w:noProof/>
          <w:sz w:val="22"/>
        </w:rPr>
      </w:pPr>
      <w:hyperlink w:anchor="_Toc256000190" w:history="1">
        <w:r w:rsidR="00707501" w:rsidRPr="00977A33">
          <w:rPr>
            <w:rStyle w:val="Hyperlink"/>
            <w:noProof/>
          </w:rPr>
          <w:t>5.2 Strategie zur Berücksichtigung der besonderen Bedürfnisse der ärmsten geografischen Gebiete oder der am stärksten von Diskriminierung oder sozialer Ausgrenzung bedrohten Zielgruppen und gegebenenfalls Beitrag zu dem in der Partnerschaftsvereinbarung niedergelegten integrierten Ansatz</w:t>
        </w:r>
        <w:r w:rsidR="00707501">
          <w:tab/>
        </w:r>
        <w:r w:rsidR="00707501">
          <w:fldChar w:fldCharType="begin"/>
        </w:r>
        <w:r w:rsidR="00707501">
          <w:instrText xml:space="preserve"> PAGEREF _Toc256000190 \h </w:instrText>
        </w:r>
        <w:r w:rsidR="00707501">
          <w:fldChar w:fldCharType="separate"/>
        </w:r>
        <w:r w:rsidR="00707501">
          <w:t>135</w:t>
        </w:r>
        <w:r w:rsidR="00707501">
          <w:fldChar w:fldCharType="end"/>
        </w:r>
      </w:hyperlink>
    </w:p>
    <w:p w14:paraId="0D34732A" w14:textId="77777777" w:rsidR="00CC0692" w:rsidRDefault="00000000">
      <w:pPr>
        <w:pStyle w:val="Verzeichnis2"/>
        <w:tabs>
          <w:tab w:val="right" w:leader="dot" w:pos="8613"/>
        </w:tabs>
        <w:rPr>
          <w:rFonts w:asciiTheme="minorHAnsi" w:hAnsiTheme="minorHAnsi"/>
          <w:noProof/>
          <w:sz w:val="22"/>
        </w:rPr>
      </w:pPr>
      <w:hyperlink w:anchor="_Toc256000191" w:history="1">
        <w:r w:rsidR="00707501">
          <w:rPr>
            <w:rStyle w:val="Hyperlink"/>
            <w:noProof/>
          </w:rPr>
          <w:t>Tabelle 22: Maßnahmen zur Berücksichtigung der besonderen Bedürfnisse der ärmsten geografischen Gebiete oder der am stärksten von Diskriminierung oder sozialer Ausgrenzung bedrohten Zielgruppen</w:t>
        </w:r>
        <w:r w:rsidR="00707501">
          <w:tab/>
        </w:r>
        <w:r w:rsidR="00707501">
          <w:fldChar w:fldCharType="begin"/>
        </w:r>
        <w:r w:rsidR="00707501">
          <w:instrText xml:space="preserve"> PAGEREF _Toc256000191 \h </w:instrText>
        </w:r>
        <w:r w:rsidR="00707501">
          <w:fldChar w:fldCharType="separate"/>
        </w:r>
        <w:r w:rsidR="00707501">
          <w:t>136</w:t>
        </w:r>
        <w:r w:rsidR="00707501">
          <w:fldChar w:fldCharType="end"/>
        </w:r>
      </w:hyperlink>
    </w:p>
    <w:p w14:paraId="3032C523" w14:textId="77777777" w:rsidR="00CC0692" w:rsidRDefault="00000000">
      <w:pPr>
        <w:pStyle w:val="Verzeichnis1"/>
        <w:tabs>
          <w:tab w:val="right" w:leader="dot" w:pos="8613"/>
        </w:tabs>
        <w:rPr>
          <w:rFonts w:asciiTheme="minorHAnsi" w:hAnsiTheme="minorHAnsi"/>
          <w:noProof/>
          <w:sz w:val="22"/>
        </w:rPr>
      </w:pPr>
      <w:hyperlink w:anchor="_Toc256000192" w:history="1">
        <w:r w:rsidR="00707501">
          <w:rPr>
            <w:rStyle w:val="Hyperlink"/>
            <w:noProof/>
          </w:rPr>
          <w:t>6. BESONDERE BEDÜRFNISSE DER GEBIETE MIT SCHWEREN UND DAUERHAFTEN NATÜRLICHEN ODER DEMOGRAFISCHEN NACHTEILEN</w:t>
        </w:r>
        <w:r w:rsidR="00707501">
          <w:rPr>
            <w:rStyle w:val="Hyperlink"/>
          </w:rPr>
          <w:t xml:space="preserve"> </w:t>
        </w:r>
        <w:r w:rsidR="00707501" w:rsidRPr="00F403B2">
          <w:rPr>
            <w:rStyle w:val="Hyperlink"/>
            <w:noProof/>
          </w:rPr>
          <w:t>(FALLS ZUTREFFEND)</w:t>
        </w:r>
        <w:r w:rsidR="00707501">
          <w:tab/>
        </w:r>
        <w:r w:rsidR="00707501">
          <w:fldChar w:fldCharType="begin"/>
        </w:r>
        <w:r w:rsidR="00707501">
          <w:instrText xml:space="preserve"> PAGEREF _Toc256000192 \h </w:instrText>
        </w:r>
        <w:r w:rsidR="00707501">
          <w:fldChar w:fldCharType="separate"/>
        </w:r>
        <w:r w:rsidR="00707501">
          <w:t>137</w:t>
        </w:r>
        <w:r w:rsidR="00707501">
          <w:fldChar w:fldCharType="end"/>
        </w:r>
      </w:hyperlink>
    </w:p>
    <w:p w14:paraId="26C19001" w14:textId="77777777" w:rsidR="00CC0692" w:rsidRDefault="00000000">
      <w:pPr>
        <w:pStyle w:val="Verzeichnis1"/>
        <w:tabs>
          <w:tab w:val="right" w:leader="dot" w:pos="8613"/>
        </w:tabs>
        <w:rPr>
          <w:rFonts w:asciiTheme="minorHAnsi" w:hAnsiTheme="minorHAnsi"/>
          <w:noProof/>
          <w:sz w:val="22"/>
        </w:rPr>
      </w:pPr>
      <w:hyperlink w:anchor="_Toc256000193" w:history="1">
        <w:r w:rsidR="00707501">
          <w:rPr>
            <w:rStyle w:val="Hyperlink"/>
            <w:noProof/>
          </w:rPr>
          <w:t>7. FÜR VERWALTUNG, KONTROLLE UND PRÜFUNG ZUSTÄNDIGE BEHÖRDEN UND STELLEN SOWIE AUFGABEN DER JEWEILIGEN PARTNER</w:t>
        </w:r>
        <w:r w:rsidR="00707501">
          <w:tab/>
        </w:r>
        <w:r w:rsidR="00707501">
          <w:fldChar w:fldCharType="begin"/>
        </w:r>
        <w:r w:rsidR="00707501">
          <w:instrText xml:space="preserve"> PAGEREF _Toc256000193 \h </w:instrText>
        </w:r>
        <w:r w:rsidR="00707501">
          <w:fldChar w:fldCharType="separate"/>
        </w:r>
        <w:r w:rsidR="00707501">
          <w:t>138</w:t>
        </w:r>
        <w:r w:rsidR="00707501">
          <w:fldChar w:fldCharType="end"/>
        </w:r>
      </w:hyperlink>
    </w:p>
    <w:p w14:paraId="6ABE4A5B" w14:textId="77777777" w:rsidR="00CC0692" w:rsidRDefault="00000000">
      <w:pPr>
        <w:pStyle w:val="Verzeichnis2"/>
        <w:tabs>
          <w:tab w:val="right" w:leader="dot" w:pos="8613"/>
        </w:tabs>
        <w:rPr>
          <w:rFonts w:asciiTheme="minorHAnsi" w:hAnsiTheme="minorHAnsi"/>
          <w:noProof/>
          <w:sz w:val="22"/>
        </w:rPr>
      </w:pPr>
      <w:hyperlink w:anchor="_Toc256000194" w:history="1">
        <w:r w:rsidR="00707501">
          <w:rPr>
            <w:rStyle w:val="Hyperlink"/>
            <w:noProof/>
          </w:rPr>
          <w:t>7.1 Zuständige Behörden und Stellen</w:t>
        </w:r>
        <w:r w:rsidR="00707501">
          <w:tab/>
        </w:r>
        <w:r w:rsidR="00707501">
          <w:fldChar w:fldCharType="begin"/>
        </w:r>
        <w:r w:rsidR="00707501">
          <w:instrText xml:space="preserve"> PAGEREF _Toc256000194 \h </w:instrText>
        </w:r>
        <w:r w:rsidR="00707501">
          <w:fldChar w:fldCharType="separate"/>
        </w:r>
        <w:r w:rsidR="00707501">
          <w:t>138</w:t>
        </w:r>
        <w:r w:rsidR="00707501">
          <w:fldChar w:fldCharType="end"/>
        </w:r>
      </w:hyperlink>
    </w:p>
    <w:p w14:paraId="213776A7" w14:textId="77777777" w:rsidR="00CC0692" w:rsidRDefault="00000000">
      <w:pPr>
        <w:pStyle w:val="Verzeichnis2"/>
        <w:tabs>
          <w:tab w:val="right" w:leader="dot" w:pos="8613"/>
        </w:tabs>
        <w:rPr>
          <w:rFonts w:asciiTheme="minorHAnsi" w:hAnsiTheme="minorHAnsi"/>
          <w:noProof/>
          <w:sz w:val="22"/>
        </w:rPr>
      </w:pPr>
      <w:hyperlink w:anchor="_Toc256000195" w:history="1">
        <w:r w:rsidR="00707501">
          <w:rPr>
            <w:rStyle w:val="Hyperlink"/>
            <w:noProof/>
          </w:rPr>
          <w:t>7.2 Einbeziehung der relevanten Partner</w:t>
        </w:r>
        <w:r w:rsidR="00707501">
          <w:tab/>
        </w:r>
        <w:r w:rsidR="00707501">
          <w:fldChar w:fldCharType="begin"/>
        </w:r>
        <w:r w:rsidR="00707501">
          <w:instrText xml:space="preserve"> PAGEREF _Toc256000195 \h </w:instrText>
        </w:r>
        <w:r w:rsidR="00707501">
          <w:fldChar w:fldCharType="separate"/>
        </w:r>
        <w:r w:rsidR="00707501">
          <w:t>138</w:t>
        </w:r>
        <w:r w:rsidR="00707501">
          <w:fldChar w:fldCharType="end"/>
        </w:r>
      </w:hyperlink>
    </w:p>
    <w:p w14:paraId="67CFA63A" w14:textId="77777777" w:rsidR="00CC0692" w:rsidRDefault="00000000">
      <w:pPr>
        <w:pStyle w:val="Verzeichnis3"/>
        <w:tabs>
          <w:tab w:val="right" w:leader="dot" w:pos="8613"/>
        </w:tabs>
        <w:rPr>
          <w:rFonts w:asciiTheme="minorHAnsi" w:hAnsiTheme="minorHAnsi"/>
          <w:noProof/>
          <w:sz w:val="22"/>
        </w:rPr>
      </w:pPr>
      <w:hyperlink w:anchor="_Toc256000196" w:history="1">
        <w:r w:rsidR="00707501" w:rsidRPr="006F5954">
          <w:rPr>
            <w:rStyle w:val="Hyperlink"/>
            <w:b/>
            <w:noProof/>
          </w:rPr>
          <w:t>7.2.1 Maßnahmen zur Einbindung der relevanten Partner in die Erstellung der operationellen Programme und die Rolle dieser Partner bei Durchführung, Begleitung und Bewertung der operationellen Programme</w:t>
        </w:r>
        <w:r w:rsidR="00707501">
          <w:tab/>
        </w:r>
        <w:r w:rsidR="00707501">
          <w:fldChar w:fldCharType="begin"/>
        </w:r>
        <w:r w:rsidR="00707501">
          <w:instrText xml:space="preserve"> PAGEREF _Toc256000196 \h </w:instrText>
        </w:r>
        <w:r w:rsidR="00707501">
          <w:fldChar w:fldCharType="separate"/>
        </w:r>
        <w:r w:rsidR="00707501">
          <w:t>138</w:t>
        </w:r>
        <w:r w:rsidR="00707501">
          <w:fldChar w:fldCharType="end"/>
        </w:r>
      </w:hyperlink>
    </w:p>
    <w:p w14:paraId="2428FCCD" w14:textId="77777777" w:rsidR="00CC0692" w:rsidRDefault="00000000">
      <w:pPr>
        <w:pStyle w:val="Verzeichnis3"/>
        <w:tabs>
          <w:tab w:val="right" w:leader="dot" w:pos="8613"/>
        </w:tabs>
        <w:rPr>
          <w:rFonts w:asciiTheme="minorHAnsi" w:hAnsiTheme="minorHAnsi"/>
          <w:noProof/>
          <w:sz w:val="22"/>
        </w:rPr>
      </w:pPr>
      <w:hyperlink w:anchor="_Toc256000197" w:history="1">
        <w:r w:rsidR="00FB2F97">
          <w:rPr>
            <w:rStyle w:val="Hyperlink"/>
            <w:b/>
            <w:noProof/>
          </w:rPr>
          <w:t>7.2.2 Globalzuschüsse (für ESF und ESF REACT-EU, falls zutreffend)</w:t>
        </w:r>
        <w:r w:rsidR="00707501">
          <w:rPr>
            <w:rStyle w:val="Hyperlink"/>
          </w:rPr>
          <w:t xml:space="preserve"> </w:t>
        </w:r>
        <w:r w:rsidR="00707501">
          <w:rPr>
            <w:rStyle w:val="Hyperlink"/>
            <w:noProof/>
          </w:rPr>
          <w:t>(für den ESF, falls zutreffend)</w:t>
        </w:r>
        <w:r w:rsidR="00707501">
          <w:tab/>
        </w:r>
        <w:r w:rsidR="00707501">
          <w:fldChar w:fldCharType="begin"/>
        </w:r>
        <w:r w:rsidR="00707501">
          <w:instrText xml:space="preserve"> PAGEREF _Toc256000197 \h </w:instrText>
        </w:r>
        <w:r w:rsidR="00707501">
          <w:fldChar w:fldCharType="separate"/>
        </w:r>
        <w:r w:rsidR="00707501">
          <w:t>141</w:t>
        </w:r>
        <w:r w:rsidR="00707501">
          <w:fldChar w:fldCharType="end"/>
        </w:r>
      </w:hyperlink>
    </w:p>
    <w:p w14:paraId="5377165E" w14:textId="77777777" w:rsidR="00CC0692" w:rsidRDefault="00000000">
      <w:pPr>
        <w:pStyle w:val="Verzeichnis3"/>
        <w:tabs>
          <w:tab w:val="right" w:leader="dot" w:pos="8613"/>
        </w:tabs>
        <w:rPr>
          <w:rFonts w:asciiTheme="minorHAnsi" w:hAnsiTheme="minorHAnsi"/>
          <w:noProof/>
          <w:sz w:val="22"/>
        </w:rPr>
      </w:pPr>
      <w:hyperlink w:anchor="_Toc256000198" w:history="1">
        <w:r w:rsidR="00F56E09">
          <w:rPr>
            <w:rStyle w:val="Hyperlink"/>
            <w:b/>
            <w:noProof/>
          </w:rPr>
          <w:t>7.2.3 Bereitstellung eines Betrags für den Kapazitätsaufbau (für ESF und ESF REACT-EU, falls zutreffend)</w:t>
        </w:r>
        <w:r w:rsidR="00707501" w:rsidRPr="0079101B">
          <w:rPr>
            <w:rStyle w:val="Hyperlink"/>
          </w:rPr>
          <w:t xml:space="preserve"> </w:t>
        </w:r>
        <w:r w:rsidR="00707501" w:rsidRPr="0079101B">
          <w:rPr>
            <w:rStyle w:val="Hyperlink"/>
            <w:noProof/>
          </w:rPr>
          <w:t>(für den ESF, falls zutreffend)</w:t>
        </w:r>
        <w:r w:rsidR="00707501">
          <w:tab/>
        </w:r>
        <w:r w:rsidR="00707501">
          <w:fldChar w:fldCharType="begin"/>
        </w:r>
        <w:r w:rsidR="00707501">
          <w:instrText xml:space="preserve"> PAGEREF _Toc256000198 \h </w:instrText>
        </w:r>
        <w:r w:rsidR="00707501">
          <w:fldChar w:fldCharType="separate"/>
        </w:r>
        <w:r w:rsidR="00707501">
          <w:t>141</w:t>
        </w:r>
        <w:r w:rsidR="00707501">
          <w:fldChar w:fldCharType="end"/>
        </w:r>
      </w:hyperlink>
    </w:p>
    <w:p w14:paraId="1AA20272" w14:textId="77777777" w:rsidR="00CC0692" w:rsidRDefault="00000000">
      <w:pPr>
        <w:pStyle w:val="Verzeichnis1"/>
        <w:tabs>
          <w:tab w:val="right" w:leader="dot" w:pos="8613"/>
        </w:tabs>
        <w:rPr>
          <w:rFonts w:asciiTheme="minorHAnsi" w:hAnsiTheme="minorHAnsi"/>
          <w:noProof/>
          <w:sz w:val="22"/>
        </w:rPr>
      </w:pPr>
      <w:hyperlink w:anchor="_Toc256000199" w:history="1">
        <w:r w:rsidR="00707501">
          <w:rPr>
            <w:rStyle w:val="Hyperlink"/>
            <w:noProof/>
          </w:rPr>
          <w:t>8. KOORDINATION ZWISCHEN DEN FONDS, DEM ELER UND DEM EMFF SOWIE ANDEREN NATIONALEN UND UNIONSFINANZIERUNGSINSTRUMENTEN UND MIT DER EIB</w:t>
        </w:r>
        <w:r w:rsidR="00707501">
          <w:tab/>
        </w:r>
        <w:r w:rsidR="00707501">
          <w:fldChar w:fldCharType="begin"/>
        </w:r>
        <w:r w:rsidR="00707501">
          <w:instrText xml:space="preserve"> PAGEREF _Toc256000199 \h </w:instrText>
        </w:r>
        <w:r w:rsidR="00707501">
          <w:fldChar w:fldCharType="separate"/>
        </w:r>
        <w:r w:rsidR="00707501">
          <w:t>142</w:t>
        </w:r>
        <w:r w:rsidR="00707501">
          <w:fldChar w:fldCharType="end"/>
        </w:r>
      </w:hyperlink>
    </w:p>
    <w:p w14:paraId="54449146" w14:textId="77777777" w:rsidR="00CC0692" w:rsidRDefault="00000000">
      <w:pPr>
        <w:pStyle w:val="Verzeichnis1"/>
        <w:tabs>
          <w:tab w:val="right" w:leader="dot" w:pos="8613"/>
        </w:tabs>
        <w:rPr>
          <w:rFonts w:asciiTheme="minorHAnsi" w:hAnsiTheme="minorHAnsi"/>
          <w:noProof/>
          <w:sz w:val="22"/>
        </w:rPr>
      </w:pPr>
      <w:hyperlink w:anchor="_Toc256000200" w:history="1">
        <w:r w:rsidR="00707501" w:rsidRPr="00BE7FCE">
          <w:rPr>
            <w:rStyle w:val="Hyperlink"/>
            <w:noProof/>
          </w:rPr>
          <w:t>9. EX-ANTE-KONDITIONALITÄTEN</w:t>
        </w:r>
        <w:r w:rsidR="00707501">
          <w:tab/>
        </w:r>
        <w:r w:rsidR="00707501">
          <w:fldChar w:fldCharType="begin"/>
        </w:r>
        <w:r w:rsidR="00707501">
          <w:instrText xml:space="preserve"> PAGEREF _Toc256000200 \h </w:instrText>
        </w:r>
        <w:r w:rsidR="00707501">
          <w:fldChar w:fldCharType="separate"/>
        </w:r>
        <w:r w:rsidR="00707501">
          <w:t>147</w:t>
        </w:r>
        <w:r w:rsidR="00707501">
          <w:fldChar w:fldCharType="end"/>
        </w:r>
      </w:hyperlink>
    </w:p>
    <w:p w14:paraId="65861DAB" w14:textId="77777777" w:rsidR="00CC0692" w:rsidRDefault="00000000">
      <w:pPr>
        <w:pStyle w:val="Verzeichnis2"/>
        <w:tabs>
          <w:tab w:val="right" w:leader="dot" w:pos="8613"/>
        </w:tabs>
        <w:rPr>
          <w:rFonts w:asciiTheme="minorHAnsi" w:hAnsiTheme="minorHAnsi"/>
          <w:noProof/>
          <w:sz w:val="22"/>
        </w:rPr>
      </w:pPr>
      <w:hyperlink w:anchor="_Toc256000201" w:history="1">
        <w:r w:rsidR="00707501" w:rsidRPr="00BE7FCE">
          <w:rPr>
            <w:rStyle w:val="Hyperlink"/>
            <w:noProof/>
          </w:rPr>
          <w:t>9.1 Ex-ante-Konditionalitäten</w:t>
        </w:r>
        <w:r w:rsidR="00707501">
          <w:tab/>
        </w:r>
        <w:r w:rsidR="00707501">
          <w:fldChar w:fldCharType="begin"/>
        </w:r>
        <w:r w:rsidR="00707501">
          <w:instrText xml:space="preserve"> PAGEREF _Toc256000201 \h </w:instrText>
        </w:r>
        <w:r w:rsidR="00707501">
          <w:fldChar w:fldCharType="separate"/>
        </w:r>
        <w:r w:rsidR="00707501">
          <w:t>147</w:t>
        </w:r>
        <w:r w:rsidR="00707501">
          <w:fldChar w:fldCharType="end"/>
        </w:r>
      </w:hyperlink>
    </w:p>
    <w:p w14:paraId="652D10E5" w14:textId="77777777" w:rsidR="00CC0692" w:rsidRDefault="00000000">
      <w:pPr>
        <w:pStyle w:val="Verzeichnis2"/>
        <w:tabs>
          <w:tab w:val="right" w:leader="dot" w:pos="8613"/>
        </w:tabs>
        <w:rPr>
          <w:rFonts w:asciiTheme="minorHAnsi" w:hAnsiTheme="minorHAnsi"/>
          <w:noProof/>
          <w:sz w:val="22"/>
        </w:rPr>
      </w:pPr>
      <w:hyperlink w:anchor="_Toc256000202" w:history="1">
        <w:r w:rsidR="00707501" w:rsidRPr="0042051F">
          <w:rPr>
            <w:rStyle w:val="Hyperlink"/>
            <w:noProof/>
          </w:rPr>
          <w:t>Tabelle 24: Geltende Ex-ante-Konditionalitäten und Bewertung, ob diese erfüllt sind</w:t>
        </w:r>
        <w:r w:rsidR="00707501">
          <w:tab/>
        </w:r>
        <w:r w:rsidR="00707501">
          <w:fldChar w:fldCharType="begin"/>
        </w:r>
        <w:r w:rsidR="00707501">
          <w:instrText xml:space="preserve"> PAGEREF _Toc256000202 \h </w:instrText>
        </w:r>
        <w:r w:rsidR="00707501">
          <w:fldChar w:fldCharType="separate"/>
        </w:r>
        <w:r w:rsidR="00707501">
          <w:t>148</w:t>
        </w:r>
        <w:r w:rsidR="00707501">
          <w:fldChar w:fldCharType="end"/>
        </w:r>
      </w:hyperlink>
    </w:p>
    <w:p w14:paraId="0CEE10FD" w14:textId="77777777" w:rsidR="00CC0692" w:rsidRDefault="00000000">
      <w:pPr>
        <w:pStyle w:val="Verzeichnis2"/>
        <w:tabs>
          <w:tab w:val="right" w:leader="dot" w:pos="8613"/>
        </w:tabs>
        <w:rPr>
          <w:rFonts w:asciiTheme="minorHAnsi" w:hAnsiTheme="minorHAnsi"/>
          <w:noProof/>
          <w:sz w:val="22"/>
        </w:rPr>
      </w:pPr>
      <w:hyperlink w:anchor="_Toc256000203" w:history="1">
        <w:r w:rsidR="00707501">
          <w:rPr>
            <w:rStyle w:val="Hyperlink"/>
            <w:noProof/>
          </w:rPr>
          <w:t>9.2 Beschreibung der Maßnahmen zur Erfüllung der Ex-ante-Konditionalitäten, zuständige Stellen und Zeitplan</w:t>
        </w:r>
        <w:r w:rsidR="00707501">
          <w:tab/>
        </w:r>
        <w:r w:rsidR="00707501">
          <w:fldChar w:fldCharType="begin"/>
        </w:r>
        <w:r w:rsidR="00707501">
          <w:instrText xml:space="preserve"> PAGEREF _Toc256000203 \h </w:instrText>
        </w:r>
        <w:r w:rsidR="00707501">
          <w:fldChar w:fldCharType="separate"/>
        </w:r>
        <w:r w:rsidR="00707501">
          <w:t>180</w:t>
        </w:r>
        <w:r w:rsidR="00707501">
          <w:fldChar w:fldCharType="end"/>
        </w:r>
      </w:hyperlink>
    </w:p>
    <w:p w14:paraId="240E6DB0" w14:textId="77777777" w:rsidR="00CC0692" w:rsidRDefault="00000000">
      <w:pPr>
        <w:pStyle w:val="Verzeichnis1"/>
        <w:tabs>
          <w:tab w:val="right" w:leader="dot" w:pos="8613"/>
        </w:tabs>
        <w:rPr>
          <w:rFonts w:asciiTheme="minorHAnsi" w:hAnsiTheme="minorHAnsi"/>
          <w:noProof/>
          <w:sz w:val="22"/>
        </w:rPr>
      </w:pPr>
      <w:hyperlink w:anchor="_Toc256000204" w:history="1">
        <w:r w:rsidR="00707501">
          <w:rPr>
            <w:rStyle w:val="Hyperlink"/>
            <w:noProof/>
          </w:rPr>
          <w:t>10. BÜROKRATIEABBAU FÜR DIE BEGÜNSTIGTEN</w:t>
        </w:r>
        <w:r w:rsidR="00707501">
          <w:tab/>
        </w:r>
        <w:r w:rsidR="00707501">
          <w:fldChar w:fldCharType="begin"/>
        </w:r>
        <w:r w:rsidR="00707501">
          <w:instrText xml:space="preserve"> PAGEREF _Toc256000204 \h </w:instrText>
        </w:r>
        <w:r w:rsidR="00707501">
          <w:fldChar w:fldCharType="separate"/>
        </w:r>
        <w:r w:rsidR="00707501">
          <w:t>182</w:t>
        </w:r>
        <w:r w:rsidR="00707501">
          <w:fldChar w:fldCharType="end"/>
        </w:r>
      </w:hyperlink>
    </w:p>
    <w:p w14:paraId="5892C01E" w14:textId="77777777" w:rsidR="00CC0692" w:rsidRDefault="00000000">
      <w:pPr>
        <w:pStyle w:val="Verzeichnis1"/>
        <w:tabs>
          <w:tab w:val="right" w:leader="dot" w:pos="8613"/>
        </w:tabs>
        <w:rPr>
          <w:rFonts w:asciiTheme="minorHAnsi" w:hAnsiTheme="minorHAnsi"/>
          <w:noProof/>
          <w:sz w:val="22"/>
        </w:rPr>
      </w:pPr>
      <w:hyperlink w:anchor="_Toc256000205" w:history="1">
        <w:r w:rsidR="00707501" w:rsidRPr="008D428D">
          <w:rPr>
            <w:rStyle w:val="Hyperlink"/>
            <w:noProof/>
            <w:lang w:val="fr-FR"/>
          </w:rPr>
          <w:t>11. BEREICHSÜBERGREIFENDE GRUNDSÄTZE</w:t>
        </w:r>
        <w:r w:rsidR="00707501">
          <w:tab/>
        </w:r>
        <w:r w:rsidR="00707501">
          <w:fldChar w:fldCharType="begin"/>
        </w:r>
        <w:r w:rsidR="00707501">
          <w:instrText xml:space="preserve"> PAGEREF _Toc256000205 \h </w:instrText>
        </w:r>
        <w:r w:rsidR="00707501">
          <w:fldChar w:fldCharType="separate"/>
        </w:r>
        <w:r w:rsidR="00707501">
          <w:t>183</w:t>
        </w:r>
        <w:r w:rsidR="00707501">
          <w:fldChar w:fldCharType="end"/>
        </w:r>
      </w:hyperlink>
    </w:p>
    <w:p w14:paraId="10E12E2C" w14:textId="77777777" w:rsidR="00CC0692" w:rsidRDefault="00000000">
      <w:pPr>
        <w:pStyle w:val="Verzeichnis2"/>
        <w:tabs>
          <w:tab w:val="right" w:leader="dot" w:pos="8613"/>
        </w:tabs>
        <w:rPr>
          <w:rFonts w:asciiTheme="minorHAnsi" w:hAnsiTheme="minorHAnsi"/>
          <w:noProof/>
          <w:sz w:val="22"/>
        </w:rPr>
      </w:pPr>
      <w:hyperlink w:anchor="_Toc256000206" w:history="1">
        <w:r w:rsidR="00707501" w:rsidRPr="008D428D">
          <w:rPr>
            <w:rStyle w:val="Hyperlink"/>
            <w:noProof/>
            <w:lang w:val="fr-FR"/>
          </w:rPr>
          <w:t>11.1 Nachhaltige Entwicklung</w:t>
        </w:r>
        <w:r w:rsidR="00707501">
          <w:tab/>
        </w:r>
        <w:r w:rsidR="00707501">
          <w:fldChar w:fldCharType="begin"/>
        </w:r>
        <w:r w:rsidR="00707501">
          <w:instrText xml:space="preserve"> PAGEREF _Toc256000206 \h </w:instrText>
        </w:r>
        <w:r w:rsidR="00707501">
          <w:fldChar w:fldCharType="separate"/>
        </w:r>
        <w:r w:rsidR="00707501">
          <w:t>183</w:t>
        </w:r>
        <w:r w:rsidR="00707501">
          <w:fldChar w:fldCharType="end"/>
        </w:r>
      </w:hyperlink>
    </w:p>
    <w:p w14:paraId="29B4F759" w14:textId="77777777" w:rsidR="00CC0692" w:rsidRDefault="00000000">
      <w:pPr>
        <w:pStyle w:val="Verzeichnis2"/>
        <w:tabs>
          <w:tab w:val="right" w:leader="dot" w:pos="8613"/>
        </w:tabs>
        <w:rPr>
          <w:rFonts w:asciiTheme="minorHAnsi" w:hAnsiTheme="minorHAnsi"/>
          <w:noProof/>
          <w:sz w:val="22"/>
        </w:rPr>
      </w:pPr>
      <w:hyperlink w:anchor="_Toc256000207" w:history="1">
        <w:r w:rsidR="00707501">
          <w:rPr>
            <w:rStyle w:val="Hyperlink"/>
            <w:noProof/>
          </w:rPr>
          <w:t>11.2 Chancengleichheit und Nichtdiskriminierung</w:t>
        </w:r>
        <w:r w:rsidR="00707501">
          <w:tab/>
        </w:r>
        <w:r w:rsidR="00707501">
          <w:fldChar w:fldCharType="begin"/>
        </w:r>
        <w:r w:rsidR="00707501">
          <w:instrText xml:space="preserve"> PAGEREF _Toc256000207 \h </w:instrText>
        </w:r>
        <w:r w:rsidR="00707501">
          <w:fldChar w:fldCharType="separate"/>
        </w:r>
        <w:r w:rsidR="00707501">
          <w:t>185</w:t>
        </w:r>
        <w:r w:rsidR="00707501">
          <w:fldChar w:fldCharType="end"/>
        </w:r>
      </w:hyperlink>
    </w:p>
    <w:p w14:paraId="1E81CF00" w14:textId="77777777" w:rsidR="00CC0692" w:rsidRDefault="00000000">
      <w:pPr>
        <w:pStyle w:val="Verzeichnis2"/>
        <w:tabs>
          <w:tab w:val="right" w:leader="dot" w:pos="8613"/>
        </w:tabs>
        <w:rPr>
          <w:rFonts w:asciiTheme="minorHAnsi" w:hAnsiTheme="minorHAnsi"/>
          <w:noProof/>
          <w:sz w:val="22"/>
        </w:rPr>
      </w:pPr>
      <w:hyperlink w:anchor="_Toc256000208" w:history="1">
        <w:r w:rsidR="00707501">
          <w:rPr>
            <w:rStyle w:val="Hyperlink"/>
            <w:noProof/>
          </w:rPr>
          <w:t>11.3 Gleichstellung von Männern und Frauen</w:t>
        </w:r>
        <w:r w:rsidR="00707501">
          <w:tab/>
        </w:r>
        <w:r w:rsidR="00707501">
          <w:fldChar w:fldCharType="begin"/>
        </w:r>
        <w:r w:rsidR="00707501">
          <w:instrText xml:space="preserve"> PAGEREF _Toc256000208 \h </w:instrText>
        </w:r>
        <w:r w:rsidR="00707501">
          <w:fldChar w:fldCharType="separate"/>
        </w:r>
        <w:r w:rsidR="00707501">
          <w:t>187</w:t>
        </w:r>
        <w:r w:rsidR="00707501">
          <w:fldChar w:fldCharType="end"/>
        </w:r>
      </w:hyperlink>
    </w:p>
    <w:p w14:paraId="74EEF948" w14:textId="77777777" w:rsidR="00CC0692" w:rsidRDefault="00000000">
      <w:pPr>
        <w:pStyle w:val="Verzeichnis1"/>
        <w:tabs>
          <w:tab w:val="right" w:leader="dot" w:pos="8613"/>
        </w:tabs>
        <w:rPr>
          <w:rFonts w:asciiTheme="minorHAnsi" w:hAnsiTheme="minorHAnsi"/>
          <w:noProof/>
          <w:sz w:val="22"/>
        </w:rPr>
      </w:pPr>
      <w:hyperlink w:anchor="_Toc256000209" w:history="1">
        <w:r w:rsidR="00707501">
          <w:rPr>
            <w:rStyle w:val="Hyperlink"/>
            <w:noProof/>
          </w:rPr>
          <w:t>12. ANDERE BESTANDTEILE</w:t>
        </w:r>
        <w:r w:rsidR="00707501">
          <w:tab/>
        </w:r>
        <w:r w:rsidR="00707501">
          <w:fldChar w:fldCharType="begin"/>
        </w:r>
        <w:r w:rsidR="00707501">
          <w:instrText xml:space="preserve"> PAGEREF _Toc256000209 \h </w:instrText>
        </w:r>
        <w:r w:rsidR="00707501">
          <w:fldChar w:fldCharType="separate"/>
        </w:r>
        <w:r w:rsidR="00707501">
          <w:t>190</w:t>
        </w:r>
        <w:r w:rsidR="00707501">
          <w:fldChar w:fldCharType="end"/>
        </w:r>
      </w:hyperlink>
    </w:p>
    <w:p w14:paraId="0EDE2789" w14:textId="77777777" w:rsidR="00CC0692" w:rsidRDefault="00000000">
      <w:pPr>
        <w:pStyle w:val="Verzeichnis2"/>
        <w:tabs>
          <w:tab w:val="right" w:leader="dot" w:pos="8613"/>
        </w:tabs>
        <w:rPr>
          <w:rFonts w:asciiTheme="minorHAnsi" w:hAnsiTheme="minorHAnsi"/>
          <w:noProof/>
          <w:sz w:val="22"/>
        </w:rPr>
      </w:pPr>
      <w:hyperlink w:anchor="_Toc256000210" w:history="1">
        <w:r w:rsidR="00707501">
          <w:rPr>
            <w:rStyle w:val="Hyperlink"/>
            <w:noProof/>
          </w:rPr>
          <w:t>12.1 Großprojekte, die im Programmzeitraum durchgeführt werden sollen</w:t>
        </w:r>
        <w:r w:rsidR="00707501">
          <w:tab/>
        </w:r>
        <w:r w:rsidR="00707501">
          <w:fldChar w:fldCharType="begin"/>
        </w:r>
        <w:r w:rsidR="00707501">
          <w:instrText xml:space="preserve"> PAGEREF _Toc256000210 \h </w:instrText>
        </w:r>
        <w:r w:rsidR="00707501">
          <w:fldChar w:fldCharType="separate"/>
        </w:r>
        <w:r w:rsidR="00707501">
          <w:t>190</w:t>
        </w:r>
        <w:r w:rsidR="00707501">
          <w:fldChar w:fldCharType="end"/>
        </w:r>
      </w:hyperlink>
    </w:p>
    <w:p w14:paraId="7B9F674A" w14:textId="77777777" w:rsidR="00CC0692" w:rsidRDefault="00000000">
      <w:pPr>
        <w:pStyle w:val="Verzeichnis2"/>
        <w:tabs>
          <w:tab w:val="right" w:leader="dot" w:pos="8613"/>
        </w:tabs>
        <w:rPr>
          <w:rFonts w:asciiTheme="minorHAnsi" w:hAnsiTheme="minorHAnsi"/>
          <w:noProof/>
          <w:sz w:val="22"/>
        </w:rPr>
      </w:pPr>
      <w:hyperlink w:anchor="_Toc256000211" w:history="1">
        <w:r w:rsidR="00707501">
          <w:rPr>
            <w:rStyle w:val="Hyperlink"/>
            <w:noProof/>
          </w:rPr>
          <w:t>12.2 Leistungsrahmen des operationellen Programms</w:t>
        </w:r>
        <w:r w:rsidR="00707501">
          <w:tab/>
        </w:r>
        <w:r w:rsidR="00707501">
          <w:fldChar w:fldCharType="begin"/>
        </w:r>
        <w:r w:rsidR="00707501">
          <w:instrText xml:space="preserve"> PAGEREF _Toc256000211 \h </w:instrText>
        </w:r>
        <w:r w:rsidR="00707501">
          <w:fldChar w:fldCharType="separate"/>
        </w:r>
        <w:r w:rsidR="00707501">
          <w:t>191</w:t>
        </w:r>
        <w:r w:rsidR="00707501">
          <w:fldChar w:fldCharType="end"/>
        </w:r>
      </w:hyperlink>
    </w:p>
    <w:p w14:paraId="2D4A8EC0" w14:textId="77777777" w:rsidR="00CC0692" w:rsidRDefault="00000000">
      <w:pPr>
        <w:pStyle w:val="Verzeichnis2"/>
        <w:tabs>
          <w:tab w:val="right" w:leader="dot" w:pos="8613"/>
        </w:tabs>
        <w:rPr>
          <w:rFonts w:asciiTheme="minorHAnsi" w:hAnsiTheme="minorHAnsi"/>
          <w:noProof/>
          <w:sz w:val="22"/>
        </w:rPr>
      </w:pPr>
      <w:hyperlink w:anchor="_Toc256000212" w:history="1">
        <w:r w:rsidR="00707501">
          <w:rPr>
            <w:rStyle w:val="Hyperlink"/>
            <w:noProof/>
          </w:rPr>
          <w:t>12.3 Relevante Partner, die in die Erstellung des Programms eingebunden sind</w:t>
        </w:r>
        <w:r w:rsidR="00707501">
          <w:tab/>
        </w:r>
        <w:r w:rsidR="00707501">
          <w:fldChar w:fldCharType="begin"/>
        </w:r>
        <w:r w:rsidR="00707501">
          <w:instrText xml:space="preserve"> PAGEREF _Toc256000212 \h </w:instrText>
        </w:r>
        <w:r w:rsidR="00707501">
          <w:fldChar w:fldCharType="separate"/>
        </w:r>
        <w:r w:rsidR="00707501">
          <w:t>191</w:t>
        </w:r>
        <w:r w:rsidR="00707501">
          <w:fldChar w:fldCharType="end"/>
        </w:r>
      </w:hyperlink>
    </w:p>
    <w:p w14:paraId="205321CF" w14:textId="77777777" w:rsidR="00CC0692" w:rsidRDefault="00000000">
      <w:pPr>
        <w:pStyle w:val="Verzeichnis1"/>
        <w:tabs>
          <w:tab w:val="right" w:leader="dot" w:pos="8613"/>
        </w:tabs>
        <w:rPr>
          <w:rFonts w:asciiTheme="minorHAnsi" w:hAnsiTheme="minorHAnsi"/>
          <w:noProof/>
          <w:sz w:val="22"/>
        </w:rPr>
      </w:pPr>
      <w:hyperlink w:anchor="_Toc256000213" w:history="1">
        <w:r w:rsidR="00707501">
          <w:rPr>
            <w:rStyle w:val="Hyperlink"/>
            <w:noProof/>
          </w:rPr>
          <w:t>Dokumente</w:t>
        </w:r>
        <w:r w:rsidR="00707501">
          <w:tab/>
        </w:r>
        <w:r w:rsidR="00707501">
          <w:fldChar w:fldCharType="begin"/>
        </w:r>
        <w:r w:rsidR="00707501">
          <w:instrText xml:space="preserve"> PAGEREF _Toc256000213 \h </w:instrText>
        </w:r>
        <w:r w:rsidR="00707501">
          <w:fldChar w:fldCharType="separate"/>
        </w:r>
        <w:r w:rsidR="00707501">
          <w:t>193</w:t>
        </w:r>
        <w:r w:rsidR="00707501">
          <w:fldChar w:fldCharType="end"/>
        </w:r>
      </w:hyperlink>
    </w:p>
    <w:p w14:paraId="3044D5AC" w14:textId="77777777" w:rsidR="00CC0692" w:rsidRDefault="00000000">
      <w:pPr>
        <w:pStyle w:val="Verzeichnis2"/>
        <w:tabs>
          <w:tab w:val="right" w:leader="dot" w:pos="8613"/>
        </w:tabs>
        <w:rPr>
          <w:rFonts w:asciiTheme="minorHAnsi" w:hAnsiTheme="minorHAnsi"/>
          <w:noProof/>
          <w:sz w:val="22"/>
        </w:rPr>
      </w:pPr>
      <w:hyperlink w:anchor="_Toc256000214" w:history="1">
        <w:r w:rsidR="00707501">
          <w:rPr>
            <w:rStyle w:val="Hyperlink"/>
            <w:noProof/>
          </w:rPr>
          <w:t>eingereichte Anhänge (gemäß Durchführungsverordnung der Kommission mit dem Programmmuster)</w:t>
        </w:r>
        <w:r w:rsidR="00707501">
          <w:tab/>
        </w:r>
        <w:r w:rsidR="00707501">
          <w:fldChar w:fldCharType="begin"/>
        </w:r>
        <w:r w:rsidR="00707501">
          <w:instrText xml:space="preserve"> PAGEREF _Toc256000214 \h </w:instrText>
        </w:r>
        <w:r w:rsidR="00707501">
          <w:fldChar w:fldCharType="separate"/>
        </w:r>
        <w:r w:rsidR="00707501">
          <w:t>193</w:t>
        </w:r>
        <w:r w:rsidR="00707501">
          <w:fldChar w:fldCharType="end"/>
        </w:r>
      </w:hyperlink>
    </w:p>
    <w:p w14:paraId="5BC5E84C" w14:textId="77777777" w:rsidR="00CC0692" w:rsidRDefault="00000000">
      <w:pPr>
        <w:pStyle w:val="Verzeichnis1"/>
        <w:tabs>
          <w:tab w:val="right" w:leader="dot" w:pos="8613"/>
        </w:tabs>
        <w:rPr>
          <w:rFonts w:asciiTheme="minorHAnsi" w:hAnsiTheme="minorHAnsi"/>
          <w:noProof/>
          <w:sz w:val="22"/>
        </w:rPr>
      </w:pPr>
      <w:hyperlink w:anchor="_Toc256000215" w:history="1">
        <w:r w:rsidR="00F05543">
          <w:rPr>
            <w:rStyle w:val="Hyperlink"/>
            <w:noProof/>
          </w:rPr>
          <w:t>Letzte Validierungsergebnisse</w:t>
        </w:r>
        <w:r w:rsidR="00707501">
          <w:tab/>
        </w:r>
        <w:r w:rsidR="00707501">
          <w:fldChar w:fldCharType="begin"/>
        </w:r>
        <w:r w:rsidR="00707501">
          <w:instrText xml:space="preserve"> PAGEREF _Toc256000215 \h </w:instrText>
        </w:r>
        <w:r w:rsidR="00707501">
          <w:fldChar w:fldCharType="separate"/>
        </w:r>
        <w:r w:rsidR="00707501">
          <w:t>194</w:t>
        </w:r>
        <w:r w:rsidR="00707501">
          <w:fldChar w:fldCharType="end"/>
        </w:r>
      </w:hyperlink>
    </w:p>
    <w:p w14:paraId="526D8A05" w14:textId="77777777" w:rsidR="00903D75" w:rsidRDefault="00F00E75" w:rsidP="00903D75">
      <w:r>
        <w:fldChar w:fldCharType="end"/>
      </w:r>
      <w:bookmarkEnd w:id="1"/>
    </w:p>
    <w:bookmarkEnd w:id="2"/>
    <w:p w14:paraId="4F54B68F" w14:textId="77777777" w:rsidR="008D5009" w:rsidRPr="001535A4" w:rsidRDefault="000F7603" w:rsidP="008D5009">
      <w:pPr>
        <w:pStyle w:val="berschrift1"/>
        <w:numPr>
          <w:ilvl w:val="0"/>
          <w:numId w:val="0"/>
        </w:numPr>
        <w:spacing w:before="0" w:after="0"/>
        <w:rPr>
          <w:lang w:val="de-DE"/>
        </w:rPr>
      </w:pPr>
      <w:r w:rsidRPr="001535A4">
        <w:rPr>
          <w:lang w:val="de-DE"/>
        </w:rPr>
        <w:br w:type="page"/>
      </w:r>
      <w:bookmarkStart w:id="3" w:name="_Toc256000000"/>
      <w:bookmarkStart w:id="4" w:name="_Toc512434553"/>
      <w:bookmarkStart w:id="5" w:name="_Toc25666823"/>
      <w:bookmarkStart w:id="6" w:name="_Toc27646430"/>
      <w:r w:rsidR="00707501" w:rsidRPr="001535A4">
        <w:rPr>
          <w:noProof/>
          <w:lang w:val="de-DE"/>
        </w:rPr>
        <w:lastRenderedPageBreak/>
        <w:t>1. STRATEGIE FÜR DEN BEITRAG DES OPERATIONELLEN PROGRAMMS ZUR UNIONSSTRATEGIE FÜR INTELLIGENTES, NACHHALTIGES UND INTEGRATIVES WACHSTUM UND ZUM WIRTSCHAFTLICHEN, SOZIALEN UND TERRITORIALEN ZUSAMMENHALT</w:t>
      </w:r>
      <w:bookmarkEnd w:id="3"/>
      <w:bookmarkEnd w:id="4"/>
      <w:bookmarkEnd w:id="5"/>
      <w:bookmarkEnd w:id="6"/>
    </w:p>
    <w:p w14:paraId="7FEC767E" w14:textId="77777777" w:rsidR="008D5009" w:rsidRPr="001535A4" w:rsidRDefault="008D5009" w:rsidP="008D5009">
      <w:pPr>
        <w:pStyle w:val="Text1"/>
        <w:spacing w:before="0" w:after="0"/>
        <w:ind w:left="0"/>
        <w:rPr>
          <w:color w:val="000000"/>
          <w:lang w:val="de-DE"/>
        </w:rPr>
      </w:pPr>
    </w:p>
    <w:p w14:paraId="2D8ACB37" w14:textId="77777777" w:rsidR="008D5009" w:rsidRPr="001535A4" w:rsidRDefault="00707501" w:rsidP="008D5009">
      <w:pPr>
        <w:pStyle w:val="berschrift2"/>
        <w:numPr>
          <w:ilvl w:val="0"/>
          <w:numId w:val="0"/>
        </w:numPr>
        <w:spacing w:before="0" w:after="0"/>
        <w:rPr>
          <w:color w:val="000000"/>
          <w:lang w:val="de-DE"/>
        </w:rPr>
      </w:pPr>
      <w:bookmarkStart w:id="7" w:name="_Toc256000001"/>
      <w:bookmarkStart w:id="8" w:name="_Toc512434554"/>
      <w:bookmarkStart w:id="9" w:name="_Toc25666824"/>
      <w:bookmarkStart w:id="10" w:name="_Toc27646431"/>
      <w:r w:rsidRPr="001535A4">
        <w:rPr>
          <w:noProof/>
          <w:color w:val="000000"/>
          <w:lang w:val="de-DE"/>
        </w:rPr>
        <w:t>1.1. Strategie für den Beitrag des operationellen Programms zur Unionsstrategie für intelligentes, nachhaltiges und integratives Wachstum und zum wirtschaftlichen, sozialen und territorialen Zusammenhalt</w:t>
      </w:r>
      <w:bookmarkEnd w:id="7"/>
      <w:bookmarkEnd w:id="8"/>
      <w:bookmarkEnd w:id="9"/>
      <w:bookmarkEnd w:id="10"/>
    </w:p>
    <w:p w14:paraId="40A2D82B" w14:textId="77777777" w:rsidR="008D5009" w:rsidRPr="001535A4" w:rsidRDefault="008D5009" w:rsidP="008D5009">
      <w:pPr>
        <w:pStyle w:val="Text1"/>
        <w:spacing w:before="0" w:after="0"/>
        <w:ind w:left="0"/>
        <w:rPr>
          <w:lang w:val="de-DE"/>
        </w:rPr>
      </w:pPr>
    </w:p>
    <w:p w14:paraId="424BC5A2" w14:textId="77777777" w:rsidR="008D5009" w:rsidRPr="001535A4" w:rsidRDefault="00707501" w:rsidP="008D5009">
      <w:pPr>
        <w:spacing w:before="0" w:after="0"/>
        <w:rPr>
          <w:noProof/>
          <w:lang w:val="de-DE" w:eastAsia="fr-BE"/>
        </w:rPr>
      </w:pPr>
      <w:r w:rsidRPr="001535A4">
        <w:rPr>
          <w:noProof/>
          <w:lang w:val="de-DE" w:eastAsia="fr-BE"/>
        </w:rPr>
        <w:t>1.1.1 Beschreibung der Art und Weise, wie das Programm zur Umsetzung der Unionsstrategie für intelligentes, nachhaltiges und integratives Wachstum und zum wirtschaftlichen, sozialen und territorialen Zusammenhalt beitragen soll</w:t>
      </w:r>
    </w:p>
    <w:p w14:paraId="6FE9B3C9" w14:textId="77777777" w:rsidR="008D5009" w:rsidRPr="001535A4" w:rsidRDefault="008D5009" w:rsidP="008D5009">
      <w:pPr>
        <w:spacing w:before="0" w:after="0"/>
        <w:rPr>
          <w:b/>
          <w:noProof/>
          <w:sz w:val="22"/>
          <w:szCs w:val="22"/>
          <w:lang w:val="de-DE" w:eastAsia="fr-BE"/>
        </w:rPr>
      </w:pPr>
    </w:p>
    <w:p w14:paraId="73A32159" w14:textId="77777777" w:rsidR="00CC0692" w:rsidRPr="001535A4" w:rsidRDefault="00707501">
      <w:pPr>
        <w:spacing w:before="0" w:after="240"/>
        <w:jc w:val="left"/>
        <w:rPr>
          <w:lang w:val="de-DE"/>
        </w:rPr>
      </w:pPr>
      <w:r w:rsidRPr="001535A4">
        <w:rPr>
          <w:lang w:val="de-DE"/>
        </w:rPr>
        <w:t> </w:t>
      </w:r>
    </w:p>
    <w:p w14:paraId="544352EF" w14:textId="77777777" w:rsidR="00CC0692" w:rsidRPr="001535A4" w:rsidRDefault="00707501">
      <w:pPr>
        <w:spacing w:before="240" w:after="240"/>
        <w:jc w:val="left"/>
        <w:rPr>
          <w:lang w:val="de-DE"/>
        </w:rPr>
      </w:pPr>
      <w:r w:rsidRPr="001535A4">
        <w:rPr>
          <w:b/>
          <w:bCs/>
          <w:lang w:val="de-DE"/>
        </w:rPr>
        <w:t>Eckpunkte der bremischen EFRE-Strategie und Beitrag zur Europa-2020-Strategie</w:t>
      </w:r>
      <w:r w:rsidRPr="001535A4">
        <w:rPr>
          <w:lang w:val="de-DE"/>
        </w:rPr>
        <w:t>[1]</w:t>
      </w:r>
    </w:p>
    <w:p w14:paraId="35D1818D" w14:textId="77777777" w:rsidR="00CC0692" w:rsidRPr="001535A4" w:rsidRDefault="00707501">
      <w:pPr>
        <w:spacing w:before="240" w:after="240"/>
        <w:jc w:val="left"/>
        <w:rPr>
          <w:lang w:val="de-DE"/>
        </w:rPr>
      </w:pPr>
      <w:r w:rsidRPr="001535A4">
        <w:rPr>
          <w:lang w:val="de-DE"/>
        </w:rPr>
        <w:t>Die Europäische Union hat im Jahr 2010 die Europa-2020-Strategie vorgelegt. Die Strategie soll das wirtschaftspolitische Handeln der Europäischen Union neuausrichten und damit ein intelligentes, nachhaltiges und integratives Wachstum in Europa fördern.[2] Laut Verordnung (EU) Nr. 1303/2013 des Europäischen Parlaments und des Rates gibt die EU-2020-Strategie zudem den Rahmen für die inhaltliche Ausgestaltung der aus den Europäischen Struktur- und Investitionsfonds (ESI-Fonds) finanzierten Programmen und Maßnahmen vor und ist somit auch für die Ausrichtung der EFRE-Strategie handlungsmaßgebend. Dies wird in der EU-Strategie der Freien Hansestadt Bremen ausdrücklich begrüßt.[3] Im Folgenden wird dargestellt, wie die Strategie des bremischen EFRE-Programms die regionalen Bedarfe und Herausforderungen des Landes Bremen reflektiert und dabei einen Beitrag zu einem intelligenten, nachhaltigen und integrativen Wachstum im Sinne der Europa-2020-Strategie leistet.</w:t>
      </w:r>
    </w:p>
    <w:p w14:paraId="4163D930" w14:textId="77777777" w:rsidR="00CC0692" w:rsidRPr="001535A4" w:rsidRDefault="00707501">
      <w:pPr>
        <w:spacing w:before="240" w:after="240"/>
        <w:jc w:val="left"/>
        <w:rPr>
          <w:lang w:val="de-DE"/>
        </w:rPr>
      </w:pPr>
      <w:r w:rsidRPr="001535A4">
        <w:rPr>
          <w:lang w:val="de-DE"/>
        </w:rPr>
        <w:t>Den strategischen Rahmen für die künftige Strukturpolitik des Landes hat die Landesregierung der Freien Hansestadt Bremen im Koalitionsvertrag für die laufende Legislaturperiode festgelegt. Die Ziele der Europa-2020-Strategie sind demnach „auch die Ziele bremischer Strukturpolitik, umgesetzt unter den besonderen lokalen und regionalen Bedingungen“.[4] Basis für die integrierte und mit den Landesstrategien verknüpfte Umsetzung des EFRE-Programms 2014-2020 im Land Bremen sind eine Reihe von landespolitischen Fachprogrammen und -konzepten. Das „Strukturkonzept Bremen 2020“[5] bildet dabei den strategischen Rahmen für die Strukturpolitik des Landes insgesamt und ist damit die gemeinsame Dachstrategie für den Einsatz des EFRE, andere Fachpolitiken des Wirtschaftsressorts sowie auch für das in enger Abstimmung mit der EFRE-Programmplanung entwickelte bremische ESF-Programm. Zudem ist die EFRE-Strategie maßgeblich mit den anderen zentralen fachpolitischen Strategien des Landes verknüpft, wie z.B. mit dem Innovationsprogramm 2020, der Clusterstrategie 2020, dem Klimaschutz und Energieprogramm (KEP) 2020 und dem Leitbild Bremen 2020.</w:t>
      </w:r>
    </w:p>
    <w:p w14:paraId="2E8FCD8C" w14:textId="77777777" w:rsidR="00CC0692" w:rsidRPr="001535A4" w:rsidRDefault="00707501">
      <w:pPr>
        <w:spacing w:before="240" w:after="240"/>
        <w:jc w:val="left"/>
        <w:rPr>
          <w:lang w:val="de-DE"/>
        </w:rPr>
      </w:pPr>
      <w:r w:rsidRPr="001535A4">
        <w:rPr>
          <w:lang w:val="de-DE"/>
        </w:rPr>
        <w:lastRenderedPageBreak/>
        <w:t>Auf Basis der Befunde aus der sozio-ökonomischen Analyse für das Land Bremen werden im Folgenden zunächst die Eckpunkte der bremischen EFRE-Strategie skizziert und die thematischen Ziele hergeleitet, bevor dann im weiteren Verlauf des Kapitels der strategische Ansatz im Kontext der EU 2020-Strategie dargestellt und begründet wird.</w:t>
      </w:r>
    </w:p>
    <w:p w14:paraId="5DCD35CB" w14:textId="77777777" w:rsidR="00CC0692" w:rsidRPr="001535A4" w:rsidRDefault="00707501">
      <w:pPr>
        <w:spacing w:before="240" w:after="240"/>
        <w:jc w:val="left"/>
        <w:rPr>
          <w:lang w:val="de-DE"/>
        </w:rPr>
      </w:pPr>
      <w:r w:rsidRPr="001535A4">
        <w:rPr>
          <w:b/>
          <w:bCs/>
          <w:lang w:val="de-DE"/>
        </w:rPr>
        <w:t>Regionale Bedarfe und Eckpunkte für die bremische EFRE-Strategie</w:t>
      </w:r>
    </w:p>
    <w:p w14:paraId="2495A6F5" w14:textId="77777777" w:rsidR="00CC0692" w:rsidRPr="001535A4" w:rsidRDefault="00707501">
      <w:pPr>
        <w:spacing w:before="240" w:after="240"/>
        <w:jc w:val="left"/>
        <w:rPr>
          <w:lang w:val="de-DE"/>
        </w:rPr>
      </w:pPr>
      <w:r w:rsidRPr="001535A4">
        <w:rPr>
          <w:lang w:val="de-DE"/>
        </w:rPr>
        <w:t>Das Land Bremen, bestehend aus den beiden Großstädten Bremen und Bremerhaven, ist im europäischen Maßstab eine wirtschaftlich starke Region. Bremen ist heute einer der bedeutendsten Industriestandorte in Deutschland und verfügt über eine solide mittelständische und breite Unternehmensbasis. Die auch im internationalen Vergleich bedeutende Position Bremens in ausgewählten Wirtschaftszweigen und Technologiefeldern ist u.a. das Ergebnis einer kontinuierlichen regionalen Struktur- und Innovationspolitik, die den seit über dreißig Jahren andauernden, tiefgreifenden Strukturwandel im Land zielgerichtet flankiert hat.</w:t>
      </w:r>
    </w:p>
    <w:p w14:paraId="1C32C24C" w14:textId="77777777" w:rsidR="00CC0692" w:rsidRPr="001535A4" w:rsidRDefault="00707501">
      <w:pPr>
        <w:spacing w:before="240" w:after="240"/>
        <w:jc w:val="left"/>
        <w:rPr>
          <w:lang w:val="de-DE"/>
        </w:rPr>
      </w:pPr>
      <w:r w:rsidRPr="001535A4">
        <w:rPr>
          <w:lang w:val="de-DE"/>
        </w:rPr>
        <w:t>Kernelemente der ressortübergreifend angelegten Innovationspolitik sind und waren insbesondere der Aufbau wissenschaftlicher Infrastrukturen und anwendungsnaher FuE-Zentren im Zusammenspiel mit bedarfsgerecht zugeschnittenen Instrumenten zur Unterstützung von FuE-Verbundprojekten zwischen Unternehmen und wissenschaftlichen Einrichtungen. Insbesondere mithilfe der EFRE-Förderung hatte die bremische Innovationsstrategie dabei in den vergangenen Förderperioden eine große Impulswirkung für die Entwicklung international bedeutsamer Kompetenzzentren, die Forcierung von FuE-Aktivitäten im unternehmerischen Bereich, die Schaffung wissensbasierter Arbeitsplätze und damit eine konstitutive Rolle bei der Entstehung und Weiterentwicklung von Clustern sowie der intelligenten Diversifizierung und Spezialisierung der bremischen Wirtschaftsstruktur.[6] An diesen Erfolgen der regionalen Struktur- und Innovationspolitik will das bremische EFRE-Programm auch in der Förderperiode 2014-2020 anknüpfen. Die Unterstützung des Innovationsprogramms 2020 und der Clusterstrategie 2020 - zusammengenommen die bremische „Smart-Specialisation-Strategy“- bildet daher den strategischen Kern des künftigen EFRE-Programms.</w:t>
      </w:r>
    </w:p>
    <w:p w14:paraId="6254A769" w14:textId="77777777" w:rsidR="00CC0692" w:rsidRPr="001535A4" w:rsidRDefault="00707501">
      <w:pPr>
        <w:spacing w:before="240" w:after="240"/>
        <w:jc w:val="left"/>
        <w:rPr>
          <w:lang w:val="de-DE"/>
        </w:rPr>
      </w:pPr>
      <w:r w:rsidRPr="001535A4">
        <w:rPr>
          <w:lang w:val="de-DE"/>
        </w:rPr>
        <w:t>Als Zwei-Städte-Staat und Wirtschaftsstandort mit ehemals großen Beschäftigungs- und Wertschöpfungsanteilen in schrumpfenden und stagnierenden Wirtschaftsbereichen sieht sich das Bundesland Bremen jedoch auch heute noch mit besonderen, strukturwandelbedingten Problemen und Herausforderungen konfrontiert, die durch das EFRE-Programm adressiert werden sollen:</w:t>
      </w:r>
    </w:p>
    <w:p w14:paraId="64A7641F" w14:textId="77777777" w:rsidR="00CC0692" w:rsidRDefault="00707501" w:rsidP="00707501">
      <w:pPr>
        <w:numPr>
          <w:ilvl w:val="0"/>
          <w:numId w:val="33"/>
        </w:numPr>
        <w:spacing w:before="240" w:after="0"/>
        <w:ind w:hanging="210"/>
        <w:jc w:val="left"/>
      </w:pPr>
      <w:r w:rsidRPr="001535A4">
        <w:rPr>
          <w:lang w:val="de-DE"/>
        </w:rPr>
        <w:t xml:space="preserve">Starke Strukturbrüche insbesondere im Schiffbau und der Fischereiindustrie sowie Rationalisierungs- und Stagnationstendenzen in der Hafen-, sowie Nahrungs- und Genussmittelwirtschaft führten bis in die 1990er Jahre hinein zu enormen Arbeitsplatzverlusten und bis heute entsprechend zu weit überdurchschnittlichen Arbeitslosenquoten in Bremen und Bremerhaven. Hinzu kommt, dass Arbeitsplatzzuwächse in den vergangenen Jahren signifikant durch </w:t>
      </w:r>
      <w:r w:rsidRPr="001535A4">
        <w:rPr>
          <w:lang w:val="de-DE"/>
        </w:rPr>
        <w:lastRenderedPageBreak/>
        <w:t xml:space="preserve">den Anstieg atypischer Beschäftigung gekennzeichnet waren, so dass das Land trotz der Erfolge im Strukturwandel heute im Bundesvergleich einen überdurchschnittlich hohen Anteil an prekären Arbeitsverhältnissen aufweist. </w:t>
      </w:r>
      <w:r>
        <w:t>Hiervon sind Frauen häufiger betroffen als Männer.</w:t>
      </w:r>
    </w:p>
    <w:p w14:paraId="04B8F892" w14:textId="77777777" w:rsidR="00CC0692" w:rsidRPr="001535A4" w:rsidRDefault="00707501" w:rsidP="00707501">
      <w:pPr>
        <w:numPr>
          <w:ilvl w:val="0"/>
          <w:numId w:val="33"/>
        </w:numPr>
        <w:spacing w:before="0" w:after="0"/>
        <w:ind w:hanging="210"/>
        <w:jc w:val="left"/>
        <w:rPr>
          <w:lang w:val="de-DE"/>
        </w:rPr>
      </w:pPr>
      <w:r w:rsidRPr="001535A4">
        <w:rPr>
          <w:lang w:val="de-DE"/>
        </w:rPr>
        <w:t>Die Betriebsgrößenstruktur der bremischen Wirtschaft wird heute stärker als andernorts durch Produktions- und Zweigwerke von Großunternehmen geprägt. Diese haben ihre Konzernzentralen und damit meist auch ihre Entscheidungs- und FuE-Funktionen weitgehend außerhalb Bremens. Eine langfristig unterdurchschnittliche Entwicklung des Bruttoinlandsprodukts, der betrieblichen Investitionstätigkeit und der Kapitalintensität sowie vergleichsweise geringe FuE-Leistungen der Wirtschaft und eine starke Exportabhängigkeit zeigen die weiterhin bestehenden, strukturwandelbedingten Schwächen und Abhängigkeiten der bremischen Wirtschaft.</w:t>
      </w:r>
    </w:p>
    <w:p w14:paraId="47249D74" w14:textId="77777777" w:rsidR="00CC0692" w:rsidRPr="001535A4" w:rsidRDefault="00707501" w:rsidP="00707501">
      <w:pPr>
        <w:numPr>
          <w:ilvl w:val="0"/>
          <w:numId w:val="33"/>
        </w:numPr>
        <w:spacing w:before="0" w:after="240"/>
        <w:ind w:hanging="210"/>
        <w:jc w:val="left"/>
        <w:rPr>
          <w:lang w:val="de-DE"/>
        </w:rPr>
      </w:pPr>
      <w:r w:rsidRPr="001535A4">
        <w:rPr>
          <w:lang w:val="de-DE"/>
        </w:rPr>
        <w:t>Die Folgen des Strukturwandels im Land Bremen konzentrieren sich räumlich besonders stark in bestimmten Stadtgebieten, die sich - ausgehend v.a. vom massiven Beschäftigungsabbau - heute in einer kumulativen Abwärtsspirale mit mittlerweile äußerst vielfältigen, ausgeprägten und sich gegenseitig verstärkenden Entwicklungshemmnissen und -defiziten und besonderen Herausforderungen (Arbeitsmarktzugang, Bildungs- und materielle Armut, soziale und ethnische Integration, bauliche, funktionale und ökologische Missstände, Versorgung und lokale Ökonomie, etc.) befinden. Durch die Konzentration von sozialen Problemlagen in bestimmten Stadtgebieten vergrößern sich die Gefahren von sozialer Ausgrenzung, Marginalisierung und Armut.</w:t>
      </w:r>
    </w:p>
    <w:p w14:paraId="62B94F9E" w14:textId="77777777" w:rsidR="00CC0692" w:rsidRPr="001535A4" w:rsidRDefault="00707501">
      <w:pPr>
        <w:spacing w:before="240" w:after="240"/>
        <w:jc w:val="left"/>
        <w:rPr>
          <w:lang w:val="de-DE"/>
        </w:rPr>
      </w:pPr>
      <w:r w:rsidRPr="001535A4">
        <w:rPr>
          <w:lang w:val="de-DE"/>
        </w:rPr>
        <w:t>Als urbaner, küstennaher und stark von der Wirtschafts- und Industrieentwicklung geprägter Standort kommt dem Land Bremen zudem eine besondere Rolle mit Blick auf den Klimawandel und die Entwicklung klimafreundlicher Wirtschafts- und Stadtstrukturen zu. Dabei zeigen aktuelle Bilanzen zur Verringerung der Treibhausgasemissionen im Land Bremen, dass die regionalen Anstrengungen zur CO2-Reduktion verstärkt werden müssen, um die EU-2020-Ziele sowie die ambitionierten Einsparziele des regionalen Klimaschutz- und Energieprogramm (KEP 2020) bis 2020 zu erreichen. Dies betrifft u.a. die Steigerung der Energieeffizienz im betrieblichen Bereich und v.a. im verarbeitenden Gewerbe, in dem die CO2-Emmissionen seit 1990 deutlich weniger stark gesunken sind, als bei anderen Verbrauchergruppen. Zwar sind die betrieblichen Emissionen auch stark von der konjunkturellen Lage abhängig, es gibt aber Anzeichen dafür, dass Unternehmen, insbesondere KMU, ihre Energie- und CO2-Reduktionspotenziale - und effizienzseitig damit auch zentrale Kosteneinsparpotenziale - bisher in einem geringeren Maß nutzen, als dies langfristig gesehen aus ökonomischer, technischer und ökologischer Sicht sinnvoll wäre. Darüber hinaus besteht für Bremen und Bremerhaven die Chance, verstärkt das besonders in Städten vorhandene Potenzial räumlich integrierter Klimaschutzkonzepte zu nutzen und diese ganzheitlich und unter den spezifischen lokalen Bedingungen im urbanen Raum umzusetzen.</w:t>
      </w:r>
    </w:p>
    <w:p w14:paraId="7A30507D" w14:textId="77777777" w:rsidR="00CC0692" w:rsidRPr="001535A4" w:rsidRDefault="00707501">
      <w:pPr>
        <w:spacing w:before="240" w:after="240"/>
        <w:jc w:val="left"/>
        <w:rPr>
          <w:lang w:val="de-DE"/>
        </w:rPr>
      </w:pPr>
      <w:r w:rsidRPr="001535A4">
        <w:rPr>
          <w:lang w:val="de-DE"/>
        </w:rPr>
        <w:t>Vor dem Hintergrund dieser Befunde ist es daher das übergeordnete Ziel des bremischen EFRE-Programms,</w:t>
      </w:r>
    </w:p>
    <w:p w14:paraId="2A8CC16D" w14:textId="77777777" w:rsidR="00CC0692" w:rsidRPr="001535A4" w:rsidRDefault="00707501" w:rsidP="00707501">
      <w:pPr>
        <w:numPr>
          <w:ilvl w:val="0"/>
          <w:numId w:val="34"/>
        </w:numPr>
        <w:spacing w:before="240" w:after="0"/>
        <w:ind w:hanging="210"/>
        <w:jc w:val="left"/>
        <w:rPr>
          <w:lang w:val="de-DE"/>
        </w:rPr>
      </w:pPr>
      <w:r w:rsidRPr="001535A4">
        <w:rPr>
          <w:lang w:val="de-DE"/>
        </w:rPr>
        <w:lastRenderedPageBreak/>
        <w:t>die Entwicklung einer auf Wissen und Innovation basierenden, ressourcenschonenden und wettbewerbsfähigen Wirtschaft mit existenzsichernden und zukunftsfähigen Arbeitsplätzen für Frauen und Männer zu forcieren,</w:t>
      </w:r>
    </w:p>
    <w:p w14:paraId="74E5295E" w14:textId="77777777" w:rsidR="00CC0692" w:rsidRPr="001535A4" w:rsidRDefault="00707501" w:rsidP="00707501">
      <w:pPr>
        <w:numPr>
          <w:ilvl w:val="0"/>
          <w:numId w:val="34"/>
        </w:numPr>
        <w:spacing w:before="0" w:after="0"/>
        <w:ind w:hanging="210"/>
        <w:jc w:val="left"/>
        <w:rPr>
          <w:lang w:val="de-DE"/>
        </w:rPr>
      </w:pPr>
      <w:r w:rsidRPr="001535A4">
        <w:rPr>
          <w:lang w:val="de-DE"/>
        </w:rPr>
        <w:t>regionale Klimaschutzpotenziale stärker zu nutzen sowie</w:t>
      </w:r>
    </w:p>
    <w:p w14:paraId="1670F2E3" w14:textId="77777777" w:rsidR="00CC0692" w:rsidRPr="001535A4" w:rsidRDefault="00707501" w:rsidP="00707501">
      <w:pPr>
        <w:numPr>
          <w:ilvl w:val="0"/>
          <w:numId w:val="34"/>
        </w:numPr>
        <w:spacing w:before="0" w:after="0"/>
        <w:ind w:hanging="210"/>
        <w:jc w:val="left"/>
        <w:rPr>
          <w:lang w:val="de-DE"/>
        </w:rPr>
      </w:pPr>
      <w:r w:rsidRPr="001535A4">
        <w:rPr>
          <w:lang w:val="de-DE"/>
        </w:rPr>
        <w:t xml:space="preserve">den sozialen und räumlichen Zusammenhalt in den Städten Bremen und Bremerhaven zu stärken. </w:t>
      </w:r>
    </w:p>
    <w:p w14:paraId="0622AC22" w14:textId="77777777" w:rsidR="00CC0692" w:rsidRPr="001535A4" w:rsidRDefault="00707501">
      <w:pPr>
        <w:spacing w:before="240" w:after="240"/>
        <w:ind w:left="720"/>
        <w:jc w:val="left"/>
        <w:rPr>
          <w:lang w:val="de-DE"/>
        </w:rPr>
      </w:pPr>
      <w:r w:rsidRPr="001535A4">
        <w:rPr>
          <w:lang w:val="de-DE"/>
        </w:rPr>
        <w:t>Bremen konzentriert sein EFRE-Programm daher auf die folgenden thematischen Ziele (TZ):</w:t>
      </w:r>
    </w:p>
    <w:p w14:paraId="7B325AA2" w14:textId="77777777" w:rsidR="00CC0692" w:rsidRPr="001535A4" w:rsidRDefault="00707501" w:rsidP="00707501">
      <w:pPr>
        <w:numPr>
          <w:ilvl w:val="0"/>
          <w:numId w:val="34"/>
        </w:numPr>
        <w:spacing w:before="0" w:after="0"/>
        <w:ind w:hanging="210"/>
        <w:jc w:val="left"/>
        <w:rPr>
          <w:lang w:val="de-DE"/>
        </w:rPr>
      </w:pPr>
      <w:r w:rsidRPr="001535A4">
        <w:rPr>
          <w:lang w:val="de-DE"/>
        </w:rPr>
        <w:t>TZ 1 „Stärkung von Forschung, technologischer Entwicklung und Innovation“,</w:t>
      </w:r>
    </w:p>
    <w:p w14:paraId="55CBE13A" w14:textId="77777777" w:rsidR="00CC0692" w:rsidRPr="001535A4" w:rsidRDefault="00707501" w:rsidP="00707501">
      <w:pPr>
        <w:numPr>
          <w:ilvl w:val="0"/>
          <w:numId w:val="34"/>
        </w:numPr>
        <w:spacing w:before="0" w:after="0"/>
        <w:ind w:hanging="210"/>
        <w:jc w:val="left"/>
        <w:rPr>
          <w:lang w:val="de-DE"/>
        </w:rPr>
      </w:pPr>
      <w:r w:rsidRPr="001535A4">
        <w:rPr>
          <w:lang w:val="de-DE"/>
        </w:rPr>
        <w:t>TZ 3 „Stärkung der Wettbewerbsfähigkeit von KMU“,</w:t>
      </w:r>
    </w:p>
    <w:p w14:paraId="098C48F6" w14:textId="77777777" w:rsidR="00CC0692" w:rsidRPr="001535A4" w:rsidRDefault="00707501" w:rsidP="00707501">
      <w:pPr>
        <w:numPr>
          <w:ilvl w:val="0"/>
          <w:numId w:val="34"/>
        </w:numPr>
        <w:spacing w:before="0" w:after="0"/>
        <w:ind w:hanging="210"/>
        <w:jc w:val="left"/>
        <w:rPr>
          <w:lang w:val="de-DE"/>
        </w:rPr>
      </w:pPr>
      <w:r w:rsidRPr="001535A4">
        <w:rPr>
          <w:lang w:val="de-DE"/>
        </w:rPr>
        <w:t>TZ 4 „Förderung der Bestrebungen zur Verringerung der CO2-Emissionen in allen Branchen der Wirtschaft“,</w:t>
      </w:r>
    </w:p>
    <w:p w14:paraId="65D7C581" w14:textId="77777777" w:rsidR="00CC0692" w:rsidRPr="001535A4" w:rsidRDefault="00707501" w:rsidP="00707501">
      <w:pPr>
        <w:numPr>
          <w:ilvl w:val="0"/>
          <w:numId w:val="34"/>
        </w:numPr>
        <w:spacing w:before="0" w:after="0"/>
        <w:ind w:hanging="210"/>
        <w:jc w:val="left"/>
        <w:rPr>
          <w:lang w:val="de-DE"/>
        </w:rPr>
      </w:pPr>
      <w:r w:rsidRPr="001535A4">
        <w:rPr>
          <w:lang w:val="de-DE"/>
        </w:rPr>
        <w:t xml:space="preserve">TZ 9 „Förderung der sozialen Eingliederung und Bekämpfung der Armut“. </w:t>
      </w:r>
    </w:p>
    <w:p w14:paraId="21C0D249" w14:textId="77777777" w:rsidR="00CC0692" w:rsidRPr="001535A4" w:rsidRDefault="00707501">
      <w:pPr>
        <w:spacing w:before="240" w:after="240"/>
        <w:ind w:left="720"/>
        <w:jc w:val="left"/>
        <w:rPr>
          <w:lang w:val="de-DE"/>
        </w:rPr>
      </w:pPr>
      <w:r w:rsidRPr="001535A4">
        <w:rPr>
          <w:b/>
          <w:bCs/>
          <w:lang w:val="de-DE"/>
        </w:rPr>
        <w:t>Einordnung der bremischen EFRE-Strategie in den Kontext von EU 2020</w:t>
      </w:r>
    </w:p>
    <w:p w14:paraId="7D500DFC" w14:textId="77777777" w:rsidR="00CC0692" w:rsidRPr="001535A4" w:rsidRDefault="00707501">
      <w:pPr>
        <w:spacing w:before="240" w:after="240"/>
        <w:ind w:left="720"/>
        <w:jc w:val="left"/>
        <w:rPr>
          <w:lang w:val="de-DE"/>
        </w:rPr>
      </w:pPr>
      <w:r w:rsidRPr="001535A4">
        <w:rPr>
          <w:b/>
          <w:bCs/>
          <w:lang w:val="de-DE"/>
        </w:rPr>
        <w:t>Intelligentes Wachstum</w:t>
      </w:r>
    </w:p>
    <w:p w14:paraId="03358A17" w14:textId="77777777" w:rsidR="00CC0692" w:rsidRPr="001535A4" w:rsidRDefault="00707501">
      <w:pPr>
        <w:spacing w:before="240" w:after="240"/>
        <w:ind w:left="720"/>
        <w:jc w:val="left"/>
        <w:rPr>
          <w:lang w:val="de-DE"/>
        </w:rPr>
      </w:pPr>
      <w:r w:rsidRPr="001535A4">
        <w:rPr>
          <w:lang w:val="de-DE"/>
        </w:rPr>
        <w:t>Zur erfolgreichen Anpassung Bremens an den Strukturwandel hat in den vergangenen Jahren insbesondere die gezielte, ressortübergreifende Innovationspolitik des Landes beigetragen, die gemäß dem bremischen Innovationsprogramm 2020 und der Clusterstrategie 2020 auf den vorhandenen Kompetenzen aufbaut, sich auf die starken innovativen Branchen und Technologien der bremischen Wirtschafts- und Wissenschaftsstruktur fokussiert, aber - unter Berücksichtigung der bestehenden regionalen Technologiepfade und Kompetenzen - auch auf die Erschließung neuer strategischer Zukunftsfelder ausgerichtet ist, mit denen die Kernkompetenzen des Landes vertieft oder diversifiziert werden können.</w:t>
      </w:r>
    </w:p>
    <w:p w14:paraId="37FF4C7A" w14:textId="77777777" w:rsidR="00CC0692" w:rsidRPr="001535A4" w:rsidRDefault="00707501">
      <w:pPr>
        <w:spacing w:before="240" w:after="240"/>
        <w:ind w:left="720"/>
        <w:jc w:val="left"/>
        <w:rPr>
          <w:lang w:val="de-DE"/>
        </w:rPr>
      </w:pPr>
      <w:r w:rsidRPr="001535A4">
        <w:rPr>
          <w:lang w:val="de-DE"/>
        </w:rPr>
        <w:t>Als bremische „Smart-Specialisation-Strategy“ leistet die Innovations- und Clusterstrategie des Landes dabei einen direkten Beitrag zur Europa-2020-Strategie, die mit Blick auf die Priorität „intelligentes Wachstum“ das Thema „Innovation“ zu einem übergeordneten politischen Ziel erklärt hat[7] und konkret vorsieht, dass bis zum Jahr 2020 EU-weit 3% des BIP in FuE-Aktivitäten investiert werden sollen. Die Unterstützung der Innovations- und Clusterstrategie des Landes ist ein zentraler Kern des bremischen EFRE-Programms. Mit der Auswahl des thematischen Ziels 1 „Stärkung von Forschung, technologischer Entwicklung und Innovation“ wird somit ein signifikanter Beitrag zum intelligenten Wachstum und zur europäischen Leitinitiative „Innovationsunion“ geleistet.</w:t>
      </w:r>
    </w:p>
    <w:p w14:paraId="5825C009" w14:textId="77777777" w:rsidR="00CC0692" w:rsidRPr="001535A4" w:rsidRDefault="00707501">
      <w:pPr>
        <w:spacing w:before="240" w:after="240"/>
        <w:ind w:left="720"/>
        <w:jc w:val="left"/>
        <w:rPr>
          <w:lang w:val="de-DE"/>
        </w:rPr>
      </w:pPr>
      <w:r w:rsidRPr="001535A4">
        <w:rPr>
          <w:b/>
          <w:bCs/>
          <w:lang w:val="de-DE"/>
        </w:rPr>
        <w:t>Thematisches Ziel 1: Stärkung von Forschung, technologischer Entwicklung und Innovation</w:t>
      </w:r>
    </w:p>
    <w:p w14:paraId="3B44F056" w14:textId="77777777" w:rsidR="00CC0692" w:rsidRPr="001535A4" w:rsidRDefault="00707501">
      <w:pPr>
        <w:spacing w:before="240" w:after="240"/>
        <w:ind w:left="720"/>
        <w:jc w:val="left"/>
        <w:rPr>
          <w:lang w:val="de-DE"/>
        </w:rPr>
      </w:pPr>
      <w:r w:rsidRPr="001535A4">
        <w:rPr>
          <w:lang w:val="de-DE"/>
        </w:rPr>
        <w:lastRenderedPageBreak/>
        <w:t>Der wesentliche Ansatzpunkt der bremischen Innovationsstrategie ist die Entwicklung wissenschaftlicher Infrastrukturen und anwendungsnaher FuE-Zentren in Kombination mit einem bedarfsgerecht zugeschnittenen Förderinstrumentarium zur Unterstützung von einzel- und zwischenbetrieblichen FuE-Vorhaben sowie der Kooperationen zwischen Unternehmen und wissenschaftlichen Einrichtungen. Dieser Ansatz wird mit dem vorliegenden EFRE-Programm verstärkt und zielgerichtet in der Prioritätsachse 1 „Stärkung eines spezialisierten und unternehmensorientierten Innovationssystems“ fortgeführt.</w:t>
      </w:r>
    </w:p>
    <w:p w14:paraId="5EC4EFA1" w14:textId="77777777" w:rsidR="00CC0692" w:rsidRPr="001535A4" w:rsidRDefault="00707501">
      <w:pPr>
        <w:spacing w:before="240" w:after="240"/>
        <w:ind w:left="720"/>
        <w:jc w:val="left"/>
        <w:rPr>
          <w:lang w:val="de-DE"/>
        </w:rPr>
      </w:pPr>
      <w:r w:rsidRPr="001535A4">
        <w:rPr>
          <w:lang w:val="de-DE"/>
        </w:rPr>
        <w:t>Das zentrale Ziel der Achse liegt angesichts der Befunde aus der sozio-ökonomischen Analyse dabei in der Steigerung der FuE-Aktivitäten in den bremischen Unternehmen. Die Unterstützung öffentlicher und infrastruktureller Kapazitäten im Zusammenhang mit verschiedenen Ansätzen des Technologie- und Wissenstransfers hat eine hohe Bedeutung, ist aber kein Selbstzweck, sondern vielmehr ein Instrument, um betriebliche FuE-Aktivitäten zu forcieren.</w:t>
      </w:r>
    </w:p>
    <w:p w14:paraId="4429CBE7" w14:textId="77777777" w:rsidR="00CC0692" w:rsidRPr="001535A4" w:rsidRDefault="00707501">
      <w:pPr>
        <w:spacing w:before="240" w:after="240"/>
        <w:ind w:left="720"/>
        <w:jc w:val="left"/>
        <w:rPr>
          <w:lang w:val="de-DE"/>
        </w:rPr>
      </w:pPr>
      <w:r w:rsidRPr="001535A4">
        <w:rPr>
          <w:i/>
          <w:iCs/>
          <w:lang w:val="de-DE"/>
        </w:rPr>
        <w:t>Investitionspriorität 1a) Ausbau der Infrastruktur im Bereich Forschung und Innovation (F&amp;I) und der Kapazitäten für die Entwicklung von F&amp;I-Spitzenleistungen; Förderung von Kompetenzzentren, insbesondere solchen von europäischem Interesse</w:t>
      </w:r>
    </w:p>
    <w:p w14:paraId="128043A6" w14:textId="77777777" w:rsidR="00CC0692" w:rsidRPr="001535A4" w:rsidRDefault="00707501">
      <w:pPr>
        <w:spacing w:before="240" w:after="240"/>
        <w:ind w:left="720"/>
        <w:jc w:val="left"/>
        <w:rPr>
          <w:lang w:val="de-DE"/>
        </w:rPr>
      </w:pPr>
      <w:r w:rsidRPr="001535A4">
        <w:rPr>
          <w:lang w:val="de-DE"/>
        </w:rPr>
        <w:t>Die anwendungsorientierten, öffentlichen und außeruniversitären FuE-Einrichtungen sind auch überregional eine besondere Stärke des Landes, vor allem in den in der Innovations- und Clusterstrategie identifizierten Wertschöpfungsketten und Spezialisierungen. Sie sind konstitutiv für den Aufbau und die langfristige Weiterentwicklung leistungsfähiger Cluster im Land Bremen, weil sie Technologietrends und -anwendungen in den Clustern über die kurz- bis mittelfristige Nachfrage- und Marktentwicklung hinaus antizipieren und somit für die Region nutzbar machen (Antennenfunktion).</w:t>
      </w:r>
    </w:p>
    <w:p w14:paraId="5DAFEBE7" w14:textId="77777777" w:rsidR="00CC0692" w:rsidRPr="001535A4" w:rsidRDefault="00707501">
      <w:pPr>
        <w:spacing w:before="240" w:after="240"/>
        <w:ind w:left="720"/>
        <w:jc w:val="left"/>
        <w:rPr>
          <w:lang w:val="de-DE"/>
        </w:rPr>
      </w:pPr>
      <w:r w:rsidRPr="001535A4">
        <w:rPr>
          <w:lang w:val="de-DE"/>
        </w:rPr>
        <w:t xml:space="preserve">Neben ihrer regionalen Antennen- und Leuchtturmfunktion sind die Einrichtungen aber auch ganz konkret wichtige Kooperationspartner für technologieorientierte Unternehmen im Rahmen von Innovationsprozessen (regionale Transferfunktion). Da gerade kleinen und mittleren Betrieben häufig die Ressourcen fehlen, um kontinuierlich eigenständig FuE zu betreiben, sind sie auf den Bezug externer FuE-Dienstleistungen angewiesen. In stabilen regionalen Innovationssystemen nehmen forschungsaktive Großunternehmen mit regionaler Entscheidungskompetenz in diesem Zusammenhang wichtige Transferfunktionen für kleinere technologieorientierte Unternehmen wahr. Da solche Großunternehmen im bremischen Innovationssystem aber unterrepräsentiert sind, ist die regionale Transferfunktion der anwendungsnahen FuE-Einrichtungen im Land Bremen von besonderer Bedeutung. Durch strategische Kooperationsvorhaben und eine frühzeitige Vernetzung mit den wenigen, in Bremen ansässigen forschungsaffinen Großunternehmen können die Zentren darüber hinaus eine wichtige Plattformfunktion mit Blick auf die stärkere </w:t>
      </w:r>
      <w:r w:rsidRPr="001535A4">
        <w:rPr>
          <w:lang w:val="de-DE"/>
        </w:rPr>
        <w:lastRenderedPageBreak/>
        <w:t>Standortbindung dieser Unternehmen sowie ihre Einbindung in das regionale Innovationssystem übernehmen.</w:t>
      </w:r>
    </w:p>
    <w:p w14:paraId="40F9EA63" w14:textId="77777777" w:rsidR="00CC0692" w:rsidRPr="001535A4" w:rsidRDefault="00707501">
      <w:pPr>
        <w:spacing w:before="240" w:after="240"/>
        <w:ind w:left="720"/>
        <w:jc w:val="left"/>
        <w:rPr>
          <w:lang w:val="de-DE"/>
        </w:rPr>
      </w:pPr>
      <w:r w:rsidRPr="001535A4">
        <w:rPr>
          <w:lang w:val="de-DE"/>
        </w:rPr>
        <w:t>Ein Schwerpunkt für die Steigerung von FuE-Kapazitäten in anwendungsnahen FuE-Einrichtungen ist entsprechend der Ausbau in solchen Feldern, in denen die regionale Wirtschaftsstruktur besondere Stärken aufweist, also insbesondere in den drei bremischen Clustern Luft- und Raumfahrt, Windenergie und Maritime Wirtschaft/Logistik. Da in diesen Feldern überwiegend Männer beschäftigt sind, soll bei künftig zu schaffenden Kapazitäten die Vereinbarkeit von Familie und Beruf berücksichtigt werden.</w:t>
      </w:r>
    </w:p>
    <w:p w14:paraId="4EA1C044" w14:textId="77777777" w:rsidR="00CC0692" w:rsidRPr="001535A4" w:rsidRDefault="00707501">
      <w:pPr>
        <w:spacing w:before="240" w:after="240"/>
        <w:ind w:left="720"/>
        <w:jc w:val="left"/>
        <w:rPr>
          <w:lang w:val="de-DE"/>
        </w:rPr>
      </w:pPr>
      <w:r w:rsidRPr="001535A4">
        <w:rPr>
          <w:i/>
          <w:iCs/>
          <w:lang w:val="de-DE"/>
        </w:rPr>
        <w:t>Investitionspriorität 1b) Förderung von Investitionen der Unternehmen in F&amp;I, Aufbau von Verbindungen und Synergien zwischen Unternehmen, Forschungs- und Entwicklungszentren und dem Hochschulsektor (…)</w:t>
      </w:r>
    </w:p>
    <w:p w14:paraId="2E59C48D" w14:textId="77777777" w:rsidR="00CC0692" w:rsidRPr="001535A4" w:rsidRDefault="00707501">
      <w:pPr>
        <w:spacing w:before="240" w:after="240"/>
        <w:ind w:left="720"/>
        <w:jc w:val="left"/>
        <w:rPr>
          <w:lang w:val="de-DE"/>
        </w:rPr>
      </w:pPr>
      <w:r w:rsidRPr="001535A4">
        <w:rPr>
          <w:lang w:val="de-DE"/>
        </w:rPr>
        <w:t>Nur durch das direkte Engagement von Unternehmen lassen sich Innovation und technologische Neuerung für regionalwirtschaftliche Wachstumsprozesse nutzen. Trotz der Erfolge in den letzten Jahrzehnten zeigt die sozio-ökonomische Analyse im Bereich Forschung, Entwicklung und Innovation für das Land Bremen nach wie vor einen deutlichen Nachholbedarf bei den FuE-Aktivitäten in Betrieben und Unternehmen. Die hierfür ursächliche geringe regionale Präsenz von Großunternehmen mit eigenen FuE-Kapazitäten und der hohe Anteil von kleinen Unternehmen mit nur sehr geringen FuI-Eigenkapazitäten sind dabei zwei Seiten ein und derselben Medaille.</w:t>
      </w:r>
    </w:p>
    <w:p w14:paraId="44D61284" w14:textId="77777777" w:rsidR="00CC0692" w:rsidRPr="001535A4" w:rsidRDefault="00707501">
      <w:pPr>
        <w:spacing w:before="240" w:after="240"/>
        <w:ind w:left="720"/>
        <w:jc w:val="left"/>
        <w:rPr>
          <w:lang w:val="de-DE"/>
        </w:rPr>
      </w:pPr>
      <w:r w:rsidRPr="001535A4">
        <w:rPr>
          <w:lang w:val="de-DE"/>
        </w:rPr>
        <w:t>Vor diesem Hintergrund stehen im Rahmen dieser Investitionspriorität die bislang im Land Bremen bewährten Ansätze zur Förderung der betrieblichen Forschung, Entwicklung und Innovation im Vordergrund, die über verschiedene Richtlinien zur betrieblichen bzw. Verbundforschungsförderung umgesetzt werden. Die Förderung ist direkt auf die Steigerung der FuE-Aktivitäten in den Unternehmen ausgerichtet mit dem Ziel, ihre Innovationsfähigkeit zur Entwicklung innovativer Produkte, Verfahren und Dienstleistungen nachhaltig zu stärken und hochwertige Arbeitsplätze zu schaffen und zu sichern. Sie ist grundsätzlich technologieoffen ausgestaltet, zwei Programmansätze zielen aber insbesondere auf die Förderung von FuE-Vorhaben ab, die Klima- und Umweltinnovationen hervorbringen sollen.</w:t>
      </w:r>
    </w:p>
    <w:p w14:paraId="63911BC1" w14:textId="77777777" w:rsidR="00CC0692" w:rsidRPr="001535A4" w:rsidRDefault="00707501">
      <w:pPr>
        <w:spacing w:before="240" w:after="240"/>
        <w:ind w:left="720"/>
        <w:jc w:val="left"/>
        <w:rPr>
          <w:lang w:val="de-DE"/>
        </w:rPr>
      </w:pPr>
      <w:r w:rsidRPr="001535A4">
        <w:rPr>
          <w:lang w:val="de-DE"/>
        </w:rPr>
        <w:t xml:space="preserve">Voraussetzung für die Entwicklung von Prozess- und Produktinnovationen im Land ist der Transfer von Wissen und Information zwischen den verschiedenen Akteuren des bremischen Innovationssystems.[8] Als verknüpfendes Element legt die EFRE-Förderung aufbauend auf der Entwicklung der infrastrukturellen Kapazitäten und der direkten betrieblichen FuE-Förderung deshalb ein besonderes Augenmerk auf den Technologie- und Wissenstransfer, wobei - mit einem Fokus auf die KMU - alle Transferpfade konsequent ausgebaut und genutzt werden. Dabei sollen auch Chancen zur Innovation durch die intelligente </w:t>
      </w:r>
      <w:r w:rsidRPr="001535A4">
        <w:rPr>
          <w:lang w:val="de-DE"/>
        </w:rPr>
        <w:lastRenderedPageBreak/>
        <w:t>Verknüpfung des Industrie- und des Dienstleistungssektors in den Schwerpunktfeldern wahrgenommen werden. Grundlage ist auch hier die bremische Innovationsstrategie als integriertes Konzept mit einem ganzheitlichen Blick auf die verschiedenen Elemente und Akteure des regionalen Innovationsystems und ihre wechselseitigen Beziehungen.</w:t>
      </w:r>
    </w:p>
    <w:p w14:paraId="50E2B818" w14:textId="77777777" w:rsidR="00CC0692" w:rsidRPr="001535A4" w:rsidRDefault="00707501">
      <w:pPr>
        <w:spacing w:before="240" w:after="240"/>
        <w:ind w:left="720"/>
        <w:jc w:val="left"/>
        <w:rPr>
          <w:lang w:val="de-DE"/>
        </w:rPr>
      </w:pPr>
      <w:r w:rsidRPr="001535A4">
        <w:rPr>
          <w:b/>
          <w:bCs/>
          <w:lang w:val="de-DE"/>
        </w:rPr>
        <w:t>Nachhaltiges Wachstum</w:t>
      </w:r>
    </w:p>
    <w:p w14:paraId="24BD49A9" w14:textId="77777777" w:rsidR="00CC0692" w:rsidRPr="001535A4" w:rsidRDefault="00707501">
      <w:pPr>
        <w:spacing w:before="240" w:after="240"/>
        <w:ind w:left="720"/>
        <w:jc w:val="left"/>
        <w:rPr>
          <w:lang w:val="de-DE"/>
        </w:rPr>
      </w:pPr>
      <w:r w:rsidRPr="001535A4">
        <w:rPr>
          <w:lang w:val="de-DE"/>
        </w:rPr>
        <w:t>Fokus der EU 2020 Priorität zum nachhaltigen Wachstum ist die Förderung einer ressourceneffizienteren, umweltfreundlicheren und wettbewerbsfähigeren Wirtschaft. In der Leitinitiative „Industriepolitik“ steht dabei die Verbesserung der Produktivität des verarbeitenden Gewerbes und der mit ihm verbundenen Dienstleistungen als Fundament für neues Wachstum und neue Arbeitsplätze im Mittelpunkt. Kernstück der neuen integrierten Industriepolitik der EU ist dabei die Förderung von KMU (Gründung, Entwicklung und Internationalisierung) und die Entwicklung starker, wettbewerbsfähiger und breitgefächerter Wertschöpfungsketten im verarbeitenden Gewerbe.[9] Als einen der entscheidenden Faktoren der Wachstums- und Beschäftigungspolitik in Europa sieht die Europäische Kommission in dieser Priorität der EU 2020 Strategie aber auch eine effizientere Ressourcennutzung in den Unternehmen, die wirtschaftliche Perspektiven eröffnet, die Produktivität steigert, die Kosten drosselt und die Wettbewerbsfähigkeit stärken soll (Leitinitiative Ressourcenschonung).[10]</w:t>
      </w:r>
    </w:p>
    <w:p w14:paraId="0CBFA32D" w14:textId="77777777" w:rsidR="00CC0692" w:rsidRPr="001535A4" w:rsidRDefault="00707501">
      <w:pPr>
        <w:spacing w:before="240" w:after="240"/>
        <w:ind w:left="720"/>
        <w:jc w:val="left"/>
        <w:rPr>
          <w:lang w:val="de-DE"/>
        </w:rPr>
      </w:pPr>
      <w:r w:rsidRPr="001535A4">
        <w:rPr>
          <w:lang w:val="de-DE"/>
        </w:rPr>
        <w:t>Vor dem Hintergrund der Befunde aus der sozio-ökonomischen Analyse adressiert die EFRE-Strategie des Landes Bremen beide Leitinitiativen zum nachhaltigen Wachstum und fokussiert sich mit dem EFRE-Programm entsprechend auf die thematischen Ziele 3 und 4.</w:t>
      </w:r>
    </w:p>
    <w:p w14:paraId="2EE3B377" w14:textId="77777777" w:rsidR="00CC0692" w:rsidRPr="001535A4" w:rsidRDefault="00707501">
      <w:pPr>
        <w:spacing w:before="240" w:after="240"/>
        <w:ind w:left="720"/>
        <w:jc w:val="left"/>
        <w:rPr>
          <w:lang w:val="de-DE"/>
        </w:rPr>
      </w:pPr>
      <w:r w:rsidRPr="001535A4">
        <w:rPr>
          <w:lang w:val="de-DE"/>
        </w:rPr>
        <w:t>Die Notwendigkeit für den Fokus des EFRE-Programms auf die Wettbewerbsfähigkeit von KMU und die Entwicklung starker Wertschöpfungsstrukturen im verarbeitenden Gewerbe wird v. a. mit Blick auf die Beschäftigungssituation im Land Bremen, die vergleichsweise geringe Investitionsquote und Kapitalintensität der bremischen KMU sowie unterdurchschnittliche Entwicklung der Bruttoanlageinvestitionen deutlich. Trotz der zurückliegenden Erfolge bei der Diversifizierung und Modernisierung seiner Wirtschaftsstruktur ist das Land Bremen auch heute noch erheblich mit den Folgen des Strukturwandels konfrontiert. Strukturpolitische Maßnahmen der Unternehmensförderung dürfen vor diesem Hintergrund nicht nur auf die forschungsintensiven und technologieorientierten Betriebe abzielen. Die Wettbewerbsfähigkeit von Betrieben und die damit verbundene Schaffung und Sicherung von Beschäftigung für möglichst alle potenziellen Bevölkerungsgruppen muss in der ganzen Breite der bremischen Wirtschaftsstruktur adressiert werden, um die genannten Defizite angehen zu können.</w:t>
      </w:r>
    </w:p>
    <w:p w14:paraId="7068A5F5" w14:textId="77777777" w:rsidR="00CC0692" w:rsidRPr="001535A4" w:rsidRDefault="00707501">
      <w:pPr>
        <w:spacing w:before="240" w:after="240"/>
        <w:ind w:left="720"/>
        <w:jc w:val="left"/>
        <w:rPr>
          <w:lang w:val="de-DE"/>
        </w:rPr>
      </w:pPr>
      <w:r w:rsidRPr="001535A4">
        <w:rPr>
          <w:lang w:val="de-DE"/>
        </w:rPr>
        <w:lastRenderedPageBreak/>
        <w:t>Große Chancen für den regionalen Strukturwandel ergeben sich für das Land Bremen mit Blick auf ein nachhaltiges, klima- und ressourcenschonendes Wachstum. Dies betrifft zum Einen die ökologische Modernisierung der regionalen Wirtschafts- und Industriestruktur, denn nur solche Unternehmen sind langfristig wettbewerbsfähig, die in ihre Ressourcen- und Energieeffizienz investieren. Zum Anderen ergeben sich durch die Energiewende für die Unternehmen im Land Marktchancen in Branchen, in denen Bremen besondere regionale Stärken aufweist, wie z.B. in der Offshore-Windenergie oder in Querschnitts</w:t>
      </w:r>
      <w:r w:rsidRPr="001535A4">
        <w:rPr>
          <w:lang w:val="de-DE"/>
        </w:rPr>
        <w:softHyphen/>
        <w:t>technologien (Materialforschung, Robotik, Fertigungstechnologien). Diese Chancen gilt es durch den Einsatz von EFRE-Mitteln verstärkt zu nutzen.</w:t>
      </w:r>
    </w:p>
    <w:p w14:paraId="79B39E03" w14:textId="77777777" w:rsidR="00CC0692" w:rsidRPr="001535A4" w:rsidRDefault="00707501">
      <w:pPr>
        <w:spacing w:before="240" w:after="240"/>
        <w:ind w:left="720"/>
        <w:jc w:val="left"/>
        <w:rPr>
          <w:lang w:val="de-DE"/>
        </w:rPr>
      </w:pPr>
      <w:r w:rsidRPr="001535A4">
        <w:rPr>
          <w:b/>
          <w:bCs/>
          <w:lang w:val="de-DE"/>
        </w:rPr>
        <w:t>Thematisches Ziel 3: Stärkung der Wettbewerbsfähigkeit von KMU</w:t>
      </w:r>
    </w:p>
    <w:p w14:paraId="7AC1DC96" w14:textId="77777777" w:rsidR="00CC0692" w:rsidRPr="001535A4" w:rsidRDefault="00707501">
      <w:pPr>
        <w:spacing w:before="240" w:after="240"/>
        <w:ind w:left="720"/>
        <w:jc w:val="left"/>
        <w:rPr>
          <w:lang w:val="de-DE"/>
        </w:rPr>
      </w:pPr>
      <w:r w:rsidRPr="001535A4">
        <w:rPr>
          <w:lang w:val="de-DE"/>
        </w:rPr>
        <w:t>Kleine und mittlere Unternehmen (KMU) bilden das Rückgrat der deutschen wie auch der bremischen Wirtschaft. Für Bremen als nach wie vor altindustriell geprägte Region ist das Potenzial von KMU, ein beschäftigungsschaffendes Wachstum zu unterstützen, von besonderer Bedeutung. Gleichzeitig sind KMU im Wettbewerb jedoch mit größenbedingten Nachteilen konfrontiert. Die Verbesserung der betrieblichen Wettbewerbsfähigkeit von KMU ist daher ein strategischer Kernbestandteil des bremischen EFRE-Programms.</w:t>
      </w:r>
    </w:p>
    <w:p w14:paraId="7A385E4D" w14:textId="77777777" w:rsidR="00CC0692" w:rsidRPr="001535A4" w:rsidRDefault="00707501">
      <w:pPr>
        <w:spacing w:before="240" w:after="240"/>
        <w:ind w:left="720"/>
        <w:jc w:val="left"/>
        <w:rPr>
          <w:lang w:val="de-DE"/>
        </w:rPr>
      </w:pPr>
      <w:r w:rsidRPr="001535A4">
        <w:rPr>
          <w:lang w:val="de-DE"/>
        </w:rPr>
        <w:t>Eine wesentliche Voraussetzung zur Steigerung der Wettbewerbsfähigkeit einzelner Unternehmen und zur Weiterentwicklung, Modernisierung und Anpassung der Unternehmens- und Branchenstruktur einer Region an den Strukturwandel sind betriebliche Investitionen. Vor allem Ausrüstungsinvestitionen sind der zentrale Transmissionsriemen für den Transfer von technologischem Fortschritt in die Unternehmen, die langfristig zu einer Anpassung und Modernisierung des unternehmerischen Kapitalstocks einer Region beitragen. Im Rahmen einer Zwischenevaluierung zur betriebsbezogenen Wirtschaftsförderung im Land Bremen wurde vor diesem Hintergrund festgestellt, dass die Förderung betrieblicher Investitionen mit verschiedenen Instrumenten und mit Blick auf das gesamte Spektrum der bremischen Wirtschaftsstruktur deshalb von hoher Bedeutung für das bremische EFRE-OP ist.[11]</w:t>
      </w:r>
    </w:p>
    <w:p w14:paraId="5F869AE5" w14:textId="77777777" w:rsidR="00CC0692" w:rsidRPr="001535A4" w:rsidRDefault="00707501">
      <w:pPr>
        <w:spacing w:before="240" w:after="240"/>
        <w:ind w:left="720"/>
        <w:jc w:val="left"/>
        <w:rPr>
          <w:lang w:val="de-DE"/>
        </w:rPr>
      </w:pPr>
      <w:r w:rsidRPr="001535A4">
        <w:rPr>
          <w:lang w:val="de-DE"/>
        </w:rPr>
        <w:t>Ein weiteres wichtiges Ziel, das der EFRE mit Blick auf die Modernisierung der regionalen Branchenstruktur und die Entwicklung starker Wertschöpfungsstrukturen im Land Bremen in den Fokus nimmt, sind Unternehmensgründungen. Durch neue Unternehmen entstehen Arbeitsplätze und es werden zusätzliche Wertschöpfungspotenziale in der Region genutzt. Durch Existenzgründungen wird ebenso der regionale Unternehmensbestand „erneuert“ und es ergibt sich insgesamt ein Diversifizierungseffekt mit Blick auf die regionale Branchenstruktur.</w:t>
      </w:r>
    </w:p>
    <w:p w14:paraId="49F124D3" w14:textId="77777777" w:rsidR="00CC0692" w:rsidRPr="001535A4" w:rsidRDefault="00707501">
      <w:pPr>
        <w:spacing w:before="240" w:after="240"/>
        <w:ind w:left="720"/>
        <w:jc w:val="left"/>
        <w:rPr>
          <w:lang w:val="de-DE"/>
        </w:rPr>
      </w:pPr>
      <w:r w:rsidRPr="001535A4">
        <w:rPr>
          <w:i/>
          <w:iCs/>
          <w:lang w:val="de-DE"/>
        </w:rPr>
        <w:lastRenderedPageBreak/>
        <w:t>Investitionspriorität 3d) Unterstützung der Fähigkeit von KMU, sich am Wachstum der regionalen, nationa</w:t>
      </w:r>
      <w:r w:rsidRPr="001535A4">
        <w:rPr>
          <w:i/>
          <w:iCs/>
          <w:lang w:val="de-DE"/>
        </w:rPr>
        <w:softHyphen/>
        <w:t>len und internationalen Märkte sowie am Innovationsprozess zu beteiligen</w:t>
      </w:r>
    </w:p>
    <w:p w14:paraId="431E8021" w14:textId="77777777" w:rsidR="00CC0692" w:rsidRPr="001535A4" w:rsidRDefault="00707501">
      <w:pPr>
        <w:spacing w:before="240" w:after="240"/>
        <w:ind w:left="720"/>
        <w:jc w:val="left"/>
        <w:rPr>
          <w:lang w:val="de-DE"/>
        </w:rPr>
      </w:pPr>
      <w:r w:rsidRPr="001535A4">
        <w:rPr>
          <w:lang w:val="de-DE"/>
        </w:rPr>
        <w:t>Mit der Auswahl dieser Investitionspriorität soll durch die EFRE-Förderung im Land Bremen insbesondere die Investitionstätigkeit von KMU gesteigert werden, die eine wesentliche Voraussetzung für KMU ist, um in Wachstums- und Innovationsprozess einzutreten. Kern ist die betriebliche Investitionsförderung, die in Bremen mit dem Landesinvestitionsförderprogamm (LIP) umgesetzt wird. Die LIP-Förderung erfolgt im EFRE dabei durch Finanzinstrumente, wie z. B. Darlehen, denn Investitionshemmnisse in KMU bestehen - angesichts der niedrigeren Eigenkapitalquote in Kombination mit den Eigenkapitalvorschriften aus Basel II und III - insbesondere bzgl. der Verfügbarkeit von Fremdkapital.[12] Durch die Gewährung von Investitionsdarlehen könnten Finanzierungsschranken und Liquiditätsengpässe überwunden und die Finanzierungsrisiken gesenkt werden.[13]</w:t>
      </w:r>
    </w:p>
    <w:p w14:paraId="042644CA" w14:textId="77777777" w:rsidR="00CC0692" w:rsidRPr="001535A4" w:rsidRDefault="00707501">
      <w:pPr>
        <w:spacing w:before="240" w:after="240"/>
        <w:ind w:left="720"/>
        <w:jc w:val="left"/>
        <w:rPr>
          <w:lang w:val="de-DE"/>
        </w:rPr>
      </w:pPr>
      <w:r w:rsidRPr="001535A4">
        <w:rPr>
          <w:lang w:val="de-DE"/>
        </w:rPr>
        <w:t>Marktunvollkommenheiten bzgl. betrieblicher Investitionsbedarfe sind insbesondere für bestehende Klein- und Kleinstunternehmen und kleine Existenzgründungen zu konstatieren, speziell mit Blick auf die Finanzierung geringer Investitionsvolumina sowie notwendiger Betriebs- und Arbeitsmittel. Vor diesem Hintergrund könnten mit dem bremischen EFRE-Programm in dieser Investitionspriorität auch Mikrokredite gefördert werden.</w:t>
      </w:r>
    </w:p>
    <w:p w14:paraId="4B29A1D8" w14:textId="77777777" w:rsidR="00CC0692" w:rsidRPr="001535A4" w:rsidRDefault="00707501">
      <w:pPr>
        <w:spacing w:before="240" w:after="240"/>
        <w:ind w:left="720"/>
        <w:jc w:val="left"/>
        <w:rPr>
          <w:lang w:val="de-DE"/>
        </w:rPr>
      </w:pPr>
      <w:r w:rsidRPr="001535A4">
        <w:rPr>
          <w:i/>
          <w:iCs/>
          <w:lang w:val="de-DE"/>
        </w:rPr>
        <w:t>Investitionspriorität 3a) Förderung des Unternehmer</w:t>
      </w:r>
      <w:r w:rsidRPr="001535A4">
        <w:rPr>
          <w:i/>
          <w:iCs/>
          <w:lang w:val="de-DE"/>
        </w:rPr>
        <w:softHyphen/>
        <w:t>geists, insbesondere durch Erleichterung der wirtschaftlichen Nutzung neuer Ideen und Förderung von Unternehmensgründungen, auch durch Gründerzentren</w:t>
      </w:r>
    </w:p>
    <w:p w14:paraId="1732B89C" w14:textId="77777777" w:rsidR="00CC0692" w:rsidRPr="001535A4" w:rsidRDefault="00707501">
      <w:pPr>
        <w:spacing w:before="240" w:after="240"/>
        <w:ind w:left="720"/>
        <w:jc w:val="left"/>
        <w:rPr>
          <w:lang w:val="de-DE"/>
        </w:rPr>
      </w:pPr>
      <w:r w:rsidRPr="001535A4">
        <w:rPr>
          <w:lang w:val="de-DE"/>
        </w:rPr>
        <w:t>Unternehmerische Initiative und die Bereitschaft, ein eigenes Unternehmen zu gründen, sind für die Innovationskraft und Wettbewerbsfähigkeit einer Region von großer Bedeutung. Insbesondere für wissensintensive Unternehmensgründungen bestehen in Bremen mit der starken öffentlichen Forschungslandschaft gute Anknüpfungspunkte. Obwohl die Gründungsintensität im Bundesländervergleich in Bremen als Stadtstaat nicht durchgehend unbefriedigend ist, zeigt ein Vergleich der Stadt Bremen zu anderen deutschen Großstädten ein Defizit bei der Neuerrichtungs- und Betriebsgründungsquote. Konform mit der Empfehlung der Kommissionsdienststellen, in Deutschland Unternehmensgründungen stärker zu fördern[14], ist es daher Ziel des bremischen EFRE-Programms das Gründungspotenzial unter besonderer Berücksichtigung wissensintensiver Bereiche besser auszunutzen.</w:t>
      </w:r>
    </w:p>
    <w:p w14:paraId="0FE0E3AF" w14:textId="77777777" w:rsidR="00CC0692" w:rsidRPr="001535A4" w:rsidRDefault="00707501">
      <w:pPr>
        <w:spacing w:before="240" w:after="240"/>
        <w:ind w:left="720"/>
        <w:jc w:val="left"/>
        <w:rPr>
          <w:lang w:val="de-DE"/>
        </w:rPr>
      </w:pPr>
      <w:r w:rsidRPr="001535A4">
        <w:rPr>
          <w:b/>
          <w:bCs/>
          <w:lang w:val="de-DE"/>
        </w:rPr>
        <w:t>Thematisches Ziel 4: Förderung der Bestrebungen zur Verringerung der CO2-Emissionen in allen Branchen der Wirtschaft</w:t>
      </w:r>
    </w:p>
    <w:p w14:paraId="418B6E17" w14:textId="77777777" w:rsidR="00CC0692" w:rsidRPr="001535A4" w:rsidRDefault="00707501">
      <w:pPr>
        <w:spacing w:before="240" w:after="240"/>
        <w:ind w:left="720"/>
        <w:jc w:val="left"/>
        <w:rPr>
          <w:lang w:val="de-DE"/>
        </w:rPr>
      </w:pPr>
      <w:r w:rsidRPr="001535A4">
        <w:rPr>
          <w:lang w:val="de-DE"/>
        </w:rPr>
        <w:lastRenderedPageBreak/>
        <w:t>Die klima- und energiepolitischen Ziele des Landes Bremen wurden Ende 2009 im Klimaschutz und Energieprogramm (KEP) 2020[15] verabschiedet. In diesem integrierten, ressortübergreifenden Programm wurde vereinbart, die CO2-Emissionen im Land bis 2020 um 40% gegenüber 1990 zu senken.[16] Damit setzt sich Bremen ein ehrgeizigeres Ziel als in der Europa-2020-Strategie verankert.</w:t>
      </w:r>
    </w:p>
    <w:p w14:paraId="1D0B4711" w14:textId="77777777" w:rsidR="00CC0692" w:rsidRPr="001535A4" w:rsidRDefault="00707501">
      <w:pPr>
        <w:spacing w:before="240" w:after="240"/>
        <w:ind w:left="720"/>
        <w:jc w:val="left"/>
        <w:rPr>
          <w:lang w:val="de-DE"/>
        </w:rPr>
      </w:pPr>
      <w:r w:rsidRPr="001535A4">
        <w:rPr>
          <w:lang w:val="de-DE"/>
        </w:rPr>
        <w:t>Szenarienberechnungen des KEP und aktuelle Ergebnisse aus dem KEP-Monitoring zeigen, dass auch unter Berücksichtigung der bisher geplanten Klimaschutzmaßnahmen auf kommunaler und Landesebene das Land bis 2020 sein ambitioniertes Ziel nicht erreichen kann und die bisherigen Anstrengungen verstärkt werden müssen. Daher wird das Land in der Förderperiode 2014-2020 entsprechend auch EFRE-Mittel einsetzen, mit denen die vorhandenen Minderungspotenziale durch gezielte Anreize für anspruchsvolle und über die rechtlichen Vorgaben hinausgehende energetische Standards genutzt und Investitionen in den Klimaschutz insbesondere mit Blick auf die Unternehmen flankiert und verstärkt werden.</w:t>
      </w:r>
    </w:p>
    <w:p w14:paraId="54B2216E" w14:textId="77777777" w:rsidR="00CC0692" w:rsidRPr="001535A4" w:rsidRDefault="00707501">
      <w:pPr>
        <w:spacing w:before="240" w:after="240"/>
        <w:ind w:left="720"/>
        <w:jc w:val="left"/>
        <w:rPr>
          <w:lang w:val="de-DE"/>
        </w:rPr>
      </w:pPr>
      <w:r w:rsidRPr="001535A4">
        <w:rPr>
          <w:lang w:val="de-DE"/>
        </w:rPr>
        <w:t>Angesichts der gut aufgestellten Forschungslandschaft, der spezifische Branchenstruktur sowie der besonderen Potenziale verdichteter städtischer Strukturen, stellen die Anforderungen des Klimawandels und der Energiewende für die Städte Bremen und Bremerhaven jedoch auch ganz besondere Chancen dar. Mit einem ganzheitlichen Blick auf bestimmte städtische Gebiete und Nutzungsstrukturen wollen die Städte Bremen und Bremerhaven vor diesem Hintergrund die besonders im urbanen Raum liegenden Möglichkeiten gebietsbezogener und thematisch integrierter Handlungsmöglichkeiten nutzen und beispielhaft klimafreundliche und CO2-arme Mobilitäts- und Energiekonzepte entwickeln und umsetzen.</w:t>
      </w:r>
    </w:p>
    <w:p w14:paraId="50B95306" w14:textId="77777777" w:rsidR="00CC0692" w:rsidRPr="001535A4" w:rsidRDefault="00707501">
      <w:pPr>
        <w:spacing w:before="240" w:after="240"/>
        <w:ind w:left="720"/>
        <w:jc w:val="left"/>
        <w:rPr>
          <w:lang w:val="de-DE"/>
        </w:rPr>
      </w:pPr>
      <w:r w:rsidRPr="001535A4">
        <w:rPr>
          <w:lang w:val="de-DE"/>
        </w:rPr>
        <w:t>Die aus der Energiewende resultierenden Marktchancen und Innovationspotenziale in Branchen und Forschungsfeldern, in denen das Land Bremen besondere regionale Stärken aufweist, wie z. B. die Offshore-Windenergie oder Querschnittstechnologien (Materialforschung, Robotik, Fertigungstechnologien) sollen ebenfalls durch den Einsatz von EFRE-Mitteln genutzt werden. Sie sind als Bestandteil der Innovations- und Strukturpolitik des Landes programmtechnisch allerdings den thematischen Ziele 1 und 3 zugeordnet.</w:t>
      </w:r>
    </w:p>
    <w:p w14:paraId="70B2F3C1" w14:textId="77777777" w:rsidR="00CC0692" w:rsidRPr="001535A4" w:rsidRDefault="00707501">
      <w:pPr>
        <w:spacing w:before="240" w:after="240"/>
        <w:ind w:left="720"/>
        <w:jc w:val="left"/>
        <w:rPr>
          <w:lang w:val="de-DE"/>
        </w:rPr>
      </w:pPr>
      <w:r w:rsidRPr="001535A4">
        <w:rPr>
          <w:i/>
          <w:iCs/>
          <w:lang w:val="de-DE"/>
        </w:rPr>
        <w:t>Investitionspriorität 4b) Förderung der Energieeffizienz und der Nutzung erneuerbarer Energien in Unternehmen</w:t>
      </w:r>
    </w:p>
    <w:p w14:paraId="1C3E2681" w14:textId="77777777" w:rsidR="00CC0692" w:rsidRPr="001535A4" w:rsidRDefault="00707501">
      <w:pPr>
        <w:spacing w:before="240" w:after="240"/>
        <w:ind w:left="720"/>
        <w:jc w:val="left"/>
        <w:rPr>
          <w:lang w:val="de-DE"/>
        </w:rPr>
      </w:pPr>
      <w:r w:rsidRPr="001535A4">
        <w:rPr>
          <w:lang w:val="de-DE"/>
        </w:rPr>
        <w:t xml:space="preserve">Die Förderung von Energieeffizienz und CO2-Reduzierung in den bremischen Unternehmen ist ein wichtiger Teil der EFRE-Strategie, weil sie neben einem Beitrag zum Klimaschutz auf lange Sicht auch die Erschließung erheblicher Kosteneinsparpotenziale in den Unternehmen unterstützt. Mit der Senkung der </w:t>
      </w:r>
      <w:r w:rsidRPr="001535A4">
        <w:rPr>
          <w:lang w:val="de-DE"/>
        </w:rPr>
        <w:lastRenderedPageBreak/>
        <w:t>CO2-Emissionen der bremischen Wirtschaft wird - über die Verbesserung der betrieblichen Energieproduktivität - also langfristig gleichzeitig ein Beitrag zum strategischen Kernziel der bremischen Strukturpolitik geleistet, nämlich der Erhöhung der Wettbewerbsfähigkeit von KMU und der Region insgesamt.</w:t>
      </w:r>
    </w:p>
    <w:p w14:paraId="1757F237" w14:textId="77777777" w:rsidR="00CC0692" w:rsidRPr="001535A4" w:rsidRDefault="00707501">
      <w:pPr>
        <w:spacing w:before="240" w:after="240"/>
        <w:ind w:left="720"/>
        <w:jc w:val="left"/>
        <w:rPr>
          <w:lang w:val="de-DE"/>
        </w:rPr>
      </w:pPr>
      <w:r w:rsidRPr="001535A4">
        <w:rPr>
          <w:lang w:val="de-DE"/>
        </w:rPr>
        <w:t>Bis 2010 sind die CO2-Emissionen des Verarbeitenden Gewerbes im Land Bremen weniger stark zurückgegangen, als die CO2-Emissionen im Land insgesamt, auch wenn hierbei zu bedenken ist, dass das Ausmaß der betrieblichen Emissionen stark von der konjunkturellen Lage abhängig ist. Um die Investitionserfordernisse in den Betrieben als Motor für den Klimaschutz und die regionale Wettbewerbsfähigkeit zu nutzen, ist die Stimulierung von Energieeffizienzinvestitionen in den bremischen Unternehmen für den EFRE deshalb ein besonders wichtiges Ziel. Obwohl KMU selbst grundsätzlich betriebliche Reduktionspotenziale sehen und teils auch nutzen, bestehen Hemmnisse (z.B. mangelnde Kapitalverfügbarkeit, hohe Suchkosten und Informationsdefizite, längere Amortisationsdauer), die dazu führen, dass ökologisch und technisch sinnvolle Investitionen erst später als möglich getätigt oder ganz unterlassen werden.[17]</w:t>
      </w:r>
    </w:p>
    <w:p w14:paraId="23F3E92C" w14:textId="77777777" w:rsidR="00CC0692" w:rsidRPr="001535A4" w:rsidRDefault="00707501">
      <w:pPr>
        <w:spacing w:before="240" w:after="240"/>
        <w:ind w:left="720"/>
        <w:jc w:val="left"/>
        <w:rPr>
          <w:lang w:val="de-DE"/>
        </w:rPr>
      </w:pPr>
      <w:r w:rsidRPr="001535A4">
        <w:rPr>
          <w:lang w:val="de-DE"/>
        </w:rPr>
        <w:t>Die Empfehlungen der Kommissionsdienststellen[18] aufgreifend wird das EFRE-OP daher für die Bereiche der Wirtschaft, die nicht dem europäischen Emissionshandel unterliegen, Anreize schaffen, ihre Energieeinsparpotenziale systematisch auszuschöpfen und ihre Energieeffizienz zu erhöhen. Hierzu wird das Land Bremen verstärkt die Möglichkeiten revolvierender Finanzinstrumente nutzen.</w:t>
      </w:r>
    </w:p>
    <w:p w14:paraId="5F44F182" w14:textId="77777777" w:rsidR="00CC0692" w:rsidRPr="001535A4" w:rsidRDefault="00707501">
      <w:pPr>
        <w:spacing w:before="240" w:after="240"/>
        <w:ind w:left="720"/>
        <w:jc w:val="left"/>
        <w:rPr>
          <w:lang w:val="de-DE"/>
        </w:rPr>
      </w:pPr>
      <w:r w:rsidRPr="001535A4">
        <w:rPr>
          <w:i/>
          <w:iCs/>
          <w:lang w:val="de-DE"/>
        </w:rPr>
        <w:t>Investitionspriorität 4e) Förderung von Strategien zur Senkung des CO2-Ausstoßes für sämtliche Gebiete, insb. städtische Gebiete, einschließlich der Förderung einer nachhaltigen multimodalen städtischen Mobilität und klimaschutzrelevanten Anpassungs</w:t>
      </w:r>
      <w:r w:rsidRPr="001535A4">
        <w:rPr>
          <w:i/>
          <w:iCs/>
          <w:lang w:val="de-DE"/>
        </w:rPr>
        <w:softHyphen/>
        <w:t>maßnahmen</w:t>
      </w:r>
    </w:p>
    <w:p w14:paraId="72F1EEBA" w14:textId="77777777" w:rsidR="00CC0692" w:rsidRPr="001535A4" w:rsidRDefault="00707501">
      <w:pPr>
        <w:spacing w:before="240" w:after="240"/>
        <w:ind w:left="720"/>
        <w:jc w:val="left"/>
        <w:rPr>
          <w:lang w:val="de-DE"/>
        </w:rPr>
      </w:pPr>
      <w:r w:rsidRPr="001535A4">
        <w:rPr>
          <w:lang w:val="de-DE"/>
        </w:rPr>
        <w:t>Von städtischen Gebieten und Flächen, auf denen vorwiegend Unternehmen und gewerbliche Aktivitäten angesiedelt sind, geht ein erheblicher Anteil der klimarelevanten Umweltbelastungen aus. Für die Entwicklung CO2-effizienter Stadtstrukturen ist die Vermeidung und Verringerung von CO2-Emissionen in solchen städtischen Gebieten daher von großer Bedeutung.</w:t>
      </w:r>
    </w:p>
    <w:p w14:paraId="466041FE" w14:textId="77777777" w:rsidR="00CC0692" w:rsidRPr="001535A4" w:rsidRDefault="00707501">
      <w:pPr>
        <w:spacing w:before="240" w:after="240"/>
        <w:ind w:left="720"/>
        <w:jc w:val="left"/>
        <w:rPr>
          <w:lang w:val="de-DE"/>
        </w:rPr>
      </w:pPr>
      <w:r w:rsidRPr="001535A4">
        <w:rPr>
          <w:lang w:val="de-DE"/>
        </w:rPr>
        <w:t xml:space="preserve">Vor diesem Hintergrund strebt das Land Bremen an, für die EFRE-Förderung zur CO2-Reduktion in dieser Investitionspriorität einen territorialen Fokus auf ausgewählte Gebiete und Flächen und ihre verschiedenen CO2-relevanten Nutzungen einzunehmen. Auf Grundlage integrierter lokaler Mobilitäts- und Energiekonzepte sollen dabei verschiedene Handlungsfelder (energetische Gebäudesanierung, Energieversorgung, intelligente Verteilersysteme, sonstige technische Infrastrukturen, Flächengestaltung, Verkehr, Mobilität und Logistik) miteinander verknüpft und die CO2-Reduktionspotenziale ortsspezifisch und </w:t>
      </w:r>
      <w:r w:rsidRPr="001535A4">
        <w:rPr>
          <w:lang w:val="de-DE"/>
        </w:rPr>
        <w:lastRenderedPageBreak/>
        <w:t>integriert umgesetzt werden. Für die Entwicklung von nachhaltigen, energie- und CO2-effizienteren Standorten ist dabei ein ganzheitlicher Blick auf die entsprechenden Gebiete, das Spektrum der hier angesiedelten Nutzer sowie die stadtstrukturellen Verflechtungen notwendig, der über die isolierte Betrachtung einzelner Nutzungen und Emittenten hinausgeht.</w:t>
      </w:r>
    </w:p>
    <w:p w14:paraId="75D080D1" w14:textId="77777777" w:rsidR="00CC0692" w:rsidRPr="001535A4" w:rsidRDefault="00707501">
      <w:pPr>
        <w:spacing w:before="240" w:after="240"/>
        <w:jc w:val="left"/>
        <w:rPr>
          <w:lang w:val="de-DE"/>
        </w:rPr>
      </w:pPr>
      <w:r w:rsidRPr="001535A4">
        <w:rPr>
          <w:i/>
          <w:iCs/>
          <w:lang w:val="de-DE"/>
        </w:rPr>
        <w:t>Investitionspriorität 4f) Förderung von Forschung und Innovation im Bereich kohlenstoffarmer Technologien und ihres Einsatzes</w:t>
      </w:r>
    </w:p>
    <w:p w14:paraId="5AEAC012" w14:textId="77777777" w:rsidR="00CC0692" w:rsidRPr="001535A4" w:rsidRDefault="00707501">
      <w:pPr>
        <w:spacing w:before="240" w:after="240"/>
        <w:jc w:val="left"/>
        <w:rPr>
          <w:lang w:val="de-DE"/>
        </w:rPr>
      </w:pPr>
      <w:r w:rsidRPr="001535A4">
        <w:rPr>
          <w:lang w:val="de-DE"/>
        </w:rPr>
        <w:t>Eine wesentliche Herausforderung bei der Nutzung von regenerativer Windenergie stellt vor allem das zeitliche und örtliche Auseinanderfallen von Energieaufkommen und Energiebedarf dar. Vor dem Hintergrund des sich wandelnden Energiesystems spielt daher die Produktion von Wasserstoff als Speichermöglichkeit von gewonnener „grüner“ Windenergie für das Land Bremen eine wesentliche Rolle. Durch gezielte Forschung und Innovation in diesem Bereich und ganzheitlicher Modellversuche sollen in Ergänzung zu den Maßnahmen in der IP 4b mittelfristig CO2-Reduzierungen in bremischen Unternehmen erreicht werden.</w:t>
      </w:r>
    </w:p>
    <w:p w14:paraId="7AD74CF9" w14:textId="77777777" w:rsidR="00CC0692" w:rsidRPr="001535A4" w:rsidRDefault="00707501">
      <w:pPr>
        <w:spacing w:before="240" w:after="240"/>
        <w:jc w:val="left"/>
        <w:rPr>
          <w:lang w:val="de-DE"/>
        </w:rPr>
      </w:pPr>
      <w:r w:rsidRPr="001535A4">
        <w:rPr>
          <w:lang w:val="de-DE"/>
        </w:rPr>
        <w:t> </w:t>
      </w:r>
    </w:p>
    <w:p w14:paraId="30B0F5E0" w14:textId="77777777" w:rsidR="00CC0692" w:rsidRPr="001535A4" w:rsidRDefault="00707501">
      <w:pPr>
        <w:spacing w:before="240" w:after="240"/>
        <w:jc w:val="left"/>
        <w:rPr>
          <w:lang w:val="de-DE"/>
        </w:rPr>
      </w:pPr>
      <w:r w:rsidRPr="001535A4">
        <w:rPr>
          <w:lang w:val="de-DE"/>
        </w:rPr>
        <w:t> </w:t>
      </w:r>
    </w:p>
    <w:p w14:paraId="0FD57150" w14:textId="77777777" w:rsidR="00CC0692" w:rsidRPr="001535A4" w:rsidRDefault="00707501">
      <w:pPr>
        <w:spacing w:before="240" w:after="240"/>
        <w:jc w:val="left"/>
        <w:rPr>
          <w:lang w:val="de-DE"/>
        </w:rPr>
      </w:pPr>
      <w:r w:rsidRPr="001535A4">
        <w:rPr>
          <w:b/>
          <w:bCs/>
          <w:lang w:val="de-DE"/>
        </w:rPr>
        <w:t>Integratives Wachstum</w:t>
      </w:r>
    </w:p>
    <w:p w14:paraId="0A68C2DD" w14:textId="77777777" w:rsidR="00CC0692" w:rsidRPr="001535A4" w:rsidRDefault="00707501">
      <w:pPr>
        <w:spacing w:before="240" w:after="240"/>
        <w:jc w:val="left"/>
        <w:rPr>
          <w:lang w:val="de-DE"/>
        </w:rPr>
      </w:pPr>
      <w:r w:rsidRPr="001535A4">
        <w:rPr>
          <w:lang w:val="de-DE"/>
        </w:rPr>
        <w:t>Die EU 2020 Strategie zielt im Bereich der Armutsbekämpfung auf eine Reduzierung der armutsgefährdeten Bevölkerung um 20 Mio. Personen ab, wozu die Bundesrepublik bis 2020 mit einem Rückgang der Zahl der Langzeitarbeitslosen um 330.000 Personen beitragen will.</w:t>
      </w:r>
    </w:p>
    <w:p w14:paraId="70083F9F" w14:textId="77777777" w:rsidR="00CC0692" w:rsidRPr="001535A4" w:rsidRDefault="00707501">
      <w:pPr>
        <w:spacing w:before="240" w:after="240"/>
        <w:jc w:val="left"/>
        <w:rPr>
          <w:lang w:val="de-DE"/>
        </w:rPr>
      </w:pPr>
      <w:r w:rsidRPr="001535A4">
        <w:rPr>
          <w:lang w:val="de-DE"/>
        </w:rPr>
        <w:t>Wie in der sozio-ökonomischen Analyse deutlich wird, zählen Bremen und Bremerhaven bundesweit zu den Städten, die besonders von Armut und sozialer Ungleichheit betroffen sind. Im Jahr 2011 wies die Armutsgefährdungsquote im Land Bremen bundesweit den höchsten Wert auf. Besonders stark betroffen sind Erwerbslose, Migrantinnen u. Migranten, Alleinerziehende, Jugendliche und vor allem auch Kinder. Armut und soziale Ungleichheit konzentrieren sich dabei im Land räumlich in bestimmten Stadtteilen[19], wobei die Stadt Bremen hinsichtlich der sozialräumlichen Entwicklung 2009 im Vergleich zu anderen Großstädten eine überdurchschnittliche sozialräumliche Segregation und Polarisierung aufweist.[20]</w:t>
      </w:r>
    </w:p>
    <w:p w14:paraId="077D9E77" w14:textId="77777777" w:rsidR="00CC0692" w:rsidRPr="001535A4" w:rsidRDefault="00707501">
      <w:pPr>
        <w:spacing w:before="240" w:after="240"/>
        <w:jc w:val="left"/>
        <w:rPr>
          <w:lang w:val="de-DE"/>
        </w:rPr>
      </w:pPr>
      <w:r w:rsidRPr="001535A4">
        <w:rPr>
          <w:lang w:val="de-DE"/>
        </w:rPr>
        <w:t xml:space="preserve">Wie auch in anderen Großstädten sind Faktoren wie eine hohe Pro-Kopf-Verschuldung, ein hoher Anteil an SGBII-Bedarfsgemeinschaften, ein niedriges Bildungsniveau, geringe Bildungschancen, eine geringe Kaufkraft, Leerstände, degradierte öffentliche Räume und fehlende Investitionen in den benachteiligten Stadtquartieren in Bremen und </w:t>
      </w:r>
      <w:r w:rsidRPr="001535A4">
        <w:rPr>
          <w:lang w:val="de-DE"/>
        </w:rPr>
        <w:lastRenderedPageBreak/>
        <w:t>Bremerhaven sich gegenseitig bedingende Problemlagen, die sich im Sozialraum akkumulieren und zu einem sogenannten Quartierseffekt entwickeln - also einer sich selbst verstärkenden negativen räumlichen Wirkungsspirale - die zu weiteren Benachteiligungen des gesamten Stadtquartiers bis hin zur Exklusion seiner Bewohner führt.[21]</w:t>
      </w:r>
    </w:p>
    <w:p w14:paraId="7934FDB0" w14:textId="77777777" w:rsidR="00CC0692" w:rsidRPr="001535A4" w:rsidRDefault="00707501">
      <w:pPr>
        <w:spacing w:before="240" w:after="240"/>
        <w:jc w:val="left"/>
        <w:rPr>
          <w:lang w:val="de-DE"/>
        </w:rPr>
      </w:pPr>
      <w:r w:rsidRPr="001535A4">
        <w:rPr>
          <w:lang w:val="de-DE"/>
        </w:rPr>
        <w:t>Angesichts der sozialräumlichen Dimension des Problems in den beiden Städten Bremen und Bremerhaven sind für das Land Bremen v. a. Maßnahmen der sozialen Stadtteilentwicklung ein wichtiges kommunales/regionales Instrument zur Bekämpfung von Armut. Laut dem „Leitbild der Stadtentwicklung 2020“ soll der Abstand zwischen den zehn ärmsten und zehn reichsten Stadtteilen verringert werden. Das bremische EFRE-Programm unterstützt als Beitrag zu einem integrativen Wachstum daher das thematische Ziel 9 „Förderung der sozialen Inklusion und Bekämpfung von Armut und jeglicher Diskriminierung“ und hier die Investitionspriorität 9b „Unterstützung der Sanierung sowie der wirtschaftlichen und sozialen Belebung benachteiligter städtischer Gebiete“ in einer eigenständigen Prioritätsachse mit dem Titel „Stabilisierung benachteiligter Stadtteile durch integrierte Entwicklungsansätze.“</w:t>
      </w:r>
    </w:p>
    <w:p w14:paraId="00F54D91" w14:textId="77777777" w:rsidR="00CC0692" w:rsidRPr="001535A4" w:rsidRDefault="00707501">
      <w:pPr>
        <w:spacing w:before="240" w:after="240"/>
        <w:jc w:val="left"/>
        <w:rPr>
          <w:lang w:val="de-DE"/>
        </w:rPr>
      </w:pPr>
      <w:r w:rsidRPr="001535A4">
        <w:rPr>
          <w:b/>
          <w:bCs/>
          <w:lang w:val="de-DE"/>
        </w:rPr>
        <w:t>Thematisches Ziel 9: Förderung der sozialen Inklusion und Bekämpfung von Armut und jeglicher Diskriminierung</w:t>
      </w:r>
    </w:p>
    <w:p w14:paraId="5DAD5445" w14:textId="77777777" w:rsidR="00CC0692" w:rsidRPr="001535A4" w:rsidRDefault="00707501">
      <w:pPr>
        <w:spacing w:before="240" w:after="240"/>
        <w:jc w:val="left"/>
        <w:rPr>
          <w:lang w:val="de-DE"/>
        </w:rPr>
      </w:pPr>
      <w:r w:rsidRPr="001535A4">
        <w:rPr>
          <w:i/>
          <w:iCs/>
          <w:lang w:val="de-DE"/>
        </w:rPr>
        <w:t xml:space="preserve">Investitionspriorität 9b) Unterstützung der Sanierung sowie der wirtschaftlichen und sozialen Belebung benachteiligter städtischer Gebiete </w:t>
      </w:r>
    </w:p>
    <w:p w14:paraId="5D86B56E" w14:textId="77777777" w:rsidR="00CC0692" w:rsidRPr="001535A4" w:rsidRDefault="00707501">
      <w:pPr>
        <w:spacing w:before="240" w:after="240"/>
        <w:jc w:val="left"/>
        <w:rPr>
          <w:lang w:val="de-DE"/>
        </w:rPr>
      </w:pPr>
      <w:r w:rsidRPr="001535A4">
        <w:rPr>
          <w:lang w:val="de-DE"/>
        </w:rPr>
        <w:t>Maßnahmen der integrierten Stadtentwicklung als sozialräumlich ausgerichtetes Instrument zur Bekämpfung von Armut sowie zur Förderung von sozialer Teilhabe, Chancengleichheit und lokalen Potenzialen in den „benachteiligten“ Quartieren sind für die bremische EFRE-Strategie ein wichtiges Handlungsfeld, um die Folgen des Strukturwandels abzufedern. Die oben skizzierten, komplexen und einander gegenseitig bedingenden Probleme und Herausforderungen in den Stadtteilen sind dabei nur mithilfe eines gebietsbezogenen Ansatzes zu bewältigen, der bauliche, funktionale und infrastrukturelle Aufwertungsbemühungen mit sozio-ökonomischen Instrumenten und Maßnahmen zusammen denkt und bezogen auf die Stärken und Schwächen eines konkreten Programmgebietes ortspezifisch umsetzt.</w:t>
      </w:r>
    </w:p>
    <w:p w14:paraId="13EB2484" w14:textId="77777777" w:rsidR="00CC0692" w:rsidRPr="001535A4" w:rsidRDefault="00707501">
      <w:pPr>
        <w:spacing w:before="240" w:after="240"/>
        <w:jc w:val="left"/>
        <w:rPr>
          <w:lang w:val="de-DE"/>
        </w:rPr>
      </w:pPr>
      <w:r w:rsidRPr="001535A4">
        <w:rPr>
          <w:lang w:val="de-DE"/>
        </w:rPr>
        <w:t>Bei der Erkennung struktureller und sozialräumlich konzentrierter Problemlagen durch das sozialräumliche Monitoring in den Städten Bremen und Bremerhaven stehen insbesondere die Themen Bildung und Beschäftigung im Fokus der Analyse.[22] Das lokale Bildungsniveau und der Zugang zum Beschäftigungssystem werden demgemäß als die wesentlichen Voraussetzung und Kennzeichen für gesellschaftliche und arbeitsmarktbezogene Teilhabe und Integration definiert. Sie sind entsprechend auch für die EFRE-Förderung im thematischen Ziel 9 wichtige Schlüssel für die Bekämpfung von räumlich konzentrierten Armutslagen.</w:t>
      </w:r>
    </w:p>
    <w:p w14:paraId="3EE4907A" w14:textId="77777777" w:rsidR="00CC0692" w:rsidRPr="001535A4" w:rsidRDefault="00707501">
      <w:pPr>
        <w:spacing w:before="240" w:after="240"/>
        <w:jc w:val="left"/>
        <w:rPr>
          <w:lang w:val="de-DE"/>
        </w:rPr>
      </w:pPr>
      <w:r w:rsidRPr="001535A4">
        <w:rPr>
          <w:lang w:val="de-DE"/>
        </w:rPr>
        <w:lastRenderedPageBreak/>
        <w:t>Für Stabilisierungsstrategien in benachteiligten Stadtquartieren spielt zudem das Thema lokale Ökonomie eine überaus wichtige Rolle.[23] Zur lokalen Ökonomie zählen Unternehmen im klein- und kleinstbetrieblichen Bereich des Einzelhandels, der Gastronomie, des Handwerks und der sozialen, haushaltsnahen und unternehmensorientierten Dienstleistungen, die über ihren vornehmlich lokalen Absatzmarkt, ihr stadträumliche Lage in gewachsenen, funktionsgemischten Gemengelagen und wichtige andere Verflechtungen eine enge Standortbindung an ihr Quartier aufweisen. Durch die Bereitstellung von wohnortnahen Ausbildungs- und Beschäftigungsmöglichkeiten haben die Betriebe der lokalen Ökonomie in vielen Stadtquartieren eine große beschäftigungspolitische Bedeutung. Vermittelt über diese Funktion sind sie zudem ein wichtiger Faktor für die soziale und arbeitsmarktbezogene Integration verschiedener Bevölkerungsgruppen im Quartier und somit den lokalen Zusammenhalt. Darüber hinaus ist das Spektrum der Betriebe in haushaltsorientierten Handwerks-, Dienstleistungs- und Versorgungsbereichen schließlich ausschlaggebend für das Niveau der lokalen Angebots- und Nutzungsqualität und -vielfalt und somit ein wichtiger Faktor für die Attraktivität des Quartiers.</w:t>
      </w:r>
    </w:p>
    <w:p w14:paraId="61877ED2" w14:textId="77777777" w:rsidR="00CC0692" w:rsidRPr="001535A4" w:rsidRDefault="00707501">
      <w:pPr>
        <w:spacing w:before="240" w:after="240"/>
        <w:jc w:val="left"/>
        <w:rPr>
          <w:lang w:val="de-DE"/>
        </w:rPr>
      </w:pPr>
      <w:r w:rsidRPr="001535A4">
        <w:rPr>
          <w:lang w:val="de-DE"/>
        </w:rPr>
        <w:t>Der Schlüssel zur Stabilisierung benachteiligter städtischer Gebiete und zur Bekämpfung von materieller und Bildungsarmut auf kommunaler Ebene liegt im Rahmen der EFRE-Förderung entsprechend in einer integrierten und sozialraumbezogenen Wirtschafts-, Beschäftigungs- und Bildungsförderung im Quartier, mit der die Bildungs- und Beschäftigungschancen der Quartiersbewohner sowie die infrastrukturellen und betrieblichen Entwicklungsbedingungen der im Sozialraum verankerten lokalen Ökonomie in den Blick genommen werden sollen.</w:t>
      </w:r>
    </w:p>
    <w:p w14:paraId="26192AB6" w14:textId="77777777" w:rsidR="00CC0692" w:rsidRPr="001535A4" w:rsidRDefault="00707501">
      <w:pPr>
        <w:spacing w:before="240" w:after="240"/>
        <w:jc w:val="left"/>
        <w:rPr>
          <w:lang w:val="de-DE"/>
        </w:rPr>
      </w:pPr>
      <w:r w:rsidRPr="001535A4">
        <w:rPr>
          <w:lang w:val="de-DE"/>
        </w:rPr>
        <w:t>Eine integrierte und sozialraumbezogene Sichtweise auf die verschiedenen Handlungsfelder ist dabei deshalb wichtig, weil isoliert konzipierte Maßnahmen in einem Handlungsfeld ohne die flankierende Unterstützung anderer Determinanten der Quartiersentwicklung ins Leere laufen. Die Betriebe der lokalen Ökonomie weisen oftmals fragile ökonomische Strukturen (z.B. geringes Eigenkapital, lokal beschränkter Absatzmarkt, etc.) auf, die durch ihr schwieriges lokalräumliches Umfeld in benachteiligten Quartieren weiter geschwächt werden. Um die lokale Ökonomie als Motor für die Stabilisierung benachteiligter Quartiere zu stärken, ist es deshalb notwendig, nicht nur die betriebsimmanenten Potenziale und Defizite zu adressieren, sondern auch die betriebsexternen, sozialraum- und quartiersbedingten Entwicklungshemmnisse und Standortbedingungen der Betriebe in den Blick zu nehmen.</w:t>
      </w:r>
    </w:p>
    <w:p w14:paraId="2E885B97" w14:textId="77777777" w:rsidR="00CC0692" w:rsidRPr="001535A4" w:rsidRDefault="00707501">
      <w:pPr>
        <w:spacing w:before="240" w:after="240"/>
        <w:jc w:val="left"/>
        <w:rPr>
          <w:lang w:val="de-DE"/>
        </w:rPr>
      </w:pPr>
      <w:r w:rsidRPr="001535A4">
        <w:rPr>
          <w:lang w:val="de-DE"/>
        </w:rPr>
        <w:t>Konzeptionelle Grundlage für die EFRE-Förderung in diesem thematischen Ziel sind deshalb integrierte Stadtentwicklungskonzepte, die für die benachteiligten Stadtteile in Bremen und Bremerhaven ressortübergreifende Strategien zur Bewältigung der städtebaulichen, wirtschaftlichen, ökologischen, demographischen und sozialen Herausforderungen skizzieren und mit denen Fördermittel aus verschiedenen Fachpolitiken sozialräumlich konzentriert eingesetzt werden.</w:t>
      </w:r>
    </w:p>
    <w:p w14:paraId="402E70AB" w14:textId="77777777" w:rsidR="00CC0692" w:rsidRPr="001535A4" w:rsidRDefault="00707501">
      <w:pPr>
        <w:spacing w:before="240" w:after="240"/>
        <w:jc w:val="left"/>
        <w:rPr>
          <w:lang w:val="de-DE"/>
        </w:rPr>
      </w:pPr>
      <w:r w:rsidRPr="001535A4">
        <w:rPr>
          <w:lang w:val="de-DE"/>
        </w:rPr>
        <w:t>Die Förderung im EFRE wird in dieser Prioritätsachse in besonders enger Planung und Abstimmung mit den sozialräumlichen Ansätzen im thematischen Ziel 9 des ESF-</w:t>
      </w:r>
      <w:r w:rsidRPr="001535A4">
        <w:rPr>
          <w:lang w:val="de-DE"/>
        </w:rPr>
        <w:lastRenderedPageBreak/>
        <w:t>Programms umgesetzt. Der EFRE fokussiert sich im Rahmen dieses thematischen Ziels dabei auf eine ausgewählte Zahl an Stadtquartieren, um vor Ort einen signifikanten und sichtbaren Mitteleinsatz zu gewährleisten.</w:t>
      </w:r>
    </w:p>
    <w:p w14:paraId="50A52E88" w14:textId="77777777" w:rsidR="00CC0692" w:rsidRPr="001535A4" w:rsidRDefault="00707501">
      <w:pPr>
        <w:spacing w:before="240" w:after="240"/>
        <w:jc w:val="left"/>
        <w:rPr>
          <w:lang w:val="de-DE"/>
        </w:rPr>
      </w:pPr>
      <w:r w:rsidRPr="001535A4">
        <w:rPr>
          <w:lang w:val="de-DE"/>
        </w:rPr>
        <w:t> </w:t>
      </w:r>
    </w:p>
    <w:p w14:paraId="6BF6EC26" w14:textId="77777777" w:rsidR="00CC0692" w:rsidRPr="001535A4" w:rsidRDefault="00707501">
      <w:pPr>
        <w:spacing w:before="240" w:after="240"/>
        <w:jc w:val="left"/>
        <w:rPr>
          <w:lang w:val="de-DE"/>
        </w:rPr>
      </w:pPr>
      <w:r w:rsidRPr="001535A4">
        <w:rPr>
          <w:lang w:val="de-DE"/>
        </w:rPr>
        <w:t> </w:t>
      </w:r>
    </w:p>
    <w:p w14:paraId="7ACE5859" w14:textId="77777777" w:rsidR="00CC0692" w:rsidRPr="001535A4" w:rsidRDefault="00707501">
      <w:pPr>
        <w:spacing w:before="240" w:after="240"/>
        <w:jc w:val="left"/>
        <w:rPr>
          <w:lang w:val="de-DE"/>
        </w:rPr>
      </w:pPr>
      <w:r w:rsidRPr="001535A4">
        <w:rPr>
          <w:lang w:val="de-DE"/>
        </w:rPr>
        <w:t> </w:t>
      </w:r>
    </w:p>
    <w:p w14:paraId="592059EC" w14:textId="77777777" w:rsidR="00CC0692" w:rsidRPr="001535A4" w:rsidRDefault="00707501">
      <w:pPr>
        <w:spacing w:before="240" w:after="240"/>
        <w:jc w:val="left"/>
        <w:rPr>
          <w:lang w:val="de-DE"/>
        </w:rPr>
      </w:pPr>
      <w:r w:rsidRPr="001535A4">
        <w:rPr>
          <w:lang w:val="de-DE"/>
        </w:rPr>
        <w:t>[1] Für den im Folgenden beschriebenen Förderrahmen des EFRE-Programms gilt, dass jegliche staatliche Finanzierung zum Zeitpunkt ihrer Gewährung die verfahrens- und materialrechtlichen Bedingungen der staatlichen Beihilfevorschriften erfüllt. In Fällen, in denen Großunternehmen Unterstützung aus dem EFRE erhalten werden, wird die Verwaltungsbehörde sicherstellen, dass in Folge der finanziellen Unterstützung für das Großunternehmen kein signifikanter Arbeitsplatzverlust an anderen bestehenden Standorten des Großunternehmens innerhalb der Union entsteht.</w:t>
      </w:r>
    </w:p>
    <w:p w14:paraId="49269BDC" w14:textId="77777777" w:rsidR="00CC0692" w:rsidRPr="001535A4" w:rsidRDefault="00707501">
      <w:pPr>
        <w:spacing w:before="240" w:after="240"/>
        <w:jc w:val="left"/>
        <w:rPr>
          <w:lang w:val="de-DE"/>
        </w:rPr>
      </w:pPr>
      <w:r w:rsidRPr="001535A4">
        <w:rPr>
          <w:lang w:val="de-DE"/>
        </w:rPr>
        <w:t>[2] Europäische Kommission (2010): EUROPA-2020. Eine Strategie für intelligentes, nachhaltiges und integratives Wachstum. KOM(2010) 2020 endgültig.</w:t>
      </w:r>
    </w:p>
    <w:p w14:paraId="69361AB1" w14:textId="77777777" w:rsidR="00CC0692" w:rsidRPr="001535A4" w:rsidRDefault="00707501">
      <w:pPr>
        <w:spacing w:before="240" w:after="240"/>
        <w:jc w:val="left"/>
        <w:rPr>
          <w:lang w:val="de-DE"/>
        </w:rPr>
      </w:pPr>
      <w:r w:rsidRPr="001535A4">
        <w:rPr>
          <w:lang w:val="de-DE"/>
        </w:rPr>
        <w:t>[3] Freie Hansestadt Bremen 2012: “EU-Strategie der Freien Hansestadt Bremen“; hier: Seite 3.</w:t>
      </w:r>
    </w:p>
    <w:p w14:paraId="5BAAD4FC" w14:textId="77777777" w:rsidR="00CC0692" w:rsidRPr="001535A4" w:rsidRDefault="00707501">
      <w:pPr>
        <w:spacing w:before="240" w:after="240"/>
        <w:jc w:val="left"/>
        <w:rPr>
          <w:lang w:val="de-DE"/>
        </w:rPr>
      </w:pPr>
      <w:r w:rsidRPr="001535A4">
        <w:rPr>
          <w:lang w:val="de-DE"/>
        </w:rPr>
        <w:t>[4] Koalitionsvereinbarung 2011-2015: „Vereinbarung zur Zusammenarbeit in einer Regierungskoalition für die 18. Wahlperiode der Bremischen Bürgerschaft 2011-2015“, Bremen, Seite 8.</w:t>
      </w:r>
    </w:p>
    <w:p w14:paraId="43B9BBD6" w14:textId="77777777" w:rsidR="00CC0692" w:rsidRPr="001535A4" w:rsidRDefault="00707501">
      <w:pPr>
        <w:spacing w:before="240" w:after="240"/>
        <w:jc w:val="left"/>
        <w:rPr>
          <w:lang w:val="de-DE"/>
        </w:rPr>
      </w:pPr>
      <w:r w:rsidRPr="001535A4">
        <w:rPr>
          <w:lang w:val="de-DE"/>
        </w:rPr>
        <w:t>[5] Senator für Wirtschaft, Arbeit und Häfen (2014); Strukturkonzept Land Bremen 2020</w:t>
      </w:r>
    </w:p>
    <w:p w14:paraId="4767D6FC" w14:textId="77777777" w:rsidR="00CC0692" w:rsidRPr="001535A4" w:rsidRDefault="00707501">
      <w:pPr>
        <w:spacing w:before="240" w:after="240"/>
        <w:jc w:val="left"/>
        <w:rPr>
          <w:lang w:val="de-DE"/>
        </w:rPr>
      </w:pPr>
      <w:r w:rsidRPr="001535A4">
        <w:rPr>
          <w:lang w:val="de-DE"/>
        </w:rPr>
        <w:t>[6] Schlussfolgerung aus der Evaluierung im Rahmen der EFRE-Förderperiode 2007-2013: PROGNOS (2010): „Analyse zu den Wirkungen der EFRE-Förderung auf das regionale Innovationssystem im Land Bremen und daraus abgeleitete Handlungsoptionen für die Fortführung des RWB-Ziels nach 2013“; Bremen, 11.02.2010</w:t>
      </w:r>
    </w:p>
    <w:p w14:paraId="75AF5E01" w14:textId="77777777" w:rsidR="00CC0692" w:rsidRPr="001535A4" w:rsidRDefault="00707501">
      <w:pPr>
        <w:spacing w:before="240" w:after="240"/>
        <w:jc w:val="left"/>
        <w:rPr>
          <w:lang w:val="de-DE"/>
        </w:rPr>
      </w:pPr>
      <w:r w:rsidRPr="001535A4">
        <w:rPr>
          <w:lang w:val="de-DE"/>
        </w:rPr>
        <w:t>[7] MITTEILUNG DER KOMMISSION AN DAS EUROPÄISCHE PARLAMENT, DEN RAT, DEN EUROPÄISCHEN WIRTSCHAFTS- UND SOZIALAUSSCHUSS UND DEN AUSSCHUSS DER REGIONEN: Leitinitiative der Strategie Europa 2020, Innovationsunion, hier: S. 3</w:t>
      </w:r>
    </w:p>
    <w:p w14:paraId="63B6521C" w14:textId="77777777" w:rsidR="00CC0692" w:rsidRPr="001535A4" w:rsidRDefault="00707501">
      <w:pPr>
        <w:spacing w:before="240" w:after="240"/>
        <w:jc w:val="left"/>
        <w:rPr>
          <w:lang w:val="de-DE"/>
        </w:rPr>
      </w:pPr>
      <w:r w:rsidRPr="001535A4">
        <w:rPr>
          <w:lang w:val="de-DE"/>
        </w:rPr>
        <w:lastRenderedPageBreak/>
        <w:t>[8] Ein Ansatz, der alle Akteure des regionalen Innovationssystems in den Blick nimmt, wird auch im sogenannten Positionspapier für Deutschland hervorgehoben. Siehe: Europäische Kommission (2012): Stellungnahme der Kommissionsdienststellen zur Vorbereitung der Partnerschaftsvereinbarung und der Programme in Deutschland für den Zeitraum 2014-2020.</w:t>
      </w:r>
    </w:p>
    <w:p w14:paraId="6478DEDA" w14:textId="77777777" w:rsidR="00CC0692" w:rsidRPr="001535A4" w:rsidRDefault="00707501">
      <w:pPr>
        <w:spacing w:before="240" w:after="240"/>
        <w:jc w:val="left"/>
        <w:rPr>
          <w:lang w:val="de-DE"/>
        </w:rPr>
      </w:pPr>
      <w:r w:rsidRPr="001535A4">
        <w:rPr>
          <w:lang w:val="de-DE"/>
        </w:rPr>
        <w:t>[9] MITTEILUNG DER KOMMISSION AN DAS EUROPÄISCHE PARLAMENT, DEN RAT, DEN EUROPÄISCHEN WIRTSCHAFTS- UND SOZIALAUSSCHUSS UND DEN AUSSCHUSS DER REGIONEN: Eine integrierte Industriepolitik für das Zeitalter der Globalisierung. Vorrang für Wettbewerbsfähigkeit und Nachhaltigkeit, hier S. 3</w:t>
      </w:r>
    </w:p>
    <w:p w14:paraId="0C0A3381" w14:textId="77777777" w:rsidR="00CC0692" w:rsidRPr="001535A4" w:rsidRDefault="00707501">
      <w:pPr>
        <w:spacing w:before="240" w:after="240"/>
        <w:jc w:val="left"/>
        <w:rPr>
          <w:lang w:val="de-DE"/>
        </w:rPr>
      </w:pPr>
      <w:r w:rsidRPr="001535A4">
        <w:rPr>
          <w:lang w:val="de-DE"/>
        </w:rPr>
        <w:t>[10] MITTEILUNG DER KOMMISSION AN DAS EUROPÄISCHE PARLAMENT, DEN RAT, DEN EUROPÄISCHEN WIRTSCHAFTS- UND SOZIALAUSSCHUSS UND DEN AUSSCHUSS DER REGIONEN: Ressourcenschonendes Europa, hier S. 3</w:t>
      </w:r>
    </w:p>
    <w:p w14:paraId="7E669B53" w14:textId="77777777" w:rsidR="00CC0692" w:rsidRPr="001535A4" w:rsidRDefault="00707501">
      <w:pPr>
        <w:spacing w:before="240" w:after="240"/>
        <w:jc w:val="left"/>
        <w:rPr>
          <w:lang w:val="de-DE"/>
        </w:rPr>
      </w:pPr>
      <w:r w:rsidRPr="001535A4">
        <w:rPr>
          <w:lang w:val="de-DE"/>
        </w:rPr>
        <w:t>[11] Schlussfolgerung aus der Evaluierung im Rahmen der EFRE-Förderperiode 2007-2013: GEFRA (2012): „Evaluierung der Darlehensvergabe im Rahmen der Wirtschaftsförderung des Landes Bremen, insbesondere mit Blick auf die Förderperiode 2014-2020 des EFRE“; Münster / Bremen, November 2012</w:t>
      </w:r>
    </w:p>
    <w:p w14:paraId="4161B996" w14:textId="77777777" w:rsidR="00CC0692" w:rsidRPr="001535A4" w:rsidRDefault="00707501">
      <w:pPr>
        <w:spacing w:before="240" w:after="240"/>
        <w:jc w:val="left"/>
        <w:rPr>
          <w:lang w:val="de-DE"/>
        </w:rPr>
      </w:pPr>
      <w:r w:rsidRPr="001535A4">
        <w:rPr>
          <w:lang w:val="de-DE"/>
        </w:rPr>
        <w:t>[12] Entsprechend empfehlen auch die Kommissionsdienststellen für die kommende Förderperiode für die deutschen Regionen die Verbesserung des Zugangs von KMU zu Finanzmitteln. Siehe: Europäische Kommission (2012): Stellungnahme der Kommissionsdienststellern zur Vorbereitung der Partnerschaftsvereinbarung und der Programme in Deutschland für den Zeitraum 2014-2020.</w:t>
      </w:r>
    </w:p>
    <w:p w14:paraId="5D1981D6" w14:textId="77777777" w:rsidR="00CC0692" w:rsidRPr="001535A4" w:rsidRDefault="00707501">
      <w:pPr>
        <w:spacing w:before="240" w:after="240"/>
        <w:jc w:val="left"/>
        <w:rPr>
          <w:lang w:val="de-DE"/>
        </w:rPr>
      </w:pPr>
      <w:r w:rsidRPr="001535A4">
        <w:rPr>
          <w:lang w:val="de-DE"/>
        </w:rPr>
        <w:t>[13] GEFRA/MR Gesellschaft für Regionalberatung (2012): Evaluierung der Darlehensvergabe im Rahmen der Wirtschaftsförderung des Landes Bremen, insbesondere mit Blick auf die Förderperiode 2014-2020 des Europäischen Fonds für regionale Entwicklung (EFRE).</w:t>
      </w:r>
    </w:p>
    <w:p w14:paraId="3696E07C" w14:textId="77777777" w:rsidR="00CC0692" w:rsidRPr="001535A4" w:rsidRDefault="00707501">
      <w:pPr>
        <w:spacing w:before="240" w:after="240"/>
        <w:jc w:val="left"/>
        <w:rPr>
          <w:lang w:val="de-DE"/>
        </w:rPr>
      </w:pPr>
      <w:r w:rsidRPr="001535A4">
        <w:rPr>
          <w:lang w:val="de-DE"/>
        </w:rPr>
        <w:t>[14] Europäische Kommission (2012): Stellungnahme der Kommissionsdienststellern zur Vorbereitung der Partnerschaftsvereinbarung und der Programme in Deutschland für den Zeitraum 2014-2020.</w:t>
      </w:r>
    </w:p>
    <w:p w14:paraId="552EC48B" w14:textId="77777777" w:rsidR="00CC0692" w:rsidRPr="001535A4" w:rsidRDefault="00707501">
      <w:pPr>
        <w:spacing w:before="240" w:after="240"/>
        <w:jc w:val="left"/>
        <w:rPr>
          <w:lang w:val="de-DE"/>
        </w:rPr>
      </w:pPr>
      <w:r w:rsidRPr="001535A4">
        <w:rPr>
          <w:lang w:val="de-DE"/>
        </w:rPr>
        <w:t>[15] Freie Hansestadt Bremen (2009): Klimaschutz- und Energieprogramm 2020, Zugleich Vierte Fortschreibung des Landesenergieprogramms gemäß § 13 des Bremischen Energiegesetzes.</w:t>
      </w:r>
    </w:p>
    <w:p w14:paraId="7E36FDFB" w14:textId="77777777" w:rsidR="00CC0692" w:rsidRPr="001535A4" w:rsidRDefault="00707501">
      <w:pPr>
        <w:spacing w:before="240" w:after="240"/>
        <w:jc w:val="left"/>
        <w:rPr>
          <w:lang w:val="de-DE"/>
        </w:rPr>
      </w:pPr>
      <w:r w:rsidRPr="001535A4">
        <w:rPr>
          <w:lang w:val="de-DE"/>
        </w:rPr>
        <w:t>[16] Die Emissionen der Stahlindustrie als konjunkturabhängiger Bereich, der dem europäischen Emissionshandel unterliegt, werden nicht in die Zielbetrachtung für das Land eingeschlossen.</w:t>
      </w:r>
    </w:p>
    <w:p w14:paraId="1EBA7F32" w14:textId="77777777" w:rsidR="00CC0692" w:rsidRPr="001535A4" w:rsidRDefault="00707501">
      <w:pPr>
        <w:spacing w:before="240" w:after="240"/>
        <w:jc w:val="left"/>
        <w:rPr>
          <w:lang w:val="de-DE"/>
        </w:rPr>
      </w:pPr>
      <w:r w:rsidRPr="001535A4">
        <w:rPr>
          <w:lang w:val="de-DE"/>
        </w:rPr>
        <w:lastRenderedPageBreak/>
        <w:t>[17] Prognos (2010): Rolle und Bedeutung von Energieeffizienz und Energiedienstleistungen in KMU.</w:t>
      </w:r>
    </w:p>
    <w:p w14:paraId="73AE6220" w14:textId="77777777" w:rsidR="00CC0692" w:rsidRPr="001535A4" w:rsidRDefault="00707501">
      <w:pPr>
        <w:spacing w:before="240" w:after="240"/>
        <w:jc w:val="left"/>
        <w:rPr>
          <w:lang w:val="de-DE"/>
        </w:rPr>
      </w:pPr>
      <w:r w:rsidRPr="001535A4">
        <w:rPr>
          <w:lang w:val="de-DE"/>
        </w:rPr>
        <w:t>[18] Europäische Kommission (2012): Stellungnahme der Kommissionsdienststellen zur Vorbereitung der Partnerschaftsvereinbarung und der Programme in Deutschland für den Zeitraum 2014-2020.</w:t>
      </w:r>
    </w:p>
    <w:p w14:paraId="03F751FA" w14:textId="77777777" w:rsidR="00CC0692" w:rsidRPr="001535A4" w:rsidRDefault="00707501">
      <w:pPr>
        <w:spacing w:before="240" w:after="240"/>
        <w:jc w:val="left"/>
        <w:rPr>
          <w:lang w:val="de-DE"/>
        </w:rPr>
      </w:pPr>
      <w:r w:rsidRPr="001535A4">
        <w:rPr>
          <w:lang w:val="de-DE"/>
        </w:rPr>
        <w:t>[19] Senator für Umwelt, Bau und Verkehr (2013); „Monitoring Soziale Stadt Bremen 2013“ sowie Stadt Bremerhaven (2014); „Sozialräumliches Monitoring für Bremerhaven“</w:t>
      </w:r>
    </w:p>
    <w:p w14:paraId="42108A1C" w14:textId="77777777" w:rsidR="00CC0692" w:rsidRPr="001535A4" w:rsidRDefault="00707501">
      <w:pPr>
        <w:spacing w:before="240" w:after="240"/>
        <w:jc w:val="left"/>
        <w:rPr>
          <w:lang w:val="de-DE"/>
        </w:rPr>
      </w:pPr>
      <w:r w:rsidRPr="001535A4">
        <w:rPr>
          <w:lang w:val="de-DE"/>
        </w:rPr>
        <w:t>[20] Deutsches Institut für Urbanistik gGmbH (2012): Segregation, Konzentration, Polarisierung – sozialräumliche Entwicklung in deutschen Städten 2007-2009.</w:t>
      </w:r>
    </w:p>
    <w:p w14:paraId="0F8F270C" w14:textId="77777777" w:rsidR="00CC0692" w:rsidRPr="001535A4" w:rsidRDefault="00707501">
      <w:pPr>
        <w:spacing w:before="240" w:after="240"/>
        <w:jc w:val="left"/>
        <w:rPr>
          <w:lang w:val="de-DE"/>
        </w:rPr>
      </w:pPr>
      <w:r w:rsidRPr="001535A4">
        <w:rPr>
          <w:lang w:val="de-DE"/>
        </w:rPr>
        <w:t>[21] Vgl. SUBV (2012); Monitoring Soziale Stadtentwicklung“, Endbericht durch Res urbana; hier: S. 8</w:t>
      </w:r>
    </w:p>
    <w:p w14:paraId="01D9A6CB" w14:textId="77777777" w:rsidR="00CC0692" w:rsidRPr="001535A4" w:rsidRDefault="00707501">
      <w:pPr>
        <w:spacing w:before="240" w:after="240"/>
        <w:jc w:val="left"/>
        <w:rPr>
          <w:lang w:val="de-DE"/>
        </w:rPr>
      </w:pPr>
      <w:r w:rsidRPr="001535A4">
        <w:rPr>
          <w:lang w:val="de-DE"/>
        </w:rPr>
        <w:t>[22] Vgl. ebd. .</w:t>
      </w:r>
    </w:p>
    <w:p w14:paraId="15E06C67" w14:textId="77777777" w:rsidR="00CC0692" w:rsidRPr="001535A4" w:rsidRDefault="00707501">
      <w:pPr>
        <w:spacing w:before="240" w:after="240"/>
        <w:jc w:val="left"/>
        <w:rPr>
          <w:lang w:val="de-DE"/>
        </w:rPr>
      </w:pPr>
      <w:r w:rsidRPr="001535A4">
        <w:rPr>
          <w:lang w:val="de-DE"/>
        </w:rPr>
        <w:t>[23] Vgl. u.a. Leipzig-Charta zur nachhaltigen europäischen Stadt (2007)</w:t>
      </w:r>
    </w:p>
    <w:p w14:paraId="5DAB56CD" w14:textId="77777777" w:rsidR="008D5009" w:rsidRPr="001535A4" w:rsidRDefault="008D5009" w:rsidP="008D5009">
      <w:pPr>
        <w:pStyle w:val="Text1"/>
        <w:spacing w:before="0" w:after="0"/>
        <w:ind w:left="0"/>
        <w:rPr>
          <w:lang w:val="de-DE" w:eastAsia="fr-BE"/>
        </w:rPr>
      </w:pPr>
    </w:p>
    <w:p w14:paraId="112DEDD6" w14:textId="77777777" w:rsidR="00F86F79" w:rsidRPr="001535A4" w:rsidRDefault="00707501" w:rsidP="00F86F79">
      <w:pPr>
        <w:spacing w:before="0" w:after="0"/>
        <w:rPr>
          <w:noProof/>
          <w:lang w:val="de-DE" w:eastAsia="fr-BE"/>
        </w:rPr>
      </w:pPr>
      <w:r w:rsidRPr="001535A4">
        <w:rPr>
          <w:noProof/>
          <w:lang w:val="de-DE" w:eastAsia="fr-BE"/>
        </w:rPr>
        <w:t>1.1.1a Beschreibung der erwarteten Auswirkungen des operationellen Programms auf die Unterstützung der Krisenbewältigung im Zusammenhang mit der COVID-19-Pandemie und ihren sozialen Folgen und die Vorbereitung einer grünen, digitalen und stabilen Erholung der Wirtschaft.</w:t>
      </w:r>
    </w:p>
    <w:p w14:paraId="2A09EBC8" w14:textId="77777777" w:rsidR="00F86F79" w:rsidRPr="001535A4" w:rsidRDefault="00F86F79" w:rsidP="00F86F79">
      <w:pPr>
        <w:spacing w:before="0" w:after="0"/>
        <w:rPr>
          <w:b/>
          <w:noProof/>
          <w:sz w:val="22"/>
          <w:szCs w:val="22"/>
          <w:lang w:val="de-DE" w:eastAsia="fr-BE"/>
        </w:rPr>
      </w:pPr>
    </w:p>
    <w:p w14:paraId="59A7249B" w14:textId="77777777" w:rsidR="00CC0692" w:rsidRPr="001535A4" w:rsidRDefault="00707501">
      <w:pPr>
        <w:spacing w:before="0" w:after="240"/>
        <w:jc w:val="left"/>
        <w:rPr>
          <w:lang w:val="de-DE"/>
        </w:rPr>
      </w:pPr>
      <w:r w:rsidRPr="001535A4">
        <w:rPr>
          <w:lang w:val="de-DE"/>
        </w:rPr>
        <w:t>Als Teil des NextGenerationEU soll REACT-EU zur Bewältigung der wirtschaftlichen und sozialen Folgen der Covid19-Pandemie beitragen und zum anderen einen Beitrag zu einer grünen, digitalen und stabilen Erholung der Wirtschaft leisten. Es ist vorgesehen, dass rund 29% der REACT-EU Mittel für klimarelevante Maßnahmen eingesetzt werden.</w:t>
      </w:r>
    </w:p>
    <w:p w14:paraId="7C343D0D" w14:textId="77777777" w:rsidR="00CC0692" w:rsidRPr="001535A4" w:rsidRDefault="00707501">
      <w:pPr>
        <w:spacing w:before="240" w:after="240"/>
        <w:jc w:val="left"/>
        <w:rPr>
          <w:lang w:val="de-DE"/>
        </w:rPr>
      </w:pPr>
      <w:r w:rsidRPr="001535A4">
        <w:rPr>
          <w:b/>
          <w:bCs/>
          <w:u w:val="single"/>
          <w:lang w:val="de-DE"/>
        </w:rPr>
        <w:t>Strategische Förderansätze, um die Auswirkungen der COVID-19-Pandemie in Bremen in ausgewählten Bereichen zu überwinden</w:t>
      </w:r>
    </w:p>
    <w:p w14:paraId="7B170764" w14:textId="77777777" w:rsidR="00CC0692" w:rsidRPr="001535A4" w:rsidRDefault="00707501">
      <w:pPr>
        <w:spacing w:before="240" w:after="240"/>
        <w:jc w:val="left"/>
        <w:rPr>
          <w:lang w:val="de-DE"/>
        </w:rPr>
      </w:pPr>
      <w:r w:rsidRPr="001535A4">
        <w:rPr>
          <w:lang w:val="de-DE"/>
        </w:rPr>
        <w:t>Bremen nutzt Investitionen zur Überwindung der Corona-Krise, um sich gleichzeitig und gezielt als Green Economy Standort und im Bereich Erneuerbarer Energien weiter zu entwickeln. Die Wettbewerbsfähigkeit der Unternehmen am Standort wird dadurch erhalten und die Emissionen und der Ressourcenverbrauch der Wirtschaft und der Industrie gesenkt. Wichtige Themen sind z.B. Wasserstoff und „grüne Mobilität", Klima- und Ressourcenschutz sowie Nachhaltigkeit und Regionalität.</w:t>
      </w:r>
    </w:p>
    <w:p w14:paraId="3D838848" w14:textId="77777777" w:rsidR="00CC0692" w:rsidRPr="001535A4" w:rsidRDefault="00707501">
      <w:pPr>
        <w:spacing w:before="240" w:after="240"/>
        <w:jc w:val="left"/>
        <w:rPr>
          <w:lang w:val="de-DE"/>
        </w:rPr>
      </w:pPr>
      <w:r w:rsidRPr="001535A4">
        <w:rPr>
          <w:lang w:val="de-DE"/>
        </w:rPr>
        <w:lastRenderedPageBreak/>
        <w:t>Ein besonderer Fokus liegt dabei auf der Luftfahrtbranche, die mit mehreren Tausend Beschäftigten zu den wichtigsten Arbeitgebern der bremischen Industrie zählt. Die regionalen/norddeutschen Verflechtungen zwischen Airbus und den Zulieferern sind sehr hoch. Diese Lieferketten erstrecken sich von der Produktion bis zu Forschung und Entwicklung. Es ist für die Luftfahrt dringend notwendig, die Umweltverträglichkeit und Nachhaltigkeit des Produktes Flugzeug deutlich zu steigern. Nur so kann die Luftfahrtindustrie gestärkt aus der Krise kommen und die Arbeitsplätze in der Luftfahrt nachhaltig sichern und stärken. Derzeit sind Projekte in den Bereichen grüner Wasserstoff, Emissionsreduktion der bereits fliegenden Flotte (e-Fuel) und die Entwicklung eines neuen Zero-Emission-Flugzeugs bis 2035 in Planung. Mit neuartigen Systeminnovationen in der Luftfahrt, kombiniert mit Wasserstofftechnologien sollen die im EU-Green-Deal festgelegten drastischen Reduktionsziele für Luftverkehrsemissionen gemeinsam erreicht werden.</w:t>
      </w:r>
    </w:p>
    <w:p w14:paraId="7A0FFCDB" w14:textId="77777777" w:rsidR="00CC0692" w:rsidRPr="001535A4" w:rsidRDefault="00707501">
      <w:pPr>
        <w:spacing w:before="240" w:after="240"/>
        <w:jc w:val="left"/>
        <w:rPr>
          <w:lang w:val="de-DE"/>
        </w:rPr>
      </w:pPr>
      <w:r w:rsidRPr="001535A4">
        <w:rPr>
          <w:lang w:val="de-DE"/>
        </w:rPr>
        <w:t>Die Branche befand sich schon vor der Krise vor dem Hintergrund der Klimadiskussion und der anstehenden Digitalisierung im Umbruch. Neben der Herausforderung bestehende Flotten umweltfreundlich nachzurüsten (Aerodynamik, Bio- oder E-Fuel) sollen zukünftige Flugzeugmodelle radikaler den CO2-Ausstoß reduzieren (elektrisches Fliegen oder mit Wasserstoff).  Gleichzeitig bestand der Druck die Produktion unter Einsatz von Digitalisierungsinstrumenten flexibler zu gestalten und parallel die Produktionsrate zu steigern, was starke Auswirkungen auf die Zulieferer hatte, die ebenfalls dafür investiert haben.</w:t>
      </w:r>
    </w:p>
    <w:p w14:paraId="5264616E" w14:textId="77777777" w:rsidR="00CC0692" w:rsidRPr="001535A4" w:rsidRDefault="00707501">
      <w:pPr>
        <w:spacing w:before="240" w:after="240"/>
        <w:jc w:val="left"/>
        <w:rPr>
          <w:lang w:val="de-DE"/>
        </w:rPr>
      </w:pPr>
      <w:r w:rsidRPr="001535A4">
        <w:rPr>
          <w:lang w:val="de-DE"/>
        </w:rPr>
        <w:t>Das Nahrungs- und Genussmittelgewerbe ist die maßgebliche Leitbranche in Bremerhaven. Insgesamt stellt sich der Fischereihafen als größter Standort für die Herstellung von Frische- und Tiefkühlkost in Europa dar. Im Zuge der Pandemie wurden und werden die europäischen Verbraucher zuverlässig mit Nahrungsmitteln des täglichen Bedarfs aus Bremerhaven versorgt. Im Zuge der COVID-19-Pandemie hat sich Bremerhaven und das dort ansässige Nahrungs- und Genussmittelgewerbe als resiliente Struktur bewährt. Jedoch sind für einen dauerhaften Erhalt und Resilienz dieser Struktur ständige Innovationen erforderlich. Ínnovationen im Produkt- als uach im Verfahrensbereich, Nachhaltigkeit, Regionalität, Superfood und Gesundheit sind weithin entscheidende Herausforderungen sowie die Digitalisierung der gesamten Wertschöpfungskette. Pandemiebedingt kommt ein verändertes Verbraucherverhalten, insbesondere neue online-Vertriebswege, hinzu. Für eine langfristige und krisensichere Bestandsfähigkeit der Branche müssen die etablierten Unternehmen und Strukturen durch innovative und junge Unternehmen ergänzt werden und sich untereinander sowie mit der vorhandenen Bildungs- und Forschungsinfrastruktur vernetzen, um die vorgenannten Herausforderungen erfolgreich zu bewältigen.</w:t>
      </w:r>
    </w:p>
    <w:p w14:paraId="6FFAAD2C" w14:textId="77777777" w:rsidR="00CC0692" w:rsidRPr="001535A4" w:rsidRDefault="00707501">
      <w:pPr>
        <w:spacing w:before="240" w:after="240"/>
        <w:jc w:val="left"/>
        <w:rPr>
          <w:lang w:val="de-DE"/>
        </w:rPr>
      </w:pPr>
      <w:r w:rsidRPr="001535A4">
        <w:rPr>
          <w:lang w:val="de-DE"/>
        </w:rPr>
        <w:t xml:space="preserve">Bremen nutzt darüber hinaus Investitionen, um die digitalen Infrastruktur gezielt in der von der Pandemie stark beeinträchtigten Veranstaltungsbranche sowie in Schlüsselvorhaben der Verwaltung, die zum Übergang einer digitalen Wirtschaft beitragen, voranzutrei ben. Die Veranstaltungsbranche stellt einen beträchtlichen wirtschaftlichen und kulturellen Faktor in Bremen und Bremerhaven dar, der in besonderer Art und Weise Einfluss auf die Lebensqualität in den Städten hat und zudem </w:t>
      </w:r>
      <w:r w:rsidRPr="001535A4">
        <w:rPr>
          <w:lang w:val="de-DE"/>
        </w:rPr>
        <w:lastRenderedPageBreak/>
        <w:t>überregionale und zum Teil internationale Ausstrahlungskraft erzeugt. Veranstaltungen schaffen Arbeitsplätze und Kaufkraftzufluss in das Bundesland Bremen, bringen Gäste in die Städte, sorgen für Umsätze im Gastgewerbe und letztlich auch für Steuereinnahmen.</w:t>
      </w:r>
    </w:p>
    <w:p w14:paraId="7ED2669E" w14:textId="77777777" w:rsidR="00CC0692" w:rsidRPr="001535A4" w:rsidRDefault="00707501">
      <w:pPr>
        <w:spacing w:before="240" w:after="240"/>
        <w:jc w:val="left"/>
        <w:rPr>
          <w:lang w:val="de-DE"/>
        </w:rPr>
      </w:pPr>
      <w:r w:rsidRPr="001535A4">
        <w:rPr>
          <w:lang w:val="de-DE"/>
        </w:rPr>
        <w:t>Die Veranstaltungswirtschaft erleidet in Folge der Coronakrise seit März 2020 einen Umsatzverlust von durchgängig 80-100% mit einer besonders langfristig negativen Prognose. Die bisherigen Unterstützungsangebote ermöglichen das Überleben des größten Teils dieses Wirtschaftszweiges nicht. Die pandemiebedingte Absage von Veranstaltungen aller Art dauert deutlich länger als in allen übrigen Wirtschaftszweigen. Je größer und komplexer eine Veranstaltung ist, desto länger ist auch der Vorlauf, welcher erst ab einem verlässlichen Planungshorizont beginnen kann.Durch die Corona-Pandemie bedingten Schließungen, Absagen, Verschiebungen und Annullierungen von Veranstaltungen der Bremer Musik-, Theater und Clubszene, aber auch von Messen, Kongressen, Konzerten und Sportevents bringen die Branche an den Rand ihrer Möglichkeiten. Viele Branchen sind direkt und indirekt vom Veranstaltungsverbot betroffen. Hierzu zählen: Messebau, Veranstaltungstechnik, Eventagenturen, Cateringfirmen, Bühnenbauer, Veranstalter, Eventlocations, Messegesellschaften, Kongresscenter, Künstler, Tagungshotels, Personaldienstleistungen für Events u.v.m.</w:t>
      </w:r>
    </w:p>
    <w:p w14:paraId="68B7C27E" w14:textId="77777777" w:rsidR="00CC0692" w:rsidRPr="001535A4" w:rsidRDefault="00707501">
      <w:pPr>
        <w:spacing w:before="240" w:after="240"/>
        <w:jc w:val="left"/>
        <w:rPr>
          <w:lang w:val="de-DE"/>
        </w:rPr>
      </w:pPr>
      <w:r w:rsidRPr="001535A4">
        <w:rPr>
          <w:lang w:val="de-DE"/>
        </w:rPr>
        <w:t>Bremen ist bestrebt, eine Angebotsverbesserung im städtischen ÖPNV durch verschiedene Maßnahmen umzusetzen, damit Abstandsregelungen in den Fahrzeugen eingehalten werden können. Neben geänderten Taktungen sollen beispielsweise auf weiterhin stark nachgefragten Linien zusätzliche Busse eingesetzt werden. Um gleichzeitig einen Beitrag zur grünen Transformation und zum Green Deal zu leisten, sollen ausschließlich E-Busse eingesetzt werden. Einen Finanzierungsbeitrag soll durch die REACT-Mittel geleistet werden.</w:t>
      </w:r>
    </w:p>
    <w:p w14:paraId="6CAD48CB" w14:textId="77777777" w:rsidR="00CC0692" w:rsidRPr="001535A4" w:rsidRDefault="00707501">
      <w:pPr>
        <w:spacing w:before="240" w:after="240"/>
        <w:jc w:val="left"/>
        <w:rPr>
          <w:lang w:val="de-DE"/>
        </w:rPr>
      </w:pPr>
      <w:r w:rsidRPr="001535A4">
        <w:rPr>
          <w:lang w:val="de-DE"/>
        </w:rPr>
        <w:t> </w:t>
      </w:r>
    </w:p>
    <w:p w14:paraId="4ECE7899" w14:textId="77777777" w:rsidR="00CC0692" w:rsidRPr="001535A4" w:rsidRDefault="00707501">
      <w:pPr>
        <w:spacing w:before="240" w:after="240"/>
        <w:jc w:val="left"/>
        <w:rPr>
          <w:lang w:val="de-DE"/>
        </w:rPr>
      </w:pPr>
      <w:r w:rsidRPr="001535A4">
        <w:rPr>
          <w:lang w:val="de-DE"/>
        </w:rPr>
        <w:t> </w:t>
      </w:r>
    </w:p>
    <w:p w14:paraId="61F5724D" w14:textId="77777777" w:rsidR="00CC0692" w:rsidRPr="001535A4" w:rsidRDefault="00707501">
      <w:pPr>
        <w:spacing w:before="240" w:after="240"/>
        <w:jc w:val="left"/>
        <w:rPr>
          <w:lang w:val="de-DE"/>
        </w:rPr>
      </w:pPr>
      <w:r w:rsidRPr="001535A4">
        <w:rPr>
          <w:lang w:val="de-DE"/>
        </w:rPr>
        <w:t> </w:t>
      </w:r>
    </w:p>
    <w:p w14:paraId="202EE352" w14:textId="77777777" w:rsidR="00CC0692" w:rsidRPr="001535A4" w:rsidRDefault="00707501">
      <w:pPr>
        <w:spacing w:before="240" w:after="240"/>
        <w:jc w:val="left"/>
        <w:rPr>
          <w:lang w:val="de-DE"/>
        </w:rPr>
      </w:pPr>
      <w:r w:rsidRPr="001535A4">
        <w:rPr>
          <w:lang w:val="de-DE"/>
        </w:rPr>
        <w:t> </w:t>
      </w:r>
    </w:p>
    <w:p w14:paraId="41D3711E" w14:textId="77777777" w:rsidR="00CC0692" w:rsidRPr="001535A4" w:rsidRDefault="00707501">
      <w:pPr>
        <w:spacing w:before="240" w:after="240"/>
        <w:jc w:val="left"/>
        <w:rPr>
          <w:lang w:val="de-DE"/>
        </w:rPr>
      </w:pPr>
      <w:r w:rsidRPr="001535A4">
        <w:rPr>
          <w:lang w:val="de-DE"/>
        </w:rPr>
        <w:t> </w:t>
      </w:r>
    </w:p>
    <w:p w14:paraId="67A76BCE" w14:textId="77777777" w:rsidR="00F86F79" w:rsidRPr="001535A4" w:rsidRDefault="00F86F79" w:rsidP="00F86F79">
      <w:pPr>
        <w:pStyle w:val="Text1"/>
        <w:spacing w:before="0" w:after="0"/>
        <w:ind w:left="0"/>
        <w:rPr>
          <w:lang w:val="de-DE" w:eastAsia="fr-BE"/>
        </w:rPr>
      </w:pPr>
    </w:p>
    <w:p w14:paraId="1CDFAADC" w14:textId="77777777" w:rsidR="00524F74" w:rsidRPr="001535A4" w:rsidRDefault="00742349" w:rsidP="00D53FBD">
      <w:pPr>
        <w:pStyle w:val="Text1"/>
        <w:spacing w:before="0" w:after="0"/>
        <w:ind w:left="0"/>
        <w:rPr>
          <w:noProof/>
          <w:lang w:val="de-DE" w:eastAsia="fr-BE"/>
        </w:rPr>
      </w:pPr>
      <w:r w:rsidRPr="001535A4">
        <w:rPr>
          <w:noProof/>
          <w:lang w:val="de-DE" w:eastAsia="fr-BE"/>
        </w:rPr>
        <w:t xml:space="preserve">1.1.2 Begründung der Auswahl der thematischen Ziele und der entsprechenden Investitionsprioritäten in Bezug auf die Partnerschaftsvereinbarung auf der Grundlage einer Aufstellung der regionalen und – gegebenenfalls – nationalen Erfordernisse, einschließlich des Erfordernisses der Bewältigung der Herausforderungen, die in den entsprechenden gemäß Artikel 121 Absatz 2 AEUV angenommenen länderspezifischen Empfehlungen und den entsprechenden gemäß Artikel 148 Absatz 4 AEUV </w:t>
      </w:r>
      <w:r w:rsidRPr="001535A4">
        <w:rPr>
          <w:noProof/>
          <w:lang w:val="de-DE" w:eastAsia="fr-BE"/>
        </w:rPr>
        <w:lastRenderedPageBreak/>
        <w:t>angenommenen Ratsempfehlungen genannt sind, unter Berücksichtigung der Ex-ante-Bewertung</w:t>
      </w:r>
    </w:p>
    <w:p w14:paraId="4BAA7869" w14:textId="77777777" w:rsidR="00D53FBD" w:rsidRPr="001535A4" w:rsidRDefault="00707501" w:rsidP="00D53FBD">
      <w:pPr>
        <w:pStyle w:val="Text1"/>
        <w:spacing w:before="0" w:after="0"/>
        <w:ind w:left="0"/>
        <w:rPr>
          <w:b/>
          <w:noProof/>
          <w:sz w:val="22"/>
          <w:szCs w:val="22"/>
          <w:lang w:val="de-DE" w:eastAsia="fr-BE"/>
        </w:rPr>
      </w:pPr>
      <w:r w:rsidRPr="001535A4">
        <w:rPr>
          <w:noProof/>
          <w:lang w:val="de-DE" w:eastAsia="fr-BE"/>
        </w:rPr>
        <w:t>Begründung mit Darlegung der erwarteten Auswirkungen des operationellen Programms auf die Unterstützung der Krisenbewältigung im Zusammenhang mit der COVID-19-Pandemie und ihren sozialen Folgen und die Vorbereitung einer grünen, digitalen und stabilen Erholung der Wirtschaft.</w:t>
      </w:r>
    </w:p>
    <w:p w14:paraId="65DA40B7" w14:textId="77777777" w:rsidR="00D53FBD" w:rsidRPr="001535A4" w:rsidRDefault="00D53FBD" w:rsidP="00F86F79">
      <w:pPr>
        <w:pStyle w:val="Text1"/>
        <w:spacing w:before="0" w:after="0"/>
        <w:ind w:left="0"/>
        <w:rPr>
          <w:lang w:val="de-DE" w:eastAsia="fr-BE"/>
        </w:rPr>
      </w:pPr>
    </w:p>
    <w:p w14:paraId="00F18DE4" w14:textId="77777777" w:rsidR="008D5009" w:rsidRPr="001535A4" w:rsidRDefault="008D5009" w:rsidP="008D5009">
      <w:pPr>
        <w:spacing w:before="0" w:after="0"/>
        <w:rPr>
          <w:b/>
          <w:noProof/>
          <w:sz w:val="22"/>
          <w:szCs w:val="22"/>
          <w:lang w:val="de-DE" w:eastAsia="fr-BE"/>
        </w:rPr>
      </w:pPr>
    </w:p>
    <w:p w14:paraId="4DDD1C66" w14:textId="77777777" w:rsidR="008D5009" w:rsidRPr="001535A4" w:rsidRDefault="00707501" w:rsidP="008D5009">
      <w:pPr>
        <w:keepNext/>
        <w:spacing w:before="0" w:after="0"/>
        <w:rPr>
          <w:noProof/>
          <w:sz w:val="22"/>
          <w:szCs w:val="22"/>
          <w:lang w:val="de-DE" w:eastAsia="fr-BE"/>
        </w:rPr>
      </w:pPr>
      <w:r w:rsidRPr="001535A4">
        <w:rPr>
          <w:b/>
          <w:noProof/>
          <w:sz w:val="22"/>
          <w:szCs w:val="22"/>
          <w:lang w:val="de-DE" w:eastAsia="fr-BE"/>
        </w:rPr>
        <w:t>Tabelle 1: Begründung der Auswahl der thematischen Ziele und der Investitionsprioritäten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2663"/>
        <w:gridCol w:w="3946"/>
      </w:tblGrid>
      <w:tr w:rsidR="00CC0692" w:rsidRPr="00EF067B" w14:paraId="31C335BE" w14:textId="77777777" w:rsidTr="00426349">
        <w:trPr>
          <w:trHeight w:val="288"/>
          <w:tblHeader/>
        </w:trPr>
        <w:tc>
          <w:tcPr>
            <w:tcW w:w="0" w:type="auto"/>
            <w:shd w:val="clear" w:color="auto" w:fill="auto"/>
          </w:tcPr>
          <w:p w14:paraId="36975437" w14:textId="77777777" w:rsidR="008D5009" w:rsidRPr="00D6078B" w:rsidRDefault="00707501" w:rsidP="00426349">
            <w:pPr>
              <w:spacing w:before="0" w:after="0"/>
              <w:jc w:val="center"/>
              <w:rPr>
                <w:b/>
                <w:noProof/>
                <w:color w:val="000000"/>
                <w:sz w:val="18"/>
                <w:szCs w:val="18"/>
                <w:lang w:eastAsia="fr-BE"/>
              </w:rPr>
            </w:pPr>
            <w:r w:rsidRPr="00D6078B">
              <w:rPr>
                <w:b/>
                <w:noProof/>
                <w:color w:val="000000"/>
                <w:sz w:val="18"/>
                <w:szCs w:val="18"/>
                <w:lang w:eastAsia="fr-BE"/>
              </w:rPr>
              <w:t>Ausgewähltes thematisches Ziel</w:t>
            </w:r>
          </w:p>
        </w:tc>
        <w:tc>
          <w:tcPr>
            <w:tcW w:w="0" w:type="auto"/>
            <w:shd w:val="clear" w:color="auto" w:fill="auto"/>
          </w:tcPr>
          <w:p w14:paraId="66869B25" w14:textId="77777777" w:rsidR="008D5009" w:rsidRPr="00D6078B" w:rsidRDefault="00707501" w:rsidP="00426349">
            <w:pPr>
              <w:spacing w:before="0" w:after="0"/>
              <w:jc w:val="center"/>
              <w:rPr>
                <w:b/>
                <w:noProof/>
                <w:color w:val="000000"/>
                <w:sz w:val="18"/>
                <w:szCs w:val="18"/>
                <w:lang w:eastAsia="fr-BE"/>
              </w:rPr>
            </w:pPr>
            <w:r w:rsidRPr="00D6078B">
              <w:rPr>
                <w:b/>
                <w:noProof/>
                <w:color w:val="000000"/>
                <w:sz w:val="18"/>
                <w:szCs w:val="18"/>
                <w:lang w:eastAsia="fr-BE"/>
              </w:rPr>
              <w:t>Ausgewählte Investitionspriorität</w:t>
            </w:r>
          </w:p>
        </w:tc>
        <w:tc>
          <w:tcPr>
            <w:tcW w:w="0" w:type="auto"/>
            <w:shd w:val="clear" w:color="auto" w:fill="auto"/>
          </w:tcPr>
          <w:p w14:paraId="54FABA20" w14:textId="77777777" w:rsidR="008D5009" w:rsidRPr="001535A4" w:rsidRDefault="00FC654F" w:rsidP="00426349">
            <w:pPr>
              <w:spacing w:before="0" w:after="0"/>
              <w:jc w:val="center"/>
              <w:rPr>
                <w:b/>
                <w:noProof/>
                <w:color w:val="000000"/>
                <w:sz w:val="18"/>
                <w:szCs w:val="18"/>
                <w:lang w:val="de-DE" w:eastAsia="fr-BE"/>
              </w:rPr>
            </w:pPr>
            <w:r w:rsidRPr="001535A4">
              <w:rPr>
                <w:b/>
                <w:noProof/>
                <w:color w:val="000000"/>
                <w:sz w:val="18"/>
                <w:szCs w:val="18"/>
                <w:lang w:val="de-DE" w:eastAsia="fr-BE"/>
              </w:rPr>
              <w:t>Begründung der Auswahl/Auswirkungen auf die Unterstützung der Krisenbewältigung</w:t>
            </w:r>
          </w:p>
        </w:tc>
      </w:tr>
      <w:tr w:rsidR="00CC0692" w:rsidRPr="00EF067B" w14:paraId="3AE9DF51" w14:textId="77777777" w:rsidTr="00426349">
        <w:trPr>
          <w:trHeight w:val="288"/>
        </w:trPr>
        <w:tc>
          <w:tcPr>
            <w:tcW w:w="0" w:type="auto"/>
            <w:shd w:val="clear" w:color="auto" w:fill="auto"/>
          </w:tcPr>
          <w:p w14:paraId="28F184E1"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t>01 - Stärkung von Forschung, technologischer Entwicklung und Innovation</w:t>
            </w:r>
          </w:p>
        </w:tc>
        <w:tc>
          <w:tcPr>
            <w:tcW w:w="0" w:type="auto"/>
            <w:shd w:val="clear" w:color="auto" w:fill="auto"/>
          </w:tcPr>
          <w:p w14:paraId="548370D2"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1a - Ausbau der Forschungs- und Innovationsinfrastruktur und der Kapazitäten für die Entwicklung von FuI-Spitzenleistungen; Förderung von Kompetenzzentren, insbesondere solchen von europäischem Interesse</w:t>
            </w:r>
          </w:p>
        </w:tc>
        <w:tc>
          <w:tcPr>
            <w:tcW w:w="0" w:type="auto"/>
            <w:shd w:val="clear" w:color="auto" w:fill="auto"/>
          </w:tcPr>
          <w:p w14:paraId="518C1443" w14:textId="77777777" w:rsidR="00CC0692" w:rsidRPr="001535A4" w:rsidRDefault="00707501" w:rsidP="00707501">
            <w:pPr>
              <w:numPr>
                <w:ilvl w:val="0"/>
                <w:numId w:val="44"/>
              </w:numPr>
              <w:spacing w:before="0" w:after="0"/>
              <w:ind w:hanging="210"/>
              <w:jc w:val="left"/>
              <w:rPr>
                <w:lang w:val="de-DE"/>
              </w:rPr>
            </w:pPr>
            <w:r w:rsidRPr="001535A4">
              <w:rPr>
                <w:lang w:val="de-DE"/>
              </w:rPr>
              <w:t>FuI-Infrastrukturen sind Knoten- und Ankerpunkt im regionalen Innovationssystem und somit Nukleus für die Entwicklung der bremischen Cluster und regionalen KMU. Sie helfen, die fehlenden FuI-Kapazitäten der Großunternehmen zu kompensieren.</w:t>
            </w:r>
          </w:p>
          <w:p w14:paraId="05F21E5E" w14:textId="77777777" w:rsidR="00CC0692" w:rsidRPr="001535A4" w:rsidRDefault="00707501" w:rsidP="00707501">
            <w:pPr>
              <w:numPr>
                <w:ilvl w:val="0"/>
                <w:numId w:val="44"/>
              </w:numPr>
              <w:spacing w:before="0" w:after="240"/>
              <w:ind w:hanging="210"/>
              <w:jc w:val="left"/>
              <w:rPr>
                <w:lang w:val="de-DE"/>
              </w:rPr>
            </w:pPr>
            <w:r w:rsidRPr="001535A4">
              <w:rPr>
                <w:lang w:val="de-DE"/>
              </w:rPr>
              <w:t>Die weitere strategische Profilierung der FuI-Infrastrukturen antizipiert oder leitet Entwicklungen ein und liefert anwendungsbezogene Impulse für die Diversifizierung der regionalen Wissensbasis und Wirtschaftsstruktur in den durch die RIS identifizierten Bereichen.</w:t>
            </w:r>
          </w:p>
          <w:p w14:paraId="3483AF53" w14:textId="77777777" w:rsidR="008D5009" w:rsidRPr="001535A4" w:rsidRDefault="008D5009" w:rsidP="00426349">
            <w:pPr>
              <w:spacing w:before="0" w:after="0"/>
              <w:rPr>
                <w:noProof/>
                <w:color w:val="000000"/>
                <w:sz w:val="20"/>
                <w:szCs w:val="20"/>
                <w:lang w:val="de-DE" w:eastAsia="fr-BE"/>
              </w:rPr>
            </w:pPr>
          </w:p>
        </w:tc>
      </w:tr>
      <w:tr w:rsidR="00CC0692" w:rsidRPr="00EF067B" w14:paraId="7DF7ABBA" w14:textId="77777777" w:rsidTr="00426349">
        <w:trPr>
          <w:trHeight w:val="288"/>
        </w:trPr>
        <w:tc>
          <w:tcPr>
            <w:tcW w:w="0" w:type="auto"/>
            <w:shd w:val="clear" w:color="auto" w:fill="auto"/>
          </w:tcPr>
          <w:p w14:paraId="3928E9F0"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t>01 - Stärkung von Forschung, technologischer Entwicklung und Innovation</w:t>
            </w:r>
          </w:p>
        </w:tc>
        <w:tc>
          <w:tcPr>
            <w:tcW w:w="0" w:type="auto"/>
            <w:shd w:val="clear" w:color="auto" w:fill="auto"/>
          </w:tcPr>
          <w:p w14:paraId="71A368E9"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 xml:space="preserve">1b - 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w:t>
            </w:r>
            <w:r w:rsidRPr="001535A4">
              <w:rPr>
                <w:noProof/>
                <w:color w:val="000000"/>
                <w:sz w:val="20"/>
                <w:szCs w:val="20"/>
                <w:lang w:val="de-DE" w:eastAsia="fr-BE"/>
              </w:rPr>
              <w:lastRenderedPageBreak/>
              <w:t>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p>
        </w:tc>
        <w:tc>
          <w:tcPr>
            <w:tcW w:w="0" w:type="auto"/>
            <w:shd w:val="clear" w:color="auto" w:fill="auto"/>
          </w:tcPr>
          <w:p w14:paraId="24FCB2D9" w14:textId="77777777" w:rsidR="00CC0692" w:rsidRPr="001535A4" w:rsidRDefault="00707501" w:rsidP="00707501">
            <w:pPr>
              <w:numPr>
                <w:ilvl w:val="0"/>
                <w:numId w:val="45"/>
              </w:numPr>
              <w:spacing w:before="0" w:after="0"/>
              <w:ind w:hanging="210"/>
              <w:jc w:val="left"/>
              <w:rPr>
                <w:lang w:val="de-DE"/>
              </w:rPr>
            </w:pPr>
            <w:r w:rsidRPr="001535A4">
              <w:rPr>
                <w:lang w:val="de-DE"/>
              </w:rPr>
              <w:lastRenderedPageBreak/>
              <w:t>Es bestehen Defizite in der Forschungs- und Innovationstätigkeit des Unternehmenssektors. KMU mangelt es an FuI-Eigenkapazitäten, während GU überwiegend ohne FuE-Abteilung im Land angesiedelt sind.</w:t>
            </w:r>
          </w:p>
          <w:p w14:paraId="0D660095" w14:textId="77777777" w:rsidR="00CC0692" w:rsidRPr="001535A4" w:rsidRDefault="00707501" w:rsidP="00707501">
            <w:pPr>
              <w:numPr>
                <w:ilvl w:val="0"/>
                <w:numId w:val="45"/>
              </w:numPr>
              <w:spacing w:before="0" w:after="240"/>
              <w:ind w:hanging="210"/>
              <w:jc w:val="left"/>
              <w:rPr>
                <w:lang w:val="de-DE"/>
              </w:rPr>
            </w:pPr>
            <w:r w:rsidRPr="001535A4">
              <w:rPr>
                <w:lang w:val="de-DE"/>
              </w:rPr>
              <w:t xml:space="preserve">Die gut aufgestellte öffentliche Forschungslandschaft bietet zentrale Ansatzpunkte, den Wissens- und Technologietransfer mit der Wirtschaft auszubauen. Der </w:t>
            </w:r>
            <w:r w:rsidRPr="001535A4">
              <w:rPr>
                <w:lang w:val="de-DE"/>
              </w:rPr>
              <w:lastRenderedPageBreak/>
              <w:t>Transfer zu potentiellen Anwendern, insbesondere in KMU, forciert den Strukturwandel und begünstigt eine intelligente Spezialisierung.</w:t>
            </w:r>
          </w:p>
          <w:p w14:paraId="1D310E20" w14:textId="77777777" w:rsidR="008D5009" w:rsidRPr="001535A4" w:rsidRDefault="008D5009" w:rsidP="00426349">
            <w:pPr>
              <w:spacing w:before="0" w:after="0"/>
              <w:rPr>
                <w:noProof/>
                <w:color w:val="000000"/>
                <w:sz w:val="20"/>
                <w:szCs w:val="20"/>
                <w:lang w:val="de-DE" w:eastAsia="fr-BE"/>
              </w:rPr>
            </w:pPr>
          </w:p>
        </w:tc>
      </w:tr>
      <w:tr w:rsidR="00CC0692" w:rsidRPr="00EF067B" w14:paraId="59C06D51" w14:textId="77777777" w:rsidTr="00426349">
        <w:trPr>
          <w:trHeight w:val="288"/>
        </w:trPr>
        <w:tc>
          <w:tcPr>
            <w:tcW w:w="0" w:type="auto"/>
            <w:shd w:val="clear" w:color="auto" w:fill="auto"/>
          </w:tcPr>
          <w:p w14:paraId="2183F110"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lastRenderedPageBreak/>
              <w:t>03 - Stärkung der Wettbewerbsfähigkeit von KMU, des Agrarsektors (beim ELER) und des Fischerei- und Aquakultursektors (beim EMFF)</w:t>
            </w:r>
          </w:p>
        </w:tc>
        <w:tc>
          <w:tcPr>
            <w:tcW w:w="0" w:type="auto"/>
            <w:shd w:val="clear" w:color="auto" w:fill="auto"/>
          </w:tcPr>
          <w:p w14:paraId="5DC3BB44"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3a - Förderung des Unternehmergeists, insbesondere durch Erleichterung der wirtschaftlichen Nutzung neuer Ideen und Förderung von Unternehmensgründungen, einschließlich durch Gründerzentren</w:t>
            </w:r>
          </w:p>
        </w:tc>
        <w:tc>
          <w:tcPr>
            <w:tcW w:w="0" w:type="auto"/>
            <w:shd w:val="clear" w:color="auto" w:fill="auto"/>
          </w:tcPr>
          <w:p w14:paraId="38F41258" w14:textId="77777777" w:rsidR="00CC0692" w:rsidRPr="001535A4" w:rsidRDefault="00707501" w:rsidP="00707501">
            <w:pPr>
              <w:numPr>
                <w:ilvl w:val="0"/>
                <w:numId w:val="46"/>
              </w:numPr>
              <w:spacing w:before="0" w:after="0"/>
              <w:ind w:hanging="210"/>
              <w:jc w:val="left"/>
              <w:rPr>
                <w:lang w:val="de-DE"/>
              </w:rPr>
            </w:pPr>
            <w:r w:rsidRPr="001535A4">
              <w:rPr>
                <w:lang w:val="de-DE"/>
              </w:rPr>
              <w:t>Zur Unterstützung des Strukturwandels besteht ein Bedarf, die Wirtschaftsstruktur durch Gründungen weiter zu diversifizieren und innovative Ideen in eine wirtschaftliche Verwertung zu überführen.</w:t>
            </w:r>
          </w:p>
          <w:p w14:paraId="0670905D" w14:textId="77777777" w:rsidR="00CC0692" w:rsidRPr="001535A4" w:rsidRDefault="00707501" w:rsidP="00707501">
            <w:pPr>
              <w:numPr>
                <w:ilvl w:val="0"/>
                <w:numId w:val="46"/>
              </w:numPr>
              <w:spacing w:before="0" w:after="0"/>
              <w:ind w:hanging="210"/>
              <w:jc w:val="left"/>
              <w:rPr>
                <w:lang w:val="de-DE"/>
              </w:rPr>
            </w:pPr>
            <w:r w:rsidRPr="001535A4">
              <w:rPr>
                <w:lang w:val="de-DE"/>
              </w:rPr>
              <w:t>Das Gründungspotenzial eines Stadtstaats ist im Land noch nicht ausgeschöpft.</w:t>
            </w:r>
          </w:p>
          <w:p w14:paraId="275F03D2" w14:textId="77777777" w:rsidR="00CC0692" w:rsidRPr="001535A4" w:rsidRDefault="00707501" w:rsidP="00707501">
            <w:pPr>
              <w:numPr>
                <w:ilvl w:val="0"/>
                <w:numId w:val="46"/>
              </w:numPr>
              <w:spacing w:before="0" w:after="240"/>
              <w:ind w:hanging="210"/>
              <w:jc w:val="left"/>
              <w:rPr>
                <w:lang w:val="de-DE"/>
              </w:rPr>
            </w:pPr>
            <w:r w:rsidRPr="001535A4">
              <w:rPr>
                <w:lang w:val="de-DE"/>
              </w:rPr>
              <w:t>Durch die starke öffentliche Forschungslandschaft bestehen gute Anknüpfungspunkte insbesondere für wissensintensive Unternehmensgründungen.</w:t>
            </w:r>
          </w:p>
          <w:p w14:paraId="0322666F" w14:textId="77777777" w:rsidR="008D5009" w:rsidRPr="001535A4" w:rsidRDefault="008D5009" w:rsidP="00426349">
            <w:pPr>
              <w:spacing w:before="0" w:after="0"/>
              <w:rPr>
                <w:noProof/>
                <w:color w:val="000000"/>
                <w:sz w:val="20"/>
                <w:szCs w:val="20"/>
                <w:lang w:val="de-DE" w:eastAsia="fr-BE"/>
              </w:rPr>
            </w:pPr>
          </w:p>
        </w:tc>
      </w:tr>
      <w:tr w:rsidR="00CC0692" w:rsidRPr="00EF067B" w14:paraId="7861F129" w14:textId="77777777" w:rsidTr="00426349">
        <w:trPr>
          <w:trHeight w:val="288"/>
        </w:trPr>
        <w:tc>
          <w:tcPr>
            <w:tcW w:w="0" w:type="auto"/>
            <w:shd w:val="clear" w:color="auto" w:fill="auto"/>
          </w:tcPr>
          <w:p w14:paraId="462E90B9"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t>03 - Stärkung der Wettbewerbsfähigkeit von KMU, des Agrarsektors (beim ELER) und des Fischerei- und Aquakultursektors (beim EMFF)</w:t>
            </w:r>
          </w:p>
        </w:tc>
        <w:tc>
          <w:tcPr>
            <w:tcW w:w="0" w:type="auto"/>
            <w:shd w:val="clear" w:color="auto" w:fill="auto"/>
          </w:tcPr>
          <w:p w14:paraId="0372E0F4"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3d - Unterstützung der Fähigkeit von KMU, sich am Wachstum der regionalen, nationalen und internationalen Märkte sowie an Innovationsprozessen zu beteiligen</w:t>
            </w:r>
          </w:p>
        </w:tc>
        <w:tc>
          <w:tcPr>
            <w:tcW w:w="0" w:type="auto"/>
            <w:shd w:val="clear" w:color="auto" w:fill="auto"/>
          </w:tcPr>
          <w:p w14:paraId="692C98A6" w14:textId="77777777" w:rsidR="00CC0692" w:rsidRDefault="00707501" w:rsidP="00707501">
            <w:pPr>
              <w:numPr>
                <w:ilvl w:val="0"/>
                <w:numId w:val="47"/>
              </w:numPr>
              <w:spacing w:before="0" w:after="0"/>
              <w:ind w:hanging="210"/>
              <w:jc w:val="left"/>
            </w:pPr>
            <w:r w:rsidRPr="001535A4">
              <w:rPr>
                <w:lang w:val="de-DE"/>
              </w:rPr>
              <w:t xml:space="preserve">Zur Diversifizierung und Modernisierung der Wirtschaftsstruktur sind in Bremen als altindustriell geprägtem Standort, der unter den Folgen des Strukturwandels leidet, verstärkte Investitionen nötig. </w:t>
            </w:r>
            <w:r>
              <w:t>Bremische KMU weisen jedoch eine geringe Investitionstätigkeit auf.</w:t>
            </w:r>
          </w:p>
          <w:p w14:paraId="6EE9185B" w14:textId="77777777" w:rsidR="00CC0692" w:rsidRPr="001535A4" w:rsidRDefault="00707501" w:rsidP="00707501">
            <w:pPr>
              <w:numPr>
                <w:ilvl w:val="0"/>
                <w:numId w:val="47"/>
              </w:numPr>
              <w:spacing w:before="0" w:after="240"/>
              <w:ind w:hanging="210"/>
              <w:jc w:val="left"/>
              <w:rPr>
                <w:lang w:val="de-DE"/>
              </w:rPr>
            </w:pPr>
            <w:r w:rsidRPr="001535A4">
              <w:rPr>
                <w:lang w:val="de-DE"/>
              </w:rPr>
              <w:t xml:space="preserve">Aufgrund von Marktunvollkommenheiten verfügen KMU über einen </w:t>
            </w:r>
            <w:r w:rsidRPr="001535A4">
              <w:rPr>
                <w:lang w:val="de-DE"/>
              </w:rPr>
              <w:lastRenderedPageBreak/>
              <w:t>schlechteren Zugang zu Finanzierungsmöglichkeiten für Investitionsprojekte.</w:t>
            </w:r>
          </w:p>
          <w:p w14:paraId="7F584527" w14:textId="77777777" w:rsidR="008D5009" w:rsidRPr="001535A4" w:rsidRDefault="008D5009" w:rsidP="00426349">
            <w:pPr>
              <w:spacing w:before="0" w:after="0"/>
              <w:rPr>
                <w:noProof/>
                <w:color w:val="000000"/>
                <w:sz w:val="20"/>
                <w:szCs w:val="20"/>
                <w:lang w:val="de-DE" w:eastAsia="fr-BE"/>
              </w:rPr>
            </w:pPr>
          </w:p>
        </w:tc>
      </w:tr>
      <w:tr w:rsidR="00CC0692" w:rsidRPr="00EF067B" w14:paraId="3CD02CDD" w14:textId="77777777" w:rsidTr="00426349">
        <w:trPr>
          <w:trHeight w:val="288"/>
        </w:trPr>
        <w:tc>
          <w:tcPr>
            <w:tcW w:w="0" w:type="auto"/>
            <w:shd w:val="clear" w:color="auto" w:fill="auto"/>
          </w:tcPr>
          <w:p w14:paraId="606DA5CF"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lastRenderedPageBreak/>
              <w:t>04 - Förderung der Bestrebungen zur Verringerung der CO2-Emissionen in allen Branchen der Wirtschaft</w:t>
            </w:r>
          </w:p>
        </w:tc>
        <w:tc>
          <w:tcPr>
            <w:tcW w:w="0" w:type="auto"/>
            <w:shd w:val="clear" w:color="auto" w:fill="auto"/>
          </w:tcPr>
          <w:p w14:paraId="697ED009"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4b - Förderung der Energieeffizienz und der Nutzung erneuerbarer Energien in Unternehmen</w:t>
            </w:r>
          </w:p>
        </w:tc>
        <w:tc>
          <w:tcPr>
            <w:tcW w:w="0" w:type="auto"/>
            <w:shd w:val="clear" w:color="auto" w:fill="auto"/>
          </w:tcPr>
          <w:p w14:paraId="40FFE14E" w14:textId="77777777" w:rsidR="00CC0692" w:rsidRPr="001535A4" w:rsidRDefault="00707501" w:rsidP="00707501">
            <w:pPr>
              <w:numPr>
                <w:ilvl w:val="0"/>
                <w:numId w:val="48"/>
              </w:numPr>
              <w:spacing w:before="0" w:after="0"/>
              <w:ind w:hanging="210"/>
              <w:jc w:val="left"/>
              <w:rPr>
                <w:lang w:val="de-DE"/>
              </w:rPr>
            </w:pPr>
            <w:r w:rsidRPr="001535A4">
              <w:rPr>
                <w:lang w:val="de-DE"/>
              </w:rPr>
              <w:t>Aufgrund bestehender Hemmnisse nutzen Unternehmen, insbesondere KMU, ihre CO2-Einsparpotenziale bisher in nicht ausreichendem Maße, um das ambitionierte CO2-Reduktionsziel des Landes zu erreichen. Der CO2-Rückgang im Verarbeitenden Gewerbe (ohne Stahlindustrie) fiel bisher geringer aus als im Land insgesamt.</w:t>
            </w:r>
          </w:p>
          <w:p w14:paraId="337346BA" w14:textId="77777777" w:rsidR="00CC0692" w:rsidRPr="001535A4" w:rsidRDefault="00707501" w:rsidP="00707501">
            <w:pPr>
              <w:numPr>
                <w:ilvl w:val="0"/>
                <w:numId w:val="48"/>
              </w:numPr>
              <w:spacing w:before="0" w:after="240"/>
              <w:ind w:hanging="210"/>
              <w:jc w:val="left"/>
              <w:rPr>
                <w:lang w:val="de-DE"/>
              </w:rPr>
            </w:pPr>
            <w:r w:rsidRPr="001535A4">
              <w:rPr>
                <w:lang w:val="de-DE"/>
              </w:rPr>
              <w:t>Die energetische Optimierung in Unternehmen erhöht ihre Wettbewerbsfähigkeit, unterstützt den Strukturwandel und leistet somit einen Beitrag zum strategischen Kern des EFRE-Programms.</w:t>
            </w:r>
          </w:p>
          <w:p w14:paraId="686D1BCB" w14:textId="77777777" w:rsidR="008D5009" w:rsidRPr="001535A4" w:rsidRDefault="008D5009" w:rsidP="00426349">
            <w:pPr>
              <w:spacing w:before="0" w:after="0"/>
              <w:rPr>
                <w:noProof/>
                <w:color w:val="000000"/>
                <w:sz w:val="20"/>
                <w:szCs w:val="20"/>
                <w:lang w:val="de-DE" w:eastAsia="fr-BE"/>
              </w:rPr>
            </w:pPr>
          </w:p>
        </w:tc>
      </w:tr>
      <w:tr w:rsidR="00CC0692" w:rsidRPr="00EF067B" w14:paraId="2E7DD98F" w14:textId="77777777" w:rsidTr="00426349">
        <w:trPr>
          <w:trHeight w:val="288"/>
        </w:trPr>
        <w:tc>
          <w:tcPr>
            <w:tcW w:w="0" w:type="auto"/>
            <w:shd w:val="clear" w:color="auto" w:fill="auto"/>
          </w:tcPr>
          <w:p w14:paraId="1955E644"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t>04 - Förderung der Bestrebungen zur Verringerung der CO2-Emissionen in allen Branchen der Wirtschaft</w:t>
            </w:r>
          </w:p>
        </w:tc>
        <w:tc>
          <w:tcPr>
            <w:tcW w:w="0" w:type="auto"/>
            <w:shd w:val="clear" w:color="auto" w:fill="auto"/>
          </w:tcPr>
          <w:p w14:paraId="0F6F793A"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4e - Förderung von Strategien zur Senkung des CO2-Ausstoßes für sämtliche Gebiete, insbesondere städtische Gebiete, einschließlich der Förderung einer nachhaltigen multimodalen städtischen Mobilität und klimaschutzrelevanten Anpassungsmaßnahmen</w:t>
            </w:r>
          </w:p>
        </w:tc>
        <w:tc>
          <w:tcPr>
            <w:tcW w:w="0" w:type="auto"/>
            <w:shd w:val="clear" w:color="auto" w:fill="auto"/>
          </w:tcPr>
          <w:p w14:paraId="428A543A" w14:textId="77777777" w:rsidR="00CC0692" w:rsidRPr="001535A4" w:rsidRDefault="00707501" w:rsidP="00707501">
            <w:pPr>
              <w:numPr>
                <w:ilvl w:val="0"/>
                <w:numId w:val="49"/>
              </w:numPr>
              <w:spacing w:before="0" w:after="240"/>
              <w:ind w:hanging="210"/>
              <w:jc w:val="left"/>
              <w:rPr>
                <w:lang w:val="de-DE"/>
              </w:rPr>
            </w:pPr>
            <w:r w:rsidRPr="001535A4">
              <w:rPr>
                <w:lang w:val="de-DE"/>
              </w:rPr>
              <w:t>Gewerbliche Aktivitäten beeinflussen die klimarelevanten Umweltbelastungen. Ein ganzheitlicher Blick auf städtische Gebiete und ihre Nutzungsstrukturen sowie die Umsetzung von integrierten Konzepten über verschiedene klimarelevante Handlungsfelder sind für die Minderung und Vermeidung von CO2-Emmissionen von entscheidender Bedeutung.</w:t>
            </w:r>
          </w:p>
          <w:p w14:paraId="4FCE0AB6" w14:textId="77777777" w:rsidR="008D5009" w:rsidRPr="001535A4" w:rsidRDefault="008D5009" w:rsidP="00426349">
            <w:pPr>
              <w:spacing w:before="0" w:after="0"/>
              <w:rPr>
                <w:noProof/>
                <w:color w:val="000000"/>
                <w:sz w:val="20"/>
                <w:szCs w:val="20"/>
                <w:lang w:val="de-DE" w:eastAsia="fr-BE"/>
              </w:rPr>
            </w:pPr>
          </w:p>
        </w:tc>
      </w:tr>
      <w:tr w:rsidR="00CC0692" w:rsidRPr="00EF067B" w14:paraId="6192C459" w14:textId="77777777" w:rsidTr="00426349">
        <w:trPr>
          <w:trHeight w:val="288"/>
        </w:trPr>
        <w:tc>
          <w:tcPr>
            <w:tcW w:w="0" w:type="auto"/>
            <w:shd w:val="clear" w:color="auto" w:fill="auto"/>
          </w:tcPr>
          <w:p w14:paraId="2D101CF1"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t>04 - Förderung der Bestrebungen zur Verringerung der CO2-Emissionen in allen Branchen der Wirtschaft</w:t>
            </w:r>
          </w:p>
        </w:tc>
        <w:tc>
          <w:tcPr>
            <w:tcW w:w="0" w:type="auto"/>
            <w:shd w:val="clear" w:color="auto" w:fill="auto"/>
          </w:tcPr>
          <w:p w14:paraId="5E3302CB"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4f - Förderung von Forschung und Innovation im Bereich kohlenstoffarmer Technologien und ihres Einsatzes</w:t>
            </w:r>
          </w:p>
        </w:tc>
        <w:tc>
          <w:tcPr>
            <w:tcW w:w="0" w:type="auto"/>
            <w:shd w:val="clear" w:color="auto" w:fill="auto"/>
          </w:tcPr>
          <w:p w14:paraId="65FF1D41" w14:textId="77777777" w:rsidR="00CC0692" w:rsidRPr="001535A4" w:rsidRDefault="00707501" w:rsidP="00707501">
            <w:pPr>
              <w:numPr>
                <w:ilvl w:val="0"/>
                <w:numId w:val="50"/>
              </w:numPr>
              <w:spacing w:before="0" w:after="240"/>
              <w:ind w:hanging="210"/>
              <w:jc w:val="left"/>
              <w:rPr>
                <w:lang w:val="de-DE"/>
              </w:rPr>
            </w:pPr>
            <w:r w:rsidRPr="001535A4">
              <w:rPr>
                <w:lang w:val="de-DE"/>
              </w:rPr>
              <w:t xml:space="preserve">Durch gezielte Forschungsaktivitäten sollen weitere Maßnahmen für Unternehmen – neben den klassischen </w:t>
            </w:r>
            <w:r w:rsidRPr="001535A4">
              <w:rPr>
                <w:lang w:val="de-DE"/>
              </w:rPr>
              <w:lastRenderedPageBreak/>
              <w:t>Energieeffizienzmaßnahmen – entwickelt werden, um CO2-Emissionen zu vermeiden. Aufgrund der Standortbedingungen in Bremen wird ein Fokus auf Wasserstofftechnologien und deren Anwendung liegen.</w:t>
            </w:r>
          </w:p>
          <w:p w14:paraId="07123BF4" w14:textId="77777777" w:rsidR="008D5009" w:rsidRPr="001535A4" w:rsidRDefault="008D5009" w:rsidP="00426349">
            <w:pPr>
              <w:spacing w:before="0" w:after="0"/>
              <w:rPr>
                <w:noProof/>
                <w:color w:val="000000"/>
                <w:sz w:val="20"/>
                <w:szCs w:val="20"/>
                <w:lang w:val="de-DE" w:eastAsia="fr-BE"/>
              </w:rPr>
            </w:pPr>
          </w:p>
        </w:tc>
      </w:tr>
      <w:tr w:rsidR="00CC0692" w:rsidRPr="00EF067B" w14:paraId="6D547D2E" w14:textId="77777777" w:rsidTr="00426349">
        <w:trPr>
          <w:trHeight w:val="288"/>
        </w:trPr>
        <w:tc>
          <w:tcPr>
            <w:tcW w:w="0" w:type="auto"/>
            <w:shd w:val="clear" w:color="auto" w:fill="auto"/>
          </w:tcPr>
          <w:p w14:paraId="568379D3"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lastRenderedPageBreak/>
              <w:t>09 - Förderung der sozialen Inklusion, Bekämpfung von Armut und jeglicher Diskriminierung</w:t>
            </w:r>
          </w:p>
        </w:tc>
        <w:tc>
          <w:tcPr>
            <w:tcW w:w="0" w:type="auto"/>
            <w:shd w:val="clear" w:color="auto" w:fill="auto"/>
          </w:tcPr>
          <w:p w14:paraId="0CE57849"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9b - Unterstützung der Sanierung sowie wirtschaftlichen und sozialen Belebung benachteiligter Gemeinden in städtischen und ländlichen Gebieten</w:t>
            </w:r>
          </w:p>
        </w:tc>
        <w:tc>
          <w:tcPr>
            <w:tcW w:w="0" w:type="auto"/>
            <w:shd w:val="clear" w:color="auto" w:fill="auto"/>
          </w:tcPr>
          <w:p w14:paraId="5A4439D2" w14:textId="77777777" w:rsidR="00CC0692" w:rsidRPr="001535A4" w:rsidRDefault="00707501" w:rsidP="00707501">
            <w:pPr>
              <w:numPr>
                <w:ilvl w:val="0"/>
                <w:numId w:val="51"/>
              </w:numPr>
              <w:spacing w:before="0" w:after="0"/>
              <w:ind w:hanging="210"/>
              <w:jc w:val="left"/>
              <w:rPr>
                <w:lang w:val="de-DE"/>
              </w:rPr>
            </w:pPr>
            <w:r w:rsidRPr="001535A4">
              <w:rPr>
                <w:lang w:val="de-DE"/>
              </w:rPr>
              <w:t>Die negativen Auswirkungen des Strukturwandels konzentrieren sich räumlich besonders stark in bestimmten Stadtgebieten, die sich in einer Abwärtsspirale befinden. Es besteht ein großer Handlungsbedarf, der hohen Armutsgefährdung, der ausgeprägten sozialen Segregation und einer zunehmenden Polarisierung entgegenzuwirken.</w:t>
            </w:r>
          </w:p>
          <w:p w14:paraId="066B1B10" w14:textId="77777777" w:rsidR="00CC0692" w:rsidRPr="001535A4" w:rsidRDefault="00707501" w:rsidP="00707501">
            <w:pPr>
              <w:numPr>
                <w:ilvl w:val="0"/>
                <w:numId w:val="51"/>
              </w:numPr>
              <w:spacing w:before="0" w:after="0"/>
              <w:ind w:hanging="210"/>
              <w:jc w:val="left"/>
              <w:rPr>
                <w:lang w:val="de-DE"/>
              </w:rPr>
            </w:pPr>
            <w:r w:rsidRPr="001535A4">
              <w:rPr>
                <w:lang w:val="de-DE"/>
              </w:rPr>
              <w:t>Das lokale Bildungsniveau und der Zugang zum Beschäftigungssystem sind wesentliche Voraussetzungen für gesellschaftliche und arbeitsmarktbezogene Teilhabe und Integration und wichtige Schlüssel für die Bekämpfung von räumlich konzentrierten Armutslagen.</w:t>
            </w:r>
          </w:p>
          <w:p w14:paraId="55F9EC42" w14:textId="77777777" w:rsidR="00CC0692" w:rsidRPr="001535A4" w:rsidRDefault="00707501" w:rsidP="00707501">
            <w:pPr>
              <w:numPr>
                <w:ilvl w:val="0"/>
                <w:numId w:val="51"/>
              </w:numPr>
              <w:spacing w:before="0" w:after="240"/>
              <w:ind w:hanging="210"/>
              <w:jc w:val="left"/>
              <w:rPr>
                <w:lang w:val="de-DE"/>
              </w:rPr>
            </w:pPr>
            <w:r w:rsidRPr="001535A4">
              <w:rPr>
                <w:lang w:val="de-DE"/>
              </w:rPr>
              <w:t xml:space="preserve">Zudem erfüllen auch Unternehmen der lokalen Ökonomie im klein- und kleinstbetrieblichen Bereich wichtige Funktionen in ihren Stadtteilen. Gleichzeitig weisen sie oftmals fragile ökonomische Strukturen auf, die durch funktionale, verkehrliche und städtebauliche Defizite sowie eine prekäre soziale Lage in </w:t>
            </w:r>
            <w:r w:rsidRPr="001535A4">
              <w:rPr>
                <w:lang w:val="de-DE"/>
              </w:rPr>
              <w:lastRenderedPageBreak/>
              <w:t>benachteiligten Stadtteilen verstärkt werden.</w:t>
            </w:r>
          </w:p>
          <w:p w14:paraId="6FE989B3" w14:textId="77777777" w:rsidR="008D5009" w:rsidRPr="001535A4" w:rsidRDefault="008D5009" w:rsidP="00426349">
            <w:pPr>
              <w:spacing w:before="0" w:after="0"/>
              <w:rPr>
                <w:noProof/>
                <w:color w:val="000000"/>
                <w:sz w:val="20"/>
                <w:szCs w:val="20"/>
                <w:lang w:val="de-DE" w:eastAsia="fr-BE"/>
              </w:rPr>
            </w:pPr>
          </w:p>
        </w:tc>
      </w:tr>
      <w:tr w:rsidR="00CC0692" w:rsidRPr="00EF067B" w14:paraId="66424184" w14:textId="77777777" w:rsidTr="00426349">
        <w:trPr>
          <w:trHeight w:val="288"/>
        </w:trPr>
        <w:tc>
          <w:tcPr>
            <w:tcW w:w="0" w:type="auto"/>
            <w:shd w:val="clear" w:color="auto" w:fill="auto"/>
          </w:tcPr>
          <w:p w14:paraId="5D532FF1" w14:textId="77777777" w:rsidR="008D5009" w:rsidRPr="001535A4" w:rsidRDefault="00707501" w:rsidP="00426349">
            <w:pPr>
              <w:spacing w:before="0" w:after="0"/>
              <w:rPr>
                <w:noProof/>
                <w:color w:val="0070C0"/>
                <w:sz w:val="20"/>
                <w:szCs w:val="20"/>
                <w:lang w:val="de-DE" w:eastAsia="fr-BE"/>
              </w:rPr>
            </w:pPr>
            <w:r w:rsidRPr="001535A4">
              <w:rPr>
                <w:noProof/>
                <w:color w:val="000000"/>
                <w:sz w:val="20"/>
                <w:szCs w:val="20"/>
                <w:lang w:val="de-DE" w:eastAsia="fr-BE"/>
              </w:rPr>
              <w:lastRenderedPageBreak/>
              <w:t>13 - Unterstützung der Krisenbewältigung im Zusammenhang mit der COVID-19-Pandemie und Vorbereitung einer grünen, digitalen und stabilen Erholung der Wirtschaft</w:t>
            </w:r>
          </w:p>
        </w:tc>
        <w:tc>
          <w:tcPr>
            <w:tcW w:w="0" w:type="auto"/>
            <w:shd w:val="clear" w:color="auto" w:fill="auto"/>
          </w:tcPr>
          <w:p w14:paraId="5B630F7C" w14:textId="77777777" w:rsidR="008D5009" w:rsidRPr="001535A4" w:rsidRDefault="00707501" w:rsidP="00426349">
            <w:pPr>
              <w:spacing w:before="0" w:after="0"/>
              <w:rPr>
                <w:noProof/>
                <w:color w:val="000000"/>
                <w:sz w:val="20"/>
                <w:szCs w:val="20"/>
                <w:lang w:val="de-DE" w:eastAsia="fr-BE"/>
              </w:rPr>
            </w:pPr>
            <w:r w:rsidRPr="001535A4">
              <w:rPr>
                <w:noProof/>
                <w:color w:val="000000"/>
                <w:sz w:val="20"/>
                <w:szCs w:val="20"/>
                <w:lang w:val="de-DE" w:eastAsia="fr-BE"/>
              </w:rPr>
              <w:t>13i - (EFRE) Unterstützung der Krisenbewältigung im Zusammenhang mit der COVID-19-Pandemie und Vorbereitung einer grünen, digitalen und stabilen Erholung der Wirtschaft</w:t>
            </w:r>
          </w:p>
        </w:tc>
        <w:tc>
          <w:tcPr>
            <w:tcW w:w="0" w:type="auto"/>
            <w:shd w:val="clear" w:color="auto" w:fill="auto"/>
          </w:tcPr>
          <w:p w14:paraId="0255E736" w14:textId="77777777" w:rsidR="00CC0692" w:rsidRPr="001535A4" w:rsidRDefault="00707501" w:rsidP="00707501">
            <w:pPr>
              <w:numPr>
                <w:ilvl w:val="0"/>
                <w:numId w:val="52"/>
              </w:numPr>
              <w:spacing w:before="0" w:after="0"/>
              <w:ind w:hanging="210"/>
              <w:jc w:val="left"/>
              <w:rPr>
                <w:lang w:val="de-DE"/>
              </w:rPr>
            </w:pPr>
            <w:r w:rsidRPr="001535A4">
              <w:rPr>
                <w:lang w:val="de-DE"/>
              </w:rPr>
              <w:t>Durch gezielte Forschungsaktivitäten und Ausbau der FuE-Kapazitäten sollen Produkte und Systeminnovationen unterstützt werden sowie die Resilienz der Wirtschaft gestärkt werden. Insbesondere die Wasserstofftechnologie soll als wichtige Schlüsseltechnik der Energiewende im Land Bremen verankert und die angewandte Künstliche Intelligenz im Land Bremen gestärkt werden. Insgesamt soll damit ein wichtiger Beitrag zur Transformation einer grünen Wirtschaft werden.</w:t>
            </w:r>
          </w:p>
          <w:p w14:paraId="3493A9F5" w14:textId="77777777" w:rsidR="00CC0692" w:rsidRPr="001535A4" w:rsidRDefault="00707501" w:rsidP="00707501">
            <w:pPr>
              <w:numPr>
                <w:ilvl w:val="0"/>
                <w:numId w:val="52"/>
              </w:numPr>
              <w:spacing w:before="0" w:after="0"/>
              <w:ind w:hanging="210"/>
              <w:jc w:val="left"/>
              <w:rPr>
                <w:lang w:val="de-DE"/>
              </w:rPr>
            </w:pPr>
            <w:r w:rsidRPr="001535A4">
              <w:rPr>
                <w:lang w:val="de-DE"/>
              </w:rPr>
              <w:t>Durch gezielte Maßnahmen im Bereich der Digitalisierung für Unternehmensdienstleistungen sowie öffentlicher Veranstaltungsinfrastrukturen soll die Pandemieresilienz der Wirtschaft gestärkt werden. Der Neustart der stark durch die Pandemie beeinträchtigten Veranstaltungsbranche soll angeschoben und die Branche zukunftsfähig aufgestellt werden.</w:t>
            </w:r>
          </w:p>
          <w:p w14:paraId="1FEBDD59" w14:textId="77777777" w:rsidR="00CC0692" w:rsidRPr="001535A4" w:rsidRDefault="00707501" w:rsidP="00707501">
            <w:pPr>
              <w:numPr>
                <w:ilvl w:val="0"/>
                <w:numId w:val="52"/>
              </w:numPr>
              <w:spacing w:before="0" w:after="240"/>
              <w:ind w:hanging="210"/>
              <w:jc w:val="left"/>
              <w:rPr>
                <w:lang w:val="de-DE"/>
              </w:rPr>
            </w:pPr>
            <w:r w:rsidRPr="001535A4">
              <w:rPr>
                <w:lang w:val="de-DE"/>
              </w:rPr>
              <w:t>Durch erängenzde Maßnahmen soll die Pandemieresilienz in städtischen ÖPNV verbessert und gleichzeitig ein Beitrag zum Klimaschutz geleistet werden.</w:t>
            </w:r>
          </w:p>
          <w:p w14:paraId="3697526F" w14:textId="77777777" w:rsidR="008D5009" w:rsidRPr="001535A4" w:rsidRDefault="008D5009" w:rsidP="00426349">
            <w:pPr>
              <w:spacing w:before="0" w:after="0"/>
              <w:rPr>
                <w:noProof/>
                <w:color w:val="000000"/>
                <w:sz w:val="20"/>
                <w:szCs w:val="20"/>
                <w:lang w:val="de-DE" w:eastAsia="fr-BE"/>
              </w:rPr>
            </w:pPr>
          </w:p>
        </w:tc>
      </w:tr>
    </w:tbl>
    <w:p w14:paraId="16D852F3" w14:textId="77777777" w:rsidR="008D5009" w:rsidRPr="001535A4" w:rsidRDefault="008D5009" w:rsidP="008D5009">
      <w:pPr>
        <w:spacing w:before="0" w:after="0"/>
        <w:rPr>
          <w:lang w:val="de-DE"/>
        </w:rPr>
      </w:pPr>
    </w:p>
    <w:p w14:paraId="03F300A2" w14:textId="77777777" w:rsidR="008D5009" w:rsidRPr="001535A4" w:rsidRDefault="00707501" w:rsidP="008D5009">
      <w:pPr>
        <w:pStyle w:val="berschrift2"/>
        <w:keepLines/>
        <w:numPr>
          <w:ilvl w:val="0"/>
          <w:numId w:val="0"/>
        </w:numPr>
        <w:spacing w:before="0" w:after="0"/>
        <w:ind w:left="850" w:hanging="850"/>
        <w:rPr>
          <w:color w:val="000000"/>
          <w:szCs w:val="24"/>
          <w:lang w:val="de-DE" w:eastAsia="fr-BE"/>
        </w:rPr>
      </w:pPr>
      <w:bookmarkStart w:id="11" w:name="_Toc256000002"/>
      <w:bookmarkStart w:id="12" w:name="_Toc512434555"/>
      <w:bookmarkStart w:id="13" w:name="_Toc25666825"/>
      <w:bookmarkStart w:id="14" w:name="_Toc27646432"/>
      <w:r w:rsidRPr="001535A4">
        <w:rPr>
          <w:noProof/>
          <w:color w:val="000000"/>
          <w:szCs w:val="24"/>
          <w:lang w:val="de-DE" w:eastAsia="fr-BE"/>
        </w:rPr>
        <w:t>1.2 Begründung der Mittelzuweisungen</w:t>
      </w:r>
      <w:bookmarkEnd w:id="11"/>
      <w:bookmarkEnd w:id="12"/>
      <w:bookmarkEnd w:id="13"/>
      <w:bookmarkEnd w:id="14"/>
    </w:p>
    <w:p w14:paraId="1C6BFDDA" w14:textId="77777777" w:rsidR="008D5009" w:rsidRPr="001535A4" w:rsidRDefault="008D5009" w:rsidP="008D5009">
      <w:pPr>
        <w:pStyle w:val="Text1"/>
        <w:spacing w:before="0" w:after="0"/>
        <w:ind w:left="0"/>
        <w:rPr>
          <w:lang w:val="de-DE" w:eastAsia="fr-BE"/>
        </w:rPr>
      </w:pPr>
    </w:p>
    <w:p w14:paraId="75F6541B" w14:textId="77777777" w:rsidR="007175C7" w:rsidRPr="001535A4" w:rsidRDefault="00707501" w:rsidP="007175C7">
      <w:pPr>
        <w:pStyle w:val="Text1"/>
        <w:spacing w:before="0" w:after="0"/>
        <w:ind w:left="0"/>
        <w:rPr>
          <w:noProof/>
          <w:lang w:val="de-DE" w:eastAsia="fr-BE"/>
        </w:rPr>
      </w:pPr>
      <w:r w:rsidRPr="001535A4">
        <w:rPr>
          <w:noProof/>
          <w:color w:val="000000"/>
          <w:lang w:val="de-DE" w:eastAsia="fr-BE"/>
        </w:rPr>
        <w:t>Begründung der Mittelzuweisungen (Unionsunterstützung) für jedes thematische Ziel und – gegebenenfalls – jede Investitionspriorität, im Einklang mit den Anforderungen an eine thematische Konzentration und unter Berücksichtigung der Ex-ante-Bewertung</w:t>
      </w:r>
    </w:p>
    <w:p w14:paraId="06058DB1" w14:textId="77777777" w:rsidR="007175C7" w:rsidRPr="001535A4" w:rsidRDefault="00707501" w:rsidP="007175C7">
      <w:pPr>
        <w:pStyle w:val="Text1"/>
        <w:spacing w:before="0" w:after="0"/>
        <w:ind w:left="0"/>
        <w:rPr>
          <w:b/>
          <w:noProof/>
          <w:sz w:val="22"/>
          <w:szCs w:val="22"/>
          <w:lang w:val="de-DE" w:eastAsia="fr-BE"/>
        </w:rPr>
      </w:pPr>
      <w:r w:rsidRPr="001535A4">
        <w:rPr>
          <w:noProof/>
          <w:lang w:val="de-DE" w:eastAsia="fr-BE"/>
        </w:rPr>
        <w:t>Begründung der Zuweisung zusätzlicher finanzieller Mittel für das thematische Ziel "Unterstützung der Krisenbewältigung im Zusammenhang mit der COVID-19-Pandemie und Vorbereitung einer grünen, digitalen und stabilen Erholung der Wirtschaft" für EFRE, ESF und FEAD sowie der Art und Weise, wie diese Mittel auf die geografischen Gebiete ausgerichtet sind, in denen sie am stärksten benötigt werden, unter Berücksichtigung der unterschiedlichen regionalen Bedürfnisse und Entwicklungsstufen, sodass sichergestellt ist, dass der Schwerpunkt weiter auf weniger entwickelten Regionen liegt (im Einklang mit den in Artikel 174 AEUV festgelegten Zielen des wirtschaftlichen, sozialen und territorialen Zusammenhalts).</w:t>
      </w:r>
    </w:p>
    <w:p w14:paraId="1E1978C6" w14:textId="77777777" w:rsidR="007175C7" w:rsidRPr="001535A4" w:rsidRDefault="007175C7" w:rsidP="007175C7">
      <w:pPr>
        <w:pStyle w:val="Text1"/>
        <w:spacing w:before="0" w:after="0"/>
        <w:ind w:left="0"/>
        <w:rPr>
          <w:lang w:val="de-DE" w:eastAsia="fr-BE"/>
        </w:rPr>
      </w:pPr>
    </w:p>
    <w:p w14:paraId="523B039E" w14:textId="77777777" w:rsidR="008D5009" w:rsidRPr="001535A4" w:rsidRDefault="008D5009" w:rsidP="008D5009">
      <w:pPr>
        <w:keepNext/>
        <w:keepLines/>
        <w:spacing w:before="0" w:after="0"/>
        <w:rPr>
          <w:color w:val="000000"/>
          <w:lang w:val="de-DE" w:eastAsia="fr-BE"/>
        </w:rPr>
      </w:pPr>
    </w:p>
    <w:p w14:paraId="3D06AD60" w14:textId="77777777" w:rsidR="00CC0692" w:rsidRPr="001535A4" w:rsidRDefault="00707501">
      <w:pPr>
        <w:spacing w:before="0" w:after="240"/>
        <w:jc w:val="left"/>
        <w:rPr>
          <w:lang w:val="de-DE"/>
        </w:rPr>
      </w:pPr>
      <w:r w:rsidRPr="001535A4">
        <w:rPr>
          <w:lang w:val="de-DE"/>
        </w:rPr>
        <w:t>Bremen stehen in der Förderperiode 2014-2020 insgesamt EFRE-Mittel in Höhe von rund 103 Mio. Euro zur Verfügung. Ziel des Landes ist es, die Mittel möglichst effizient und effektiv einzusetzen und gleichzeitig einen möglichst hohen EU-Mehrwert zu erzielen. Dafür werden die zur Verfügung stehenden finanziellen Mittel konzentriert und zielgerichtet zur Unterstützung der thematischen Ziele (TZ) 1, 3, 4 und 9 eingesetzt. Mit dieser Konzentration wird eine möglichst hohe Wirksamkeit und Sichtbarkeit angestrebt.</w:t>
      </w:r>
    </w:p>
    <w:p w14:paraId="443601B5" w14:textId="77777777" w:rsidR="00CC0692" w:rsidRPr="001535A4" w:rsidRDefault="00707501">
      <w:pPr>
        <w:spacing w:before="240" w:after="240"/>
        <w:jc w:val="left"/>
        <w:rPr>
          <w:lang w:val="de-DE"/>
        </w:rPr>
      </w:pPr>
      <w:r w:rsidRPr="001535A4">
        <w:rPr>
          <w:lang w:val="de-DE"/>
        </w:rPr>
        <w:t>Bremen konzentriert die Mittelverteilung im Kernförderbereich auf die drei TZ 1, 3 und 4. Rund 82% der EFRE-Mittel werden diesen drei TZ und gleichzeitig 20% der Mittel für das TZ 4 „Förderung der Bestrebungen zur Verringerung der CO2-Emissionen in allen Branchen der Wirtschaft“ zugewiesen. Damit wird die Konzentrationserfordernis nach Artikel 9 der Verordnung (EU) Nr. 1303/2013 des Europäischen Parlaments und des Rates erfüllt.</w:t>
      </w:r>
    </w:p>
    <w:p w14:paraId="66EC61AE" w14:textId="77777777" w:rsidR="00CC0692" w:rsidRPr="001535A4" w:rsidRDefault="00707501">
      <w:pPr>
        <w:spacing w:before="240" w:after="240"/>
        <w:jc w:val="left"/>
        <w:rPr>
          <w:lang w:val="de-DE"/>
        </w:rPr>
      </w:pPr>
      <w:r w:rsidRPr="001535A4">
        <w:rPr>
          <w:lang w:val="de-DE"/>
        </w:rPr>
        <w:t xml:space="preserve">Mit rund 50% der Mittel setzt Bremen den größten Anteil des Programmvolumens für das TZ 1 „Stärkung von Forschung, technologischer Entwicklung und Innovation“ ein. Dies ist konsequent aus entwicklungsökonomischen Zusammenhängen und den Bedarfen Bremens abgleitet. Wissen und Innovation sind die bedeutsamsten Einflussfaktoren für die Wettbewerbsfähigkeit und das zukünftige Wachstum von Unternehmen und Regionen. Voraussetzungen dafür sind Investitionen in FuE-Aktivitäten in Unternehmen und Forschungseinrichtungen, aber auch Netzwerk- und Wissenstransferaktivitäten. Mit diesem signifikanten Anteil stärkt Bremen sein „Regionales Innovationssystem“ erheblich und leistet einen hohen Beitrag für die „intelligente“ Bewältigung des strukturellen Wandels im Land. Um die langfristige Wettbewerbsfähigkeit als Standort zu sichern ist es erforderlich, die FuI-Infrastrukturen im Land gezielt auszubauen. Forschungseinrichtungen mit starken inhaltlichen Bezügen zur regionalen Branchenstruktur schaffen ein ausdifferenziertes Kooperationspotenzial und sind konstitutiv für die Entwicklung leistungsfähiger Cluster am Standort. Die Einrichtungen bilden den Nukleus, um den sich das Cluster von forschungsorientierten privaten Unternehmen und wissensintensiven Dienstleistungen entwickelt. Die </w:t>
      </w:r>
      <w:r w:rsidRPr="001535A4">
        <w:rPr>
          <w:lang w:val="de-DE"/>
        </w:rPr>
        <w:lastRenderedPageBreak/>
        <w:t>Investitionspriorität 1a) wird deshalb mit einem Anteil von rund 20% eingesetzt. Zur direkten Stärkung der FuE- und Innovationsaktivitäten im Unternehmenssektor wird die Investitionspriorität 1b) mit einem Anteil von rund 30% eingesetzt.</w:t>
      </w:r>
    </w:p>
    <w:p w14:paraId="156C43C1" w14:textId="77777777" w:rsidR="00CC0692" w:rsidRPr="001535A4" w:rsidRDefault="00707501">
      <w:pPr>
        <w:spacing w:before="240" w:after="240"/>
        <w:jc w:val="left"/>
        <w:rPr>
          <w:lang w:val="de-DE"/>
        </w:rPr>
      </w:pPr>
      <w:r w:rsidRPr="001535A4">
        <w:rPr>
          <w:lang w:val="de-DE"/>
        </w:rPr>
        <w:t>Für das thematische Ziel 3 „Stärkung der Wettbewerbsfähigkeit von KMU“ setzt Bremen knapp 14% der Mittel ein, weil weiterhin ein Handlungsbedarf besteht, den Unternehmenssektor zu modernisieren und durch Gründungen zu diversifizieren. Mit einem Anteil von knapp 8% der Mittel soll die Fähigkeit der KMU erhöht werden, in Wachstums- und Innovationsprozesse (Investitionspriorität 3 d)) einzutreten. Mit der Unterstützung sollen die besonderen Nachteile und Bedarfe von KMU in den Blick genommen und insgesamt eine stärkere betriebliche Investitionstätigkeit erreicht werden. Ergänzend dazu werden einzelne infrastrukturelle Engpässe abgebaut. Gründungen sind für die Modernisierung der Wirtschaftsstruktur, die Dynamik in der regionalen Ökonomie und die Anwendung von Innovationen von hoher Bedeutung. Die geplanten Investitionen zur Steigerung der Gründungsaktivitäten fokussieren teils bestimmte Zielgruppen. Mit einem Anteil von knapp 6% der Mittel für Investitionspriorität 3 a) kann vor diesem Hintergrund ein sichtbarer Effekt erzielt werden.</w:t>
      </w:r>
    </w:p>
    <w:p w14:paraId="756FFA08" w14:textId="77777777" w:rsidR="00CC0692" w:rsidRPr="001535A4" w:rsidRDefault="00707501">
      <w:pPr>
        <w:spacing w:before="240" w:after="240"/>
        <w:jc w:val="left"/>
        <w:rPr>
          <w:lang w:val="de-DE"/>
        </w:rPr>
      </w:pPr>
      <w:r w:rsidRPr="001535A4">
        <w:rPr>
          <w:lang w:val="de-DE"/>
        </w:rPr>
        <w:t>Zur Begegnung der globalen Herausforderung Klimawandel muss in allen Regionen Europas Verantwortung für eine Reduktion der CO2-Emissionen in Wirtschaft und Gesellschaft übernommen werden. Mit der Umsetzung des KEP2020 nimmt auch das Land Bremen seine Verantwortung für den Klimawandel an und setzt sich bis 2020 ambitionierten Ziele. Angesichts der aktuellen Bilanzen zur Treibhausgasemissionen im Land Bremen müssen die Anstrengungen verstärkt werden, um die Ziele zu erreichen. Mit dem EFRE-Programm werden im Zuge des TZ 4 „Förderung der Bestrebungen zur Verringerung der CO2-Emissionen in allen Branchen der Wirtschaft“ deshalb 20% der Mittel für Maßnahmen eingesetzt, die zu einer Erhöhung der Energieeffizienz und zur Senkung des Energieverbrauchs und des CO2-Ausstoß führen sollen. Der Schwerpunkt der Förderung liegt dabei auf Beratungs- und Anreizinstrumenten für die bremischen Unternehmen (Investitionspriorität 4 b), 12% der Mittel) sowie der Erstellung und Umsetzung von flächenbezogenen, räumlich integrierten Klimaschutzkonzepten (Investitionspriorität 4 e), 8% der Mittel).</w:t>
      </w:r>
    </w:p>
    <w:p w14:paraId="63D80A94" w14:textId="77777777" w:rsidR="00CC0692" w:rsidRPr="001535A4" w:rsidRDefault="00707501">
      <w:pPr>
        <w:spacing w:before="240" w:after="240"/>
        <w:jc w:val="left"/>
        <w:rPr>
          <w:lang w:val="de-DE"/>
        </w:rPr>
      </w:pPr>
      <w:r w:rsidRPr="001535A4">
        <w:rPr>
          <w:lang w:val="de-DE"/>
        </w:rPr>
        <w:t>Mit der Umsetzung von Maßnahmen der integrierten Stadtentwicklung fördert das EFRE-Programm Land Bremen zudem ein wirkungsvolles Instrument zur sozial-räumlich ausgerichteten Bekämpfung von Armut. Die Förderung erfolgt nicht landesweit, sondern in ausgewählten Stadtgebieten, die besonders stark von Folgen des Strukturwandels, sozialer Ausgrenzung und Armut betroffen sind. Mit der räumlichen Konzentration der EFRE-Strategie auf bestimmte, besonders benachteiligte Stadtgebiete und die räumliche Bündelung von investiven und nicht-investiven Maßnahmen kann mit knapp 14% der Mittel in den jeweiligen Quartieren ein sichtbarer Impuls bewirkt werden.</w:t>
      </w:r>
    </w:p>
    <w:p w14:paraId="721AAB66" w14:textId="77777777" w:rsidR="00CC0692" w:rsidRPr="001535A4" w:rsidRDefault="00707501">
      <w:pPr>
        <w:spacing w:before="240" w:after="240"/>
        <w:jc w:val="left"/>
        <w:rPr>
          <w:lang w:val="de-DE"/>
        </w:rPr>
      </w:pPr>
      <w:r w:rsidRPr="001535A4">
        <w:rPr>
          <w:lang w:val="de-DE"/>
        </w:rPr>
        <w:t xml:space="preserve">Mit den Mitteln aus der leistungsgebundenen Reserve der Prioritätsachsen 1 und 3 werden die Prioritätsachsen 2 und 4 finanziell gestärkt. Etwa ein Drittel der Mittel fließt in die Prioritätsachse 2/KMU, um insbesondere die Gründungförderung weiter zu stärken. In diesem Bereich besteht weiterhin erhöhter Bedarf im Land Bremen. Ein </w:t>
      </w:r>
      <w:r w:rsidRPr="001535A4">
        <w:rPr>
          <w:lang w:val="de-DE"/>
        </w:rPr>
        <w:lastRenderedPageBreak/>
        <w:t>Fokus soll daraufgelegt werden, Gründungsaktivitäten durch Frauen zu verbessern.   Etwa zwei Drittel der Mittel fließt in die Prioritätsachse 4/Stadtentwicklung, um zusätzliche Projekte in den ausgewählten Stadtgebieten bis Ende 2023 zu unterstützen. Dadurch wird eine Mittelerhöhung von 14% auf rund 16,4% für die Stadtentwicklungs-Achse erreicht.</w:t>
      </w:r>
    </w:p>
    <w:p w14:paraId="042E6DE1" w14:textId="77777777" w:rsidR="00CC0692" w:rsidRPr="001535A4" w:rsidRDefault="00707501">
      <w:pPr>
        <w:spacing w:before="240" w:after="240"/>
        <w:jc w:val="left"/>
        <w:rPr>
          <w:lang w:val="de-DE"/>
        </w:rPr>
      </w:pPr>
      <w:r w:rsidRPr="001535A4">
        <w:rPr>
          <w:lang w:val="de-DE"/>
        </w:rPr>
        <w:t>Innerhalb der Prioritätsachse 3/CO2 wurde eine neue Investitionspriorität 4f aufgenommen. Die Mittel der Achse 3 sollen verstärkt für FuE-Vorhaben eingesetzt werden, um kohlenstoffarme Technologien zu entwickeln und zu testen, um in der Folge die Energieeffizienz der bremischen Unternehmen durch den Einsatz neuer Technologien zu verbessern.</w:t>
      </w:r>
    </w:p>
    <w:p w14:paraId="043A141A" w14:textId="77777777" w:rsidR="00CC0692" w:rsidRPr="001535A4" w:rsidRDefault="00707501">
      <w:pPr>
        <w:spacing w:before="240" w:after="240"/>
        <w:jc w:val="left"/>
        <w:rPr>
          <w:lang w:val="de-DE"/>
        </w:rPr>
      </w:pPr>
      <w:r w:rsidRPr="001535A4">
        <w:rPr>
          <w:b/>
          <w:bCs/>
          <w:lang w:val="de-DE"/>
        </w:rPr>
        <w:t>REACT-EU-Mittel</w:t>
      </w:r>
    </w:p>
    <w:p w14:paraId="4321E83C" w14:textId="77777777" w:rsidR="00CC0692" w:rsidRPr="001535A4" w:rsidRDefault="00707501">
      <w:pPr>
        <w:spacing w:before="240" w:after="240"/>
        <w:jc w:val="left"/>
        <w:rPr>
          <w:lang w:val="de-DE"/>
        </w:rPr>
      </w:pPr>
      <w:r w:rsidRPr="001535A4">
        <w:rPr>
          <w:lang w:val="de-DE"/>
        </w:rPr>
        <w:t>Es werden 96% der REACT-EU-Mittel zur Krisenbewältigung und Transformation einer grüneren sowie digitalen Wirtschaft eingesetzt (Investitionspriorität 13i). Der Einsatz erfolgt in der Prioritätsachse 6 "Krisenbewältigung und Transformation zu einer grüneren und digitalen Wirtschaft".</w:t>
      </w:r>
    </w:p>
    <w:p w14:paraId="06D727E2" w14:textId="77777777" w:rsidR="00CC0692" w:rsidRPr="001535A4" w:rsidRDefault="00707501">
      <w:pPr>
        <w:spacing w:before="240" w:after="240"/>
        <w:jc w:val="left"/>
        <w:rPr>
          <w:lang w:val="de-DE"/>
        </w:rPr>
      </w:pPr>
      <w:r w:rsidRPr="001535A4">
        <w:rPr>
          <w:lang w:val="de-DE"/>
        </w:rPr>
        <w:t>Es werden 4% der REACT-EU-Mittel für die Technische Hilfe eingesetzt.</w:t>
      </w:r>
    </w:p>
    <w:p w14:paraId="0721B3AA" w14:textId="77777777" w:rsidR="00CC0692" w:rsidRPr="001535A4" w:rsidRDefault="00707501">
      <w:pPr>
        <w:spacing w:before="240" w:after="240"/>
        <w:jc w:val="left"/>
        <w:rPr>
          <w:lang w:val="de-DE"/>
        </w:rPr>
      </w:pPr>
      <w:r w:rsidRPr="001535A4">
        <w:rPr>
          <w:b/>
          <w:bCs/>
          <w:highlight w:val="yellow"/>
          <w:lang w:val="de-DE"/>
        </w:rPr>
        <w:t>Programmänderung 2023</w:t>
      </w:r>
      <w:r w:rsidRPr="001535A4">
        <w:rPr>
          <w:highlight w:val="yellow"/>
          <w:lang w:val="de-DE"/>
        </w:rPr>
        <w:t>: Aufgrund einer sehr hohen Nachfrage nach den Förderangeboten der Achse 1/FuE und gleichzeitiger Unterauslastung der Achsen 2 bis 4, erfolgt nunmehr eine Mittelumschichtung in die Achse 1. Die Mittel werden in der Folge um 17% erhöht, der Anteil der Achse 1 bzw. des TZ 1 erhöht sich auf 57% am Programmvolumen. Die hohe Mittelreduzierung in Achse 2 begründet sich insbesondere in einer zu geringen Nachfrage nach den angebotenen Darlehensprodukten, die auch nach der Corona-Pandemie nicht gesteigert werden konnte. Der Anteil der Achse 2 bzw. des TZ 3 reduziert sich daher auf 10% am Programmvolumen. In Achse 3 bzw. TZ 4 werden die Mittel auf 17,6% und in Achse 4 bzw. TZ 9 auf 15,2% des Programmvolumens.</w:t>
      </w:r>
      <w:r w:rsidRPr="001535A4">
        <w:rPr>
          <w:lang w:val="de-DE"/>
        </w:rPr>
        <w:t>  </w:t>
      </w:r>
    </w:p>
    <w:p w14:paraId="32F63AD4" w14:textId="77777777" w:rsidR="008D5009" w:rsidRPr="001535A4" w:rsidRDefault="00707501" w:rsidP="008D5009">
      <w:pPr>
        <w:spacing w:before="0" w:after="0"/>
        <w:rPr>
          <w:color w:val="000000"/>
          <w:sz w:val="16"/>
          <w:szCs w:val="16"/>
          <w:lang w:val="de-DE"/>
        </w:rPr>
      </w:pPr>
      <w:r w:rsidRPr="001535A4">
        <w:rPr>
          <w:color w:val="000000"/>
          <w:sz w:val="16"/>
          <w:szCs w:val="16"/>
          <w:lang w:val="de-DE"/>
        </w:rPr>
        <w:t xml:space="preserve"> </w:t>
      </w:r>
    </w:p>
    <w:p w14:paraId="2B3BA817" w14:textId="77777777" w:rsidR="008D5009" w:rsidRPr="001535A4" w:rsidRDefault="008D5009" w:rsidP="008D5009">
      <w:pPr>
        <w:spacing w:before="0" w:after="0"/>
        <w:rPr>
          <w:b/>
          <w:lang w:val="de-DE"/>
        </w:rPr>
        <w:sectPr w:rsidR="008D5009" w:rsidRPr="001535A4" w:rsidSect="00426349">
          <w:headerReference w:type="even" r:id="rId8"/>
          <w:headerReference w:type="default" r:id="rId9"/>
          <w:footerReference w:type="even" r:id="rId10"/>
          <w:footerReference w:type="default" r:id="rId11"/>
          <w:headerReference w:type="first" r:id="rId12"/>
          <w:footerReference w:type="first" r:id="rId13"/>
          <w:pgSz w:w="11906" w:h="16838"/>
          <w:pgMar w:top="1022" w:right="1699" w:bottom="1022" w:left="1584" w:header="283" w:footer="283" w:gutter="0"/>
          <w:cols w:space="708"/>
          <w:docGrid w:linePitch="360"/>
        </w:sectPr>
      </w:pPr>
    </w:p>
    <w:p w14:paraId="2AAC425D" w14:textId="77777777" w:rsidR="008D5009" w:rsidRPr="0072567D" w:rsidRDefault="00707501" w:rsidP="008D5009">
      <w:pPr>
        <w:keepNext/>
        <w:spacing w:before="0" w:after="0"/>
        <w:rPr>
          <w:b/>
          <w:lang w:val="pt-PT"/>
        </w:rPr>
      </w:pPr>
      <w:r w:rsidRPr="0072567D">
        <w:rPr>
          <w:b/>
          <w:noProof/>
          <w:lang w:val="pt-PT"/>
        </w:rPr>
        <w:lastRenderedPageBreak/>
        <w:t>Tabelle 2: Überblick über die Investitionsstrategie des operationellen Programms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81"/>
        <w:gridCol w:w="1720"/>
        <w:gridCol w:w="2135"/>
        <w:gridCol w:w="6533"/>
        <w:gridCol w:w="2268"/>
      </w:tblGrid>
      <w:tr w:rsidR="00CC0692" w:rsidRPr="00EF067B" w14:paraId="48C50992" w14:textId="77777777" w:rsidTr="0057134B">
        <w:trPr>
          <w:tblHeader/>
        </w:trPr>
        <w:tc>
          <w:tcPr>
            <w:tcW w:w="0" w:type="auto"/>
            <w:shd w:val="clear" w:color="auto" w:fill="auto"/>
          </w:tcPr>
          <w:p w14:paraId="2D7AB29E" w14:textId="77777777" w:rsidR="008D5009" w:rsidRPr="00794445" w:rsidRDefault="00707501" w:rsidP="00426349">
            <w:pPr>
              <w:spacing w:before="0" w:after="0"/>
              <w:jc w:val="center"/>
              <w:rPr>
                <w:rFonts w:eastAsia="Arial Unicode MS"/>
                <w:b/>
                <w:color w:val="000000"/>
                <w:sz w:val="16"/>
                <w:szCs w:val="16"/>
                <w:lang w:val="pt-PT"/>
              </w:rPr>
            </w:pPr>
            <w:r w:rsidRPr="000657B3">
              <w:rPr>
                <w:b/>
                <w:noProof/>
                <w:color w:val="000000"/>
                <w:sz w:val="16"/>
                <w:szCs w:val="16"/>
                <w:lang w:val="pt-PT"/>
              </w:rPr>
              <w:t>Prioritätsachse</w:t>
            </w:r>
          </w:p>
        </w:tc>
        <w:tc>
          <w:tcPr>
            <w:tcW w:w="0" w:type="auto"/>
            <w:shd w:val="clear" w:color="auto" w:fill="auto"/>
          </w:tcPr>
          <w:p w14:paraId="57232027" w14:textId="77777777" w:rsidR="008D5009" w:rsidRPr="00A53E68" w:rsidRDefault="00707501"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Fonds</w:t>
            </w:r>
          </w:p>
        </w:tc>
        <w:tc>
          <w:tcPr>
            <w:tcW w:w="0" w:type="auto"/>
            <w:shd w:val="clear" w:color="auto" w:fill="auto"/>
          </w:tcPr>
          <w:p w14:paraId="79956051" w14:textId="77777777" w:rsidR="008D5009" w:rsidRPr="00A2412D" w:rsidRDefault="00707501" w:rsidP="00426349">
            <w:pPr>
              <w:tabs>
                <w:tab w:val="left" w:pos="426"/>
              </w:tabs>
              <w:spacing w:before="0" w:after="0"/>
              <w:jc w:val="center"/>
              <w:rPr>
                <w:rFonts w:eastAsia="Arial Unicode MS"/>
                <w:b/>
                <w:color w:val="000000"/>
                <w:sz w:val="16"/>
                <w:szCs w:val="16"/>
              </w:rPr>
            </w:pPr>
            <w:r>
              <w:rPr>
                <w:b/>
                <w:noProof/>
                <w:color w:val="000000"/>
                <w:sz w:val="16"/>
                <w:szCs w:val="16"/>
              </w:rPr>
              <w:t>Unionsunterstützung (EUR)</w:t>
            </w:r>
          </w:p>
        </w:tc>
        <w:tc>
          <w:tcPr>
            <w:tcW w:w="0" w:type="auto"/>
            <w:shd w:val="clear" w:color="auto" w:fill="auto"/>
          </w:tcPr>
          <w:p w14:paraId="729CEFB2" w14:textId="77777777" w:rsidR="008D5009" w:rsidRPr="001535A4" w:rsidRDefault="00707501" w:rsidP="00426349">
            <w:pPr>
              <w:tabs>
                <w:tab w:val="left" w:pos="426"/>
              </w:tabs>
              <w:spacing w:before="0" w:after="0"/>
              <w:jc w:val="center"/>
              <w:rPr>
                <w:rFonts w:eastAsia="Arial Unicode MS"/>
                <w:b/>
                <w:color w:val="000000"/>
                <w:sz w:val="16"/>
                <w:szCs w:val="16"/>
                <w:lang w:val="de-DE"/>
              </w:rPr>
            </w:pPr>
            <w:r w:rsidRPr="001535A4">
              <w:rPr>
                <w:b/>
                <w:noProof/>
                <w:color w:val="000000"/>
                <w:sz w:val="16"/>
                <w:szCs w:val="16"/>
                <w:lang w:val="de-DE"/>
              </w:rPr>
              <w:t>Anteil der gesamten Unionsunterstützung für das operationelle Programm</w:t>
            </w:r>
          </w:p>
        </w:tc>
        <w:tc>
          <w:tcPr>
            <w:tcW w:w="0" w:type="auto"/>
            <w:shd w:val="clear" w:color="auto" w:fill="auto"/>
          </w:tcPr>
          <w:p w14:paraId="09A46BA4" w14:textId="77777777" w:rsidR="008D5009" w:rsidRPr="001535A4" w:rsidRDefault="00707501" w:rsidP="00426349">
            <w:pPr>
              <w:tabs>
                <w:tab w:val="left" w:pos="426"/>
              </w:tabs>
              <w:spacing w:before="0" w:after="0"/>
              <w:jc w:val="center"/>
              <w:rPr>
                <w:rFonts w:eastAsia="Arial Unicode MS"/>
                <w:b/>
                <w:color w:val="000000"/>
                <w:sz w:val="16"/>
                <w:szCs w:val="16"/>
                <w:lang w:val="de-DE"/>
              </w:rPr>
            </w:pPr>
            <w:r w:rsidRPr="001535A4">
              <w:rPr>
                <w:rFonts w:eastAsia="Arial Unicode MS"/>
                <w:b/>
                <w:noProof/>
                <w:color w:val="000000"/>
                <w:sz w:val="16"/>
                <w:szCs w:val="16"/>
                <w:lang w:val="de-DE"/>
              </w:rPr>
              <w:t>Thematisches Ziel/Investitionspriorität/spezifisches Ziel</w:t>
            </w:r>
          </w:p>
        </w:tc>
        <w:tc>
          <w:tcPr>
            <w:tcW w:w="0" w:type="auto"/>
            <w:shd w:val="clear" w:color="auto" w:fill="auto"/>
          </w:tcPr>
          <w:p w14:paraId="03C21C51" w14:textId="77777777" w:rsidR="008D5009" w:rsidRPr="00EF1975" w:rsidRDefault="00F2690E" w:rsidP="00426349">
            <w:pPr>
              <w:spacing w:before="0" w:after="0"/>
              <w:jc w:val="center"/>
              <w:rPr>
                <w:rFonts w:eastAsia="Arial Unicode MS"/>
                <w:b/>
                <w:color w:val="000000"/>
                <w:sz w:val="16"/>
                <w:szCs w:val="16"/>
                <w:lang w:val="da-DK"/>
              </w:rPr>
            </w:pPr>
            <w:r w:rsidRPr="001535A4">
              <w:rPr>
                <w:b/>
                <w:noProof/>
                <w:color w:val="000000"/>
                <w:sz w:val="16"/>
                <w:szCs w:val="16"/>
                <w:lang w:val="de-DE"/>
              </w:rPr>
              <w:t>Gemeinsame und programmspezifische Indikatoren, für die ein Zielwert gesetzt wurde</w:t>
            </w:r>
            <w:r w:rsidR="00707501" w:rsidRPr="00EF1975">
              <w:rPr>
                <w:b/>
                <w:color w:val="000000"/>
                <w:sz w:val="16"/>
                <w:szCs w:val="16"/>
                <w:lang w:val="da-DK"/>
              </w:rPr>
              <w:t xml:space="preserve"> </w:t>
            </w:r>
          </w:p>
        </w:tc>
      </w:tr>
      <w:tr w:rsidR="00CC0692" w14:paraId="75B225E5" w14:textId="77777777" w:rsidTr="0057134B">
        <w:tc>
          <w:tcPr>
            <w:tcW w:w="0" w:type="auto"/>
            <w:shd w:val="clear" w:color="auto" w:fill="auto"/>
          </w:tcPr>
          <w:p w14:paraId="4A0CFE14" w14:textId="77777777" w:rsidR="008D5009" w:rsidRPr="00636710" w:rsidRDefault="00707501" w:rsidP="00426349">
            <w:pPr>
              <w:spacing w:before="0" w:after="0"/>
              <w:rPr>
                <w:sz w:val="16"/>
                <w:szCs w:val="16"/>
              </w:rPr>
            </w:pPr>
            <w:r w:rsidRPr="00440487">
              <w:rPr>
                <w:noProof/>
                <w:sz w:val="16"/>
                <w:szCs w:val="16"/>
              </w:rPr>
              <w:t>1</w:t>
            </w:r>
          </w:p>
        </w:tc>
        <w:tc>
          <w:tcPr>
            <w:tcW w:w="0" w:type="auto"/>
            <w:shd w:val="clear" w:color="auto" w:fill="auto"/>
          </w:tcPr>
          <w:p w14:paraId="6F7C2F83" w14:textId="77777777" w:rsidR="008D5009" w:rsidRPr="00C23AD8" w:rsidRDefault="00707501"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14:paraId="0A37A429"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56.500.498,00</w:t>
            </w:r>
          </w:p>
        </w:tc>
        <w:tc>
          <w:tcPr>
            <w:tcW w:w="0" w:type="auto"/>
            <w:shd w:val="clear" w:color="auto" w:fill="auto"/>
          </w:tcPr>
          <w:p w14:paraId="13A17E35"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43.67%</w:t>
            </w:r>
          </w:p>
        </w:tc>
        <w:tc>
          <w:tcPr>
            <w:tcW w:w="0" w:type="auto"/>
            <w:shd w:val="clear" w:color="auto" w:fill="auto"/>
          </w:tcPr>
          <w:p w14:paraId="35736B68" w14:textId="77777777" w:rsidR="008D5009" w:rsidRPr="00FC654F" w:rsidRDefault="00707501"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Stärkung von Forschung, technologischer Entwicklung und Innovation</w:t>
            </w:r>
          </w:p>
          <w:p w14:paraId="27EC3871"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Ausbau der Forschungs- und Innovationsinfrastruktur und der Kapazitäten für die Entwicklung von FuI-Spitzenleistungen; Förderung von Kompetenzzentren, insbesondere solchen von europäischem Interesse</w:t>
            </w:r>
          </w:p>
          <w:p w14:paraId="2C3E21B7"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SZ1</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Steigerung der FuI-Kapazitäten in anwendungsnahen Forschungs- und Innovationseinrichtungen mit Bezug zu den Prioritäten der RIS</w:t>
            </w:r>
          </w:p>
          <w:p w14:paraId="66A03B13"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p>
          <w:p w14:paraId="2C0740B0"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SZ2</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Steigerung der FuE- und Innovationsleistungen in den bremischen Unternehmen</w:t>
            </w:r>
          </w:p>
        </w:tc>
        <w:tc>
          <w:tcPr>
            <w:tcW w:w="0" w:type="auto"/>
            <w:shd w:val="clear" w:color="auto" w:fill="auto"/>
          </w:tcPr>
          <w:p w14:paraId="2D497249" w14:textId="77777777" w:rsidR="008D5009" w:rsidRPr="001A2013" w:rsidRDefault="00707501" w:rsidP="00426349">
            <w:pPr>
              <w:spacing w:before="0" w:after="0"/>
              <w:rPr>
                <w:rFonts w:eastAsia="Arial Unicode MS"/>
                <w:b/>
                <w:color w:val="000000"/>
                <w:sz w:val="16"/>
                <w:szCs w:val="16"/>
                <w:lang w:val="fr-BE"/>
              </w:rPr>
            </w:pPr>
            <w:r>
              <w:rPr>
                <w:noProof/>
                <w:sz w:val="16"/>
                <w:szCs w:val="16"/>
              </w:rPr>
              <w:t>[EI1, EI2]</w:t>
            </w:r>
          </w:p>
        </w:tc>
      </w:tr>
      <w:tr w:rsidR="00CC0692" w14:paraId="49A2B6E4" w14:textId="77777777" w:rsidTr="0057134B">
        <w:tc>
          <w:tcPr>
            <w:tcW w:w="0" w:type="auto"/>
            <w:shd w:val="clear" w:color="auto" w:fill="auto"/>
          </w:tcPr>
          <w:p w14:paraId="4E64B80E" w14:textId="77777777" w:rsidR="008D5009" w:rsidRPr="00636710" w:rsidRDefault="00707501" w:rsidP="00426349">
            <w:pPr>
              <w:spacing w:before="0" w:after="0"/>
              <w:rPr>
                <w:sz w:val="16"/>
                <w:szCs w:val="16"/>
              </w:rPr>
            </w:pPr>
            <w:r w:rsidRPr="00440487">
              <w:rPr>
                <w:noProof/>
                <w:sz w:val="16"/>
                <w:szCs w:val="16"/>
              </w:rPr>
              <w:t>2</w:t>
            </w:r>
          </w:p>
        </w:tc>
        <w:tc>
          <w:tcPr>
            <w:tcW w:w="0" w:type="auto"/>
            <w:shd w:val="clear" w:color="auto" w:fill="auto"/>
          </w:tcPr>
          <w:p w14:paraId="08F5C04A" w14:textId="77777777" w:rsidR="008D5009" w:rsidRPr="00C23AD8" w:rsidRDefault="00707501"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14:paraId="56DE8A22"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10.000.000,00</w:t>
            </w:r>
          </w:p>
        </w:tc>
        <w:tc>
          <w:tcPr>
            <w:tcW w:w="0" w:type="auto"/>
            <w:shd w:val="clear" w:color="auto" w:fill="auto"/>
          </w:tcPr>
          <w:p w14:paraId="32661D7C"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7.73%</w:t>
            </w:r>
          </w:p>
        </w:tc>
        <w:tc>
          <w:tcPr>
            <w:tcW w:w="0" w:type="auto"/>
            <w:shd w:val="clear" w:color="auto" w:fill="auto"/>
          </w:tcPr>
          <w:p w14:paraId="1285DD70" w14:textId="77777777" w:rsidR="008D5009" w:rsidRPr="00FC654F" w:rsidRDefault="00707501"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Stärkung der Wettbewerbsfähigkeit von KMU, des Agrarsektors (beim ELER) und des Fischerei- und Aquakultursektors (beim EMFF)</w:t>
            </w:r>
          </w:p>
          <w:p w14:paraId="348CDECA"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3a</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Förderung des Unternehmergeists, insbesondere durch Erleichterung der wirtschaftlichen Nutzung neuer Ideen und Förderung von Unternehmensgründungen, einschließlich durch Gründerzentren</w:t>
            </w:r>
          </w:p>
          <w:p w14:paraId="1B4BC1B4"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Steigerung der Gründungsaktivitäten</w:t>
            </w:r>
          </w:p>
          <w:p w14:paraId="4452D375"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3d</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Unterstützung der Fähigkeit von KMU, sich am Wachstum der regionalen, nationalen und internationalen Märkte sowie an Innovationsprozessen zu beteiligen</w:t>
            </w:r>
          </w:p>
          <w:p w14:paraId="38870AC4"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Steigerung der Investitionstätigkeit von KMU</w:t>
            </w:r>
          </w:p>
        </w:tc>
        <w:tc>
          <w:tcPr>
            <w:tcW w:w="0" w:type="auto"/>
            <w:shd w:val="clear" w:color="auto" w:fill="auto"/>
          </w:tcPr>
          <w:p w14:paraId="2FB4E42F" w14:textId="77777777" w:rsidR="008D5009" w:rsidRPr="001A2013" w:rsidRDefault="00707501" w:rsidP="00426349">
            <w:pPr>
              <w:spacing w:before="0" w:after="0"/>
              <w:rPr>
                <w:rFonts w:eastAsia="Arial Unicode MS"/>
                <w:b/>
                <w:color w:val="000000"/>
                <w:sz w:val="16"/>
                <w:szCs w:val="16"/>
                <w:lang w:val="fr-BE"/>
              </w:rPr>
            </w:pPr>
            <w:r>
              <w:rPr>
                <w:noProof/>
                <w:sz w:val="16"/>
                <w:szCs w:val="16"/>
              </w:rPr>
              <w:t>[EI3, EI4]</w:t>
            </w:r>
          </w:p>
        </w:tc>
      </w:tr>
      <w:tr w:rsidR="00CC0692" w14:paraId="5C616C3F" w14:textId="77777777" w:rsidTr="0057134B">
        <w:tc>
          <w:tcPr>
            <w:tcW w:w="0" w:type="auto"/>
            <w:shd w:val="clear" w:color="auto" w:fill="auto"/>
          </w:tcPr>
          <w:p w14:paraId="024F1E2D" w14:textId="77777777" w:rsidR="008D5009" w:rsidRPr="00636710" w:rsidRDefault="00707501" w:rsidP="00426349">
            <w:pPr>
              <w:spacing w:before="0" w:after="0"/>
              <w:rPr>
                <w:sz w:val="16"/>
                <w:szCs w:val="16"/>
              </w:rPr>
            </w:pPr>
            <w:r w:rsidRPr="00440487">
              <w:rPr>
                <w:noProof/>
                <w:sz w:val="16"/>
                <w:szCs w:val="16"/>
              </w:rPr>
              <w:t>3</w:t>
            </w:r>
          </w:p>
        </w:tc>
        <w:tc>
          <w:tcPr>
            <w:tcW w:w="0" w:type="auto"/>
            <w:shd w:val="clear" w:color="auto" w:fill="auto"/>
          </w:tcPr>
          <w:p w14:paraId="3045538E" w14:textId="77777777" w:rsidR="008D5009" w:rsidRPr="00C23AD8" w:rsidRDefault="00707501"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14:paraId="6EA332B2"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17.400.000,00</w:t>
            </w:r>
          </w:p>
        </w:tc>
        <w:tc>
          <w:tcPr>
            <w:tcW w:w="0" w:type="auto"/>
            <w:shd w:val="clear" w:color="auto" w:fill="auto"/>
          </w:tcPr>
          <w:p w14:paraId="05DCCBC8"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13.45%</w:t>
            </w:r>
          </w:p>
        </w:tc>
        <w:tc>
          <w:tcPr>
            <w:tcW w:w="0" w:type="auto"/>
            <w:shd w:val="clear" w:color="auto" w:fill="auto"/>
          </w:tcPr>
          <w:p w14:paraId="0282678A" w14:textId="77777777" w:rsidR="008D5009" w:rsidRPr="00FC654F" w:rsidRDefault="00707501"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04</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Förderung der Bestrebungen zur Verringerung der CO2-Emissionen in allen Branchen der Wirtschaft</w:t>
            </w:r>
          </w:p>
          <w:p w14:paraId="5FCACF3B"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Förderung der Energieeffizienz und der Nutzung erneuerbarer Energien in Unternehmen</w:t>
            </w:r>
          </w:p>
          <w:p w14:paraId="027CE9D3"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SZ5</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Senkung der CO2-Emissionen in der Wirtschaft</w:t>
            </w:r>
          </w:p>
          <w:p w14:paraId="0D22F08A"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4e</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Förderung von Strategien zur Senkung des CO2-Ausstoßes für sämtliche Gebiete, insbesondere städtische Gebiete, einschließlich der Förderung einer nachhaltigen multimodalen städtischen Mobilität und klimaschutzrelevanten Anpassungsmaßnahmen</w:t>
            </w:r>
          </w:p>
          <w:p w14:paraId="10728A0C"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SZ6</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Senkung der CO2-Emissionen in bestimmten städtischen Gebieten</w:t>
            </w:r>
          </w:p>
          <w:p w14:paraId="1526A367"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4f</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Förderung von Forschung und Innovation im Bereich kohlenstoffarmer Technologien und ihres Einsatzes</w:t>
            </w:r>
          </w:p>
          <w:p w14:paraId="065761BA"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Etablierung und Anwendung neuer Technologien zur Senkung der CO2-Emissionen in der Wirtschaft</w:t>
            </w:r>
          </w:p>
        </w:tc>
        <w:tc>
          <w:tcPr>
            <w:tcW w:w="0" w:type="auto"/>
            <w:shd w:val="clear" w:color="auto" w:fill="auto"/>
          </w:tcPr>
          <w:p w14:paraId="614CDA59" w14:textId="77777777" w:rsidR="008D5009" w:rsidRPr="001A2013" w:rsidRDefault="00707501" w:rsidP="00426349">
            <w:pPr>
              <w:spacing w:before="0" w:after="0"/>
              <w:rPr>
                <w:rFonts w:eastAsia="Arial Unicode MS"/>
                <w:b/>
                <w:color w:val="000000"/>
                <w:sz w:val="16"/>
                <w:szCs w:val="16"/>
                <w:lang w:val="fr-BE"/>
              </w:rPr>
            </w:pPr>
            <w:r>
              <w:rPr>
                <w:noProof/>
                <w:sz w:val="16"/>
                <w:szCs w:val="16"/>
              </w:rPr>
              <w:t>[EI5, EI6]</w:t>
            </w:r>
          </w:p>
        </w:tc>
      </w:tr>
      <w:tr w:rsidR="00CC0692" w14:paraId="559306DA" w14:textId="77777777" w:rsidTr="0057134B">
        <w:tc>
          <w:tcPr>
            <w:tcW w:w="0" w:type="auto"/>
            <w:shd w:val="clear" w:color="auto" w:fill="auto"/>
          </w:tcPr>
          <w:p w14:paraId="2082A23A" w14:textId="77777777" w:rsidR="008D5009" w:rsidRPr="00636710" w:rsidRDefault="00707501" w:rsidP="00426349">
            <w:pPr>
              <w:spacing w:before="0" w:after="0"/>
              <w:rPr>
                <w:sz w:val="16"/>
                <w:szCs w:val="16"/>
              </w:rPr>
            </w:pPr>
            <w:r w:rsidRPr="00440487">
              <w:rPr>
                <w:noProof/>
                <w:sz w:val="16"/>
                <w:szCs w:val="16"/>
              </w:rPr>
              <w:t>4</w:t>
            </w:r>
          </w:p>
        </w:tc>
        <w:tc>
          <w:tcPr>
            <w:tcW w:w="0" w:type="auto"/>
            <w:shd w:val="clear" w:color="auto" w:fill="auto"/>
          </w:tcPr>
          <w:p w14:paraId="4E964FC7" w14:textId="77777777" w:rsidR="008D5009" w:rsidRPr="00C23AD8" w:rsidRDefault="00707501"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14:paraId="777F74C9"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15.000.000,00</w:t>
            </w:r>
          </w:p>
        </w:tc>
        <w:tc>
          <w:tcPr>
            <w:tcW w:w="0" w:type="auto"/>
            <w:shd w:val="clear" w:color="auto" w:fill="auto"/>
          </w:tcPr>
          <w:p w14:paraId="6FB027A5"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11.59%</w:t>
            </w:r>
          </w:p>
        </w:tc>
        <w:tc>
          <w:tcPr>
            <w:tcW w:w="0" w:type="auto"/>
            <w:shd w:val="clear" w:color="auto" w:fill="auto"/>
          </w:tcPr>
          <w:p w14:paraId="53EDE30B" w14:textId="77777777" w:rsidR="008D5009" w:rsidRPr="00FC654F" w:rsidRDefault="00707501"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09</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Förderung der sozialen Inklusion, Bekämpfung von Armut und jeglicher Diskriminierung</w:t>
            </w:r>
          </w:p>
          <w:p w14:paraId="682C11CF"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lastRenderedPageBreak/>
              <w:sym w:font="Webdings" w:char="F036"/>
            </w:r>
            <w:r w:rsidRPr="00FC654F">
              <w:rPr>
                <w:rFonts w:eastAsia="Arial Unicode MS"/>
                <w:noProof/>
                <w:color w:val="000000"/>
                <w:sz w:val="16"/>
                <w:szCs w:val="16"/>
                <w:lang w:val="fr-FR"/>
              </w:rPr>
              <w:t>9b</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Unterstützung der Sanierung sowie wirtschaftlichen und sozialen Belebung benachteiligter Gemeinden in städtischen und ländlichen Gebieten</w:t>
            </w:r>
          </w:p>
          <w:p w14:paraId="7DB412DA"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SZ7</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Stabilisierung benachteiligter Sozialräume und ihrer lokalen Ökonomien</w:t>
            </w:r>
          </w:p>
        </w:tc>
        <w:tc>
          <w:tcPr>
            <w:tcW w:w="0" w:type="auto"/>
            <w:shd w:val="clear" w:color="auto" w:fill="auto"/>
          </w:tcPr>
          <w:p w14:paraId="0044418A" w14:textId="77777777" w:rsidR="008D5009" w:rsidRPr="001A2013" w:rsidRDefault="00707501" w:rsidP="00426349">
            <w:pPr>
              <w:spacing w:before="0" w:after="0"/>
              <w:rPr>
                <w:rFonts w:eastAsia="Arial Unicode MS"/>
                <w:b/>
                <w:color w:val="000000"/>
                <w:sz w:val="16"/>
                <w:szCs w:val="16"/>
                <w:lang w:val="fr-BE"/>
              </w:rPr>
            </w:pPr>
            <w:r>
              <w:rPr>
                <w:noProof/>
                <w:sz w:val="16"/>
                <w:szCs w:val="16"/>
              </w:rPr>
              <w:lastRenderedPageBreak/>
              <w:t>[EI7]</w:t>
            </w:r>
          </w:p>
        </w:tc>
      </w:tr>
      <w:tr w:rsidR="00CC0692" w14:paraId="2EB281C4" w14:textId="77777777" w:rsidTr="0057134B">
        <w:tc>
          <w:tcPr>
            <w:tcW w:w="0" w:type="auto"/>
            <w:shd w:val="clear" w:color="auto" w:fill="auto"/>
          </w:tcPr>
          <w:p w14:paraId="047AAA20" w14:textId="77777777" w:rsidR="008D5009" w:rsidRPr="00636710" w:rsidRDefault="00707501" w:rsidP="00426349">
            <w:pPr>
              <w:spacing w:before="0" w:after="0"/>
              <w:rPr>
                <w:sz w:val="16"/>
                <w:szCs w:val="16"/>
              </w:rPr>
            </w:pPr>
            <w:r w:rsidRPr="00440487">
              <w:rPr>
                <w:noProof/>
                <w:sz w:val="16"/>
                <w:szCs w:val="16"/>
              </w:rPr>
              <w:t>6</w:t>
            </w:r>
          </w:p>
        </w:tc>
        <w:tc>
          <w:tcPr>
            <w:tcW w:w="0" w:type="auto"/>
            <w:shd w:val="clear" w:color="auto" w:fill="auto"/>
          </w:tcPr>
          <w:p w14:paraId="70DD2FB7" w14:textId="77777777" w:rsidR="008D5009" w:rsidRPr="00C23AD8" w:rsidRDefault="00707501"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tcW w:w="0" w:type="auto"/>
            <w:shd w:val="clear" w:color="auto" w:fill="auto"/>
          </w:tcPr>
          <w:p w14:paraId="707C721E"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25.361.871,00</w:t>
            </w:r>
          </w:p>
        </w:tc>
        <w:tc>
          <w:tcPr>
            <w:tcW w:w="0" w:type="auto"/>
            <w:shd w:val="clear" w:color="auto" w:fill="auto"/>
          </w:tcPr>
          <w:p w14:paraId="7132E5CD"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19.60%</w:t>
            </w:r>
          </w:p>
        </w:tc>
        <w:tc>
          <w:tcPr>
            <w:tcW w:w="0" w:type="auto"/>
            <w:shd w:val="clear" w:color="auto" w:fill="auto"/>
          </w:tcPr>
          <w:p w14:paraId="48A6E1E2" w14:textId="77777777" w:rsidR="008D5009" w:rsidRPr="00FC654F" w:rsidRDefault="00707501" w:rsidP="00426349">
            <w:pPr>
              <w:tabs>
                <w:tab w:val="left" w:pos="426"/>
              </w:tabs>
              <w:spacing w:before="0" w:after="0"/>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Unterstützung der Krisenbewältigung im Zusammenhang mit der COVID-19-Pandemie und Vorbereitung einer grünen, digitalen und stabilen Erholung der Wirtschaft</w:t>
            </w:r>
          </w:p>
          <w:p w14:paraId="4534710B" w14:textId="77777777" w:rsidR="008D5009" w:rsidRPr="00FC654F" w:rsidRDefault="00707501" w:rsidP="00426349">
            <w:pPr>
              <w:tabs>
                <w:tab w:val="left" w:pos="205"/>
              </w:tabs>
              <w:spacing w:before="0" w:after="0"/>
              <w:ind w:left="299" w:hanging="142"/>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13i</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(EFRE) Unterstützung der Krisenbewältigung im Zusammenhang mit der COVID-19-Pandemie und Vorbereitung einer grünen, digitalen und stabilen Erholung der Wirtschaft</w:t>
            </w:r>
          </w:p>
          <w:p w14:paraId="07E199F4" w14:textId="77777777" w:rsidR="008D5009" w:rsidRPr="00FC654F" w:rsidRDefault="00707501" w:rsidP="00426349">
            <w:pPr>
              <w:tabs>
                <w:tab w:val="left" w:pos="313"/>
              </w:tabs>
              <w:spacing w:before="0" w:after="0"/>
              <w:ind w:left="347"/>
              <w:rPr>
                <w:rFonts w:eastAsia="Arial Unicode MS"/>
                <w:color w:val="000000"/>
                <w:sz w:val="16"/>
                <w:szCs w:val="16"/>
                <w:lang w:val="fr-FR"/>
              </w:rPr>
            </w:pPr>
            <w:r w:rsidRPr="00AD30F8">
              <w:rPr>
                <w:rFonts w:ascii="Webdings" w:hAnsi="Webdings" w:cs="Webdings"/>
                <w:sz w:val="16"/>
                <w:szCs w:val="16"/>
                <w:lang w:eastAsia="en-GB"/>
              </w:rPr>
              <w:sym w:font="Webdings" w:char="F036"/>
            </w:r>
            <w:r w:rsidRPr="00FC654F">
              <w:rPr>
                <w:rFonts w:eastAsia="Arial Unicode MS"/>
                <w:noProof/>
                <w:color w:val="000000"/>
                <w:sz w:val="16"/>
                <w:szCs w:val="16"/>
                <w:lang w:val="fr-FR"/>
              </w:rPr>
              <w:t>SZ10</w:t>
            </w:r>
            <w:r w:rsidRPr="00FC654F">
              <w:rPr>
                <w:rFonts w:eastAsia="Arial Unicode MS"/>
                <w:color w:val="000000"/>
                <w:sz w:val="16"/>
                <w:szCs w:val="16"/>
                <w:lang w:val="fr-FR"/>
              </w:rPr>
              <w:t xml:space="preserve"> - </w:t>
            </w:r>
            <w:r w:rsidRPr="00FC654F">
              <w:rPr>
                <w:rFonts w:eastAsia="Arial Unicode MS"/>
                <w:noProof/>
                <w:color w:val="000000"/>
                <w:sz w:val="16"/>
                <w:szCs w:val="16"/>
                <w:lang w:val="fr-FR"/>
              </w:rPr>
              <w:t>Krisenbewältigung und Transformation zu einer grüneren und digitalen Wirtschaft</w:t>
            </w:r>
          </w:p>
        </w:tc>
        <w:tc>
          <w:tcPr>
            <w:tcW w:w="0" w:type="auto"/>
            <w:shd w:val="clear" w:color="auto" w:fill="auto"/>
          </w:tcPr>
          <w:p w14:paraId="74DBC8C7" w14:textId="77777777" w:rsidR="008D5009" w:rsidRPr="001A2013" w:rsidRDefault="00707501" w:rsidP="00426349">
            <w:pPr>
              <w:spacing w:before="0" w:after="0"/>
              <w:rPr>
                <w:rFonts w:eastAsia="Arial Unicode MS"/>
                <w:b/>
                <w:color w:val="000000"/>
                <w:sz w:val="16"/>
                <w:szCs w:val="16"/>
                <w:lang w:val="fr-BE"/>
              </w:rPr>
            </w:pPr>
            <w:r>
              <w:rPr>
                <w:noProof/>
                <w:sz w:val="16"/>
                <w:szCs w:val="16"/>
              </w:rPr>
              <w:t>[EI.8]</w:t>
            </w:r>
          </w:p>
        </w:tc>
      </w:tr>
      <w:tr w:rsidR="00CC0692" w14:paraId="4D1E4091" w14:textId="77777777" w:rsidTr="0057134B">
        <w:tc>
          <w:tcPr>
            <w:tcW w:w="0" w:type="auto"/>
            <w:shd w:val="clear" w:color="auto" w:fill="auto"/>
          </w:tcPr>
          <w:p w14:paraId="1128FF44" w14:textId="77777777" w:rsidR="008D5009" w:rsidRPr="00636710" w:rsidRDefault="00707501" w:rsidP="00426349">
            <w:pPr>
              <w:spacing w:before="0" w:after="0"/>
              <w:rPr>
                <w:sz w:val="16"/>
                <w:szCs w:val="16"/>
              </w:rPr>
            </w:pPr>
            <w:r w:rsidRPr="00440487">
              <w:rPr>
                <w:noProof/>
                <w:sz w:val="16"/>
                <w:szCs w:val="16"/>
              </w:rPr>
              <w:t>TH</w:t>
            </w:r>
          </w:p>
        </w:tc>
        <w:tc>
          <w:tcPr>
            <w:tcW w:w="0" w:type="auto"/>
            <w:shd w:val="clear" w:color="auto" w:fill="auto"/>
          </w:tcPr>
          <w:p w14:paraId="6CD59CFB" w14:textId="77777777" w:rsidR="008D5009" w:rsidRPr="00C23AD8" w:rsidRDefault="00707501"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p>
        </w:tc>
        <w:tc>
          <w:tcPr>
            <w:tcW w:w="0" w:type="auto"/>
            <w:shd w:val="clear" w:color="auto" w:fill="auto"/>
          </w:tcPr>
          <w:p w14:paraId="59F43BBF"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4.120.854,00</w:t>
            </w:r>
          </w:p>
        </w:tc>
        <w:tc>
          <w:tcPr>
            <w:tcW w:w="0" w:type="auto"/>
            <w:shd w:val="clear" w:color="auto" w:fill="auto"/>
          </w:tcPr>
          <w:p w14:paraId="09A50441"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3.18%</w:t>
            </w:r>
          </w:p>
        </w:tc>
        <w:tc>
          <w:tcPr>
            <w:tcW w:w="0" w:type="auto"/>
            <w:shd w:val="clear" w:color="auto" w:fill="auto"/>
          </w:tcPr>
          <w:p w14:paraId="1AA0DA60" w14:textId="77777777" w:rsidR="008D5009" w:rsidRPr="001535A4" w:rsidRDefault="00707501" w:rsidP="00426349">
            <w:pPr>
              <w:autoSpaceDE w:val="0"/>
              <w:autoSpaceDN w:val="0"/>
              <w:adjustRightInd w:val="0"/>
              <w:spacing w:before="0" w:after="0"/>
              <w:rPr>
                <w:sz w:val="16"/>
                <w:szCs w:val="16"/>
                <w:lang w:val="de-DE" w:eastAsia="en-GB"/>
              </w:rPr>
            </w:pPr>
            <w:r w:rsidRPr="001535A4">
              <w:rPr>
                <w:noProof/>
                <w:sz w:val="16"/>
                <w:szCs w:val="16"/>
                <w:lang w:val="de-DE" w:eastAsia="en-GB"/>
              </w:rPr>
              <w:t>SZ8</w:t>
            </w:r>
            <w:r w:rsidRPr="001535A4">
              <w:rPr>
                <w:sz w:val="16"/>
                <w:szCs w:val="16"/>
                <w:lang w:val="de-DE" w:eastAsia="en-GB"/>
              </w:rPr>
              <w:t xml:space="preserve"> - </w:t>
            </w:r>
            <w:r w:rsidRPr="001535A4">
              <w:rPr>
                <w:noProof/>
                <w:sz w:val="16"/>
                <w:szCs w:val="16"/>
                <w:lang w:val="de-DE" w:eastAsia="en-GB"/>
              </w:rPr>
              <w:t>Effektive, effiziente und öffentlichkeitswirksame Umsetzung des EFRE-Programms im Land Bremen [1]</w:t>
            </w:r>
          </w:p>
        </w:tc>
        <w:tc>
          <w:tcPr>
            <w:tcW w:w="0" w:type="auto"/>
            <w:shd w:val="clear" w:color="auto" w:fill="auto"/>
          </w:tcPr>
          <w:p w14:paraId="27E66786" w14:textId="77777777" w:rsidR="008D5009" w:rsidRPr="001A2013" w:rsidRDefault="00707501" w:rsidP="00426349">
            <w:pPr>
              <w:spacing w:before="0" w:after="0"/>
              <w:rPr>
                <w:rFonts w:eastAsia="Arial Unicode MS"/>
                <w:b/>
                <w:color w:val="000000"/>
                <w:sz w:val="16"/>
                <w:szCs w:val="16"/>
                <w:lang w:val="fr-BE"/>
              </w:rPr>
            </w:pPr>
            <w:r>
              <w:rPr>
                <w:noProof/>
                <w:sz w:val="16"/>
                <w:szCs w:val="16"/>
              </w:rPr>
              <w:t>[]</w:t>
            </w:r>
          </w:p>
        </w:tc>
      </w:tr>
      <w:tr w:rsidR="00CC0692" w14:paraId="7729A0EB" w14:textId="77777777" w:rsidTr="0057134B">
        <w:tc>
          <w:tcPr>
            <w:tcW w:w="0" w:type="auto"/>
            <w:shd w:val="clear" w:color="auto" w:fill="auto"/>
          </w:tcPr>
          <w:p w14:paraId="1C9FE00E" w14:textId="77777777" w:rsidR="008D5009" w:rsidRPr="00636710" w:rsidRDefault="00707501" w:rsidP="00426349">
            <w:pPr>
              <w:spacing w:before="0" w:after="0"/>
              <w:rPr>
                <w:sz w:val="16"/>
                <w:szCs w:val="16"/>
              </w:rPr>
            </w:pPr>
            <w:r w:rsidRPr="00440487">
              <w:rPr>
                <w:noProof/>
                <w:sz w:val="16"/>
                <w:szCs w:val="16"/>
              </w:rPr>
              <w:t>7</w:t>
            </w:r>
          </w:p>
        </w:tc>
        <w:tc>
          <w:tcPr>
            <w:tcW w:w="0" w:type="auto"/>
            <w:shd w:val="clear" w:color="auto" w:fill="auto"/>
          </w:tcPr>
          <w:p w14:paraId="3C6349B6" w14:textId="77777777" w:rsidR="008D5009" w:rsidRPr="00C23AD8" w:rsidRDefault="00707501" w:rsidP="006B0113">
            <w:pPr>
              <w:tabs>
                <w:tab w:val="left" w:pos="426"/>
              </w:tabs>
              <w:spacing w:before="0" w:after="0"/>
              <w:jc w:val="left"/>
              <w:rPr>
                <w:rFonts w:eastAsia="Arial Unicode MS"/>
                <w:color w:val="000000"/>
                <w:sz w:val="16"/>
                <w:szCs w:val="16"/>
              </w:rPr>
            </w:pPr>
            <w:r>
              <w:rPr>
                <w:rFonts w:eastAsia="Arial Unicode MS"/>
                <w:noProof/>
                <w:color w:val="000000"/>
                <w:sz w:val="16"/>
                <w:szCs w:val="16"/>
              </w:rPr>
              <w:t>ERDF</w:t>
            </w:r>
            <w:r w:rsidR="00A459E1">
              <w:rPr>
                <w:rFonts w:eastAsia="Arial Unicode MS"/>
                <w:color w:val="000000"/>
                <w:sz w:val="16"/>
                <w:szCs w:val="16"/>
              </w:rPr>
              <w:t xml:space="preserve"> </w:t>
            </w:r>
            <w:r w:rsidR="001754DA">
              <w:rPr>
                <w:rFonts w:eastAsia="Arial Unicode MS"/>
                <w:noProof/>
                <w:color w:val="000000"/>
                <w:sz w:val="16"/>
                <w:szCs w:val="16"/>
              </w:rPr>
              <w:t>REACT-EU</w:t>
            </w:r>
          </w:p>
        </w:tc>
        <w:tc>
          <w:tcPr>
            <w:tcW w:w="0" w:type="auto"/>
            <w:shd w:val="clear" w:color="auto" w:fill="auto"/>
          </w:tcPr>
          <w:p w14:paraId="480F8FAD"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1.000.000,00</w:t>
            </w:r>
          </w:p>
        </w:tc>
        <w:tc>
          <w:tcPr>
            <w:tcW w:w="0" w:type="auto"/>
            <w:shd w:val="clear" w:color="auto" w:fill="auto"/>
          </w:tcPr>
          <w:p w14:paraId="1807C168" w14:textId="77777777" w:rsidR="008D5009" w:rsidRPr="00C23AD8" w:rsidRDefault="00707501"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0.77%</w:t>
            </w:r>
          </w:p>
        </w:tc>
        <w:tc>
          <w:tcPr>
            <w:tcW w:w="0" w:type="auto"/>
            <w:shd w:val="clear" w:color="auto" w:fill="auto"/>
          </w:tcPr>
          <w:p w14:paraId="7C937949" w14:textId="77777777" w:rsidR="008D5009" w:rsidRPr="001535A4" w:rsidRDefault="00707501" w:rsidP="00426349">
            <w:pPr>
              <w:autoSpaceDE w:val="0"/>
              <w:autoSpaceDN w:val="0"/>
              <w:adjustRightInd w:val="0"/>
              <w:spacing w:before="0" w:after="0"/>
              <w:rPr>
                <w:sz w:val="16"/>
                <w:szCs w:val="16"/>
                <w:lang w:val="de-DE" w:eastAsia="en-GB"/>
              </w:rPr>
            </w:pPr>
            <w:r w:rsidRPr="001535A4">
              <w:rPr>
                <w:noProof/>
                <w:sz w:val="16"/>
                <w:szCs w:val="16"/>
                <w:lang w:val="de-DE" w:eastAsia="en-GB"/>
              </w:rPr>
              <w:t>SZ11</w:t>
            </w:r>
            <w:r w:rsidRPr="001535A4">
              <w:rPr>
                <w:sz w:val="16"/>
                <w:szCs w:val="16"/>
                <w:lang w:val="de-DE" w:eastAsia="en-GB"/>
              </w:rPr>
              <w:t xml:space="preserve"> - </w:t>
            </w:r>
            <w:r w:rsidRPr="001535A4">
              <w:rPr>
                <w:noProof/>
                <w:sz w:val="16"/>
                <w:szCs w:val="16"/>
                <w:lang w:val="de-DE" w:eastAsia="en-GB"/>
              </w:rPr>
              <w:t>Effektive, effiziente und öffentichkeitswirksame Umsetzung des EFRE-Programms im Land Bremen</w:t>
            </w:r>
          </w:p>
        </w:tc>
        <w:tc>
          <w:tcPr>
            <w:tcW w:w="0" w:type="auto"/>
            <w:shd w:val="clear" w:color="auto" w:fill="auto"/>
          </w:tcPr>
          <w:p w14:paraId="40A0E2CD" w14:textId="77777777" w:rsidR="008D5009" w:rsidRPr="001A2013" w:rsidRDefault="00707501" w:rsidP="00426349">
            <w:pPr>
              <w:spacing w:before="0" w:after="0"/>
              <w:rPr>
                <w:rFonts w:eastAsia="Arial Unicode MS"/>
                <w:b/>
                <w:color w:val="000000"/>
                <w:sz w:val="16"/>
                <w:szCs w:val="16"/>
                <w:lang w:val="fr-BE"/>
              </w:rPr>
            </w:pPr>
            <w:r>
              <w:rPr>
                <w:noProof/>
                <w:sz w:val="16"/>
                <w:szCs w:val="16"/>
              </w:rPr>
              <w:t>[]</w:t>
            </w:r>
          </w:p>
        </w:tc>
      </w:tr>
    </w:tbl>
    <w:p w14:paraId="130F5E65" w14:textId="77777777" w:rsidR="008D5009" w:rsidRPr="001A2013" w:rsidRDefault="008D5009" w:rsidP="008D5009">
      <w:pPr>
        <w:spacing w:before="0" w:after="0"/>
        <w:rPr>
          <w:lang w:val="fr-BE"/>
        </w:rPr>
        <w:sectPr w:rsidR="008D5009" w:rsidRPr="001A2013" w:rsidSect="00426349">
          <w:headerReference w:type="even" r:id="rId14"/>
          <w:headerReference w:type="default" r:id="rId15"/>
          <w:footerReference w:type="default" r:id="rId16"/>
          <w:headerReference w:type="first" r:id="rId17"/>
          <w:footerReference w:type="first" r:id="rId18"/>
          <w:pgSz w:w="16838" w:h="11906" w:orient="landscape"/>
          <w:pgMar w:top="1584" w:right="1022" w:bottom="1699" w:left="1022" w:header="283" w:footer="283" w:gutter="0"/>
          <w:cols w:space="708"/>
          <w:docGrid w:linePitch="360"/>
        </w:sectPr>
      </w:pPr>
    </w:p>
    <w:p w14:paraId="4FA50874" w14:textId="77777777" w:rsidR="008D5009" w:rsidRPr="00F51FE9" w:rsidRDefault="00707501" w:rsidP="008D5009">
      <w:pPr>
        <w:pStyle w:val="berschrift1"/>
        <w:numPr>
          <w:ilvl w:val="0"/>
          <w:numId w:val="0"/>
        </w:numPr>
        <w:spacing w:before="0" w:after="0"/>
        <w:ind w:left="850" w:hanging="850"/>
        <w:rPr>
          <w:lang w:val="fr-BE"/>
        </w:rPr>
      </w:pPr>
      <w:bookmarkStart w:id="30" w:name="_Toc256000003"/>
      <w:bookmarkStart w:id="31" w:name="_Toc512434556"/>
      <w:bookmarkStart w:id="32" w:name="_Toc25666826"/>
      <w:bookmarkStart w:id="33" w:name="_Toc27646433"/>
      <w:r w:rsidRPr="00F51FE9">
        <w:rPr>
          <w:noProof/>
          <w:lang w:val="fr-BE"/>
        </w:rPr>
        <w:lastRenderedPageBreak/>
        <w:t>2. PRIORITÄTSACHSEN</w:t>
      </w:r>
      <w:bookmarkEnd w:id="30"/>
      <w:bookmarkEnd w:id="31"/>
      <w:bookmarkEnd w:id="32"/>
      <w:bookmarkEnd w:id="33"/>
    </w:p>
    <w:p w14:paraId="09423A16" w14:textId="77777777" w:rsidR="008D5009" w:rsidRPr="001535A4" w:rsidRDefault="00707501" w:rsidP="008D5009">
      <w:pPr>
        <w:pStyle w:val="ManualHeading1"/>
        <w:spacing w:before="0" w:after="0"/>
        <w:rPr>
          <w:lang w:val="de-DE"/>
        </w:rPr>
      </w:pPr>
      <w:bookmarkStart w:id="34" w:name="_Toc256000004"/>
      <w:bookmarkStart w:id="35" w:name="_Toc512434557"/>
      <w:bookmarkStart w:id="36" w:name="_Toc25666827"/>
      <w:bookmarkStart w:id="37" w:name="_Toc27646434"/>
      <w:r w:rsidRPr="001535A4">
        <w:rPr>
          <w:noProof/>
          <w:color w:val="000000"/>
          <w:lang w:val="de-DE"/>
        </w:rPr>
        <w:t>2.A Beschreibung der Prioritätsachsen, ausgenommen technische Hilfe</w:t>
      </w:r>
      <w:bookmarkEnd w:id="34"/>
      <w:bookmarkEnd w:id="35"/>
      <w:bookmarkEnd w:id="36"/>
      <w:bookmarkEnd w:id="37"/>
    </w:p>
    <w:p w14:paraId="4CBB1FB4" w14:textId="77777777" w:rsidR="008D5009" w:rsidRPr="001535A4" w:rsidRDefault="008D5009" w:rsidP="008D5009">
      <w:pPr>
        <w:pStyle w:val="Text1"/>
        <w:spacing w:before="0" w:after="0"/>
        <w:ind w:left="0"/>
        <w:rPr>
          <w:b/>
          <w:color w:val="000000"/>
          <w:sz w:val="20"/>
          <w:szCs w:val="20"/>
          <w:lang w:val="de-DE"/>
        </w:rPr>
      </w:pPr>
    </w:p>
    <w:p w14:paraId="41BC21B2" w14:textId="77777777" w:rsidR="008D5009" w:rsidRPr="00FC654F" w:rsidRDefault="00707501" w:rsidP="008D5009">
      <w:pPr>
        <w:pStyle w:val="ManualHeading2"/>
        <w:spacing w:before="0" w:after="0"/>
        <w:rPr>
          <w:lang w:val="en-US"/>
        </w:rPr>
      </w:pPr>
      <w:bookmarkStart w:id="38" w:name="_Toc256000022"/>
      <w:bookmarkStart w:id="39" w:name="_Toc256000005"/>
      <w:bookmarkStart w:id="40" w:name="_Toc512434558"/>
      <w:bookmarkStart w:id="41" w:name="_Toc25666828"/>
      <w:bookmarkStart w:id="42" w:name="_Toc27646435"/>
      <w:r w:rsidRPr="00FC654F">
        <w:rPr>
          <w:noProof/>
          <w:lang w:val="en-US"/>
        </w:rPr>
        <w:t>2.A.1 Prioritätsachse</w:t>
      </w:r>
      <w:bookmarkEnd w:id="38"/>
      <w:bookmarkEnd w:id="39"/>
      <w:bookmarkEnd w:id="40"/>
      <w:bookmarkEnd w:id="41"/>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0053"/>
      </w:tblGrid>
      <w:tr w:rsidR="00CC0692" w14:paraId="1F74B1C7" w14:textId="77777777" w:rsidTr="00426349">
        <w:trPr>
          <w:trHeight w:val="288"/>
          <w:tblHeader/>
        </w:trPr>
        <w:tc>
          <w:tcPr>
            <w:tcW w:w="0" w:type="auto"/>
            <w:shd w:val="clear" w:color="auto" w:fill="auto"/>
          </w:tcPr>
          <w:p w14:paraId="69657351"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Prioritätsachse</w:t>
            </w:r>
          </w:p>
        </w:tc>
        <w:tc>
          <w:tcPr>
            <w:tcW w:w="0" w:type="auto"/>
            <w:shd w:val="clear" w:color="auto" w:fill="auto"/>
            <w:vAlign w:val="center"/>
          </w:tcPr>
          <w:p w14:paraId="7405D977" w14:textId="77777777" w:rsidR="008D5009" w:rsidRPr="006D78B0" w:rsidRDefault="00707501" w:rsidP="00426349">
            <w:pPr>
              <w:pStyle w:val="Text1"/>
              <w:spacing w:before="0" w:after="0"/>
              <w:ind w:left="0"/>
              <w:rPr>
                <w:b/>
                <w:sz w:val="18"/>
                <w:szCs w:val="18"/>
              </w:rPr>
            </w:pPr>
            <w:r w:rsidRPr="006D78B0">
              <w:rPr>
                <w:noProof/>
                <w:sz w:val="18"/>
                <w:szCs w:val="18"/>
              </w:rPr>
              <w:t>1</w:t>
            </w:r>
          </w:p>
        </w:tc>
      </w:tr>
      <w:tr w:rsidR="00CC0692" w:rsidRPr="00EF067B" w14:paraId="77956587" w14:textId="77777777" w:rsidTr="004375CA">
        <w:trPr>
          <w:trHeight w:val="170"/>
        </w:trPr>
        <w:tc>
          <w:tcPr>
            <w:tcW w:w="0" w:type="auto"/>
            <w:shd w:val="clear" w:color="auto" w:fill="auto"/>
          </w:tcPr>
          <w:p w14:paraId="5AD4E965" w14:textId="77777777" w:rsidR="008D5009" w:rsidRPr="00D6078B" w:rsidRDefault="00707501" w:rsidP="00426349">
            <w:pPr>
              <w:pStyle w:val="Text1"/>
              <w:spacing w:before="0" w:after="0"/>
              <w:ind w:left="0"/>
              <w:rPr>
                <w:sz w:val="18"/>
                <w:szCs w:val="18"/>
              </w:rPr>
            </w:pPr>
            <w:r>
              <w:rPr>
                <w:b/>
                <w:noProof/>
                <w:sz w:val="18"/>
                <w:szCs w:val="18"/>
              </w:rPr>
              <w:t>Bezeichnung der Prioritätsachse</w:t>
            </w:r>
          </w:p>
        </w:tc>
        <w:tc>
          <w:tcPr>
            <w:tcW w:w="0" w:type="auto"/>
            <w:shd w:val="clear" w:color="auto" w:fill="auto"/>
          </w:tcPr>
          <w:p w14:paraId="350ABA2F"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Stärkung eines spezialisierten, unternehmensorientierten Innovationssystems</w:t>
            </w:r>
          </w:p>
        </w:tc>
      </w:tr>
    </w:tbl>
    <w:p w14:paraId="3964DEAF" w14:textId="77777777" w:rsidR="008D5009" w:rsidRPr="001535A4" w:rsidRDefault="008D5009" w:rsidP="008D5009">
      <w:pPr>
        <w:autoSpaceDE w:val="0"/>
        <w:autoSpaceDN w:val="0"/>
        <w:adjustRightInd w:val="0"/>
        <w:spacing w:before="0" w:after="0"/>
        <w:rPr>
          <w:lang w:val="de-DE"/>
        </w:rPr>
      </w:pPr>
    </w:p>
    <w:p w14:paraId="6DBFB61D"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Finanzinstrumente umgesetzt.</w:t>
      </w:r>
    </w:p>
    <w:p w14:paraId="6EBA6EDE"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auf EU-Ebene eingerichtete Finanzinstrumente umgesetzt.</w:t>
      </w:r>
    </w:p>
    <w:p w14:paraId="013C3011"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4E5210" w:rsidRPr="001535A4">
        <w:rPr>
          <w:noProof/>
          <w:color w:val="000000"/>
          <w:lang w:val="de-DE"/>
        </w:rPr>
        <w:t>Die gesamte Prioritätsachse wird durch von der örtlichen Bevölkerung betriebene Maßnahmen zur lokalen Entwicklung umgesetzt.</w:t>
      </w:r>
    </w:p>
    <w:p w14:paraId="7D0CA190"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ESF: Die gesamte Prioritätsachse ist auf soziale Innovation oder auf transnationale Zusammenarbeit oder auf beides ausgerichtet.</w:t>
      </w:r>
    </w:p>
    <w:p w14:paraId="689F03A7" w14:textId="77777777" w:rsidR="004E5210" w:rsidRPr="001535A4" w:rsidRDefault="00707501" w:rsidP="004E5210">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ausgerichtet auf Wiederaufbauvorhaben als Reaktion auf Naturkatastrophen größeren Ausmaßes oder regionale Naturkatastrophen</w:t>
      </w:r>
    </w:p>
    <w:p w14:paraId="375C0A17" w14:textId="77777777" w:rsidR="005A3D88" w:rsidRPr="001535A4" w:rsidRDefault="004E5210" w:rsidP="005A3D88">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auf KMU ausgerichtet (Artikel 39)</w:t>
      </w:r>
    </w:p>
    <w:p w14:paraId="60FBE7D3" w14:textId="77777777" w:rsidR="00D31F49" w:rsidRPr="001535A4" w:rsidRDefault="005A3D88"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603D16" w:rsidRPr="001535A4">
        <w:rPr>
          <w:noProof/>
          <w:color w:val="000000"/>
          <w:lang w:val="de-DE"/>
        </w:rPr>
        <w:t>Die gesamte Prioritätsachse gilt der Unterstützung der Krisenbewältigung im Rahmen von REACT-EU</w:t>
      </w:r>
    </w:p>
    <w:p w14:paraId="3AF970D4"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7E0662" w:rsidRPr="001535A4">
        <w:rPr>
          <w:noProof/>
          <w:color w:val="000000"/>
          <w:lang w:val="de-DE"/>
        </w:rPr>
        <w:t>Die gesamte Prioritätsachse ist gemäß Artikel 98 Absatz 4 der Verordnung (EU) Nr. 1303/2013 auf Migrationsherausforderungen infolge der militärischen Aggression Russlands ausgerichtet.</w:t>
      </w:r>
    </w:p>
    <w:p w14:paraId="0E6A536E"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die gesamte Prioritätsachse werden REACT-EU-Mittel verwendet, um im Einklang mit Artikel 98 Absatz 4 der Verordnung (EU) Nr. 1303/2013 Migrationsherausforderungen infolge der militärischen Aggression Russlands zu bewältigen.</w:t>
      </w:r>
    </w:p>
    <w:p w14:paraId="200F5158" w14:textId="77777777" w:rsidR="008D5009" w:rsidRPr="001535A4" w:rsidRDefault="008D5009" w:rsidP="008D5009">
      <w:pPr>
        <w:pStyle w:val="Text1"/>
        <w:spacing w:before="0" w:after="0"/>
        <w:ind w:left="0"/>
        <w:rPr>
          <w:lang w:val="de-DE"/>
        </w:rPr>
      </w:pPr>
    </w:p>
    <w:p w14:paraId="06B06128" w14:textId="77777777" w:rsidR="008D5009" w:rsidRPr="001535A4" w:rsidRDefault="00707501" w:rsidP="008D5009">
      <w:pPr>
        <w:pStyle w:val="ManualHeading2"/>
        <w:tabs>
          <w:tab w:val="clear" w:pos="850"/>
          <w:tab w:val="left" w:pos="0"/>
        </w:tabs>
        <w:spacing w:before="0" w:after="0"/>
        <w:ind w:left="0" w:firstLine="0"/>
        <w:rPr>
          <w:b w:val="0"/>
          <w:color w:val="000000"/>
          <w:lang w:val="de-DE"/>
        </w:rPr>
      </w:pPr>
      <w:bookmarkStart w:id="43" w:name="_Toc256000032"/>
      <w:bookmarkStart w:id="44" w:name="_Toc256000006"/>
      <w:bookmarkStart w:id="45" w:name="_Toc512434559"/>
      <w:bookmarkStart w:id="46" w:name="_Toc25666829"/>
      <w:bookmarkStart w:id="47" w:name="_Toc27646436"/>
      <w:r w:rsidRPr="001535A4">
        <w:rPr>
          <w:noProof/>
          <w:color w:val="000000"/>
          <w:lang w:val="de-DE"/>
        </w:rPr>
        <w:t>2.A.2 Begründung für die Einrichtung einer Prioritätsachse, die mehr als eine Regionenkategorie, mehr als ein thematisches Ziel oder mehr als einen Fonds betrifft</w:t>
      </w:r>
      <w:r w:rsidRPr="001535A4">
        <w:rPr>
          <w:b w:val="0"/>
          <w:color w:val="000000"/>
          <w:lang w:val="de-DE"/>
        </w:rPr>
        <w:t xml:space="preserve"> </w:t>
      </w:r>
      <w:r w:rsidRPr="001535A4">
        <w:rPr>
          <w:b w:val="0"/>
          <w:noProof/>
          <w:color w:val="000000"/>
          <w:lang w:val="de-DE"/>
        </w:rPr>
        <w:t>(ggf.)</w:t>
      </w:r>
      <w:bookmarkEnd w:id="43"/>
      <w:bookmarkEnd w:id="44"/>
      <w:bookmarkEnd w:id="45"/>
      <w:bookmarkEnd w:id="46"/>
      <w:bookmarkEnd w:id="47"/>
    </w:p>
    <w:p w14:paraId="378BFA3F" w14:textId="77777777" w:rsidR="008D5009" w:rsidRPr="001535A4" w:rsidRDefault="008D5009" w:rsidP="008D5009">
      <w:pPr>
        <w:spacing w:before="0" w:after="0"/>
        <w:rPr>
          <w:lang w:val="de-DE"/>
        </w:rPr>
      </w:pPr>
    </w:p>
    <w:p w14:paraId="100C1E01" w14:textId="77777777" w:rsidR="008D5009" w:rsidRPr="001535A4" w:rsidRDefault="00707501" w:rsidP="008D5009">
      <w:pPr>
        <w:pStyle w:val="ManualHeading2"/>
        <w:spacing w:before="0" w:after="0"/>
        <w:rPr>
          <w:lang w:val="de-DE"/>
        </w:rPr>
      </w:pPr>
      <w:bookmarkStart w:id="48" w:name="_Toc256000033"/>
      <w:bookmarkStart w:id="49" w:name="_Toc256000007"/>
      <w:bookmarkStart w:id="50" w:name="_Toc512434560"/>
      <w:bookmarkStart w:id="51" w:name="_Toc25666830"/>
      <w:bookmarkStart w:id="52" w:name="_Toc27646437"/>
      <w:r w:rsidRPr="001535A4">
        <w:rPr>
          <w:noProof/>
          <w:lang w:val="de-DE"/>
        </w:rPr>
        <w:t>2.A.3 Fonds, Regionenkategorie und Berechnungsgrundlage für die Unionsunterstützung</w:t>
      </w:r>
      <w:bookmarkEnd w:id="48"/>
      <w:bookmarkEnd w:id="49"/>
      <w:bookmarkEnd w:id="50"/>
      <w:bookmarkEnd w:id="51"/>
      <w:bookmarkEnd w:id="52"/>
    </w:p>
    <w:tbl>
      <w:tblPr>
        <w:tblW w:w="5000" w:type="pct"/>
        <w:tblLook w:val="04A0" w:firstRow="1" w:lastRow="0" w:firstColumn="1" w:lastColumn="0" w:noHBand="0" w:noVBand="1"/>
      </w:tblPr>
      <w:tblGrid>
        <w:gridCol w:w="687"/>
        <w:gridCol w:w="2060"/>
        <w:gridCol w:w="5313"/>
        <w:gridCol w:w="6724"/>
      </w:tblGrid>
      <w:tr w:rsidR="00CC0692" w:rsidRPr="00EF067B" w14:paraId="2CE1969C"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3BE7BB0B"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Fonds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FF750E"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Regionenkategorie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3A6EAE"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Berechnungsgrundlage (gesamte förderfähige Ausgaben oder förderfähige öffentliche Ausgaben)</w:t>
            </w:r>
          </w:p>
        </w:tc>
        <w:tc>
          <w:tcPr>
            <w:tcW w:w="0" w:type="auto"/>
            <w:tcBorders>
              <w:top w:val="single" w:sz="4" w:space="0" w:color="auto"/>
              <w:left w:val="single" w:sz="4" w:space="0" w:color="auto"/>
              <w:bottom w:val="single" w:sz="4" w:space="0" w:color="auto"/>
              <w:right w:val="single" w:sz="4" w:space="0" w:color="auto"/>
            </w:tcBorders>
          </w:tcPr>
          <w:p w14:paraId="6EB4E5D2"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Regionenkategorie für Regionen in äußerster Randlage und nördliche Regionen mit geringer Bevölkerungsdichte (falls zutreffend)</w:t>
            </w:r>
          </w:p>
        </w:tc>
      </w:tr>
      <w:tr w:rsidR="00CC0692" w14:paraId="1659619A"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655BB91C"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D94A3B"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Stärker entwickelte Regionen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0171DB" w14:textId="77777777" w:rsidR="008D5009" w:rsidRPr="0025530C" w:rsidRDefault="00531307" w:rsidP="00426349">
            <w:pPr>
              <w:pStyle w:val="Text1"/>
              <w:spacing w:before="0" w:after="0"/>
              <w:ind w:left="0"/>
              <w:rPr>
                <w:color w:val="000000"/>
                <w:sz w:val="18"/>
                <w:szCs w:val="18"/>
              </w:rPr>
            </w:pPr>
            <w:r>
              <w:rPr>
                <w:noProof/>
                <w:sz w:val="18"/>
                <w:szCs w:val="18"/>
              </w:rPr>
              <w:t>Insgesamt</w:t>
            </w:r>
          </w:p>
        </w:tc>
        <w:tc>
          <w:tcPr>
            <w:tcW w:w="0" w:type="auto"/>
            <w:tcBorders>
              <w:top w:val="single" w:sz="4" w:space="0" w:color="auto"/>
              <w:left w:val="single" w:sz="4" w:space="0" w:color="auto"/>
              <w:bottom w:val="single" w:sz="4" w:space="0" w:color="auto"/>
              <w:right w:val="single" w:sz="4" w:space="0" w:color="auto"/>
            </w:tcBorders>
          </w:tcPr>
          <w:p w14:paraId="4B79AFC8" w14:textId="77777777" w:rsidR="008D5009" w:rsidRPr="004D0504" w:rsidRDefault="008D5009" w:rsidP="00426349">
            <w:pPr>
              <w:pStyle w:val="Text1"/>
              <w:spacing w:before="0" w:after="0"/>
              <w:ind w:left="0"/>
              <w:rPr>
                <w:color w:val="000000"/>
                <w:sz w:val="18"/>
                <w:szCs w:val="18"/>
              </w:rPr>
            </w:pPr>
          </w:p>
        </w:tc>
      </w:tr>
    </w:tbl>
    <w:p w14:paraId="7E021188" w14:textId="77777777" w:rsidR="008D5009" w:rsidRDefault="008D5009" w:rsidP="008D5009">
      <w:pPr>
        <w:pStyle w:val="Text1"/>
        <w:spacing w:before="0" w:after="0"/>
        <w:rPr>
          <w:i/>
        </w:rPr>
      </w:pPr>
    </w:p>
    <w:p w14:paraId="30677E47" w14:textId="77777777" w:rsidR="008D5009" w:rsidRDefault="00707501" w:rsidP="008D5009">
      <w:pPr>
        <w:pStyle w:val="ManualHeading2"/>
        <w:spacing w:before="0" w:after="0"/>
        <w:rPr>
          <w:sz w:val="20"/>
          <w:szCs w:val="20"/>
        </w:rPr>
      </w:pPr>
      <w:bookmarkStart w:id="53" w:name="_Toc256000034"/>
      <w:bookmarkStart w:id="54" w:name="_Toc256000008"/>
      <w:bookmarkStart w:id="55" w:name="_Toc512434561"/>
      <w:bookmarkStart w:id="56" w:name="_Toc25666831"/>
      <w:bookmarkStart w:id="57" w:name="_Toc27646438"/>
      <w:r>
        <w:rPr>
          <w:noProof/>
        </w:rPr>
        <w:lastRenderedPageBreak/>
        <w:t>2.A.4 Investitionspriorität</w:t>
      </w:r>
      <w:bookmarkEnd w:id="53"/>
      <w:bookmarkEnd w:id="54"/>
      <w:bookmarkEnd w:id="55"/>
      <w:bookmarkEnd w:id="56"/>
      <w:bookmarkEnd w:id="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12012"/>
      </w:tblGrid>
      <w:tr w:rsidR="00CC0692" w14:paraId="297B0256" w14:textId="77777777" w:rsidTr="00426349">
        <w:trPr>
          <w:trHeight w:val="288"/>
          <w:tblHeader/>
        </w:trPr>
        <w:tc>
          <w:tcPr>
            <w:tcW w:w="0" w:type="auto"/>
            <w:shd w:val="clear" w:color="auto" w:fill="auto"/>
          </w:tcPr>
          <w:p w14:paraId="0D64249D"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55DD6510" w14:textId="77777777" w:rsidR="008D5009" w:rsidRPr="006D78B0" w:rsidRDefault="00707501" w:rsidP="00426349">
            <w:pPr>
              <w:pStyle w:val="Text1"/>
              <w:spacing w:before="0" w:after="0"/>
              <w:ind w:left="0"/>
              <w:rPr>
                <w:b/>
                <w:sz w:val="18"/>
                <w:szCs w:val="18"/>
              </w:rPr>
            </w:pPr>
            <w:r w:rsidRPr="006D78B0">
              <w:rPr>
                <w:noProof/>
                <w:sz w:val="18"/>
                <w:szCs w:val="18"/>
              </w:rPr>
              <w:t>1a</w:t>
            </w:r>
          </w:p>
        </w:tc>
      </w:tr>
      <w:tr w:rsidR="00CC0692" w:rsidRPr="00EF067B" w14:paraId="699556CA" w14:textId="77777777" w:rsidTr="004375CA">
        <w:trPr>
          <w:trHeight w:val="170"/>
        </w:trPr>
        <w:tc>
          <w:tcPr>
            <w:tcW w:w="0" w:type="auto"/>
            <w:shd w:val="clear" w:color="auto" w:fill="auto"/>
          </w:tcPr>
          <w:p w14:paraId="6F1569D1"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23896932"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Ausbau der Forschungs- und Innovationsinfrastruktur und der Kapazitäten für die Entwicklung von FuI-Spitzenleistungen; Förderung von Kompetenzzentren, insbesondere solchen von europäischem Interesse</w:t>
            </w:r>
          </w:p>
        </w:tc>
      </w:tr>
    </w:tbl>
    <w:p w14:paraId="212F62FE" w14:textId="77777777" w:rsidR="008D5009" w:rsidRPr="001535A4" w:rsidRDefault="008D5009" w:rsidP="008D5009">
      <w:pPr>
        <w:spacing w:before="0" w:after="0"/>
        <w:rPr>
          <w:sz w:val="22"/>
          <w:szCs w:val="22"/>
          <w:lang w:val="de-DE"/>
        </w:rPr>
      </w:pPr>
    </w:p>
    <w:p w14:paraId="31F57B6C" w14:textId="77777777" w:rsidR="008D5009" w:rsidRPr="001535A4" w:rsidRDefault="00707501" w:rsidP="008D5009">
      <w:pPr>
        <w:pStyle w:val="ManualHeading2"/>
        <w:keepLines/>
        <w:spacing w:before="0" w:after="0"/>
        <w:rPr>
          <w:lang w:val="de-DE"/>
        </w:rPr>
      </w:pPr>
      <w:bookmarkStart w:id="58" w:name="_Toc256000035"/>
      <w:bookmarkStart w:id="59" w:name="_Toc256000009"/>
      <w:bookmarkStart w:id="60" w:name="_Toc512434562"/>
      <w:bookmarkStart w:id="61" w:name="_Toc25666832"/>
      <w:bookmarkStart w:id="62" w:name="_Toc27646439"/>
      <w:r w:rsidRPr="001535A4">
        <w:rPr>
          <w:noProof/>
          <w:lang w:val="de-DE"/>
        </w:rPr>
        <w:t>2.A.5 Der Investitionspriorität entsprechende spezifische Ziele und erwartete Ergebnisse</w:t>
      </w:r>
      <w:bookmarkEnd w:id="58"/>
      <w:bookmarkEnd w:id="59"/>
      <w:bookmarkEnd w:id="60"/>
      <w:bookmarkEnd w:id="61"/>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11544"/>
      </w:tblGrid>
      <w:tr w:rsidR="00CC0692" w14:paraId="608220A5" w14:textId="77777777" w:rsidTr="004375CA">
        <w:trPr>
          <w:trHeight w:val="170"/>
        </w:trPr>
        <w:tc>
          <w:tcPr>
            <w:tcW w:w="0" w:type="auto"/>
            <w:shd w:val="clear" w:color="auto" w:fill="auto"/>
          </w:tcPr>
          <w:p w14:paraId="318CAD36"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7CDDB553" w14:textId="77777777" w:rsidR="008D5009" w:rsidRPr="00D6078B" w:rsidRDefault="00707501" w:rsidP="00426349">
            <w:pPr>
              <w:pStyle w:val="Text1"/>
              <w:spacing w:before="0" w:after="0"/>
              <w:ind w:left="0"/>
              <w:rPr>
                <w:b/>
                <w:sz w:val="18"/>
                <w:szCs w:val="18"/>
              </w:rPr>
            </w:pPr>
            <w:r>
              <w:rPr>
                <w:noProof/>
                <w:sz w:val="18"/>
                <w:szCs w:val="18"/>
              </w:rPr>
              <w:t>SZ1</w:t>
            </w:r>
          </w:p>
        </w:tc>
      </w:tr>
      <w:tr w:rsidR="00CC0692" w:rsidRPr="00EF067B" w14:paraId="01CE6D51" w14:textId="77777777" w:rsidTr="00426349">
        <w:trPr>
          <w:trHeight w:val="288"/>
        </w:trPr>
        <w:tc>
          <w:tcPr>
            <w:tcW w:w="0" w:type="auto"/>
            <w:shd w:val="clear" w:color="auto" w:fill="auto"/>
          </w:tcPr>
          <w:p w14:paraId="7B2B3E91"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450C3EB5"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Steigerung der FuI-Kapazitäten in anwendungsnahen Forschungs- und Innovationseinrichtungen mit Bezug zu den Prioritäten der RIS</w:t>
            </w:r>
          </w:p>
        </w:tc>
      </w:tr>
      <w:tr w:rsidR="00CC0692" w:rsidRPr="00EF067B" w14:paraId="453201EB" w14:textId="77777777" w:rsidTr="004375CA">
        <w:trPr>
          <w:trHeight w:val="170"/>
        </w:trPr>
        <w:tc>
          <w:tcPr>
            <w:tcW w:w="0" w:type="auto"/>
            <w:shd w:val="clear" w:color="auto" w:fill="auto"/>
          </w:tcPr>
          <w:p w14:paraId="67445B72"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447505E6" w14:textId="77777777" w:rsidR="00CC0692" w:rsidRPr="001535A4" w:rsidRDefault="00707501">
            <w:pPr>
              <w:spacing w:before="0" w:after="240"/>
              <w:jc w:val="left"/>
              <w:rPr>
                <w:lang w:val="de-DE"/>
              </w:rPr>
            </w:pPr>
            <w:r w:rsidRPr="001535A4">
              <w:rPr>
                <w:lang w:val="de-DE"/>
              </w:rPr>
              <w:t>Wie aus der sozio-ökonomischen Analyse hervorgeht, sind die anwendungsorientierten, öffentlichen und außeruniversitären FuE-Einrichtungen mit Blick auf ihre überregionale Bedeutung eine besondere Stärke des Landes Bremen. Sie sind konstitutiv für den Aufbau und die langfristige Weiterentwicklung leistungsfähiger Cluster (Antennenfunktion). Als wichtige Kooperationspartner für technologieorientierte Unternehmen und KMU im Land Bremen haben die Einrichtungen zudem eine wichtige Transferfunktion im bremischen Innovationssystem, insbesondere mit Blick auf die am Standort fehlende Transferfunktion von forschenden Großunternehmen.</w:t>
            </w:r>
          </w:p>
          <w:p w14:paraId="58701F18" w14:textId="77777777" w:rsidR="00CC0692" w:rsidRPr="001535A4" w:rsidRDefault="00707501">
            <w:pPr>
              <w:spacing w:before="240" w:after="240"/>
              <w:jc w:val="left"/>
              <w:rPr>
                <w:lang w:val="de-DE"/>
              </w:rPr>
            </w:pPr>
            <w:r w:rsidRPr="001535A4">
              <w:rPr>
                <w:lang w:val="de-DE"/>
              </w:rPr>
              <w:t>Vor diesem Hintergrund ist es das spezifische Ziel, mit der EFRE-Förderung weiterhin den Ausbau bestehender und den Aufbau neuer anwendungsnaher FuI-Einrichtungen zu unterstützen und somit die FuI-Kapazitäten dieser Einrichtungen kontinuierlich weiter zu steigern und zu stärken.[1] Die zusätzlichen FuE-Kapazitäten sollen gezielt darauf ausgerichtet werden, technologieorientierte KMU hinsichtlich ihrer FuE-Aktivitäten zu unterstützen und zu aktivieren und Großunternehmen stärker in das regionale Innovationssystem einzubinden. Die Aufbau- und Erweiterungsvorhaben können dabei sowohl zur Stärkung und Spezifizierung vorhandener Innovations- und Forschungskompetenzen im Land Bremen dienen, als auch auf die langfristige Weiterentwicklung der regionalen Kernkompetenzen und Technologiepfade in neue, strategisch wichtige Zukunftsfelder abzielen.</w:t>
            </w:r>
          </w:p>
          <w:p w14:paraId="6065D40D" w14:textId="77777777" w:rsidR="00CC0692" w:rsidRPr="001535A4" w:rsidRDefault="00707501">
            <w:pPr>
              <w:spacing w:before="240" w:after="240"/>
              <w:jc w:val="left"/>
              <w:rPr>
                <w:lang w:val="de-DE"/>
              </w:rPr>
            </w:pPr>
            <w:r w:rsidRPr="001535A4">
              <w:rPr>
                <w:lang w:val="de-DE"/>
              </w:rPr>
              <w:t> </w:t>
            </w:r>
          </w:p>
          <w:p w14:paraId="3D84EBFC" w14:textId="77777777" w:rsidR="00CC0692" w:rsidRPr="001535A4" w:rsidRDefault="00707501">
            <w:pPr>
              <w:spacing w:before="240" w:after="240"/>
              <w:jc w:val="left"/>
              <w:rPr>
                <w:lang w:val="de-DE"/>
              </w:rPr>
            </w:pPr>
            <w:r w:rsidRPr="001535A4">
              <w:rPr>
                <w:lang w:val="de-DE"/>
              </w:rPr>
              <w:lastRenderedPageBreak/>
              <w:t>[1]  Hiermit adressiert das Land Bremen auch die länderspezifischen Empfehlungen der Europäischen Kommission und des Rates (zum nationalen Reformprogramm Deutschlands 2014), im Mitgliedsstaat Deutschland mehr und effizientere Investitionen in Infrastruktur, Bildung und Forschung zu ermöglichen.</w:t>
            </w:r>
          </w:p>
          <w:p w14:paraId="2F5E06A7" w14:textId="77777777" w:rsidR="008D5009" w:rsidRPr="001535A4" w:rsidRDefault="008D5009" w:rsidP="00426349">
            <w:pPr>
              <w:pStyle w:val="Text1"/>
              <w:spacing w:before="0" w:after="0"/>
              <w:ind w:left="0"/>
              <w:rPr>
                <w:sz w:val="18"/>
                <w:szCs w:val="18"/>
                <w:lang w:val="de-DE"/>
              </w:rPr>
            </w:pPr>
          </w:p>
        </w:tc>
      </w:tr>
    </w:tbl>
    <w:p w14:paraId="2A8078A0" w14:textId="77777777" w:rsidR="008D5009" w:rsidRPr="001535A4" w:rsidRDefault="00707501" w:rsidP="008D5009">
      <w:pPr>
        <w:spacing w:before="0" w:after="0"/>
        <w:rPr>
          <w:color w:val="000000"/>
          <w:sz w:val="16"/>
          <w:szCs w:val="16"/>
          <w:lang w:val="de-DE"/>
        </w:rPr>
      </w:pPr>
      <w:r w:rsidRPr="001535A4">
        <w:rPr>
          <w:b/>
          <w:lang w:val="de-DE"/>
        </w:rPr>
        <w:lastRenderedPageBreak/>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428"/>
        <w:gridCol w:w="2136"/>
        <w:gridCol w:w="2309"/>
        <w:gridCol w:w="1016"/>
        <w:gridCol w:w="995"/>
        <w:gridCol w:w="1451"/>
        <w:gridCol w:w="1189"/>
        <w:gridCol w:w="2836"/>
      </w:tblGrid>
      <w:tr w:rsidR="00CC0692" w:rsidRPr="00EF067B" w14:paraId="29BB1ED7" w14:textId="77777777" w:rsidTr="00426349">
        <w:trPr>
          <w:trHeight w:val="288"/>
          <w:tblHeader/>
        </w:trPr>
        <w:tc>
          <w:tcPr>
            <w:tcW w:w="0" w:type="auto"/>
            <w:gridSpan w:val="2"/>
            <w:shd w:val="clear" w:color="auto" w:fill="auto"/>
          </w:tcPr>
          <w:p w14:paraId="1DA06D51"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2E8E7213" w14:textId="77777777" w:rsidR="008D5009" w:rsidRPr="001535A4" w:rsidRDefault="00707501" w:rsidP="00426349">
            <w:pPr>
              <w:spacing w:before="0" w:after="0"/>
              <w:rPr>
                <w:b/>
                <w:sz w:val="18"/>
                <w:szCs w:val="18"/>
                <w:lang w:val="de-DE"/>
              </w:rPr>
            </w:pPr>
            <w:r w:rsidRPr="001535A4">
              <w:rPr>
                <w:b/>
                <w:noProof/>
                <w:sz w:val="18"/>
                <w:szCs w:val="18"/>
                <w:lang w:val="de-DE"/>
              </w:rPr>
              <w:t>SZ1 - Steigerung der FuI-Kapazitäten in anwendungsnahen Forschungs- und Innovationseinrichtungen mit Bezug zu den Prioritäten der RIS</w:t>
            </w:r>
          </w:p>
        </w:tc>
      </w:tr>
      <w:tr w:rsidR="00CC0692" w14:paraId="5059D9AD" w14:textId="77777777" w:rsidTr="00426349">
        <w:trPr>
          <w:trHeight w:val="288"/>
        </w:trPr>
        <w:tc>
          <w:tcPr>
            <w:tcW w:w="0" w:type="auto"/>
            <w:shd w:val="clear" w:color="auto" w:fill="auto"/>
          </w:tcPr>
          <w:p w14:paraId="0A9AF314"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756BF8FD"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4A3C00FD"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7AFEC625"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1B046A49"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136E3B47"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06E4D495"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13BC1E0A"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32D92B2B"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6E3495DB" w14:textId="77777777" w:rsidTr="00426349">
        <w:trPr>
          <w:trHeight w:val="288"/>
        </w:trPr>
        <w:tc>
          <w:tcPr>
            <w:tcW w:w="0" w:type="auto"/>
            <w:shd w:val="clear" w:color="auto" w:fill="auto"/>
            <w:tcMar>
              <w:left w:w="57" w:type="dxa"/>
              <w:right w:w="57" w:type="dxa"/>
            </w:tcMar>
          </w:tcPr>
          <w:p w14:paraId="22009F83" w14:textId="77777777" w:rsidR="008D5009" w:rsidRPr="0087147F" w:rsidRDefault="00707501" w:rsidP="00426349">
            <w:pPr>
              <w:spacing w:before="0" w:after="0"/>
              <w:ind w:firstLine="1"/>
              <w:rPr>
                <w:sz w:val="16"/>
                <w:szCs w:val="16"/>
              </w:rPr>
            </w:pPr>
            <w:r w:rsidRPr="0087147F">
              <w:rPr>
                <w:noProof/>
                <w:sz w:val="16"/>
                <w:szCs w:val="16"/>
              </w:rPr>
              <w:t>EI1</w:t>
            </w:r>
          </w:p>
        </w:tc>
        <w:tc>
          <w:tcPr>
            <w:tcW w:w="0" w:type="auto"/>
            <w:shd w:val="clear" w:color="auto" w:fill="auto"/>
            <w:tcMar>
              <w:left w:w="57" w:type="dxa"/>
              <w:right w:w="57" w:type="dxa"/>
            </w:tcMar>
          </w:tcPr>
          <w:p w14:paraId="0CF41A04" w14:textId="77777777" w:rsidR="008D5009" w:rsidRPr="0087147F" w:rsidRDefault="00707501" w:rsidP="00426349">
            <w:pPr>
              <w:spacing w:before="0" w:after="0"/>
              <w:rPr>
                <w:sz w:val="16"/>
                <w:szCs w:val="16"/>
              </w:rPr>
            </w:pPr>
            <w:r w:rsidRPr="0087147F">
              <w:rPr>
                <w:noProof/>
                <w:color w:val="000000"/>
                <w:sz w:val="16"/>
                <w:szCs w:val="16"/>
                <w:lang w:val="da-DK"/>
              </w:rPr>
              <w:t>FuE-Beschäftigte im Staatssektor</w:t>
            </w:r>
          </w:p>
        </w:tc>
        <w:tc>
          <w:tcPr>
            <w:tcW w:w="0" w:type="auto"/>
            <w:shd w:val="clear" w:color="auto" w:fill="auto"/>
            <w:tcMar>
              <w:left w:w="57" w:type="dxa"/>
              <w:right w:w="57" w:type="dxa"/>
            </w:tcMar>
          </w:tcPr>
          <w:p w14:paraId="0B96D27D" w14:textId="77777777" w:rsidR="008D5009" w:rsidRPr="0087147F" w:rsidRDefault="00707501" w:rsidP="00426349">
            <w:pPr>
              <w:spacing w:before="0" w:after="0"/>
              <w:rPr>
                <w:sz w:val="16"/>
                <w:szCs w:val="16"/>
              </w:rPr>
            </w:pPr>
            <w:r w:rsidRPr="0087147F">
              <w:rPr>
                <w:noProof/>
                <w:sz w:val="16"/>
                <w:szCs w:val="16"/>
              </w:rPr>
              <w:t>VZÄ</w:t>
            </w:r>
          </w:p>
        </w:tc>
        <w:tc>
          <w:tcPr>
            <w:tcW w:w="0" w:type="auto"/>
            <w:tcMar>
              <w:left w:w="57" w:type="dxa"/>
              <w:right w:w="57" w:type="dxa"/>
            </w:tcMar>
          </w:tcPr>
          <w:p w14:paraId="3415C061"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41822134" w14:textId="77777777" w:rsidR="008D5009" w:rsidRPr="0087147F" w:rsidRDefault="00707501" w:rsidP="00426349">
            <w:pPr>
              <w:spacing w:before="0" w:after="0"/>
              <w:rPr>
                <w:sz w:val="16"/>
                <w:szCs w:val="16"/>
              </w:rPr>
            </w:pPr>
            <w:r w:rsidRPr="0087147F">
              <w:rPr>
                <w:noProof/>
                <w:color w:val="000000"/>
                <w:sz w:val="16"/>
                <w:szCs w:val="16"/>
                <w:lang w:val="da-DK"/>
              </w:rPr>
              <w:t>1.950,00</w:t>
            </w:r>
          </w:p>
        </w:tc>
        <w:tc>
          <w:tcPr>
            <w:tcW w:w="0" w:type="auto"/>
            <w:shd w:val="clear" w:color="auto" w:fill="auto"/>
            <w:tcMar>
              <w:left w:w="57" w:type="dxa"/>
              <w:right w:w="57" w:type="dxa"/>
            </w:tcMar>
          </w:tcPr>
          <w:p w14:paraId="3840AB2C" w14:textId="77777777" w:rsidR="008D5009" w:rsidRPr="0087147F" w:rsidRDefault="00707501"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14:paraId="23F38450" w14:textId="77777777" w:rsidR="008D5009" w:rsidRPr="0087147F" w:rsidRDefault="00707501" w:rsidP="00426349">
            <w:pPr>
              <w:spacing w:before="0" w:after="0"/>
              <w:rPr>
                <w:sz w:val="16"/>
                <w:szCs w:val="16"/>
              </w:rPr>
            </w:pPr>
            <w:r w:rsidRPr="0087147F">
              <w:rPr>
                <w:noProof/>
                <w:color w:val="000000"/>
                <w:sz w:val="16"/>
                <w:szCs w:val="16"/>
                <w:lang w:val="da-DK"/>
              </w:rPr>
              <w:t>2.200,00</w:t>
            </w:r>
          </w:p>
        </w:tc>
        <w:tc>
          <w:tcPr>
            <w:tcW w:w="0" w:type="auto"/>
            <w:shd w:val="clear" w:color="auto" w:fill="auto"/>
            <w:tcMar>
              <w:left w:w="57" w:type="dxa"/>
              <w:right w:w="57" w:type="dxa"/>
            </w:tcMar>
          </w:tcPr>
          <w:p w14:paraId="5027B5EC" w14:textId="77777777" w:rsidR="008D5009" w:rsidRPr="0087147F" w:rsidRDefault="00707501" w:rsidP="00426349">
            <w:pPr>
              <w:spacing w:before="0" w:after="0"/>
              <w:rPr>
                <w:sz w:val="16"/>
                <w:szCs w:val="16"/>
              </w:rPr>
            </w:pPr>
            <w:r w:rsidRPr="0087147F">
              <w:rPr>
                <w:noProof/>
                <w:color w:val="000000"/>
                <w:sz w:val="16"/>
                <w:szCs w:val="16"/>
                <w:lang w:val="da-DK"/>
              </w:rPr>
              <w:t>Eurostat</w:t>
            </w:r>
          </w:p>
        </w:tc>
        <w:tc>
          <w:tcPr>
            <w:tcW w:w="0" w:type="auto"/>
            <w:shd w:val="clear" w:color="auto" w:fill="auto"/>
            <w:tcMar>
              <w:left w:w="57" w:type="dxa"/>
              <w:right w:w="57" w:type="dxa"/>
            </w:tcMar>
          </w:tcPr>
          <w:p w14:paraId="1E7AF5CE" w14:textId="77777777" w:rsidR="008D5009" w:rsidRPr="0087147F" w:rsidRDefault="00707501" w:rsidP="00426349">
            <w:pPr>
              <w:pStyle w:val="Text2"/>
              <w:spacing w:before="0" w:after="0"/>
              <w:ind w:left="0"/>
              <w:rPr>
                <w:sz w:val="16"/>
                <w:szCs w:val="16"/>
              </w:rPr>
            </w:pPr>
            <w:r w:rsidRPr="0087147F">
              <w:rPr>
                <w:noProof/>
                <w:sz w:val="16"/>
                <w:szCs w:val="16"/>
              </w:rPr>
              <w:t>Zweijährlich</w:t>
            </w:r>
          </w:p>
        </w:tc>
      </w:tr>
    </w:tbl>
    <w:p w14:paraId="7265F156" w14:textId="77777777" w:rsidR="008D5009" w:rsidRDefault="008D5009" w:rsidP="008D5009">
      <w:pPr>
        <w:spacing w:before="0" w:after="0"/>
        <w:rPr>
          <w:b/>
          <w:lang w:val="pt-PT"/>
        </w:rPr>
      </w:pPr>
    </w:p>
    <w:p w14:paraId="4BE856F8" w14:textId="77777777" w:rsidR="008D5009" w:rsidRPr="004A3AB7" w:rsidRDefault="00707501" w:rsidP="008D5009">
      <w:pPr>
        <w:spacing w:before="0" w:after="0"/>
        <w:rPr>
          <w:color w:val="000000"/>
        </w:rPr>
      </w:pPr>
      <w:r>
        <w:rPr>
          <w:b/>
          <w:lang w:val="pt-PT"/>
        </w:rPr>
        <w:br w:type="page"/>
      </w:r>
    </w:p>
    <w:p w14:paraId="2B5D4322" w14:textId="77777777" w:rsidR="008D5009" w:rsidRPr="001535A4" w:rsidRDefault="00707501" w:rsidP="008D5009">
      <w:pPr>
        <w:pStyle w:val="ManualHeading2"/>
        <w:keepLines/>
        <w:spacing w:before="0" w:after="0"/>
        <w:rPr>
          <w:b w:val="0"/>
          <w:lang w:val="de-DE"/>
        </w:rPr>
      </w:pPr>
      <w:bookmarkStart w:id="63" w:name="_Toc256000036"/>
      <w:bookmarkStart w:id="64" w:name="_Toc256000010"/>
      <w:bookmarkStart w:id="65" w:name="_Toc512434563"/>
      <w:bookmarkStart w:id="66" w:name="_Toc25666833"/>
      <w:bookmarkStart w:id="67" w:name="_Toc27646440"/>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63"/>
      <w:bookmarkEnd w:id="64"/>
      <w:bookmarkEnd w:id="65"/>
      <w:bookmarkEnd w:id="66"/>
      <w:bookmarkEnd w:id="67"/>
    </w:p>
    <w:p w14:paraId="33E53D6E" w14:textId="77777777" w:rsidR="008D5009" w:rsidRPr="001535A4" w:rsidRDefault="008D5009" w:rsidP="008D5009">
      <w:pPr>
        <w:pStyle w:val="Text1"/>
        <w:keepNext/>
        <w:keepLines/>
        <w:spacing w:before="0" w:after="0"/>
        <w:ind w:left="0"/>
        <w:rPr>
          <w:lang w:val="de-DE"/>
        </w:rPr>
      </w:pPr>
    </w:p>
    <w:p w14:paraId="7C7262C6"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68" w:name="_Toc256000037"/>
      <w:bookmarkStart w:id="69" w:name="_Toc256000011"/>
      <w:bookmarkStart w:id="70" w:name="_Toc512434564"/>
      <w:bookmarkStart w:id="71" w:name="_Toc25666834"/>
      <w:bookmarkStart w:id="72" w:name="_Toc27646441"/>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68"/>
      <w:bookmarkEnd w:id="69"/>
      <w:bookmarkEnd w:id="70"/>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12440"/>
      </w:tblGrid>
      <w:tr w:rsidR="00CC0692" w:rsidRPr="00EF067B" w14:paraId="04F3B1C6" w14:textId="77777777" w:rsidTr="00426349">
        <w:trPr>
          <w:trHeight w:val="288"/>
          <w:tblHeader/>
        </w:trPr>
        <w:tc>
          <w:tcPr>
            <w:tcW w:w="0" w:type="auto"/>
            <w:shd w:val="clear" w:color="auto" w:fill="auto"/>
          </w:tcPr>
          <w:p w14:paraId="4B444083"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146BC1BA"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1a - Ausbau der Forschungs- und Innovationsinfrastruktur und der Kapazitäten für die Entwicklung von FuI-Spitzenleistungen; Förderung von Kompetenzzentren, insbesondere solchen von europäischem Interesse</w:t>
            </w:r>
          </w:p>
        </w:tc>
      </w:tr>
      <w:tr w:rsidR="00CC0692" w14:paraId="1FD2EC03" w14:textId="77777777" w:rsidTr="004375CA">
        <w:trPr>
          <w:trHeight w:val="170"/>
        </w:trPr>
        <w:tc>
          <w:tcPr>
            <w:tcW w:w="0" w:type="auto"/>
            <w:gridSpan w:val="2"/>
            <w:shd w:val="clear" w:color="auto" w:fill="auto"/>
          </w:tcPr>
          <w:p w14:paraId="13F7AB0F" w14:textId="77777777" w:rsidR="00CC0692" w:rsidRPr="001535A4" w:rsidRDefault="00707501">
            <w:pPr>
              <w:spacing w:before="0" w:after="240"/>
              <w:jc w:val="left"/>
              <w:rPr>
                <w:lang w:val="de-DE"/>
              </w:rPr>
            </w:pPr>
            <w:r w:rsidRPr="001535A4">
              <w:rPr>
                <w:i/>
                <w:iCs/>
                <w:lang w:val="de-DE"/>
              </w:rPr>
              <w:t xml:space="preserve">Aktion 1a: Aufbau und Ausbau von anwendungsnahen FuI-Einrichtungen </w:t>
            </w:r>
          </w:p>
          <w:p w14:paraId="1F6A25C9" w14:textId="77777777" w:rsidR="00CC0692" w:rsidRPr="001535A4" w:rsidRDefault="00707501">
            <w:pPr>
              <w:spacing w:before="240" w:after="240"/>
              <w:jc w:val="left"/>
              <w:rPr>
                <w:lang w:val="de-DE"/>
              </w:rPr>
            </w:pPr>
            <w:r w:rsidRPr="001535A4">
              <w:rPr>
                <w:lang w:val="de-DE"/>
              </w:rPr>
              <w:t>Um ihre Schlüsselfunktion zur Stärkung unternehmensbezogener FuE-Aktivitäten weiter auszubauen, sollen mit dem EFRE anwendungsnahe FuI-Einrichtungen v. a. in solchen Bereichen unterstützt werden, in denen ein starker Bezug zu den bremischen Innovationsclustern und besonders bedeutsamen Technologie- und Innovationsfeldern besteht. Dabei geht es sowohl um die Weiterentwicklung und Stärkung bestehender Einrichtungen, als auch die Erschließung neuer Spezialisierungs- und Entwicklungsfelder, mit denen bisherige Kernkompetenzen und Wettbewerbsvorteile des Landes ergänzt, vertieft oder diversifiziert werden. Eine besondere Rolle spielt dabei die Förderung solcher Innovationspotenziale und Prioritäten, die sich aus dem regionalen Zusammenspiel zwischen Clustern, Schlüsselbranchen und Zukunftsmärkten auf der einen Seite sowie Querschnitts- und Schlüsseltechnologien auf der anderen Seite ergeben (Cross-Clustering).</w:t>
            </w:r>
          </w:p>
          <w:p w14:paraId="46384080" w14:textId="77777777" w:rsidR="00CC0692" w:rsidRPr="001535A4" w:rsidRDefault="00707501">
            <w:pPr>
              <w:spacing w:before="240" w:after="240"/>
              <w:jc w:val="left"/>
              <w:rPr>
                <w:lang w:val="de-DE"/>
              </w:rPr>
            </w:pPr>
            <w:r w:rsidRPr="001535A4">
              <w:rPr>
                <w:lang w:val="de-DE"/>
              </w:rPr>
              <w:t>Konkret werden mit der Förderung sowohl Investitionen in die Gebäudeinfrastrukturen und technologische Ausrüstungsgegenstände/Geräte, als auch in Köpfe (Forschergruppen) und Dienstleistungen/Services unterstützt. Im Rahmen des spezifischen Ziels sollen die folgenden Wirkungen erzielt werden:</w:t>
            </w:r>
          </w:p>
          <w:p w14:paraId="770F35FB" w14:textId="77777777" w:rsidR="00CC0692" w:rsidRPr="001535A4" w:rsidRDefault="00707501" w:rsidP="00707501">
            <w:pPr>
              <w:numPr>
                <w:ilvl w:val="0"/>
                <w:numId w:val="53"/>
              </w:numPr>
              <w:spacing w:before="240" w:after="0"/>
              <w:ind w:hanging="210"/>
              <w:jc w:val="left"/>
              <w:rPr>
                <w:lang w:val="de-DE"/>
              </w:rPr>
            </w:pPr>
            <w:r w:rsidRPr="001535A4">
              <w:rPr>
                <w:lang w:val="de-DE"/>
              </w:rPr>
              <w:t>Der Aufbau oder die Verstärkung von Kooperationen der Einrichtungen in FuE-Projekten mit Unternehmen im Land Bremen, insbesondere mit KMU. Ziel ist die Intensivierung des Wissens- und Technologietransfers in die KMU und eine Verstärkung/Stimulierung unternehmerischer FuE-Aktivitäten. Mit Blick auf die strategische Kooperation der Einrichtungen mit Großunternehmen geht es darüber hinaus v.a. darum, die Unternehmen stärker ins regionale Innovationssystem einzubinden.</w:t>
            </w:r>
          </w:p>
          <w:p w14:paraId="1D96C2F7" w14:textId="77777777" w:rsidR="00CC0692" w:rsidRPr="001535A4" w:rsidRDefault="00707501" w:rsidP="00707501">
            <w:pPr>
              <w:numPr>
                <w:ilvl w:val="0"/>
                <w:numId w:val="53"/>
              </w:numPr>
              <w:spacing w:before="0" w:after="0"/>
              <w:ind w:hanging="210"/>
              <w:jc w:val="left"/>
              <w:rPr>
                <w:lang w:val="de-DE"/>
              </w:rPr>
            </w:pPr>
            <w:r w:rsidRPr="001535A4">
              <w:rPr>
                <w:lang w:val="de-DE"/>
              </w:rPr>
              <w:t>Die Bindung von Humankapital und Fachkräften an den Standort.</w:t>
            </w:r>
          </w:p>
          <w:p w14:paraId="3BC23D0C" w14:textId="77777777" w:rsidR="00CC0692" w:rsidRPr="001535A4" w:rsidRDefault="00707501" w:rsidP="00707501">
            <w:pPr>
              <w:numPr>
                <w:ilvl w:val="0"/>
                <w:numId w:val="53"/>
              </w:numPr>
              <w:spacing w:before="0" w:after="0"/>
              <w:ind w:hanging="210"/>
              <w:jc w:val="left"/>
              <w:rPr>
                <w:lang w:val="de-DE"/>
              </w:rPr>
            </w:pPr>
            <w:r w:rsidRPr="001535A4">
              <w:rPr>
                <w:lang w:val="de-DE"/>
              </w:rPr>
              <w:t xml:space="preserve">Die Ausgründung neuer Unternehmen aus den Einrichtungen mit neuen Geschäftsideen oder Marktfeldern in der Region. </w:t>
            </w:r>
          </w:p>
          <w:p w14:paraId="25ACBB7F" w14:textId="77777777" w:rsidR="00CC0692" w:rsidRDefault="00707501">
            <w:pPr>
              <w:spacing w:before="240" w:after="240"/>
              <w:ind w:left="720"/>
              <w:jc w:val="left"/>
            </w:pPr>
            <w:r>
              <w:rPr>
                <w:b/>
                <w:bCs/>
              </w:rPr>
              <w:t xml:space="preserve">Zielgruppen </w:t>
            </w:r>
          </w:p>
          <w:p w14:paraId="6EA1AB36" w14:textId="77777777" w:rsidR="00CC0692" w:rsidRDefault="00707501" w:rsidP="00707501">
            <w:pPr>
              <w:numPr>
                <w:ilvl w:val="0"/>
                <w:numId w:val="53"/>
              </w:numPr>
              <w:spacing w:before="0" w:after="0"/>
              <w:ind w:hanging="210"/>
              <w:jc w:val="left"/>
            </w:pPr>
            <w:r>
              <w:lastRenderedPageBreak/>
              <w:t>Anwendungsorientierte Forschungseinrichtungen</w:t>
            </w:r>
          </w:p>
          <w:p w14:paraId="4B3219AC" w14:textId="77777777" w:rsidR="00CC0692" w:rsidRPr="001535A4" w:rsidRDefault="00707501" w:rsidP="00707501">
            <w:pPr>
              <w:numPr>
                <w:ilvl w:val="0"/>
                <w:numId w:val="53"/>
              </w:numPr>
              <w:spacing w:before="0" w:after="0"/>
              <w:ind w:hanging="210"/>
              <w:jc w:val="left"/>
              <w:rPr>
                <w:lang w:val="de-DE"/>
              </w:rPr>
            </w:pPr>
            <w:r w:rsidRPr="001535A4">
              <w:rPr>
                <w:lang w:val="de-DE"/>
              </w:rPr>
              <w:t xml:space="preserve">In Forschung und Innovation kooperierende Unternehmen </w:t>
            </w:r>
          </w:p>
          <w:p w14:paraId="5C0FBA6B" w14:textId="77777777" w:rsidR="00CC0692" w:rsidRPr="001535A4" w:rsidRDefault="00707501">
            <w:pPr>
              <w:spacing w:before="240" w:after="240"/>
              <w:ind w:left="720"/>
              <w:jc w:val="left"/>
              <w:rPr>
                <w:lang w:val="de-DE"/>
              </w:rPr>
            </w:pPr>
            <w:r w:rsidRPr="001535A4">
              <w:rPr>
                <w:b/>
                <w:bCs/>
                <w:lang w:val="de-DE"/>
              </w:rPr>
              <w:t>Zielgebiet der Maßnahmen der Investitionspriorität 1a</w:t>
            </w:r>
          </w:p>
          <w:p w14:paraId="626F7A07" w14:textId="77777777" w:rsidR="00CC0692" w:rsidRDefault="00707501">
            <w:pPr>
              <w:spacing w:before="240" w:after="240"/>
              <w:ind w:left="720"/>
              <w:jc w:val="left"/>
            </w:pPr>
            <w:r>
              <w:t>Die Förderung erfolgt landesweit.</w:t>
            </w:r>
          </w:p>
          <w:p w14:paraId="69A9529B" w14:textId="77777777" w:rsidR="008D5009" w:rsidRPr="0012385C" w:rsidRDefault="008D5009" w:rsidP="00426349">
            <w:pPr>
              <w:pStyle w:val="Text1"/>
              <w:spacing w:before="0" w:after="0"/>
              <w:ind w:left="0"/>
              <w:rPr>
                <w:color w:val="000000"/>
                <w:sz w:val="18"/>
                <w:szCs w:val="18"/>
              </w:rPr>
            </w:pPr>
          </w:p>
        </w:tc>
      </w:tr>
    </w:tbl>
    <w:p w14:paraId="79B4F18C" w14:textId="77777777" w:rsidR="008D5009" w:rsidRPr="00C23AD8" w:rsidRDefault="008D5009" w:rsidP="008D5009">
      <w:pPr>
        <w:spacing w:before="0" w:after="0"/>
        <w:rPr>
          <w:color w:val="000000"/>
        </w:rPr>
      </w:pPr>
    </w:p>
    <w:p w14:paraId="2DA38C7C" w14:textId="77777777" w:rsidR="008D5009" w:rsidRPr="001535A4" w:rsidRDefault="00707501" w:rsidP="008D5009">
      <w:pPr>
        <w:pStyle w:val="ManualHeading3"/>
        <w:spacing w:before="0" w:after="0"/>
        <w:rPr>
          <w:b/>
          <w:color w:val="000000"/>
          <w:lang w:val="de-DE"/>
        </w:rPr>
      </w:pPr>
      <w:r w:rsidRPr="001535A4">
        <w:rPr>
          <w:b/>
          <w:color w:val="000000"/>
          <w:lang w:val="de-DE"/>
        </w:rPr>
        <w:t xml:space="preserve"> </w:t>
      </w:r>
      <w:bookmarkStart w:id="73" w:name="_Toc256000038"/>
      <w:bookmarkStart w:id="74" w:name="_Toc256000012"/>
      <w:bookmarkStart w:id="75" w:name="_Toc512434565"/>
      <w:bookmarkStart w:id="76" w:name="_Toc25666835"/>
      <w:bookmarkStart w:id="77" w:name="_Toc27646442"/>
      <w:r w:rsidRPr="001535A4">
        <w:rPr>
          <w:b/>
          <w:noProof/>
          <w:color w:val="000000"/>
          <w:lang w:val="de-DE"/>
        </w:rPr>
        <w:t>2.A.6.2 Leitgrundsätze für die Auswahl der Vorhaben</w:t>
      </w:r>
      <w:bookmarkEnd w:id="73"/>
      <w:bookmarkEnd w:id="74"/>
      <w:bookmarkEnd w:id="75"/>
      <w:bookmarkEnd w:id="76"/>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12473"/>
      </w:tblGrid>
      <w:tr w:rsidR="00CC0692" w:rsidRPr="00EF067B" w14:paraId="00FEB3D0" w14:textId="77777777" w:rsidTr="00426349">
        <w:trPr>
          <w:trHeight w:val="288"/>
          <w:tblHeader/>
        </w:trPr>
        <w:tc>
          <w:tcPr>
            <w:tcW w:w="0" w:type="auto"/>
            <w:shd w:val="clear" w:color="auto" w:fill="auto"/>
          </w:tcPr>
          <w:p w14:paraId="76513800"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24DE58BB"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1a - Ausbau der Forschungs- und Innovationsinfrastruktur und der Kapazitäten für die Entwicklung von FuI-Spitzenleistungen; Förderung von Kompetenzzentren, insbesondere solchen von europäischem Interesse</w:t>
            </w:r>
          </w:p>
        </w:tc>
      </w:tr>
      <w:tr w:rsidR="00CC0692" w:rsidRPr="00EF067B" w14:paraId="06AAF57E" w14:textId="77777777" w:rsidTr="004375CA">
        <w:trPr>
          <w:trHeight w:val="170"/>
        </w:trPr>
        <w:tc>
          <w:tcPr>
            <w:tcW w:w="0" w:type="auto"/>
            <w:gridSpan w:val="2"/>
            <w:shd w:val="clear" w:color="auto" w:fill="auto"/>
          </w:tcPr>
          <w:p w14:paraId="4644D6AE" w14:textId="77777777" w:rsidR="00CC0692" w:rsidRPr="001535A4" w:rsidRDefault="00707501">
            <w:pPr>
              <w:spacing w:before="0" w:after="240"/>
              <w:jc w:val="left"/>
              <w:rPr>
                <w:lang w:val="de-DE"/>
              </w:rPr>
            </w:pPr>
            <w:r w:rsidRPr="001535A4">
              <w:rPr>
                <w:lang w:val="de-DE"/>
              </w:rPr>
              <w:t>Die Förderung in dieser Prioritätsachse erfolgt in Übereinstimmung mit der regionalen Innovationsstrategie des Landes Bremen (RIS), die sich konkret durch das Innovationsprogramm 2020 und die daran anknüpfende Clusterstrategie 2020 ergibt.</w:t>
            </w:r>
          </w:p>
          <w:p w14:paraId="59EC99D1" w14:textId="77777777" w:rsidR="00CC0692" w:rsidRPr="001535A4" w:rsidRDefault="00707501">
            <w:pPr>
              <w:spacing w:before="240" w:after="240"/>
              <w:jc w:val="left"/>
              <w:rPr>
                <w:lang w:val="de-DE"/>
              </w:rPr>
            </w:pPr>
            <w:r w:rsidRPr="001535A4">
              <w:rPr>
                <w:lang w:val="de-DE"/>
              </w:rPr>
              <w:t>Zur Priorisierung der verschiedenen, im Rahmen der Clusterstrategie entwickelten Überlegungen zum Auf- und Ausbau anwendungsnaher FuI-Einrichtungen wurde in der Programmplanungsphase zum künftigen EFRE-Programm zwischen den beteiligten Ressorts ein mittelfristiger Investitionsplan vorbereitet.</w:t>
            </w:r>
          </w:p>
          <w:p w14:paraId="64D5CC9A" w14:textId="77777777" w:rsidR="00CC0692" w:rsidRPr="001535A4" w:rsidRDefault="00707501">
            <w:pPr>
              <w:spacing w:before="240" w:after="240"/>
              <w:jc w:val="left"/>
              <w:rPr>
                <w:lang w:val="de-DE"/>
              </w:rPr>
            </w:pPr>
            <w:r w:rsidRPr="001535A4">
              <w:rPr>
                <w:lang w:val="de-DE"/>
              </w:rPr>
              <w:t>Mit dem EFRE sollen v.a. solche Vorhaben unterstützt werden, bei denen die Erreichung der o. g. Wirkungen besonders stark im Vordergrund steht.</w:t>
            </w:r>
          </w:p>
          <w:p w14:paraId="79171C70" w14:textId="77777777" w:rsidR="008D5009" w:rsidRPr="001535A4" w:rsidRDefault="008D5009" w:rsidP="00426349">
            <w:pPr>
              <w:pStyle w:val="Text1"/>
              <w:spacing w:before="0" w:after="0"/>
              <w:ind w:left="0"/>
              <w:rPr>
                <w:color w:val="000000"/>
                <w:sz w:val="18"/>
                <w:szCs w:val="18"/>
                <w:lang w:val="de-DE"/>
              </w:rPr>
            </w:pPr>
          </w:p>
        </w:tc>
      </w:tr>
    </w:tbl>
    <w:p w14:paraId="67989F8A" w14:textId="77777777" w:rsidR="008D5009" w:rsidRPr="001535A4" w:rsidRDefault="008D5009" w:rsidP="008D5009">
      <w:pPr>
        <w:spacing w:before="0" w:after="0"/>
        <w:rPr>
          <w:lang w:val="de-DE"/>
        </w:rPr>
      </w:pPr>
    </w:p>
    <w:p w14:paraId="652D56E2" w14:textId="77777777" w:rsidR="008D5009" w:rsidRPr="001535A4" w:rsidRDefault="00707501" w:rsidP="008D5009">
      <w:pPr>
        <w:pStyle w:val="ManualHeading3"/>
        <w:spacing w:before="0" w:after="0"/>
        <w:rPr>
          <w:i w:val="0"/>
          <w:lang w:val="de-DE"/>
        </w:rPr>
      </w:pPr>
      <w:bookmarkStart w:id="78" w:name="_Toc256000039"/>
      <w:bookmarkStart w:id="79" w:name="_Toc256000013"/>
      <w:bookmarkStart w:id="80" w:name="_Toc512434566"/>
      <w:bookmarkStart w:id="81" w:name="_Toc25666836"/>
      <w:bookmarkStart w:id="82" w:name="_Toc27646443"/>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78"/>
      <w:bookmarkEnd w:id="79"/>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36430AB4" w14:textId="77777777" w:rsidTr="00426349">
        <w:trPr>
          <w:trHeight w:val="288"/>
          <w:tblHeader/>
        </w:trPr>
        <w:tc>
          <w:tcPr>
            <w:tcW w:w="0" w:type="auto"/>
            <w:shd w:val="clear" w:color="auto" w:fill="auto"/>
          </w:tcPr>
          <w:p w14:paraId="176B0F92"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014103FF"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1a - Ausbau der Forschungs- und Innovationsinfrastruktur und der Kapazitäten für die Entwicklung von FuI-Spitzenleistungen; Förderung von Kompetenzzentren, insbesondere solchen von europäischem Interesse</w:t>
            </w:r>
          </w:p>
        </w:tc>
      </w:tr>
      <w:tr w:rsidR="00CC0692" w:rsidRPr="00EF067B" w14:paraId="2D21CF56" w14:textId="77777777" w:rsidTr="004375CA">
        <w:trPr>
          <w:trHeight w:val="170"/>
        </w:trPr>
        <w:tc>
          <w:tcPr>
            <w:tcW w:w="0" w:type="auto"/>
            <w:gridSpan w:val="2"/>
            <w:shd w:val="clear" w:color="auto" w:fill="auto"/>
          </w:tcPr>
          <w:p w14:paraId="44FE76A8" w14:textId="77777777" w:rsidR="00CC0692" w:rsidRPr="001535A4" w:rsidRDefault="00707501">
            <w:pPr>
              <w:spacing w:before="0" w:after="240"/>
              <w:jc w:val="left"/>
              <w:rPr>
                <w:lang w:val="de-DE"/>
              </w:rPr>
            </w:pPr>
            <w:r w:rsidRPr="001535A4">
              <w:rPr>
                <w:lang w:val="de-DE"/>
              </w:rPr>
              <w:t>Bremen beabsichtigt keine innovativen Finanzinstrumente im Rahmen der Investitionspriorität 1a einzusetzen.</w:t>
            </w:r>
          </w:p>
          <w:p w14:paraId="711AD31C" w14:textId="77777777" w:rsidR="008D5009" w:rsidRPr="00E927A9" w:rsidRDefault="008D5009" w:rsidP="00426349">
            <w:pPr>
              <w:pStyle w:val="Text1"/>
              <w:spacing w:before="0" w:after="0"/>
              <w:ind w:left="0"/>
              <w:rPr>
                <w:sz w:val="20"/>
                <w:szCs w:val="20"/>
                <w:lang w:val="fr-BE"/>
              </w:rPr>
            </w:pPr>
          </w:p>
        </w:tc>
      </w:tr>
    </w:tbl>
    <w:p w14:paraId="051BDAF5" w14:textId="77777777" w:rsidR="008D5009" w:rsidRPr="00E927A9" w:rsidRDefault="008D5009" w:rsidP="008D5009">
      <w:pPr>
        <w:spacing w:before="0" w:after="0"/>
        <w:rPr>
          <w:lang w:val="fr-BE"/>
        </w:rPr>
      </w:pPr>
    </w:p>
    <w:p w14:paraId="18AB8BC6" w14:textId="77777777" w:rsidR="008D5009" w:rsidRPr="001535A4" w:rsidRDefault="00707501" w:rsidP="008D5009">
      <w:pPr>
        <w:pStyle w:val="ManualHeading3"/>
        <w:spacing w:before="0" w:after="0"/>
        <w:rPr>
          <w:i w:val="0"/>
          <w:lang w:val="de-DE"/>
        </w:rPr>
      </w:pPr>
      <w:bookmarkStart w:id="83" w:name="_Toc256000040"/>
      <w:bookmarkStart w:id="84" w:name="_Toc256000014"/>
      <w:bookmarkStart w:id="85" w:name="_Toc512434567"/>
      <w:bookmarkStart w:id="86" w:name="_Toc25666837"/>
      <w:bookmarkStart w:id="87" w:name="_Toc27646444"/>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83"/>
      <w:bookmarkEnd w:id="84"/>
      <w:bookmarkEnd w:id="85"/>
      <w:bookmarkEnd w:id="86"/>
      <w:bookmarkEnd w:id="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41AE84C9" w14:textId="77777777" w:rsidTr="00426349">
        <w:trPr>
          <w:trHeight w:val="288"/>
          <w:tblHeader/>
        </w:trPr>
        <w:tc>
          <w:tcPr>
            <w:tcW w:w="0" w:type="auto"/>
            <w:shd w:val="clear" w:color="auto" w:fill="auto"/>
          </w:tcPr>
          <w:p w14:paraId="081DE933"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7E87FAD4"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1a - Ausbau der Forschungs- und Innovationsinfrastruktur und der Kapazitäten für die Entwicklung von FuI-Spitzenleistungen; Förderung von Kompetenzzentren, insbesondere solchen von europäischem Interesse</w:t>
            </w:r>
          </w:p>
        </w:tc>
      </w:tr>
      <w:tr w:rsidR="00CC0692" w:rsidRPr="00EF067B" w14:paraId="0AD347B5" w14:textId="77777777" w:rsidTr="004375CA">
        <w:trPr>
          <w:trHeight w:val="170"/>
        </w:trPr>
        <w:tc>
          <w:tcPr>
            <w:tcW w:w="0" w:type="auto"/>
            <w:gridSpan w:val="2"/>
            <w:shd w:val="clear" w:color="auto" w:fill="auto"/>
          </w:tcPr>
          <w:p w14:paraId="5F28F0E7" w14:textId="77777777" w:rsidR="00CC0692" w:rsidRPr="001535A4" w:rsidRDefault="00707501">
            <w:pPr>
              <w:spacing w:before="0" w:after="240"/>
              <w:jc w:val="left"/>
              <w:rPr>
                <w:lang w:val="de-DE"/>
              </w:rPr>
            </w:pPr>
            <w:r w:rsidRPr="001535A4">
              <w:rPr>
                <w:lang w:val="de-DE"/>
              </w:rPr>
              <w:t>Bremen beabsichtigt keine Großprojekte im Rahmen der Investitionspriorität 1a durchzuführen.</w:t>
            </w:r>
          </w:p>
          <w:p w14:paraId="40AEBE9C" w14:textId="77777777" w:rsidR="008D5009" w:rsidRPr="001535A4" w:rsidRDefault="008D5009" w:rsidP="00426349">
            <w:pPr>
              <w:pStyle w:val="Text1"/>
              <w:spacing w:before="0" w:after="0"/>
              <w:ind w:left="0"/>
              <w:rPr>
                <w:color w:val="000000"/>
                <w:sz w:val="18"/>
                <w:szCs w:val="18"/>
                <w:lang w:val="de-DE"/>
              </w:rPr>
            </w:pPr>
          </w:p>
        </w:tc>
      </w:tr>
    </w:tbl>
    <w:p w14:paraId="6672A6D8" w14:textId="77777777" w:rsidR="008D5009" w:rsidRPr="001535A4" w:rsidRDefault="008D5009" w:rsidP="008D5009">
      <w:pPr>
        <w:spacing w:before="0" w:after="0"/>
        <w:rPr>
          <w:lang w:val="de-DE"/>
        </w:rPr>
      </w:pPr>
    </w:p>
    <w:p w14:paraId="5777A03B" w14:textId="77777777" w:rsidR="008D5009" w:rsidRPr="001535A4" w:rsidRDefault="00707501" w:rsidP="008D5009">
      <w:pPr>
        <w:pStyle w:val="ManualHeading3"/>
        <w:keepLines/>
        <w:spacing w:before="0" w:after="0"/>
        <w:rPr>
          <w:b/>
          <w:color w:val="000000"/>
          <w:lang w:val="de-DE"/>
        </w:rPr>
      </w:pPr>
      <w:bookmarkStart w:id="88" w:name="_Toc256000041"/>
      <w:bookmarkStart w:id="89" w:name="_Toc256000015"/>
      <w:bookmarkStart w:id="90" w:name="_Toc512434568"/>
      <w:bookmarkStart w:id="91" w:name="_Toc25666838"/>
      <w:bookmarkStart w:id="92" w:name="_Toc27646445"/>
      <w:r w:rsidRPr="001535A4">
        <w:rPr>
          <w:b/>
          <w:noProof/>
          <w:color w:val="000000"/>
          <w:lang w:val="de-DE"/>
        </w:rPr>
        <w:t>2.A.6.5 Nach Investitionspriorität und – gegebenenfalls – nach Regionenkategorie aufgeschlüsselte Outputindikatoren</w:t>
      </w:r>
      <w:bookmarkEnd w:id="88"/>
      <w:bookmarkEnd w:id="89"/>
      <w:bookmarkEnd w:id="90"/>
      <w:bookmarkEnd w:id="91"/>
      <w:bookmarkEnd w:id="92"/>
    </w:p>
    <w:p w14:paraId="234AE9A0" w14:textId="77777777" w:rsidR="008D5009" w:rsidRPr="001535A4" w:rsidRDefault="008D5009" w:rsidP="008D5009">
      <w:pPr>
        <w:pStyle w:val="Text1"/>
        <w:keepNext/>
        <w:keepLines/>
        <w:spacing w:before="0" w:after="0"/>
        <w:ind w:left="0"/>
        <w:rPr>
          <w:lang w:val="de-DE"/>
        </w:rPr>
      </w:pPr>
    </w:p>
    <w:p w14:paraId="0BF17213"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349"/>
        <w:gridCol w:w="2182"/>
        <w:gridCol w:w="733"/>
        <w:gridCol w:w="2026"/>
        <w:gridCol w:w="426"/>
        <w:gridCol w:w="363"/>
        <w:gridCol w:w="759"/>
        <w:gridCol w:w="1196"/>
        <w:gridCol w:w="2151"/>
      </w:tblGrid>
      <w:tr w:rsidR="00CC0692" w:rsidRPr="00EF067B" w14:paraId="508DBDC5" w14:textId="77777777" w:rsidTr="00426349">
        <w:trPr>
          <w:cantSplit/>
          <w:trHeight w:val="288"/>
          <w:tblHeader/>
        </w:trPr>
        <w:tc>
          <w:tcPr>
            <w:tcW w:w="0" w:type="auto"/>
            <w:gridSpan w:val="2"/>
            <w:shd w:val="clear" w:color="auto" w:fill="auto"/>
          </w:tcPr>
          <w:p w14:paraId="48B1F94D" w14:textId="77777777" w:rsidR="008D5009" w:rsidRPr="00A15E2F" w:rsidRDefault="00707501" w:rsidP="00426349">
            <w:pPr>
              <w:pStyle w:val="berschrift3"/>
              <w:numPr>
                <w:ilvl w:val="0"/>
                <w:numId w:val="0"/>
              </w:numPr>
              <w:spacing w:before="0" w:after="0"/>
              <w:rPr>
                <w:b/>
                <w:i w:val="0"/>
                <w:color w:val="000000"/>
                <w:sz w:val="16"/>
                <w:szCs w:val="16"/>
              </w:rPr>
            </w:pPr>
            <w:bookmarkStart w:id="93" w:name="_Toc256000042"/>
            <w:bookmarkStart w:id="94" w:name="_Toc256000016"/>
            <w:bookmarkStart w:id="95" w:name="_Toc512434569"/>
            <w:bookmarkStart w:id="96" w:name="_Toc25666839"/>
            <w:bookmarkStart w:id="97" w:name="_Toc27646446"/>
            <w:r>
              <w:rPr>
                <w:b/>
                <w:i w:val="0"/>
                <w:noProof/>
                <w:color w:val="000000"/>
                <w:sz w:val="16"/>
                <w:szCs w:val="16"/>
              </w:rPr>
              <w:t>Investitionspriorität</w:t>
            </w:r>
            <w:bookmarkEnd w:id="93"/>
            <w:bookmarkEnd w:id="94"/>
            <w:bookmarkEnd w:id="95"/>
            <w:bookmarkEnd w:id="96"/>
            <w:bookmarkEnd w:id="97"/>
          </w:p>
        </w:tc>
        <w:tc>
          <w:tcPr>
            <w:tcW w:w="0" w:type="auto"/>
            <w:gridSpan w:val="8"/>
            <w:shd w:val="clear" w:color="auto" w:fill="auto"/>
          </w:tcPr>
          <w:p w14:paraId="6EB5D3DD"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98" w:name="_Toc256000043"/>
            <w:bookmarkStart w:id="99" w:name="_Toc256000017"/>
            <w:bookmarkStart w:id="100" w:name="_Toc512434570"/>
            <w:bookmarkStart w:id="101" w:name="_Toc25666840"/>
            <w:bookmarkStart w:id="102" w:name="_Toc27646447"/>
            <w:r w:rsidRPr="001535A4">
              <w:rPr>
                <w:b/>
                <w:i w:val="0"/>
                <w:noProof/>
                <w:color w:val="000000"/>
                <w:sz w:val="16"/>
                <w:szCs w:val="16"/>
                <w:lang w:val="de-DE"/>
              </w:rPr>
              <w:t>1a - Ausbau der Forschungs- und Innovationsinfrastruktur und der Kapazitäten für die Entwicklung von FuI-Spitzenleistungen; Förderung von Kompetenzzentren, insbesondere solchen von europäischem Interesse</w:t>
            </w:r>
            <w:bookmarkEnd w:id="98"/>
            <w:bookmarkEnd w:id="99"/>
            <w:bookmarkEnd w:id="100"/>
            <w:bookmarkEnd w:id="101"/>
            <w:bookmarkEnd w:id="102"/>
          </w:p>
        </w:tc>
      </w:tr>
      <w:tr w:rsidR="00CC0692" w14:paraId="3249B5BF" w14:textId="77777777" w:rsidTr="00426349">
        <w:trPr>
          <w:cantSplit/>
          <w:trHeight w:val="288"/>
          <w:tblHeader/>
        </w:trPr>
        <w:tc>
          <w:tcPr>
            <w:tcW w:w="0" w:type="auto"/>
            <w:vMerge w:val="restart"/>
            <w:shd w:val="clear" w:color="auto" w:fill="auto"/>
          </w:tcPr>
          <w:p w14:paraId="68B60B67"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2AE04A48"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798E7A27"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69F12DBD"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6474AA5D"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6AB8918B"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45B46094"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33E9FADD"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405903AE" w14:textId="77777777" w:rsidTr="00426349">
        <w:trPr>
          <w:cantSplit/>
          <w:trHeight w:val="288"/>
          <w:tblHeader/>
        </w:trPr>
        <w:tc>
          <w:tcPr>
            <w:tcW w:w="0" w:type="auto"/>
            <w:vMerge/>
            <w:shd w:val="clear" w:color="auto" w:fill="auto"/>
          </w:tcPr>
          <w:p w14:paraId="50CE2279"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F0D5DBE"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ED1F713"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28005E75"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31347E14"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45D59B5C"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2EB5E6F3"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1369B98B"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59FFC4FD"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4435004B" w14:textId="77777777" w:rsidR="008D5009" w:rsidRPr="00870D13" w:rsidRDefault="008D5009" w:rsidP="00426349">
            <w:pPr>
              <w:spacing w:before="0" w:after="0"/>
              <w:jc w:val="center"/>
              <w:rPr>
                <w:b/>
                <w:color w:val="000000"/>
                <w:sz w:val="16"/>
                <w:szCs w:val="16"/>
              </w:rPr>
            </w:pPr>
          </w:p>
        </w:tc>
      </w:tr>
      <w:tr w:rsidR="00CC0692" w14:paraId="34C26682" w14:textId="77777777" w:rsidTr="00426349">
        <w:trPr>
          <w:trHeight w:val="288"/>
        </w:trPr>
        <w:tc>
          <w:tcPr>
            <w:tcW w:w="0" w:type="auto"/>
            <w:shd w:val="clear" w:color="auto" w:fill="auto"/>
          </w:tcPr>
          <w:p w14:paraId="31EEFA29" w14:textId="77777777" w:rsidR="008D5009" w:rsidRPr="00013586" w:rsidRDefault="00707501" w:rsidP="00426349">
            <w:pPr>
              <w:spacing w:before="0" w:after="0"/>
              <w:rPr>
                <w:color w:val="000000"/>
                <w:sz w:val="16"/>
                <w:szCs w:val="16"/>
              </w:rPr>
            </w:pPr>
            <w:r w:rsidRPr="00013586">
              <w:rPr>
                <w:noProof/>
                <w:color w:val="000000"/>
                <w:sz w:val="16"/>
                <w:szCs w:val="16"/>
              </w:rPr>
              <w:t>3-1a</w:t>
            </w:r>
          </w:p>
        </w:tc>
        <w:tc>
          <w:tcPr>
            <w:tcW w:w="0" w:type="auto"/>
            <w:shd w:val="clear" w:color="auto" w:fill="auto"/>
          </w:tcPr>
          <w:p w14:paraId="37FFC977"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Unternehmen, die mit unterstützten Forschungseinrichtungen zusammenarbeiten</w:t>
            </w:r>
          </w:p>
        </w:tc>
        <w:tc>
          <w:tcPr>
            <w:tcW w:w="0" w:type="auto"/>
            <w:shd w:val="clear" w:color="auto" w:fill="auto"/>
          </w:tcPr>
          <w:p w14:paraId="6AE0BA83" w14:textId="77777777" w:rsidR="008D5009" w:rsidRPr="00870D13" w:rsidRDefault="00707501" w:rsidP="00257B03">
            <w:pPr>
              <w:spacing w:before="0" w:after="0"/>
              <w:jc w:val="left"/>
              <w:rPr>
                <w:color w:val="000000"/>
                <w:sz w:val="16"/>
                <w:szCs w:val="16"/>
              </w:rPr>
            </w:pPr>
            <w:r w:rsidRPr="00870D13">
              <w:rPr>
                <w:noProof/>
                <w:color w:val="000000"/>
                <w:sz w:val="16"/>
                <w:szCs w:val="16"/>
              </w:rPr>
              <w:t>Anzahl Unternehmen insgesamt</w:t>
            </w:r>
          </w:p>
        </w:tc>
        <w:tc>
          <w:tcPr>
            <w:tcW w:w="0" w:type="auto"/>
            <w:shd w:val="clear" w:color="auto" w:fill="auto"/>
          </w:tcPr>
          <w:p w14:paraId="4A601D17"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6448CB9A"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57B7C16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3F82E92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C365BA0"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415,00</w:t>
            </w:r>
          </w:p>
        </w:tc>
        <w:tc>
          <w:tcPr>
            <w:tcW w:w="0" w:type="auto"/>
            <w:shd w:val="clear" w:color="auto" w:fill="auto"/>
          </w:tcPr>
          <w:p w14:paraId="6C65CB49"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18349846"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C6C8ABB" w14:textId="77777777" w:rsidTr="00426349">
        <w:trPr>
          <w:trHeight w:val="288"/>
        </w:trPr>
        <w:tc>
          <w:tcPr>
            <w:tcW w:w="0" w:type="auto"/>
            <w:shd w:val="clear" w:color="auto" w:fill="auto"/>
          </w:tcPr>
          <w:p w14:paraId="20E36218" w14:textId="77777777" w:rsidR="008D5009" w:rsidRPr="00013586" w:rsidRDefault="00707501" w:rsidP="00426349">
            <w:pPr>
              <w:spacing w:before="0" w:after="0"/>
              <w:rPr>
                <w:color w:val="000000"/>
                <w:sz w:val="16"/>
                <w:szCs w:val="16"/>
              </w:rPr>
            </w:pPr>
            <w:r w:rsidRPr="00013586">
              <w:rPr>
                <w:noProof/>
                <w:color w:val="000000"/>
                <w:sz w:val="16"/>
                <w:szCs w:val="16"/>
              </w:rPr>
              <w:t>3-1b</w:t>
            </w:r>
          </w:p>
        </w:tc>
        <w:tc>
          <w:tcPr>
            <w:tcW w:w="0" w:type="auto"/>
            <w:shd w:val="clear" w:color="auto" w:fill="auto"/>
          </w:tcPr>
          <w:p w14:paraId="4E36F687"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Unternehmen, die mit unterstützten Forschungseinrichtungen zusammenarbeiten</w:t>
            </w:r>
          </w:p>
        </w:tc>
        <w:tc>
          <w:tcPr>
            <w:tcW w:w="0" w:type="auto"/>
            <w:shd w:val="clear" w:color="auto" w:fill="auto"/>
          </w:tcPr>
          <w:p w14:paraId="2D9C81A5" w14:textId="77777777" w:rsidR="008D5009" w:rsidRPr="00870D13" w:rsidRDefault="00707501" w:rsidP="00257B03">
            <w:pPr>
              <w:spacing w:before="0" w:after="0"/>
              <w:jc w:val="left"/>
              <w:rPr>
                <w:color w:val="000000"/>
                <w:sz w:val="16"/>
                <w:szCs w:val="16"/>
              </w:rPr>
            </w:pPr>
            <w:r w:rsidRPr="00870D13">
              <w:rPr>
                <w:noProof/>
                <w:color w:val="000000"/>
                <w:sz w:val="16"/>
                <w:szCs w:val="16"/>
              </w:rPr>
              <w:t>Unternehmen mit Standort Bremen</w:t>
            </w:r>
          </w:p>
        </w:tc>
        <w:tc>
          <w:tcPr>
            <w:tcW w:w="0" w:type="auto"/>
            <w:shd w:val="clear" w:color="auto" w:fill="auto"/>
          </w:tcPr>
          <w:p w14:paraId="6826604B"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234916C8"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5FBC1F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64CC2E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9DDC4CD"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450,00</w:t>
            </w:r>
          </w:p>
        </w:tc>
        <w:tc>
          <w:tcPr>
            <w:tcW w:w="0" w:type="auto"/>
            <w:shd w:val="clear" w:color="auto" w:fill="auto"/>
          </w:tcPr>
          <w:p w14:paraId="3BD3BEBF"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454969CC"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29304EC" w14:textId="77777777" w:rsidTr="00426349">
        <w:trPr>
          <w:trHeight w:val="288"/>
        </w:trPr>
        <w:tc>
          <w:tcPr>
            <w:tcW w:w="0" w:type="auto"/>
            <w:shd w:val="clear" w:color="auto" w:fill="auto"/>
          </w:tcPr>
          <w:p w14:paraId="5B12F6AF" w14:textId="77777777" w:rsidR="008D5009" w:rsidRPr="00013586" w:rsidRDefault="00707501" w:rsidP="00426349">
            <w:pPr>
              <w:spacing w:before="0" w:after="0"/>
              <w:rPr>
                <w:color w:val="000000"/>
                <w:sz w:val="16"/>
                <w:szCs w:val="16"/>
              </w:rPr>
            </w:pPr>
            <w:r w:rsidRPr="00013586">
              <w:rPr>
                <w:noProof/>
                <w:color w:val="000000"/>
                <w:sz w:val="16"/>
                <w:szCs w:val="16"/>
              </w:rPr>
              <w:t>CO24</w:t>
            </w:r>
          </w:p>
        </w:tc>
        <w:tc>
          <w:tcPr>
            <w:tcW w:w="0" w:type="auto"/>
            <w:shd w:val="clear" w:color="auto" w:fill="auto"/>
          </w:tcPr>
          <w:p w14:paraId="018E6DBF"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neuen Wissenschaftler in unterstützten Einrichtungen</w:t>
            </w:r>
          </w:p>
        </w:tc>
        <w:tc>
          <w:tcPr>
            <w:tcW w:w="0" w:type="auto"/>
            <w:shd w:val="clear" w:color="auto" w:fill="auto"/>
          </w:tcPr>
          <w:p w14:paraId="5014E784" w14:textId="77777777" w:rsidR="008D5009" w:rsidRPr="00870D13" w:rsidRDefault="00707501" w:rsidP="00257B03">
            <w:pPr>
              <w:spacing w:before="0" w:after="0"/>
              <w:jc w:val="left"/>
              <w:rPr>
                <w:color w:val="000000"/>
                <w:sz w:val="16"/>
                <w:szCs w:val="16"/>
              </w:rPr>
            </w:pPr>
            <w:r>
              <w:rPr>
                <w:noProof/>
                <w:color w:val="000000"/>
                <w:sz w:val="16"/>
                <w:szCs w:val="16"/>
              </w:rPr>
              <w:t>Vollzeitäquivalente</w:t>
            </w:r>
          </w:p>
        </w:tc>
        <w:tc>
          <w:tcPr>
            <w:tcW w:w="0" w:type="auto"/>
            <w:shd w:val="clear" w:color="auto" w:fill="auto"/>
          </w:tcPr>
          <w:p w14:paraId="4D029675"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752F432"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46F1F5F"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613471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C9A42EC"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180,00</w:t>
            </w:r>
          </w:p>
        </w:tc>
        <w:tc>
          <w:tcPr>
            <w:tcW w:w="0" w:type="auto"/>
            <w:shd w:val="clear" w:color="auto" w:fill="auto"/>
          </w:tcPr>
          <w:p w14:paraId="2506395E"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7AD3989F"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0175703D" w14:textId="77777777" w:rsidTr="00426349">
        <w:trPr>
          <w:trHeight w:val="288"/>
        </w:trPr>
        <w:tc>
          <w:tcPr>
            <w:tcW w:w="0" w:type="auto"/>
            <w:shd w:val="clear" w:color="auto" w:fill="auto"/>
          </w:tcPr>
          <w:p w14:paraId="7D30A0A1" w14:textId="77777777" w:rsidR="008D5009" w:rsidRPr="00013586" w:rsidRDefault="00707501" w:rsidP="00426349">
            <w:pPr>
              <w:spacing w:before="0" w:after="0"/>
              <w:rPr>
                <w:color w:val="000000"/>
                <w:sz w:val="16"/>
                <w:szCs w:val="16"/>
              </w:rPr>
            </w:pPr>
            <w:r w:rsidRPr="00013586">
              <w:rPr>
                <w:noProof/>
                <w:color w:val="000000"/>
                <w:sz w:val="16"/>
                <w:szCs w:val="16"/>
              </w:rPr>
              <w:t>CO25</w:t>
            </w:r>
          </w:p>
        </w:tc>
        <w:tc>
          <w:tcPr>
            <w:tcW w:w="0" w:type="auto"/>
            <w:shd w:val="clear" w:color="auto" w:fill="auto"/>
          </w:tcPr>
          <w:p w14:paraId="4D8F4AF5"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Wissenschaftler, die in verbesserten Forschungsinfrastruktureinrichtungen arbeiten</w:t>
            </w:r>
          </w:p>
        </w:tc>
        <w:tc>
          <w:tcPr>
            <w:tcW w:w="0" w:type="auto"/>
            <w:shd w:val="clear" w:color="auto" w:fill="auto"/>
          </w:tcPr>
          <w:p w14:paraId="0D3B6642" w14:textId="77777777" w:rsidR="008D5009" w:rsidRPr="00870D13" w:rsidRDefault="00707501" w:rsidP="00257B03">
            <w:pPr>
              <w:spacing w:before="0" w:after="0"/>
              <w:jc w:val="left"/>
              <w:rPr>
                <w:color w:val="000000"/>
                <w:sz w:val="16"/>
                <w:szCs w:val="16"/>
              </w:rPr>
            </w:pPr>
            <w:r>
              <w:rPr>
                <w:noProof/>
                <w:color w:val="000000"/>
                <w:sz w:val="16"/>
                <w:szCs w:val="16"/>
              </w:rPr>
              <w:t>Vollzeitäquivalente</w:t>
            </w:r>
          </w:p>
        </w:tc>
        <w:tc>
          <w:tcPr>
            <w:tcW w:w="0" w:type="auto"/>
            <w:shd w:val="clear" w:color="auto" w:fill="auto"/>
          </w:tcPr>
          <w:p w14:paraId="3ACEAFDE"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263DB2D7"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280297C2"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684A30E"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96FFEB1"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384,00</w:t>
            </w:r>
          </w:p>
        </w:tc>
        <w:tc>
          <w:tcPr>
            <w:tcW w:w="0" w:type="auto"/>
            <w:shd w:val="clear" w:color="auto" w:fill="auto"/>
          </w:tcPr>
          <w:p w14:paraId="488AA564"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9F7C60C"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115F7847" w14:textId="77777777" w:rsidR="008D5009" w:rsidRDefault="008D5009" w:rsidP="008D5009">
      <w:pPr>
        <w:pStyle w:val="Text1"/>
        <w:spacing w:before="0" w:after="0"/>
        <w:rPr>
          <w:i/>
        </w:rPr>
      </w:pPr>
    </w:p>
    <w:p w14:paraId="16960467" w14:textId="77777777" w:rsidR="008D5009" w:rsidRDefault="00707501" w:rsidP="008D5009">
      <w:pPr>
        <w:pStyle w:val="ManualHeading2"/>
        <w:spacing w:before="0" w:after="0"/>
        <w:rPr>
          <w:sz w:val="20"/>
          <w:szCs w:val="20"/>
        </w:rPr>
      </w:pPr>
      <w:bookmarkStart w:id="103" w:name="_Toc256000044"/>
      <w:r>
        <w:rPr>
          <w:noProof/>
        </w:rPr>
        <w:t>2.A.4 Investitionspriorität</w:t>
      </w:r>
      <w:bookmarkEnd w:id="1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12556"/>
      </w:tblGrid>
      <w:tr w:rsidR="00CC0692" w14:paraId="1D30A759" w14:textId="77777777" w:rsidTr="00426349">
        <w:trPr>
          <w:trHeight w:val="288"/>
          <w:tblHeader/>
        </w:trPr>
        <w:tc>
          <w:tcPr>
            <w:tcW w:w="0" w:type="auto"/>
            <w:shd w:val="clear" w:color="auto" w:fill="auto"/>
          </w:tcPr>
          <w:p w14:paraId="1433A2C6"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1BF83C5E" w14:textId="77777777" w:rsidR="008D5009" w:rsidRPr="006D78B0" w:rsidRDefault="00707501" w:rsidP="00426349">
            <w:pPr>
              <w:pStyle w:val="Text1"/>
              <w:spacing w:before="0" w:after="0"/>
              <w:ind w:left="0"/>
              <w:rPr>
                <w:b/>
                <w:sz w:val="18"/>
                <w:szCs w:val="18"/>
              </w:rPr>
            </w:pPr>
            <w:r w:rsidRPr="006D78B0">
              <w:rPr>
                <w:noProof/>
                <w:sz w:val="18"/>
                <w:szCs w:val="18"/>
              </w:rPr>
              <w:t>1b</w:t>
            </w:r>
          </w:p>
        </w:tc>
      </w:tr>
      <w:tr w:rsidR="00CC0692" w:rsidRPr="00EF067B" w14:paraId="7BE53FB7" w14:textId="77777777" w:rsidTr="004375CA">
        <w:trPr>
          <w:trHeight w:val="170"/>
        </w:trPr>
        <w:tc>
          <w:tcPr>
            <w:tcW w:w="0" w:type="auto"/>
            <w:shd w:val="clear" w:color="auto" w:fill="auto"/>
          </w:tcPr>
          <w:p w14:paraId="6E90BE35"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41DDFAA4"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p>
        </w:tc>
      </w:tr>
    </w:tbl>
    <w:p w14:paraId="24CA3D07" w14:textId="77777777" w:rsidR="008D5009" w:rsidRPr="001535A4" w:rsidRDefault="008D5009" w:rsidP="008D5009">
      <w:pPr>
        <w:spacing w:before="0" w:after="0"/>
        <w:rPr>
          <w:sz w:val="22"/>
          <w:szCs w:val="22"/>
          <w:lang w:val="de-DE"/>
        </w:rPr>
      </w:pPr>
    </w:p>
    <w:p w14:paraId="7D93FE98" w14:textId="77777777" w:rsidR="008D5009" w:rsidRPr="001535A4" w:rsidRDefault="00707501" w:rsidP="008D5009">
      <w:pPr>
        <w:pStyle w:val="ManualHeading2"/>
        <w:keepLines/>
        <w:spacing w:before="0" w:after="0"/>
        <w:rPr>
          <w:lang w:val="de-DE"/>
        </w:rPr>
      </w:pPr>
      <w:bookmarkStart w:id="104" w:name="_Toc256000045"/>
      <w:r w:rsidRPr="001535A4">
        <w:rPr>
          <w:noProof/>
          <w:lang w:val="de-DE"/>
        </w:rPr>
        <w:t>2.A.5 Der Investitionspriorität entsprechende spezifische Ziele und erwartete Ergebnisse</w:t>
      </w:r>
      <w:bookmarkEnd w:id="1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1535"/>
      </w:tblGrid>
      <w:tr w:rsidR="00CC0692" w14:paraId="591BAAD6" w14:textId="77777777" w:rsidTr="004375CA">
        <w:trPr>
          <w:trHeight w:val="170"/>
        </w:trPr>
        <w:tc>
          <w:tcPr>
            <w:tcW w:w="0" w:type="auto"/>
            <w:shd w:val="clear" w:color="auto" w:fill="auto"/>
          </w:tcPr>
          <w:p w14:paraId="319B113E"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24F15376" w14:textId="77777777" w:rsidR="008D5009" w:rsidRPr="00D6078B" w:rsidRDefault="00707501" w:rsidP="00426349">
            <w:pPr>
              <w:pStyle w:val="Text1"/>
              <w:spacing w:before="0" w:after="0"/>
              <w:ind w:left="0"/>
              <w:rPr>
                <w:b/>
                <w:sz w:val="18"/>
                <w:szCs w:val="18"/>
              </w:rPr>
            </w:pPr>
            <w:r>
              <w:rPr>
                <w:noProof/>
                <w:sz w:val="18"/>
                <w:szCs w:val="18"/>
              </w:rPr>
              <w:t>SZ2</w:t>
            </w:r>
          </w:p>
        </w:tc>
      </w:tr>
      <w:tr w:rsidR="00CC0692" w:rsidRPr="00EF067B" w14:paraId="2CCBB4F5" w14:textId="77777777" w:rsidTr="00426349">
        <w:trPr>
          <w:trHeight w:val="288"/>
        </w:trPr>
        <w:tc>
          <w:tcPr>
            <w:tcW w:w="0" w:type="auto"/>
            <w:shd w:val="clear" w:color="auto" w:fill="auto"/>
          </w:tcPr>
          <w:p w14:paraId="1575ACD6" w14:textId="77777777" w:rsidR="008D5009" w:rsidRPr="00D6078B" w:rsidRDefault="00707501" w:rsidP="00426349">
            <w:pPr>
              <w:pStyle w:val="Text1"/>
              <w:spacing w:before="0" w:after="0"/>
              <w:ind w:left="0"/>
              <w:rPr>
                <w:sz w:val="18"/>
                <w:szCs w:val="18"/>
              </w:rPr>
            </w:pPr>
            <w:r>
              <w:rPr>
                <w:b/>
                <w:noProof/>
                <w:sz w:val="18"/>
                <w:szCs w:val="18"/>
              </w:rPr>
              <w:lastRenderedPageBreak/>
              <w:t>Bezeichnung des Einzelziels</w:t>
            </w:r>
          </w:p>
        </w:tc>
        <w:tc>
          <w:tcPr>
            <w:tcW w:w="0" w:type="auto"/>
            <w:shd w:val="clear" w:color="auto" w:fill="auto"/>
          </w:tcPr>
          <w:p w14:paraId="5E744018"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Steigerung der FuE- und Innovationsleistungen in den bremischen Unternehmen</w:t>
            </w:r>
          </w:p>
        </w:tc>
      </w:tr>
      <w:tr w:rsidR="00CC0692" w:rsidRPr="00EF067B" w14:paraId="260BA466" w14:textId="77777777" w:rsidTr="004375CA">
        <w:trPr>
          <w:trHeight w:val="170"/>
        </w:trPr>
        <w:tc>
          <w:tcPr>
            <w:tcW w:w="0" w:type="auto"/>
            <w:shd w:val="clear" w:color="auto" w:fill="auto"/>
          </w:tcPr>
          <w:p w14:paraId="1DE9E57C"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31158EA7" w14:textId="77777777" w:rsidR="00CC0692" w:rsidRPr="001535A4" w:rsidRDefault="00707501">
            <w:pPr>
              <w:spacing w:before="0" w:after="240"/>
              <w:jc w:val="left"/>
              <w:rPr>
                <w:lang w:val="de-DE"/>
              </w:rPr>
            </w:pPr>
            <w:r w:rsidRPr="001535A4">
              <w:rPr>
                <w:lang w:val="de-DE"/>
              </w:rPr>
              <w:t>Trotz der in den letzten Jahrzehnten auch zu verzeichnenden Erfolge bei der Anpassung der bremischen Wirtschaft an den Strukturwandel zeigt die sozio-ökonomische Analyse im Bereich Forschung, Entwicklung und Innovation für das Land Bremen nach wie vor einen deutlichen Nachholbedarf bzgl. der FuE-Aktivitäten und -leistungen in den bremischen Unternehmen. Vor diesem Hintergrund werden im Rahmen dieses spezifischen Ziels zwei Aktionen gefördert; die direkte einzelbetriebliche und FuE-Verbundförderung und Aktivitäten im Bereich der Cluster-, Netzwerk-, Internationalisierungs- und  Transferförderung. Dabei sollen auch Projekte im Bereich sozialer und nicht-technologischer Innovationen eine Rolle spielen.</w:t>
            </w:r>
          </w:p>
          <w:p w14:paraId="230E76E2" w14:textId="77777777" w:rsidR="00CC0692" w:rsidRPr="001535A4" w:rsidRDefault="00707501">
            <w:pPr>
              <w:spacing w:before="240" w:after="240"/>
              <w:jc w:val="left"/>
              <w:rPr>
                <w:lang w:val="de-DE"/>
              </w:rPr>
            </w:pPr>
            <w:r w:rsidRPr="001535A4">
              <w:rPr>
                <w:lang w:val="de-DE"/>
              </w:rPr>
              <w:t>Das konkrete Ziel ist es, im Rahmen der EFRE-Förderung einen Beitrag dazu zu leisten, dass sich die FuE-Ausgaben des Unternehmenssektors am BIP im Land Bremen stabilisieren und bis 2023 auf das Niveau der EU28-Länder steigern.</w:t>
            </w:r>
          </w:p>
          <w:p w14:paraId="7CF38A40" w14:textId="77777777" w:rsidR="008D5009" w:rsidRPr="001535A4" w:rsidRDefault="008D5009" w:rsidP="00426349">
            <w:pPr>
              <w:pStyle w:val="Text1"/>
              <w:spacing w:before="0" w:after="0"/>
              <w:ind w:left="0"/>
              <w:rPr>
                <w:sz w:val="18"/>
                <w:szCs w:val="18"/>
                <w:lang w:val="de-DE"/>
              </w:rPr>
            </w:pPr>
          </w:p>
        </w:tc>
      </w:tr>
    </w:tbl>
    <w:p w14:paraId="27AEAD4E" w14:textId="77777777" w:rsidR="008D5009" w:rsidRPr="001535A4" w:rsidRDefault="00707501" w:rsidP="008D5009">
      <w:pPr>
        <w:spacing w:before="0" w:after="0"/>
        <w:rPr>
          <w:color w:val="000000"/>
          <w:sz w:val="16"/>
          <w:szCs w:val="16"/>
          <w:lang w:val="de-DE"/>
        </w:rPr>
      </w:pPr>
      <w:r w:rsidRPr="001535A4">
        <w:rPr>
          <w:b/>
          <w:lang w:val="de-DE"/>
        </w:rPr>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3978"/>
        <w:gridCol w:w="1864"/>
        <w:gridCol w:w="2014"/>
        <w:gridCol w:w="886"/>
        <w:gridCol w:w="868"/>
        <w:gridCol w:w="1266"/>
        <w:gridCol w:w="1038"/>
        <w:gridCol w:w="2474"/>
      </w:tblGrid>
      <w:tr w:rsidR="00CC0692" w:rsidRPr="00EF067B" w14:paraId="70109C31" w14:textId="77777777" w:rsidTr="00426349">
        <w:trPr>
          <w:trHeight w:val="288"/>
          <w:tblHeader/>
        </w:trPr>
        <w:tc>
          <w:tcPr>
            <w:tcW w:w="0" w:type="auto"/>
            <w:gridSpan w:val="2"/>
            <w:shd w:val="clear" w:color="auto" w:fill="auto"/>
          </w:tcPr>
          <w:p w14:paraId="733B516A"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45AF45AB" w14:textId="77777777" w:rsidR="008D5009" w:rsidRPr="001535A4" w:rsidRDefault="00707501" w:rsidP="00426349">
            <w:pPr>
              <w:spacing w:before="0" w:after="0"/>
              <w:rPr>
                <w:b/>
                <w:sz w:val="18"/>
                <w:szCs w:val="18"/>
                <w:lang w:val="de-DE"/>
              </w:rPr>
            </w:pPr>
            <w:r w:rsidRPr="001535A4">
              <w:rPr>
                <w:b/>
                <w:noProof/>
                <w:sz w:val="18"/>
                <w:szCs w:val="18"/>
                <w:lang w:val="de-DE"/>
              </w:rPr>
              <w:t>SZ2 - Steigerung der FuE- und Innovationsleistungen in den bremischen Unternehmen</w:t>
            </w:r>
          </w:p>
        </w:tc>
      </w:tr>
      <w:tr w:rsidR="00CC0692" w14:paraId="63EC060D" w14:textId="77777777" w:rsidTr="00426349">
        <w:trPr>
          <w:trHeight w:val="288"/>
        </w:trPr>
        <w:tc>
          <w:tcPr>
            <w:tcW w:w="0" w:type="auto"/>
            <w:shd w:val="clear" w:color="auto" w:fill="auto"/>
          </w:tcPr>
          <w:p w14:paraId="4844F34B"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183668E1"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7A62310A"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24003A68"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37CD5F4E"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5CCDFDAA"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658943CA"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5DFA7ED6"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6DE0CB81"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7AD9D5DF" w14:textId="77777777" w:rsidTr="00426349">
        <w:trPr>
          <w:trHeight w:val="288"/>
        </w:trPr>
        <w:tc>
          <w:tcPr>
            <w:tcW w:w="0" w:type="auto"/>
            <w:shd w:val="clear" w:color="auto" w:fill="auto"/>
            <w:tcMar>
              <w:left w:w="57" w:type="dxa"/>
              <w:right w:w="57" w:type="dxa"/>
            </w:tcMar>
          </w:tcPr>
          <w:p w14:paraId="70B11A07" w14:textId="77777777" w:rsidR="008D5009" w:rsidRPr="0087147F" w:rsidRDefault="00707501" w:rsidP="00426349">
            <w:pPr>
              <w:spacing w:before="0" w:after="0"/>
              <w:ind w:firstLine="1"/>
              <w:rPr>
                <w:sz w:val="16"/>
                <w:szCs w:val="16"/>
              </w:rPr>
            </w:pPr>
            <w:r w:rsidRPr="0087147F">
              <w:rPr>
                <w:noProof/>
                <w:sz w:val="16"/>
                <w:szCs w:val="16"/>
              </w:rPr>
              <w:t>EI2</w:t>
            </w:r>
          </w:p>
        </w:tc>
        <w:tc>
          <w:tcPr>
            <w:tcW w:w="0" w:type="auto"/>
            <w:shd w:val="clear" w:color="auto" w:fill="auto"/>
            <w:tcMar>
              <w:left w:w="57" w:type="dxa"/>
              <w:right w:w="57" w:type="dxa"/>
            </w:tcMar>
          </w:tcPr>
          <w:p w14:paraId="554081AB" w14:textId="77777777" w:rsidR="008D5009" w:rsidRPr="001535A4" w:rsidRDefault="00707501" w:rsidP="00426349">
            <w:pPr>
              <w:spacing w:before="0" w:after="0"/>
              <w:rPr>
                <w:sz w:val="16"/>
                <w:szCs w:val="16"/>
                <w:lang w:val="de-DE"/>
              </w:rPr>
            </w:pPr>
            <w:r w:rsidRPr="0087147F">
              <w:rPr>
                <w:noProof/>
                <w:color w:val="000000"/>
                <w:sz w:val="16"/>
                <w:szCs w:val="16"/>
                <w:lang w:val="da-DK"/>
              </w:rPr>
              <w:t>Anteil der FuE-Ausgaben des Unternehmenssektors am BIP</w:t>
            </w:r>
          </w:p>
        </w:tc>
        <w:tc>
          <w:tcPr>
            <w:tcW w:w="0" w:type="auto"/>
            <w:shd w:val="clear" w:color="auto" w:fill="auto"/>
            <w:tcMar>
              <w:left w:w="57" w:type="dxa"/>
              <w:right w:w="57" w:type="dxa"/>
            </w:tcMar>
          </w:tcPr>
          <w:p w14:paraId="26BB522B" w14:textId="77777777" w:rsidR="008D5009" w:rsidRPr="0087147F" w:rsidRDefault="00707501" w:rsidP="00426349">
            <w:pPr>
              <w:spacing w:before="0" w:after="0"/>
              <w:rPr>
                <w:sz w:val="16"/>
                <w:szCs w:val="16"/>
              </w:rPr>
            </w:pPr>
            <w:r w:rsidRPr="0087147F">
              <w:rPr>
                <w:noProof/>
                <w:sz w:val="16"/>
                <w:szCs w:val="16"/>
              </w:rPr>
              <w:t>%</w:t>
            </w:r>
          </w:p>
        </w:tc>
        <w:tc>
          <w:tcPr>
            <w:tcW w:w="0" w:type="auto"/>
            <w:tcMar>
              <w:left w:w="57" w:type="dxa"/>
              <w:right w:w="57" w:type="dxa"/>
            </w:tcMar>
          </w:tcPr>
          <w:p w14:paraId="7B4BF550"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2C0EF905" w14:textId="77777777" w:rsidR="008D5009" w:rsidRPr="0087147F" w:rsidRDefault="00707501" w:rsidP="00426349">
            <w:pPr>
              <w:spacing w:before="0" w:after="0"/>
              <w:rPr>
                <w:sz w:val="16"/>
                <w:szCs w:val="16"/>
              </w:rPr>
            </w:pPr>
            <w:r w:rsidRPr="0087147F">
              <w:rPr>
                <w:noProof/>
                <w:color w:val="000000"/>
                <w:sz w:val="16"/>
                <w:szCs w:val="16"/>
                <w:lang w:val="da-DK"/>
              </w:rPr>
              <w:t>0,99</w:t>
            </w:r>
          </w:p>
        </w:tc>
        <w:tc>
          <w:tcPr>
            <w:tcW w:w="0" w:type="auto"/>
            <w:shd w:val="clear" w:color="auto" w:fill="auto"/>
            <w:tcMar>
              <w:left w:w="57" w:type="dxa"/>
              <w:right w:w="57" w:type="dxa"/>
            </w:tcMar>
          </w:tcPr>
          <w:p w14:paraId="55741180" w14:textId="77777777" w:rsidR="008D5009" w:rsidRPr="0087147F" w:rsidRDefault="00707501"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14:paraId="60D04FC9" w14:textId="77777777" w:rsidR="008D5009" w:rsidRPr="0087147F" w:rsidRDefault="00707501" w:rsidP="00426349">
            <w:pPr>
              <w:spacing w:before="0" w:after="0"/>
              <w:rPr>
                <w:sz w:val="16"/>
                <w:szCs w:val="16"/>
              </w:rPr>
            </w:pPr>
            <w:r w:rsidRPr="0087147F">
              <w:rPr>
                <w:noProof/>
                <w:color w:val="000000"/>
                <w:sz w:val="16"/>
                <w:szCs w:val="16"/>
                <w:lang w:val="da-DK"/>
              </w:rPr>
              <w:t>1,15</w:t>
            </w:r>
          </w:p>
        </w:tc>
        <w:tc>
          <w:tcPr>
            <w:tcW w:w="0" w:type="auto"/>
            <w:shd w:val="clear" w:color="auto" w:fill="auto"/>
            <w:tcMar>
              <w:left w:w="57" w:type="dxa"/>
              <w:right w:w="57" w:type="dxa"/>
            </w:tcMar>
          </w:tcPr>
          <w:p w14:paraId="3291CEA0" w14:textId="77777777" w:rsidR="008D5009" w:rsidRPr="0087147F" w:rsidRDefault="00707501" w:rsidP="00426349">
            <w:pPr>
              <w:spacing w:before="0" w:after="0"/>
              <w:rPr>
                <w:sz w:val="16"/>
                <w:szCs w:val="16"/>
              </w:rPr>
            </w:pPr>
            <w:r w:rsidRPr="0087147F">
              <w:rPr>
                <w:noProof/>
                <w:color w:val="000000"/>
                <w:sz w:val="16"/>
                <w:szCs w:val="16"/>
                <w:lang w:val="da-DK"/>
              </w:rPr>
              <w:t>Eurostat</w:t>
            </w:r>
          </w:p>
        </w:tc>
        <w:tc>
          <w:tcPr>
            <w:tcW w:w="0" w:type="auto"/>
            <w:shd w:val="clear" w:color="auto" w:fill="auto"/>
            <w:tcMar>
              <w:left w:w="57" w:type="dxa"/>
              <w:right w:w="57" w:type="dxa"/>
            </w:tcMar>
          </w:tcPr>
          <w:p w14:paraId="1EB0AC97" w14:textId="77777777" w:rsidR="008D5009" w:rsidRPr="0087147F" w:rsidRDefault="00707501" w:rsidP="00426349">
            <w:pPr>
              <w:pStyle w:val="Text2"/>
              <w:spacing w:before="0" w:after="0"/>
              <w:ind w:left="0"/>
              <w:rPr>
                <w:sz w:val="16"/>
                <w:szCs w:val="16"/>
              </w:rPr>
            </w:pPr>
            <w:r w:rsidRPr="0087147F">
              <w:rPr>
                <w:noProof/>
                <w:sz w:val="16"/>
                <w:szCs w:val="16"/>
              </w:rPr>
              <w:t>Zweijährlich</w:t>
            </w:r>
          </w:p>
        </w:tc>
      </w:tr>
    </w:tbl>
    <w:p w14:paraId="11EED4FC" w14:textId="77777777" w:rsidR="008D5009" w:rsidRDefault="008D5009" w:rsidP="008D5009">
      <w:pPr>
        <w:spacing w:before="0" w:after="0"/>
        <w:rPr>
          <w:b/>
          <w:lang w:val="pt-PT"/>
        </w:rPr>
      </w:pPr>
    </w:p>
    <w:p w14:paraId="126D7C86" w14:textId="77777777" w:rsidR="008D5009" w:rsidRPr="004A3AB7" w:rsidRDefault="00707501" w:rsidP="008D5009">
      <w:pPr>
        <w:spacing w:before="0" w:after="0"/>
        <w:rPr>
          <w:color w:val="000000"/>
        </w:rPr>
      </w:pPr>
      <w:r>
        <w:rPr>
          <w:b/>
          <w:lang w:val="pt-PT"/>
        </w:rPr>
        <w:br w:type="page"/>
      </w:r>
    </w:p>
    <w:p w14:paraId="0D4EE445" w14:textId="77777777" w:rsidR="008D5009" w:rsidRPr="001535A4" w:rsidRDefault="00707501" w:rsidP="008D5009">
      <w:pPr>
        <w:pStyle w:val="ManualHeading2"/>
        <w:keepLines/>
        <w:spacing w:before="0" w:after="0"/>
        <w:rPr>
          <w:b w:val="0"/>
          <w:lang w:val="de-DE"/>
        </w:rPr>
      </w:pPr>
      <w:bookmarkStart w:id="105" w:name="_Toc256000046"/>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105"/>
    </w:p>
    <w:p w14:paraId="2697D866" w14:textId="77777777" w:rsidR="008D5009" w:rsidRPr="001535A4" w:rsidRDefault="008D5009" w:rsidP="008D5009">
      <w:pPr>
        <w:pStyle w:val="Text1"/>
        <w:keepNext/>
        <w:keepLines/>
        <w:spacing w:before="0" w:after="0"/>
        <w:ind w:left="0"/>
        <w:rPr>
          <w:lang w:val="de-DE"/>
        </w:rPr>
      </w:pPr>
    </w:p>
    <w:p w14:paraId="2A5596C6"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106" w:name="_Toc256000047"/>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3C35EEEC" w14:textId="77777777" w:rsidTr="00426349">
        <w:trPr>
          <w:trHeight w:val="288"/>
          <w:tblHeader/>
        </w:trPr>
        <w:tc>
          <w:tcPr>
            <w:tcW w:w="0" w:type="auto"/>
            <w:shd w:val="clear" w:color="auto" w:fill="auto"/>
          </w:tcPr>
          <w:p w14:paraId="3085FBFA"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1F207BB1"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1b - 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p>
        </w:tc>
      </w:tr>
      <w:tr w:rsidR="00CC0692" w:rsidRPr="00EF067B" w14:paraId="54895CD2" w14:textId="77777777" w:rsidTr="004375CA">
        <w:trPr>
          <w:trHeight w:val="170"/>
        </w:trPr>
        <w:tc>
          <w:tcPr>
            <w:tcW w:w="0" w:type="auto"/>
            <w:gridSpan w:val="2"/>
            <w:shd w:val="clear" w:color="auto" w:fill="auto"/>
          </w:tcPr>
          <w:p w14:paraId="7C1BA15B" w14:textId="77777777" w:rsidR="00CC0692" w:rsidRPr="001535A4" w:rsidRDefault="00707501">
            <w:pPr>
              <w:spacing w:before="0" w:after="240"/>
              <w:jc w:val="left"/>
              <w:rPr>
                <w:lang w:val="de-DE"/>
              </w:rPr>
            </w:pPr>
            <w:r w:rsidRPr="001535A4">
              <w:rPr>
                <w:i/>
                <w:iCs/>
                <w:lang w:val="de-DE"/>
              </w:rPr>
              <w:t>Aktion 2a: Betriebliche Innovations- und Verbundprojekte</w:t>
            </w:r>
          </w:p>
          <w:p w14:paraId="4B0A2727" w14:textId="77777777" w:rsidR="00CC0692" w:rsidRPr="001535A4" w:rsidRDefault="00707501">
            <w:pPr>
              <w:spacing w:before="240" w:after="240"/>
              <w:jc w:val="left"/>
              <w:rPr>
                <w:lang w:val="de-DE"/>
              </w:rPr>
            </w:pPr>
            <w:r w:rsidRPr="001535A4">
              <w:rPr>
                <w:lang w:val="de-DE"/>
              </w:rPr>
              <w:t>Zur Erreichung des spezifischen Ziels stehen in dieser Aktion die bislang im Land Bremen bewährten Ansätze zur Förderung der betrieblichen Forschung, Entwicklung und Innovation im Vordergrund, die über verschiedene Richtlinien zur einzelbetrieblichen bzw. Verbundforschungsförderung (FEI, AUF, PFAU)[1] umgesetzt werden. Die Förderung ist direkt auf die Steigerung der FuE-Aktivitäten in den Unternehmen ausgerichtet mit dem Ziel, die bei derartigen Vorhaben überdurchschnittlich hohen technischen und wirtschaftlichen Risiken zu reduzieren, die Projektergebnisse in neue und verbesserte Produkte, Verfahren und Dienstleistungen umzusetzen und so die Innovations- und Wettbewerbsfähigkeit der Unternehmen nachhaltig zu stärken sowie hochwertige Arbeitsplätze zu schaffen und zu sichern. Im Rahmen von Verbundprojekten von Unternehmen, z. B. mit Forschungseinrichtungen und -instituten, wird die Innovationsfähigkeit der beteiligten Unternehmen darüber hinaus durch die Akquise von externem Wissen und die Verbesserung der Kooperationskompetenz erweitert.</w:t>
            </w:r>
          </w:p>
          <w:p w14:paraId="5F8CF030" w14:textId="77777777" w:rsidR="00CC0692" w:rsidRPr="001535A4" w:rsidRDefault="00707501">
            <w:pPr>
              <w:spacing w:before="240" w:after="240"/>
              <w:jc w:val="left"/>
              <w:rPr>
                <w:lang w:val="de-DE"/>
              </w:rPr>
            </w:pPr>
            <w:r w:rsidRPr="001535A4">
              <w:rPr>
                <w:lang w:val="de-DE"/>
              </w:rPr>
              <w:t>Während die FEI-Förderung grundsätzlich technologieoffen alle forschungsorientierten KMU im Land Bremen adressiert, die einzelbetriebliche FuE-Vorhaben oder FuE-Verbundprojekte durchführen, zielen PFAU und AUF v.a. auf Projekte der angewandten Umwelttechnik und -forschung (Umweltinnovationen) ab. Dabei werden durch PFAU in erster Linie Unternehmen als Antragsteller angesprochen, während die AUF-Förderung v.a. solche innovativen Wissenschaftsprojekte der anwendungsorientierten Umweltforschung in den Fokus nimmt, bei denen die Federführung durch wissenschaftliche Einrichtungen im Land Bremen übernommen wird. Angelehnt an die Konzeption der FEI-Förderung wird zudem eine branchenspezifische Fördermaßnahme in dieser Aktion speziell für das bremische Luft- und Raumfahrtcluster aufgelegt.</w:t>
            </w:r>
          </w:p>
          <w:p w14:paraId="3CE7464B" w14:textId="77777777" w:rsidR="00CC0692" w:rsidRPr="001535A4" w:rsidRDefault="00707501">
            <w:pPr>
              <w:spacing w:before="240" w:after="240"/>
              <w:jc w:val="left"/>
              <w:rPr>
                <w:lang w:val="de-DE"/>
              </w:rPr>
            </w:pPr>
            <w:r w:rsidRPr="001535A4">
              <w:rPr>
                <w:i/>
                <w:iCs/>
                <w:lang w:val="de-DE"/>
              </w:rPr>
              <w:t>Aktion 2b: Cluster-, Netzwerk-, Internationalisierungs- und Transferförderung</w:t>
            </w:r>
          </w:p>
          <w:p w14:paraId="0F807175" w14:textId="77777777" w:rsidR="00CC0692" w:rsidRPr="001535A4" w:rsidRDefault="00707501">
            <w:pPr>
              <w:spacing w:before="240" w:after="240"/>
              <w:jc w:val="left"/>
              <w:rPr>
                <w:lang w:val="de-DE"/>
              </w:rPr>
            </w:pPr>
            <w:r w:rsidRPr="001535A4">
              <w:rPr>
                <w:lang w:val="de-DE"/>
              </w:rPr>
              <w:lastRenderedPageBreak/>
              <w:t>Ein zentrales Instrument, um den Wissens- und Technologietransfer zwischen Unternehmen sowie zwischen Unternehmen und wissenschaftlichen Einrichtungen zu fördern, sind die im Rahmen der Aktion 2a unterstützten Verbund- und Kooperationsprojekte. Hier werden ganz konkret, anhand von strategischen und marktbezogenen Kooperationsprojekten zwischen den verschiedenen Akteuren des Innovationssystems neue Ideen und Technologien wirtschaftlich genutzt und in Form von Produkt- und Prozessinnovationen verwertet.</w:t>
            </w:r>
          </w:p>
          <w:p w14:paraId="4D8D508C" w14:textId="77777777" w:rsidR="00CC0692" w:rsidRPr="001535A4" w:rsidRDefault="00707501">
            <w:pPr>
              <w:spacing w:before="240" w:after="240"/>
              <w:jc w:val="left"/>
              <w:rPr>
                <w:lang w:val="de-DE"/>
              </w:rPr>
            </w:pPr>
            <w:r w:rsidRPr="001535A4">
              <w:rPr>
                <w:lang w:val="de-DE"/>
              </w:rPr>
              <w:t>Um diese direkten Transferprojekte in einem ersten Schritt zu ermöglichen und anzustoßen, nutzt die Wirtschaftsförderung des Landes Bremen im Rahmen ihrer integrierten Innovations- und Clusterpolitik noch weitere, vorgeschaltete Transferpfade, die auf die Vernetzung, Interaktion, Aktivierung und Qualifizierung der verschiedenen Akteure des bremischen Innovationssystems - im Vorlauf zu den eigentlichen FuE-Projekten aus Aktion 2a - abstellen. Die Einbindung dieser Pfade in die Förderpolitik ist wichtig, um einen ganzheitlichen Blick auch auf die vorgeschalteten Phasen des Wissenstransfers zu ermöglichen, Informationsdefizite zwischen den Akteuren abzubauen, den unternehmens- und branchenübergreifenden Wissens- und Technologietransfer zu forcieren und so die bestehenden Clusterstrukturen als Informations- und Kooperationsplattformen für Unternehmen und Forschungseinrichtungen effektiv zu nutzen und mit Blick auf Zukunftsmärkte und künftige gesellschaftliche Entwicklungen anpassungsfähig zu machen.</w:t>
            </w:r>
          </w:p>
          <w:p w14:paraId="4157E9CB" w14:textId="77777777" w:rsidR="00CC0692" w:rsidRDefault="00707501">
            <w:pPr>
              <w:spacing w:before="240" w:after="240"/>
              <w:jc w:val="left"/>
            </w:pPr>
            <w:r w:rsidRPr="001535A4">
              <w:rPr>
                <w:lang w:val="de-DE"/>
              </w:rPr>
              <w:t xml:space="preserve">Flankierend zu den Aktionen 1a und 2a werden im Rahmen dieser Aktion deshalb verschiedene Maßnahmen mit einem spezifischen Fokus auf die bremischen Cluster- und Netzwerkstrukturen durch ein integriertes Maßnahmenpaket unterstützt. </w:t>
            </w:r>
            <w:r>
              <w:t>Zu den Maßnahmen zählen:</w:t>
            </w:r>
          </w:p>
          <w:p w14:paraId="64B0EFE7" w14:textId="77777777" w:rsidR="00CC0692" w:rsidRDefault="00707501" w:rsidP="00707501">
            <w:pPr>
              <w:numPr>
                <w:ilvl w:val="0"/>
                <w:numId w:val="54"/>
              </w:numPr>
              <w:spacing w:before="240" w:after="0"/>
              <w:ind w:hanging="210"/>
              <w:jc w:val="left"/>
            </w:pPr>
            <w:r>
              <w:t>Clusterveranstaltungen und -workshops</w:t>
            </w:r>
          </w:p>
          <w:p w14:paraId="72F064FB" w14:textId="77777777" w:rsidR="00CC0692" w:rsidRDefault="00707501" w:rsidP="00707501">
            <w:pPr>
              <w:numPr>
                <w:ilvl w:val="0"/>
                <w:numId w:val="54"/>
              </w:numPr>
              <w:spacing w:before="0" w:after="0"/>
              <w:ind w:hanging="210"/>
              <w:jc w:val="left"/>
            </w:pPr>
            <w:r>
              <w:t>Innovationswerkstätten</w:t>
            </w:r>
          </w:p>
          <w:p w14:paraId="0B5ED8E3" w14:textId="77777777" w:rsidR="00CC0692" w:rsidRDefault="00707501" w:rsidP="00707501">
            <w:pPr>
              <w:numPr>
                <w:ilvl w:val="0"/>
                <w:numId w:val="54"/>
              </w:numPr>
              <w:spacing w:before="0" w:after="0"/>
              <w:ind w:hanging="210"/>
              <w:jc w:val="left"/>
            </w:pPr>
            <w:r>
              <w:t>Vernetzung/Anbahnung von Kooperationen</w:t>
            </w:r>
          </w:p>
          <w:p w14:paraId="50B33EED" w14:textId="77777777" w:rsidR="00CC0692" w:rsidRPr="001535A4" w:rsidRDefault="00707501" w:rsidP="00707501">
            <w:pPr>
              <w:numPr>
                <w:ilvl w:val="0"/>
                <w:numId w:val="54"/>
              </w:numPr>
              <w:spacing w:before="0" w:after="0"/>
              <w:ind w:hanging="210"/>
              <w:jc w:val="left"/>
              <w:rPr>
                <w:lang w:val="de-DE"/>
              </w:rPr>
            </w:pPr>
            <w:r w:rsidRPr="001535A4">
              <w:rPr>
                <w:lang w:val="de-DE"/>
              </w:rPr>
              <w:t>Hilfe bei der Akquisition von überregionalen Fördermitteln (z. B. aus Horizon 2020)</w:t>
            </w:r>
          </w:p>
          <w:p w14:paraId="0781E85C" w14:textId="77777777" w:rsidR="00CC0692" w:rsidRPr="001535A4" w:rsidRDefault="00707501" w:rsidP="00707501">
            <w:pPr>
              <w:numPr>
                <w:ilvl w:val="0"/>
                <w:numId w:val="54"/>
              </w:numPr>
              <w:spacing w:before="0" w:after="0"/>
              <w:ind w:hanging="210"/>
              <w:jc w:val="left"/>
              <w:rPr>
                <w:lang w:val="de-DE"/>
              </w:rPr>
            </w:pPr>
            <w:r w:rsidRPr="001535A4">
              <w:rPr>
                <w:lang w:val="de-DE"/>
              </w:rPr>
              <w:t>Beratung, Coaching und Workshops für KMU, zur Identifikation von Innovationspotenzialen</w:t>
            </w:r>
          </w:p>
          <w:p w14:paraId="1DBBD83B" w14:textId="77777777" w:rsidR="00CC0692" w:rsidRPr="001535A4" w:rsidRDefault="00707501" w:rsidP="00707501">
            <w:pPr>
              <w:numPr>
                <w:ilvl w:val="0"/>
                <w:numId w:val="54"/>
              </w:numPr>
              <w:spacing w:before="0" w:after="0"/>
              <w:ind w:hanging="210"/>
              <w:jc w:val="left"/>
              <w:rPr>
                <w:lang w:val="de-DE"/>
              </w:rPr>
            </w:pPr>
            <w:r w:rsidRPr="001535A4">
              <w:rPr>
                <w:lang w:val="de-DE"/>
              </w:rPr>
              <w:t>Entwicklung von Technologie-Roadmaps und Foresight-Studies</w:t>
            </w:r>
          </w:p>
          <w:p w14:paraId="4A631BDC" w14:textId="77777777" w:rsidR="00CC0692" w:rsidRPr="001535A4" w:rsidRDefault="00707501" w:rsidP="00707501">
            <w:pPr>
              <w:numPr>
                <w:ilvl w:val="0"/>
                <w:numId w:val="54"/>
              </w:numPr>
              <w:spacing w:before="0" w:after="240"/>
              <w:ind w:hanging="210"/>
              <w:jc w:val="left"/>
              <w:rPr>
                <w:lang w:val="de-DE"/>
              </w:rPr>
            </w:pPr>
            <w:r w:rsidRPr="001535A4">
              <w:rPr>
                <w:lang w:val="de-DE"/>
              </w:rPr>
              <w:lastRenderedPageBreak/>
              <w:t>Maßnahmen zur überregionalen und internationalen Positionierung der bremischen Unternehmen und des Standortes</w:t>
            </w:r>
          </w:p>
          <w:p w14:paraId="5730AB40" w14:textId="77777777" w:rsidR="00CC0692" w:rsidRPr="001535A4" w:rsidRDefault="00707501">
            <w:pPr>
              <w:spacing w:before="240" w:after="240"/>
              <w:jc w:val="left"/>
              <w:rPr>
                <w:lang w:val="de-DE"/>
              </w:rPr>
            </w:pPr>
            <w:r w:rsidRPr="001535A4">
              <w:rPr>
                <w:lang w:val="de-DE"/>
              </w:rPr>
              <w:t>Im Rahmen der Maßnahmen zur internationalen Positionierung des Standortes wird - mit einem Fokus auf die Cluster- und Kompetenzfelder des Landes - auch die Teilnahme von KMU an international ausgerichteten Messen gefördert. Ziel ist es, insbesondere bei den kleinen Unternehmen Größennachteile auszugleichen[2], ihnen den Zugang zu überregionalen und internationalen Wirtschaftsräumen zu erleichtern, Wachstums- und Innovationspotenziale der bremischen Spezialisierungsfelder auf internationalen Märkten zu erschließen und somit die Innovationsleistungen der Unternehmen im Land zu steigern.[3]</w:t>
            </w:r>
          </w:p>
          <w:p w14:paraId="01269869" w14:textId="77777777" w:rsidR="00CC0692" w:rsidRPr="001535A4" w:rsidRDefault="00707501">
            <w:pPr>
              <w:spacing w:before="240" w:after="240"/>
              <w:jc w:val="left"/>
              <w:rPr>
                <w:lang w:val="de-DE"/>
              </w:rPr>
            </w:pPr>
            <w:r w:rsidRPr="001535A4">
              <w:rPr>
                <w:lang w:val="de-DE"/>
              </w:rPr>
              <w:t>Angesichts des demographischen Wandels werden weibliche Fach- und Führungskräfte für die Unternehmen immer wichtiger. Gleichzeitig sind Frauen in den eher technikorientierten Spezialisierungsfeldern des Landes Bremen stark unterrepräsentiert. Im Rahmen der o.g. Transfer-, Innovations- und Clusterwerkstätten sollen vor diesem Hintergrund modellhaft auch unternehmensbezogene Strategien und „Werkzeugkoffer“ entwickelt werden, die zu einer stärkeren Präsenz von Frauen als Fachkräfte in den bremischen Zukunftsbranchen führen. Hierzu werden anknüpfend an die Innovationswerkstätten spezifische Werkstattformate mit den Unternehmen in den bremischen Clustern durchgeführt.</w:t>
            </w:r>
          </w:p>
          <w:p w14:paraId="40B1A5AC" w14:textId="77777777" w:rsidR="00CC0692" w:rsidRDefault="00707501">
            <w:pPr>
              <w:spacing w:before="240" w:after="240"/>
              <w:jc w:val="left"/>
            </w:pPr>
            <w:r>
              <w:rPr>
                <w:b/>
                <w:bCs/>
              </w:rPr>
              <w:t xml:space="preserve">Zielgruppen der Förderung </w:t>
            </w:r>
          </w:p>
          <w:p w14:paraId="7A2D93CB" w14:textId="77777777" w:rsidR="00CC0692" w:rsidRPr="001535A4" w:rsidRDefault="00707501" w:rsidP="00707501">
            <w:pPr>
              <w:numPr>
                <w:ilvl w:val="0"/>
                <w:numId w:val="55"/>
              </w:numPr>
              <w:spacing w:before="240" w:after="0"/>
              <w:ind w:hanging="210"/>
              <w:jc w:val="left"/>
              <w:rPr>
                <w:lang w:val="de-DE"/>
              </w:rPr>
            </w:pPr>
            <w:r w:rsidRPr="001535A4">
              <w:rPr>
                <w:lang w:val="de-DE"/>
              </w:rPr>
              <w:t>Unternehmen aller Größenklassen und Unternehmenskooperationen (Schwerpunkt KMU)</w:t>
            </w:r>
          </w:p>
          <w:p w14:paraId="418BD605" w14:textId="77777777" w:rsidR="00CC0692" w:rsidRDefault="00707501" w:rsidP="00707501">
            <w:pPr>
              <w:numPr>
                <w:ilvl w:val="0"/>
                <w:numId w:val="55"/>
              </w:numPr>
              <w:spacing w:before="0" w:after="0"/>
              <w:ind w:hanging="210"/>
              <w:jc w:val="left"/>
            </w:pPr>
            <w:r>
              <w:t>Hochschulen, Forschungseinrichtungen und Forschungsgesellschaften</w:t>
            </w:r>
          </w:p>
          <w:p w14:paraId="2C9E60A6" w14:textId="77777777" w:rsidR="00CC0692" w:rsidRDefault="00707501" w:rsidP="00707501">
            <w:pPr>
              <w:numPr>
                <w:ilvl w:val="0"/>
                <w:numId w:val="55"/>
              </w:numPr>
              <w:spacing w:before="0" w:after="240"/>
              <w:ind w:hanging="210"/>
              <w:jc w:val="left"/>
            </w:pPr>
            <w:r>
              <w:t>Wirtschaftsförderungseinrichtungen und institutionalisierte Netzwerke/Cluster</w:t>
            </w:r>
          </w:p>
          <w:p w14:paraId="52EE8A2F" w14:textId="77777777" w:rsidR="00CC0692" w:rsidRPr="001535A4" w:rsidRDefault="00707501">
            <w:pPr>
              <w:spacing w:before="240" w:after="240"/>
              <w:jc w:val="left"/>
              <w:rPr>
                <w:lang w:val="de-DE"/>
              </w:rPr>
            </w:pPr>
            <w:r w:rsidRPr="001535A4">
              <w:rPr>
                <w:b/>
                <w:bCs/>
                <w:lang w:val="de-DE"/>
              </w:rPr>
              <w:t>Zielgebiet der Maßnahmen der Investitionspriorität 1b</w:t>
            </w:r>
          </w:p>
          <w:p w14:paraId="24380AA9" w14:textId="77777777" w:rsidR="00CC0692" w:rsidRPr="001535A4" w:rsidRDefault="00707501">
            <w:pPr>
              <w:spacing w:before="240" w:after="240"/>
              <w:jc w:val="left"/>
              <w:rPr>
                <w:lang w:val="de-DE"/>
              </w:rPr>
            </w:pPr>
            <w:r w:rsidRPr="001535A4">
              <w:rPr>
                <w:lang w:val="de-DE"/>
              </w:rPr>
              <w:lastRenderedPageBreak/>
              <w:t>Die Förderung erfolgt landesweit.</w:t>
            </w:r>
          </w:p>
          <w:p w14:paraId="14FDCA37" w14:textId="77777777" w:rsidR="00CC0692" w:rsidRPr="001535A4" w:rsidRDefault="00707501">
            <w:pPr>
              <w:spacing w:before="240" w:after="240"/>
              <w:jc w:val="left"/>
              <w:rPr>
                <w:lang w:val="de-DE"/>
              </w:rPr>
            </w:pPr>
            <w:r w:rsidRPr="001535A4">
              <w:rPr>
                <w:lang w:val="de-DE"/>
              </w:rPr>
              <w:t> </w:t>
            </w:r>
          </w:p>
          <w:p w14:paraId="67436B22" w14:textId="77777777" w:rsidR="00CC0692" w:rsidRPr="001535A4" w:rsidRDefault="00707501">
            <w:pPr>
              <w:spacing w:before="240" w:after="240"/>
              <w:jc w:val="left"/>
              <w:rPr>
                <w:lang w:val="de-DE"/>
              </w:rPr>
            </w:pPr>
            <w:r w:rsidRPr="001535A4">
              <w:rPr>
                <w:lang w:val="de-DE"/>
              </w:rPr>
              <w:t>[1] Richtlinie zur Förderung der Forschung, Entwicklung und Innovation (FEI), Richtlinie zur Förderung von Projekten der Angewandten Umweltforschung (AUF), Programm zur Förderung anwendungsnaher Umwelttechniken (PFAU).</w:t>
            </w:r>
          </w:p>
          <w:p w14:paraId="2071D850" w14:textId="77777777" w:rsidR="00CC0692" w:rsidRPr="001535A4" w:rsidRDefault="00707501">
            <w:pPr>
              <w:spacing w:before="240" w:after="240"/>
              <w:jc w:val="left"/>
              <w:rPr>
                <w:lang w:val="de-DE"/>
              </w:rPr>
            </w:pPr>
            <w:r w:rsidRPr="001535A4">
              <w:rPr>
                <w:lang w:val="de-DE"/>
              </w:rPr>
              <w:t>[2] Vgl. auch Empfehlung der Europäische Kommission im sogenannten „Positionspapier für Deutschland“; hier: Europäische Kommission (2012): Stellungnahme der Kommissionsdienststellern zur Vorbereitung der Partnerschaftsvereinbarung und der Programme in Deutschland für den Zeitraum 2014-2020, S. 14</w:t>
            </w:r>
          </w:p>
          <w:p w14:paraId="4A842A30" w14:textId="77777777" w:rsidR="00CC0692" w:rsidRPr="001535A4" w:rsidRDefault="00707501">
            <w:pPr>
              <w:spacing w:before="240" w:after="240"/>
              <w:jc w:val="left"/>
              <w:rPr>
                <w:lang w:val="de-DE"/>
              </w:rPr>
            </w:pPr>
            <w:r w:rsidRPr="001535A4">
              <w:rPr>
                <w:lang w:val="de-DE"/>
              </w:rPr>
              <w:t>[3]  International aktive Unternehmen zeichnen sich durch ein höheres Beschäftigungs- und Umsatzwachstum sowie eine stärkere Innovationstätigkeit aus als nicht-international tätige Unternehmen, denn die Internationalisierung der Geschäftstätigkeiten von KMU führt zur Erweiterung von Absatzmärkten und neuen Geschäftschancen und damit zur Verbesserung der betrieblichen Wettbewerbsfähigkeit; Siehe: Europäische Kommission (2010): Internationalisation of European SMEs – Final Report; hier S. 47 ff.</w:t>
            </w:r>
          </w:p>
          <w:p w14:paraId="4B5344F6" w14:textId="77777777" w:rsidR="008D5009" w:rsidRPr="001535A4" w:rsidRDefault="008D5009" w:rsidP="00426349">
            <w:pPr>
              <w:pStyle w:val="Text1"/>
              <w:spacing w:before="0" w:after="0"/>
              <w:ind w:left="0"/>
              <w:rPr>
                <w:color w:val="000000"/>
                <w:sz w:val="18"/>
                <w:szCs w:val="18"/>
                <w:lang w:val="de-DE"/>
              </w:rPr>
            </w:pPr>
          </w:p>
        </w:tc>
      </w:tr>
    </w:tbl>
    <w:p w14:paraId="34BABAC2" w14:textId="77777777" w:rsidR="008D5009" w:rsidRPr="001535A4" w:rsidRDefault="008D5009" w:rsidP="008D5009">
      <w:pPr>
        <w:spacing w:before="0" w:after="0"/>
        <w:rPr>
          <w:color w:val="000000"/>
          <w:lang w:val="de-DE"/>
        </w:rPr>
      </w:pPr>
    </w:p>
    <w:p w14:paraId="7A9B6F7A" w14:textId="77777777" w:rsidR="008D5009" w:rsidRPr="001535A4" w:rsidRDefault="00707501" w:rsidP="008D5009">
      <w:pPr>
        <w:pStyle w:val="ManualHeading3"/>
        <w:spacing w:before="0" w:after="0"/>
        <w:rPr>
          <w:b/>
          <w:color w:val="000000"/>
          <w:lang w:val="de-DE"/>
        </w:rPr>
      </w:pPr>
      <w:r w:rsidRPr="001535A4">
        <w:rPr>
          <w:b/>
          <w:color w:val="000000"/>
          <w:lang w:val="de-DE"/>
        </w:rPr>
        <w:lastRenderedPageBreak/>
        <w:t xml:space="preserve"> </w:t>
      </w:r>
      <w:bookmarkStart w:id="107" w:name="_Toc256000048"/>
      <w:r w:rsidRPr="001535A4">
        <w:rPr>
          <w:b/>
          <w:noProof/>
          <w:color w:val="000000"/>
          <w:lang w:val="de-DE"/>
        </w:rPr>
        <w:t>2.A.6.2 Leitgrundsätze für die Auswahl der Vorhaben</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11A2F30A" w14:textId="77777777" w:rsidTr="00426349">
        <w:trPr>
          <w:trHeight w:val="288"/>
          <w:tblHeader/>
        </w:trPr>
        <w:tc>
          <w:tcPr>
            <w:tcW w:w="0" w:type="auto"/>
            <w:shd w:val="clear" w:color="auto" w:fill="auto"/>
          </w:tcPr>
          <w:p w14:paraId="381094B4"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6F25A11E"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1b - 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p>
        </w:tc>
      </w:tr>
      <w:tr w:rsidR="00CC0692" w:rsidRPr="00EF067B" w14:paraId="2AFD6002" w14:textId="77777777" w:rsidTr="004375CA">
        <w:trPr>
          <w:trHeight w:val="170"/>
        </w:trPr>
        <w:tc>
          <w:tcPr>
            <w:tcW w:w="0" w:type="auto"/>
            <w:gridSpan w:val="2"/>
            <w:shd w:val="clear" w:color="auto" w:fill="auto"/>
          </w:tcPr>
          <w:p w14:paraId="335272EB" w14:textId="77777777" w:rsidR="00CC0692" w:rsidRPr="001535A4" w:rsidRDefault="00707501">
            <w:pPr>
              <w:spacing w:before="0" w:after="240"/>
              <w:jc w:val="left"/>
              <w:rPr>
                <w:lang w:val="de-DE"/>
              </w:rPr>
            </w:pPr>
            <w:r w:rsidRPr="001535A4">
              <w:rPr>
                <w:lang w:val="de-DE"/>
              </w:rPr>
              <w:t>Die Förderung in dieser Prioritätsachse erfolgt in Übereinstimmung mit der regionalen Innovationsstrategie des Landes Bremen (RIS), die sich konkret durch das Innovationsprogramm 2020 und die daran anknüpfende Clusterstrategie 2020 ergibt.</w:t>
            </w:r>
          </w:p>
          <w:p w14:paraId="7D0F6241" w14:textId="77777777" w:rsidR="00CC0692" w:rsidRPr="001535A4" w:rsidRDefault="00707501">
            <w:pPr>
              <w:spacing w:before="240" w:after="240"/>
              <w:jc w:val="left"/>
              <w:rPr>
                <w:lang w:val="de-DE"/>
              </w:rPr>
            </w:pPr>
            <w:r w:rsidRPr="001535A4">
              <w:rPr>
                <w:lang w:val="de-DE"/>
              </w:rPr>
              <w:t>Für die FEI Richtlinie sind feste Auswahlkriterien festgelegt. Dazu zählen z.B. Innovationsgrad, technologisches Risiko, Marktchancen oder die regionalwirtschaftliche Bedeutung. Ein weiteres wichtiges Auswahlkriterium für die hier auch geplante Zuschussförderung wird der Beitrag zur Entwicklung der Cluster oder die Kooperation mit wissenschaftlichen Einrichtungen sein.</w:t>
            </w:r>
          </w:p>
          <w:p w14:paraId="5239635B" w14:textId="77777777" w:rsidR="00CC0692" w:rsidRPr="001535A4" w:rsidRDefault="00707501">
            <w:pPr>
              <w:spacing w:before="240" w:after="240"/>
              <w:jc w:val="left"/>
              <w:rPr>
                <w:lang w:val="de-DE"/>
              </w:rPr>
            </w:pPr>
            <w:r w:rsidRPr="001535A4">
              <w:rPr>
                <w:lang w:val="de-DE"/>
              </w:rPr>
              <w:t>Die Projektauswahl im Rahmen der Aktion 2b erfolgt individuell nach Bewertung der geplanten Einzelmaßnahmen. Priorität haben solche Aktivitäten, die nachhaltig zur Entwicklung der Netzwerke und Cluster beitragen, die Kooperation zwischen den regionalen Akteuren stärken, den Transfer von Wissen und Technologie forcieren oder die überregionale Positionierung Bremens als Technologiestandort unterstützen. Die Förderung im Rahmen der Maßnahmen zur internationalen Positionierung von Unternehmen beschränkt sich - einhergehend mit dem Beihilferecht zu Exportsubventionen - auf zulässige Maßnahmen der Internationalisierung (Messebeteiligungen,…), die dem eigentlichen Eintritt in neue Märkte vorgelagert sind. Alle Maßnahmen für den Ausbau und den Betrieb eines Vertriebsnetzes in anderen Staaten sind ausgeschlossen. Die Förderung wird hier durch eine Richtlinie umgesetzt, in der die Förderbedingungen und Auswahlkriterien regelscharf festgelegt werden.</w:t>
            </w:r>
          </w:p>
          <w:p w14:paraId="7EA56AC1" w14:textId="77777777" w:rsidR="008D5009" w:rsidRPr="001535A4" w:rsidRDefault="008D5009" w:rsidP="00426349">
            <w:pPr>
              <w:pStyle w:val="Text1"/>
              <w:spacing w:before="0" w:after="0"/>
              <w:ind w:left="0"/>
              <w:rPr>
                <w:color w:val="000000"/>
                <w:sz w:val="18"/>
                <w:szCs w:val="18"/>
                <w:lang w:val="de-DE"/>
              </w:rPr>
            </w:pPr>
          </w:p>
        </w:tc>
      </w:tr>
    </w:tbl>
    <w:p w14:paraId="5558E3CC" w14:textId="77777777" w:rsidR="008D5009" w:rsidRPr="001535A4" w:rsidRDefault="008D5009" w:rsidP="008D5009">
      <w:pPr>
        <w:spacing w:before="0" w:after="0"/>
        <w:rPr>
          <w:lang w:val="de-DE"/>
        </w:rPr>
      </w:pPr>
    </w:p>
    <w:p w14:paraId="4E27F65B" w14:textId="77777777" w:rsidR="008D5009" w:rsidRPr="001535A4" w:rsidRDefault="00707501" w:rsidP="008D5009">
      <w:pPr>
        <w:pStyle w:val="ManualHeading3"/>
        <w:spacing w:before="0" w:after="0"/>
        <w:rPr>
          <w:i w:val="0"/>
          <w:lang w:val="de-DE"/>
        </w:rPr>
      </w:pPr>
      <w:bookmarkStart w:id="108" w:name="_Toc256000049"/>
      <w:r w:rsidRPr="001535A4">
        <w:rPr>
          <w:b/>
          <w:noProof/>
          <w:lang w:val="de-DE"/>
        </w:rPr>
        <w:lastRenderedPageBreak/>
        <w:t>2.A.6.3 Geplante Nutzung der Finanzinstrumente</w:t>
      </w:r>
      <w:r w:rsidRPr="001535A4">
        <w:rPr>
          <w:b/>
          <w:lang w:val="de-DE"/>
        </w:rPr>
        <w:t xml:space="preserve"> </w:t>
      </w:r>
      <w:r w:rsidRPr="001535A4">
        <w:rPr>
          <w:i w:val="0"/>
          <w:noProof/>
          <w:lang w:val="de-DE"/>
        </w:rPr>
        <w:t>(falls zutreffend)</w:t>
      </w:r>
      <w:bookmarkEnd w:id="1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4EC0A6DD" w14:textId="77777777" w:rsidTr="00426349">
        <w:trPr>
          <w:trHeight w:val="288"/>
          <w:tblHeader/>
        </w:trPr>
        <w:tc>
          <w:tcPr>
            <w:tcW w:w="0" w:type="auto"/>
            <w:shd w:val="clear" w:color="auto" w:fill="auto"/>
          </w:tcPr>
          <w:p w14:paraId="6E22D474"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493D4659"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1b - 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p>
        </w:tc>
      </w:tr>
      <w:tr w:rsidR="00CC0692" w:rsidRPr="00EF067B" w14:paraId="361504E3" w14:textId="77777777" w:rsidTr="004375CA">
        <w:trPr>
          <w:trHeight w:val="170"/>
        </w:trPr>
        <w:tc>
          <w:tcPr>
            <w:tcW w:w="0" w:type="auto"/>
            <w:gridSpan w:val="2"/>
            <w:shd w:val="clear" w:color="auto" w:fill="auto"/>
          </w:tcPr>
          <w:p w14:paraId="4FCE40A7" w14:textId="77777777" w:rsidR="00CC0692" w:rsidRPr="001535A4" w:rsidRDefault="00707501">
            <w:pPr>
              <w:spacing w:before="0" w:after="240"/>
              <w:jc w:val="left"/>
              <w:rPr>
                <w:lang w:val="de-DE"/>
              </w:rPr>
            </w:pPr>
            <w:r w:rsidRPr="001535A4">
              <w:rPr>
                <w:lang w:val="de-DE"/>
              </w:rPr>
              <w:t>In Fällen, in denen die marktorientierte Entwicklung von Prozessen, Dienstleistungen und Produkten Gegenstand der Förderung ist, sollen im Rahmen des künftigen Programms verstärkt Finanzinstrumente, wie z.B. Förderdarlehen, eingesetzt werden (FEI- und PFAU-Förderung).</w:t>
            </w:r>
          </w:p>
          <w:p w14:paraId="369334BD" w14:textId="77777777" w:rsidR="00CC0692" w:rsidRPr="001535A4" w:rsidRDefault="00707501">
            <w:pPr>
              <w:spacing w:before="240" w:after="240"/>
              <w:jc w:val="left"/>
              <w:rPr>
                <w:lang w:val="de-DE"/>
              </w:rPr>
            </w:pPr>
            <w:r w:rsidRPr="001535A4">
              <w:rPr>
                <w:lang w:val="de-DE"/>
              </w:rPr>
              <w:t>Grundsätzlich eignet sich der Einsatz von Förderdarlehen für forschungsorientierte Unternehmen als Zielgruppe dieser Aktion nur bedingt, u.a. weil eine Fremdkapitalfinanzierung gerade bei jungen technologieorientierten Unternehmen ohne ausreichendes Eigenkapital die Gefahr einer bilanziellen Überschuldung birgt. Zuschüsse und andere eigenkapitalähnliche Förderinstrumente wie Nachrangdarlehen oder Beteiligungen sind in dieser Aktion daher weiterhin das Mittel der Wahl, wobei die beiden letztgenannten Förderinstrumente den Vorteil haben, aufgrund ihres revolvierenden Charakters haushaltsentlastend zu wirken.</w:t>
            </w:r>
          </w:p>
          <w:p w14:paraId="485B09FB" w14:textId="77777777" w:rsidR="00CC0692" w:rsidRPr="001535A4" w:rsidRDefault="00707501">
            <w:pPr>
              <w:spacing w:before="240" w:after="240"/>
              <w:jc w:val="left"/>
              <w:rPr>
                <w:lang w:val="de-DE"/>
              </w:rPr>
            </w:pPr>
            <w:r w:rsidRPr="001535A4">
              <w:rPr>
                <w:lang w:val="de-DE"/>
              </w:rPr>
              <w:t>Der Einsatz der Finanzinstrumente erfolgt vorbehaltlich des Ergebnisses der noch abzuschließenden Ex-Ante-Bewertung.</w:t>
            </w:r>
          </w:p>
          <w:p w14:paraId="679ABB6C" w14:textId="77777777" w:rsidR="008D5009" w:rsidRPr="00E927A9" w:rsidRDefault="008D5009" w:rsidP="00426349">
            <w:pPr>
              <w:pStyle w:val="Text1"/>
              <w:spacing w:before="0" w:after="0"/>
              <w:ind w:left="0"/>
              <w:rPr>
                <w:sz w:val="20"/>
                <w:szCs w:val="20"/>
                <w:lang w:val="fr-BE"/>
              </w:rPr>
            </w:pPr>
          </w:p>
        </w:tc>
      </w:tr>
    </w:tbl>
    <w:p w14:paraId="5F694C75" w14:textId="77777777" w:rsidR="008D5009" w:rsidRPr="00E927A9" w:rsidRDefault="008D5009" w:rsidP="008D5009">
      <w:pPr>
        <w:spacing w:before="0" w:after="0"/>
        <w:rPr>
          <w:lang w:val="fr-BE"/>
        </w:rPr>
      </w:pPr>
    </w:p>
    <w:p w14:paraId="65A71618" w14:textId="77777777" w:rsidR="008D5009" w:rsidRPr="001535A4" w:rsidRDefault="00707501" w:rsidP="008D5009">
      <w:pPr>
        <w:pStyle w:val="ManualHeading3"/>
        <w:spacing w:before="0" w:after="0"/>
        <w:rPr>
          <w:i w:val="0"/>
          <w:lang w:val="de-DE"/>
        </w:rPr>
      </w:pPr>
      <w:bookmarkStart w:id="109" w:name="_Toc256000050"/>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1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212C4399" w14:textId="77777777" w:rsidTr="00426349">
        <w:trPr>
          <w:trHeight w:val="288"/>
          <w:tblHeader/>
        </w:trPr>
        <w:tc>
          <w:tcPr>
            <w:tcW w:w="0" w:type="auto"/>
            <w:shd w:val="clear" w:color="auto" w:fill="auto"/>
          </w:tcPr>
          <w:p w14:paraId="56077EA5"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7892574E"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1b - 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p>
        </w:tc>
      </w:tr>
      <w:tr w:rsidR="00CC0692" w:rsidRPr="00EF067B" w14:paraId="6279B9B1" w14:textId="77777777" w:rsidTr="004375CA">
        <w:trPr>
          <w:trHeight w:val="170"/>
        </w:trPr>
        <w:tc>
          <w:tcPr>
            <w:tcW w:w="0" w:type="auto"/>
            <w:gridSpan w:val="2"/>
            <w:shd w:val="clear" w:color="auto" w:fill="auto"/>
          </w:tcPr>
          <w:p w14:paraId="3A2A0C97" w14:textId="77777777" w:rsidR="00CC0692" w:rsidRPr="001535A4" w:rsidRDefault="00707501">
            <w:pPr>
              <w:spacing w:before="0" w:after="240"/>
              <w:jc w:val="left"/>
              <w:rPr>
                <w:lang w:val="de-DE"/>
              </w:rPr>
            </w:pPr>
            <w:r w:rsidRPr="001535A4">
              <w:rPr>
                <w:lang w:val="de-DE"/>
              </w:rPr>
              <w:t>Bremen beabsichtigt keine Großprojekte im Rahmen der Investitionspriorität 1b durchzuführen.</w:t>
            </w:r>
          </w:p>
          <w:p w14:paraId="7A31C5AF" w14:textId="77777777" w:rsidR="008D5009" w:rsidRPr="001535A4" w:rsidRDefault="008D5009" w:rsidP="00426349">
            <w:pPr>
              <w:pStyle w:val="Text1"/>
              <w:spacing w:before="0" w:after="0"/>
              <w:ind w:left="0"/>
              <w:rPr>
                <w:color w:val="000000"/>
                <w:sz w:val="18"/>
                <w:szCs w:val="18"/>
                <w:lang w:val="de-DE"/>
              </w:rPr>
            </w:pPr>
          </w:p>
        </w:tc>
      </w:tr>
    </w:tbl>
    <w:p w14:paraId="72D5A386" w14:textId="77777777" w:rsidR="008D5009" w:rsidRPr="001535A4" w:rsidRDefault="008D5009" w:rsidP="008D5009">
      <w:pPr>
        <w:spacing w:before="0" w:after="0"/>
        <w:rPr>
          <w:lang w:val="de-DE"/>
        </w:rPr>
      </w:pPr>
    </w:p>
    <w:p w14:paraId="08EF3EEC" w14:textId="77777777" w:rsidR="008D5009" w:rsidRPr="001535A4" w:rsidRDefault="00707501" w:rsidP="008D5009">
      <w:pPr>
        <w:pStyle w:val="ManualHeading3"/>
        <w:keepLines/>
        <w:spacing w:before="0" w:after="0"/>
        <w:rPr>
          <w:b/>
          <w:color w:val="000000"/>
          <w:lang w:val="de-DE"/>
        </w:rPr>
      </w:pPr>
      <w:bookmarkStart w:id="110" w:name="_Toc256000051"/>
      <w:r w:rsidRPr="001535A4">
        <w:rPr>
          <w:b/>
          <w:noProof/>
          <w:color w:val="000000"/>
          <w:lang w:val="de-DE"/>
        </w:rPr>
        <w:lastRenderedPageBreak/>
        <w:t>2.A.6.5 Nach Investitionspriorität und – gegebenenfalls – nach Regionenkategorie aufgeschlüsselte Outputindikatoren</w:t>
      </w:r>
      <w:bookmarkEnd w:id="110"/>
    </w:p>
    <w:p w14:paraId="5D4DA54C" w14:textId="77777777" w:rsidR="008D5009" w:rsidRPr="001535A4" w:rsidRDefault="008D5009" w:rsidP="008D5009">
      <w:pPr>
        <w:pStyle w:val="Text1"/>
        <w:keepNext/>
        <w:keepLines/>
        <w:spacing w:before="0" w:after="0"/>
        <w:ind w:left="0"/>
        <w:rPr>
          <w:lang w:val="de-DE"/>
        </w:rPr>
      </w:pPr>
    </w:p>
    <w:p w14:paraId="06CB2BFB"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3194"/>
        <w:gridCol w:w="2053"/>
        <w:gridCol w:w="816"/>
        <w:gridCol w:w="2182"/>
        <w:gridCol w:w="474"/>
        <w:gridCol w:w="404"/>
        <w:gridCol w:w="1462"/>
        <w:gridCol w:w="1331"/>
        <w:gridCol w:w="2269"/>
      </w:tblGrid>
      <w:tr w:rsidR="00CC0692" w:rsidRPr="00EF067B" w14:paraId="7461A527" w14:textId="77777777" w:rsidTr="00426349">
        <w:trPr>
          <w:cantSplit/>
          <w:trHeight w:val="288"/>
          <w:tblHeader/>
        </w:trPr>
        <w:tc>
          <w:tcPr>
            <w:tcW w:w="0" w:type="auto"/>
            <w:gridSpan w:val="2"/>
            <w:shd w:val="clear" w:color="auto" w:fill="auto"/>
          </w:tcPr>
          <w:p w14:paraId="3B62E7B8" w14:textId="77777777" w:rsidR="008D5009" w:rsidRPr="00A15E2F" w:rsidRDefault="00707501" w:rsidP="00426349">
            <w:pPr>
              <w:pStyle w:val="berschrift3"/>
              <w:numPr>
                <w:ilvl w:val="0"/>
                <w:numId w:val="0"/>
              </w:numPr>
              <w:spacing w:before="0" w:after="0"/>
              <w:rPr>
                <w:b/>
                <w:i w:val="0"/>
                <w:color w:val="000000"/>
                <w:sz w:val="16"/>
                <w:szCs w:val="16"/>
              </w:rPr>
            </w:pPr>
            <w:bookmarkStart w:id="111" w:name="_Toc256000052"/>
            <w:r>
              <w:rPr>
                <w:b/>
                <w:i w:val="0"/>
                <w:noProof/>
                <w:color w:val="000000"/>
                <w:sz w:val="16"/>
                <w:szCs w:val="16"/>
              </w:rPr>
              <w:t>Investitionspriorität</w:t>
            </w:r>
            <w:bookmarkEnd w:id="111"/>
          </w:p>
        </w:tc>
        <w:tc>
          <w:tcPr>
            <w:tcW w:w="0" w:type="auto"/>
            <w:gridSpan w:val="8"/>
            <w:shd w:val="clear" w:color="auto" w:fill="auto"/>
          </w:tcPr>
          <w:p w14:paraId="5C6045C6"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112" w:name="_Toc256000053"/>
            <w:r w:rsidRPr="001535A4">
              <w:rPr>
                <w:b/>
                <w:i w:val="0"/>
                <w:noProof/>
                <w:color w:val="000000"/>
                <w:sz w:val="16"/>
                <w:szCs w:val="16"/>
                <w:lang w:val="de-DE"/>
              </w:rPr>
              <w:t>1b - Förderung von Investitionen der Unternehmen in F&amp; I, Aufbau von Verbindungen und Synergien zwischen Unternehmen, Forschungs- und Entwicklungszentren und dem Hochschulsektor, insbesondere Förderung von Investitionen in Produkt- und Dienstleistungsentwicklung, Technologietransfer, soziale Innovation, Öko-Innovationen, öffentliche Dienstleistungsanwendungen, Nachfragestimulierung, Vernetzung, Cluster und offene Innovation durch intelligente Spezialisierung, sowie Unterstützung von technologischer und angewandter Forschung, Pilotlinien, Maßnahmen zur frühzeitigen Produktvalidierung, fortschrittlichen Fertigungskapazitäten und Erstproduktion, insbesondere in Schlüsseltechnologien sowie der Verbreitung von Allzwecktechnologien; ferner Förderung von Investitionen, die zur Stärkung der Krisenreaktionskapazitäten im öffentlichen Gesundheitswesen erforderlich sind</w:t>
            </w:r>
            <w:bookmarkEnd w:id="112"/>
          </w:p>
        </w:tc>
      </w:tr>
      <w:tr w:rsidR="00CC0692" w14:paraId="5979AB74" w14:textId="77777777" w:rsidTr="00426349">
        <w:trPr>
          <w:cantSplit/>
          <w:trHeight w:val="288"/>
          <w:tblHeader/>
        </w:trPr>
        <w:tc>
          <w:tcPr>
            <w:tcW w:w="0" w:type="auto"/>
            <w:vMerge w:val="restart"/>
            <w:shd w:val="clear" w:color="auto" w:fill="auto"/>
          </w:tcPr>
          <w:p w14:paraId="6109BC68"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4D8DC9B5"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537FFC1F"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6FF80328"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189E03D4"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01059DE2"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4F868D9D"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77F3A7CF"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22CC6C22" w14:textId="77777777" w:rsidTr="00426349">
        <w:trPr>
          <w:cantSplit/>
          <w:trHeight w:val="288"/>
          <w:tblHeader/>
        </w:trPr>
        <w:tc>
          <w:tcPr>
            <w:tcW w:w="0" w:type="auto"/>
            <w:vMerge/>
            <w:shd w:val="clear" w:color="auto" w:fill="auto"/>
          </w:tcPr>
          <w:p w14:paraId="2BB379B4"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F50ABD6"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74DCE21E"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58DB8DA3"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79D5800D"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0E9E6AC3"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6E726E03"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36F36B9E"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3374500F"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0302A1E" w14:textId="77777777" w:rsidR="008D5009" w:rsidRPr="00870D13" w:rsidRDefault="008D5009" w:rsidP="00426349">
            <w:pPr>
              <w:spacing w:before="0" w:after="0"/>
              <w:jc w:val="center"/>
              <w:rPr>
                <w:b/>
                <w:color w:val="000000"/>
                <w:sz w:val="16"/>
                <w:szCs w:val="16"/>
              </w:rPr>
            </w:pPr>
          </w:p>
        </w:tc>
      </w:tr>
      <w:tr w:rsidR="00CC0692" w14:paraId="46156DEA" w14:textId="77777777" w:rsidTr="00426349">
        <w:trPr>
          <w:trHeight w:val="288"/>
        </w:trPr>
        <w:tc>
          <w:tcPr>
            <w:tcW w:w="0" w:type="auto"/>
            <w:shd w:val="clear" w:color="auto" w:fill="auto"/>
          </w:tcPr>
          <w:p w14:paraId="175D26C7" w14:textId="77777777" w:rsidR="008D5009" w:rsidRPr="00013586" w:rsidRDefault="00707501" w:rsidP="00426349">
            <w:pPr>
              <w:spacing w:before="0" w:after="0"/>
              <w:rPr>
                <w:color w:val="000000"/>
                <w:sz w:val="16"/>
                <w:szCs w:val="16"/>
              </w:rPr>
            </w:pPr>
            <w:r w:rsidRPr="00013586">
              <w:rPr>
                <w:noProof/>
                <w:color w:val="000000"/>
                <w:sz w:val="16"/>
                <w:szCs w:val="16"/>
              </w:rPr>
              <w:t>1-8</w:t>
            </w:r>
          </w:p>
        </w:tc>
        <w:tc>
          <w:tcPr>
            <w:tcW w:w="0" w:type="auto"/>
            <w:shd w:val="clear" w:color="auto" w:fill="auto"/>
          </w:tcPr>
          <w:p w14:paraId="6BA54C46"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Akteure in den unterstützten Clusternetzwerken</w:t>
            </w:r>
          </w:p>
        </w:tc>
        <w:tc>
          <w:tcPr>
            <w:tcW w:w="0" w:type="auto"/>
            <w:shd w:val="clear" w:color="auto" w:fill="auto"/>
          </w:tcPr>
          <w:p w14:paraId="3F6C0B2C" w14:textId="77777777" w:rsidR="008D5009" w:rsidRPr="00870D13" w:rsidRDefault="00707501" w:rsidP="00257B03">
            <w:pPr>
              <w:spacing w:before="0" w:after="0"/>
              <w:jc w:val="left"/>
              <w:rPr>
                <w:color w:val="000000"/>
                <w:sz w:val="16"/>
                <w:szCs w:val="16"/>
              </w:rPr>
            </w:pPr>
            <w:r w:rsidRPr="00870D13">
              <w:rPr>
                <w:noProof/>
                <w:color w:val="000000"/>
                <w:sz w:val="16"/>
                <w:szCs w:val="16"/>
              </w:rPr>
              <w:t>Mitglieder</w:t>
            </w:r>
          </w:p>
        </w:tc>
        <w:tc>
          <w:tcPr>
            <w:tcW w:w="0" w:type="auto"/>
            <w:shd w:val="clear" w:color="auto" w:fill="auto"/>
          </w:tcPr>
          <w:p w14:paraId="2EF566A2"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176F31EA"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1FDAA86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27BAC2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D87E5C6"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469,00</w:t>
            </w:r>
          </w:p>
        </w:tc>
        <w:tc>
          <w:tcPr>
            <w:tcW w:w="0" w:type="auto"/>
            <w:shd w:val="clear" w:color="auto" w:fill="auto"/>
          </w:tcPr>
          <w:p w14:paraId="6186D11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C0F6800"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0BC12F58" w14:textId="77777777" w:rsidTr="00426349">
        <w:trPr>
          <w:trHeight w:val="288"/>
        </w:trPr>
        <w:tc>
          <w:tcPr>
            <w:tcW w:w="0" w:type="auto"/>
            <w:shd w:val="clear" w:color="auto" w:fill="auto"/>
          </w:tcPr>
          <w:p w14:paraId="3F268067" w14:textId="77777777" w:rsidR="008D5009" w:rsidRPr="00013586" w:rsidRDefault="00707501" w:rsidP="00426349">
            <w:pPr>
              <w:spacing w:before="0" w:after="0"/>
              <w:rPr>
                <w:color w:val="000000"/>
                <w:sz w:val="16"/>
                <w:szCs w:val="16"/>
              </w:rPr>
            </w:pPr>
            <w:r w:rsidRPr="00013586">
              <w:rPr>
                <w:noProof/>
                <w:color w:val="000000"/>
                <w:sz w:val="16"/>
                <w:szCs w:val="16"/>
              </w:rPr>
              <w:t>1-9</w:t>
            </w:r>
          </w:p>
        </w:tc>
        <w:tc>
          <w:tcPr>
            <w:tcW w:w="0" w:type="auto"/>
            <w:shd w:val="clear" w:color="auto" w:fill="auto"/>
          </w:tcPr>
          <w:p w14:paraId="4318B374"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unterstützten Akteure bei Wissens- und Technologietransferprojekten</w:t>
            </w:r>
          </w:p>
        </w:tc>
        <w:tc>
          <w:tcPr>
            <w:tcW w:w="0" w:type="auto"/>
            <w:shd w:val="clear" w:color="auto" w:fill="auto"/>
          </w:tcPr>
          <w:p w14:paraId="25A94049" w14:textId="77777777" w:rsidR="008D5009" w:rsidRPr="00870D13" w:rsidRDefault="00707501" w:rsidP="00257B03">
            <w:pPr>
              <w:spacing w:before="0" w:after="0"/>
              <w:jc w:val="left"/>
              <w:rPr>
                <w:color w:val="000000"/>
                <w:sz w:val="16"/>
                <w:szCs w:val="16"/>
              </w:rPr>
            </w:pPr>
            <w:r w:rsidRPr="00870D13">
              <w:rPr>
                <w:noProof/>
                <w:color w:val="000000"/>
                <w:sz w:val="16"/>
                <w:szCs w:val="16"/>
              </w:rPr>
              <w:t>Projekte</w:t>
            </w:r>
          </w:p>
        </w:tc>
        <w:tc>
          <w:tcPr>
            <w:tcW w:w="0" w:type="auto"/>
            <w:shd w:val="clear" w:color="auto" w:fill="auto"/>
          </w:tcPr>
          <w:p w14:paraId="6913ED82"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C8B8EE2"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50F55B34"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FB8B154"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B77E2BF"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750,00</w:t>
            </w:r>
          </w:p>
        </w:tc>
        <w:tc>
          <w:tcPr>
            <w:tcW w:w="0" w:type="auto"/>
            <w:shd w:val="clear" w:color="auto" w:fill="auto"/>
          </w:tcPr>
          <w:p w14:paraId="61427D58"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4ECF8F81"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75195A62" w14:textId="77777777" w:rsidTr="00426349">
        <w:trPr>
          <w:trHeight w:val="288"/>
        </w:trPr>
        <w:tc>
          <w:tcPr>
            <w:tcW w:w="0" w:type="auto"/>
            <w:shd w:val="clear" w:color="auto" w:fill="auto"/>
          </w:tcPr>
          <w:p w14:paraId="0D41F087" w14:textId="77777777" w:rsidR="008D5009" w:rsidRPr="00013586" w:rsidRDefault="00707501" w:rsidP="00426349">
            <w:pPr>
              <w:spacing w:before="0" w:after="0"/>
              <w:rPr>
                <w:color w:val="000000"/>
                <w:sz w:val="16"/>
                <w:szCs w:val="16"/>
              </w:rPr>
            </w:pPr>
            <w:r w:rsidRPr="00013586">
              <w:rPr>
                <w:noProof/>
                <w:color w:val="000000"/>
                <w:sz w:val="16"/>
                <w:szCs w:val="16"/>
              </w:rPr>
              <w:t>1-10</w:t>
            </w:r>
          </w:p>
        </w:tc>
        <w:tc>
          <w:tcPr>
            <w:tcW w:w="0" w:type="auto"/>
            <w:shd w:val="clear" w:color="auto" w:fill="auto"/>
          </w:tcPr>
          <w:p w14:paraId="35B52F4E"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durchgeführten Innovationsberatungen der Clusterakteure durch die Clustermanagements</w:t>
            </w:r>
          </w:p>
        </w:tc>
        <w:tc>
          <w:tcPr>
            <w:tcW w:w="0" w:type="auto"/>
            <w:shd w:val="clear" w:color="auto" w:fill="auto"/>
          </w:tcPr>
          <w:p w14:paraId="02E48906" w14:textId="77777777" w:rsidR="008D5009" w:rsidRPr="00870D13" w:rsidRDefault="00707501" w:rsidP="00257B03">
            <w:pPr>
              <w:spacing w:before="0" w:after="0"/>
              <w:jc w:val="left"/>
              <w:rPr>
                <w:color w:val="000000"/>
                <w:sz w:val="16"/>
                <w:szCs w:val="16"/>
              </w:rPr>
            </w:pPr>
            <w:r w:rsidRPr="00870D13">
              <w:rPr>
                <w:noProof/>
                <w:color w:val="000000"/>
                <w:sz w:val="16"/>
                <w:szCs w:val="16"/>
              </w:rPr>
              <w:t>Beratungen</w:t>
            </w:r>
          </w:p>
        </w:tc>
        <w:tc>
          <w:tcPr>
            <w:tcW w:w="0" w:type="auto"/>
            <w:shd w:val="clear" w:color="auto" w:fill="auto"/>
          </w:tcPr>
          <w:p w14:paraId="14695BD0"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28F3E99F"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305645F0"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8C5E578"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B013244"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562,00</w:t>
            </w:r>
          </w:p>
        </w:tc>
        <w:tc>
          <w:tcPr>
            <w:tcW w:w="0" w:type="auto"/>
            <w:shd w:val="clear" w:color="auto" w:fill="auto"/>
          </w:tcPr>
          <w:p w14:paraId="57F23657"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21B8711"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68FB43C9" w14:textId="77777777" w:rsidTr="00426349">
        <w:trPr>
          <w:trHeight w:val="288"/>
        </w:trPr>
        <w:tc>
          <w:tcPr>
            <w:tcW w:w="0" w:type="auto"/>
            <w:shd w:val="clear" w:color="auto" w:fill="auto"/>
          </w:tcPr>
          <w:p w14:paraId="68AD5F2E" w14:textId="77777777" w:rsidR="008D5009" w:rsidRPr="00013586" w:rsidRDefault="00707501" w:rsidP="00426349">
            <w:pPr>
              <w:spacing w:before="0" w:after="0"/>
              <w:rPr>
                <w:color w:val="000000"/>
                <w:sz w:val="16"/>
                <w:szCs w:val="16"/>
              </w:rPr>
            </w:pPr>
            <w:r w:rsidRPr="00013586">
              <w:rPr>
                <w:noProof/>
                <w:color w:val="000000"/>
                <w:sz w:val="16"/>
                <w:szCs w:val="16"/>
              </w:rPr>
              <w:t>1-11</w:t>
            </w:r>
          </w:p>
        </w:tc>
        <w:tc>
          <w:tcPr>
            <w:tcW w:w="0" w:type="auto"/>
            <w:shd w:val="clear" w:color="auto" w:fill="auto"/>
          </w:tcPr>
          <w:p w14:paraId="5E29691C"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geförderten Cluster und Netzwerke</w:t>
            </w:r>
          </w:p>
        </w:tc>
        <w:tc>
          <w:tcPr>
            <w:tcW w:w="0" w:type="auto"/>
            <w:shd w:val="clear" w:color="auto" w:fill="auto"/>
          </w:tcPr>
          <w:p w14:paraId="75B24B9C" w14:textId="77777777" w:rsidR="008D5009" w:rsidRPr="00870D13" w:rsidRDefault="00707501" w:rsidP="00257B03">
            <w:pPr>
              <w:spacing w:before="0" w:after="0"/>
              <w:jc w:val="left"/>
              <w:rPr>
                <w:color w:val="000000"/>
                <w:sz w:val="16"/>
                <w:szCs w:val="16"/>
              </w:rPr>
            </w:pPr>
            <w:r w:rsidRPr="00870D13">
              <w:rPr>
                <w:noProof/>
                <w:color w:val="000000"/>
                <w:sz w:val="16"/>
                <w:szCs w:val="16"/>
              </w:rPr>
              <w:t>Netzwerke</w:t>
            </w:r>
          </w:p>
        </w:tc>
        <w:tc>
          <w:tcPr>
            <w:tcW w:w="0" w:type="auto"/>
            <w:shd w:val="clear" w:color="auto" w:fill="auto"/>
          </w:tcPr>
          <w:p w14:paraId="540B83DA"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8CE167D"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7541A082"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1B79907"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B76A0D9"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11,00</w:t>
            </w:r>
          </w:p>
        </w:tc>
        <w:tc>
          <w:tcPr>
            <w:tcW w:w="0" w:type="auto"/>
            <w:shd w:val="clear" w:color="auto" w:fill="auto"/>
          </w:tcPr>
          <w:p w14:paraId="01056FB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489A7805"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09E14C92" w14:textId="77777777" w:rsidTr="00426349">
        <w:trPr>
          <w:trHeight w:val="288"/>
        </w:trPr>
        <w:tc>
          <w:tcPr>
            <w:tcW w:w="0" w:type="auto"/>
            <w:shd w:val="clear" w:color="auto" w:fill="auto"/>
          </w:tcPr>
          <w:p w14:paraId="0A6477E0" w14:textId="77777777" w:rsidR="008D5009" w:rsidRPr="00013586" w:rsidRDefault="00707501" w:rsidP="00426349">
            <w:pPr>
              <w:spacing w:before="0" w:after="0"/>
              <w:rPr>
                <w:color w:val="000000"/>
                <w:sz w:val="16"/>
                <w:szCs w:val="16"/>
              </w:rPr>
            </w:pPr>
            <w:r w:rsidRPr="00013586">
              <w:rPr>
                <w:noProof/>
                <w:color w:val="000000"/>
                <w:sz w:val="16"/>
                <w:szCs w:val="16"/>
              </w:rPr>
              <w:t>1-12</w:t>
            </w:r>
          </w:p>
        </w:tc>
        <w:tc>
          <w:tcPr>
            <w:tcW w:w="0" w:type="auto"/>
            <w:shd w:val="clear" w:color="auto" w:fill="auto"/>
          </w:tcPr>
          <w:p w14:paraId="4B577789"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KMU, die im Rahmen von Internationalisierungsmaßnahmen unterstützt werden</w:t>
            </w:r>
          </w:p>
        </w:tc>
        <w:tc>
          <w:tcPr>
            <w:tcW w:w="0" w:type="auto"/>
            <w:shd w:val="clear" w:color="auto" w:fill="auto"/>
          </w:tcPr>
          <w:p w14:paraId="75918E38" w14:textId="77777777" w:rsidR="008D5009" w:rsidRPr="00870D13" w:rsidRDefault="00707501" w:rsidP="00257B03">
            <w:pPr>
              <w:spacing w:before="0" w:after="0"/>
              <w:jc w:val="left"/>
              <w:rPr>
                <w:color w:val="000000"/>
                <w:sz w:val="16"/>
                <w:szCs w:val="16"/>
              </w:rPr>
            </w:pPr>
            <w:r w:rsidRPr="00870D13">
              <w:rPr>
                <w:noProof/>
                <w:color w:val="000000"/>
                <w:sz w:val="16"/>
                <w:szCs w:val="16"/>
              </w:rPr>
              <w:t>Zahl der Unternehmen</w:t>
            </w:r>
          </w:p>
        </w:tc>
        <w:tc>
          <w:tcPr>
            <w:tcW w:w="0" w:type="auto"/>
            <w:shd w:val="clear" w:color="auto" w:fill="auto"/>
          </w:tcPr>
          <w:p w14:paraId="6C09F72C"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55C4480"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FBCC388"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7A61ADD"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A615DAF"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295,00</w:t>
            </w:r>
          </w:p>
        </w:tc>
        <w:tc>
          <w:tcPr>
            <w:tcW w:w="0" w:type="auto"/>
            <w:shd w:val="clear" w:color="auto" w:fill="auto"/>
          </w:tcPr>
          <w:p w14:paraId="6453F4C3"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3E1D627"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CCDB99F" w14:textId="77777777" w:rsidTr="00426349">
        <w:trPr>
          <w:trHeight w:val="288"/>
        </w:trPr>
        <w:tc>
          <w:tcPr>
            <w:tcW w:w="0" w:type="auto"/>
            <w:shd w:val="clear" w:color="auto" w:fill="auto"/>
          </w:tcPr>
          <w:p w14:paraId="23432B92" w14:textId="77777777" w:rsidR="008D5009" w:rsidRPr="00013586" w:rsidRDefault="00707501" w:rsidP="00426349">
            <w:pPr>
              <w:spacing w:before="0" w:after="0"/>
              <w:rPr>
                <w:color w:val="000000"/>
                <w:sz w:val="16"/>
                <w:szCs w:val="16"/>
              </w:rPr>
            </w:pPr>
            <w:r w:rsidRPr="00013586">
              <w:rPr>
                <w:noProof/>
                <w:color w:val="000000"/>
                <w:sz w:val="16"/>
                <w:szCs w:val="16"/>
              </w:rPr>
              <w:t>CO01</w:t>
            </w:r>
          </w:p>
        </w:tc>
        <w:tc>
          <w:tcPr>
            <w:tcW w:w="0" w:type="auto"/>
            <w:shd w:val="clear" w:color="auto" w:fill="auto"/>
          </w:tcPr>
          <w:p w14:paraId="62EB5229"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Unterstützung erhalten</w:t>
            </w:r>
          </w:p>
        </w:tc>
        <w:tc>
          <w:tcPr>
            <w:tcW w:w="0" w:type="auto"/>
            <w:shd w:val="clear" w:color="auto" w:fill="auto"/>
          </w:tcPr>
          <w:p w14:paraId="78BBCBBA"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5783A0CB"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6FBC8042"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2D914F20"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3A954EE0"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CFFAF76"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414,00</w:t>
            </w:r>
          </w:p>
        </w:tc>
        <w:tc>
          <w:tcPr>
            <w:tcW w:w="0" w:type="auto"/>
            <w:shd w:val="clear" w:color="auto" w:fill="auto"/>
          </w:tcPr>
          <w:p w14:paraId="47FAEB4D"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021D3F9"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73550442" w14:textId="77777777" w:rsidTr="00426349">
        <w:trPr>
          <w:trHeight w:val="288"/>
        </w:trPr>
        <w:tc>
          <w:tcPr>
            <w:tcW w:w="0" w:type="auto"/>
            <w:shd w:val="clear" w:color="auto" w:fill="auto"/>
          </w:tcPr>
          <w:p w14:paraId="6B56CB26" w14:textId="77777777" w:rsidR="008D5009" w:rsidRPr="00013586" w:rsidRDefault="00707501" w:rsidP="00426349">
            <w:pPr>
              <w:spacing w:before="0" w:after="0"/>
              <w:rPr>
                <w:color w:val="000000"/>
                <w:sz w:val="16"/>
                <w:szCs w:val="16"/>
              </w:rPr>
            </w:pPr>
            <w:r w:rsidRPr="00013586">
              <w:rPr>
                <w:noProof/>
                <w:color w:val="000000"/>
                <w:sz w:val="16"/>
                <w:szCs w:val="16"/>
              </w:rPr>
              <w:t>CO24</w:t>
            </w:r>
          </w:p>
        </w:tc>
        <w:tc>
          <w:tcPr>
            <w:tcW w:w="0" w:type="auto"/>
            <w:shd w:val="clear" w:color="auto" w:fill="auto"/>
          </w:tcPr>
          <w:p w14:paraId="7BBC567B"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neuen Wissenschaftler in unterstützten Einrichtungen</w:t>
            </w:r>
          </w:p>
        </w:tc>
        <w:tc>
          <w:tcPr>
            <w:tcW w:w="0" w:type="auto"/>
            <w:shd w:val="clear" w:color="auto" w:fill="auto"/>
          </w:tcPr>
          <w:p w14:paraId="034E9942" w14:textId="77777777" w:rsidR="008D5009" w:rsidRPr="00870D13" w:rsidRDefault="00707501" w:rsidP="00257B03">
            <w:pPr>
              <w:spacing w:before="0" w:after="0"/>
              <w:jc w:val="left"/>
              <w:rPr>
                <w:color w:val="000000"/>
                <w:sz w:val="16"/>
                <w:szCs w:val="16"/>
              </w:rPr>
            </w:pPr>
            <w:r>
              <w:rPr>
                <w:noProof/>
                <w:color w:val="000000"/>
                <w:sz w:val="16"/>
                <w:szCs w:val="16"/>
              </w:rPr>
              <w:t>Vollzeitäquivalente</w:t>
            </w:r>
          </w:p>
        </w:tc>
        <w:tc>
          <w:tcPr>
            <w:tcW w:w="0" w:type="auto"/>
            <w:shd w:val="clear" w:color="auto" w:fill="auto"/>
          </w:tcPr>
          <w:p w14:paraId="795A3418"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148D62A0"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0F0D5FE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F2406B8"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4227B5C"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125,00</w:t>
            </w:r>
          </w:p>
        </w:tc>
        <w:tc>
          <w:tcPr>
            <w:tcW w:w="0" w:type="auto"/>
            <w:shd w:val="clear" w:color="auto" w:fill="auto"/>
          </w:tcPr>
          <w:p w14:paraId="69E3734D"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55CB4CFA"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709B5E58" w14:textId="77777777" w:rsidTr="00426349">
        <w:trPr>
          <w:trHeight w:val="288"/>
        </w:trPr>
        <w:tc>
          <w:tcPr>
            <w:tcW w:w="0" w:type="auto"/>
            <w:shd w:val="clear" w:color="auto" w:fill="auto"/>
          </w:tcPr>
          <w:p w14:paraId="1F915855" w14:textId="77777777" w:rsidR="008D5009" w:rsidRPr="00013586" w:rsidRDefault="00707501" w:rsidP="00426349">
            <w:pPr>
              <w:spacing w:before="0" w:after="0"/>
              <w:rPr>
                <w:color w:val="000000"/>
                <w:sz w:val="16"/>
                <w:szCs w:val="16"/>
              </w:rPr>
            </w:pPr>
            <w:r w:rsidRPr="00013586">
              <w:rPr>
                <w:noProof/>
                <w:color w:val="000000"/>
                <w:sz w:val="16"/>
                <w:szCs w:val="16"/>
              </w:rPr>
              <w:t>CO26</w:t>
            </w:r>
          </w:p>
        </w:tc>
        <w:tc>
          <w:tcPr>
            <w:tcW w:w="0" w:type="auto"/>
            <w:shd w:val="clear" w:color="auto" w:fill="auto"/>
          </w:tcPr>
          <w:p w14:paraId="25F66E33"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Unternehmen, die mit Forschungseinrichtungen zusammenarbeiten</w:t>
            </w:r>
          </w:p>
        </w:tc>
        <w:tc>
          <w:tcPr>
            <w:tcW w:w="0" w:type="auto"/>
            <w:shd w:val="clear" w:color="auto" w:fill="auto"/>
          </w:tcPr>
          <w:p w14:paraId="79EE72A4"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4BB0EECB"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DC5CD44"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08609CA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D6631D7"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4930562"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72,00</w:t>
            </w:r>
          </w:p>
        </w:tc>
        <w:tc>
          <w:tcPr>
            <w:tcW w:w="0" w:type="auto"/>
            <w:shd w:val="clear" w:color="auto" w:fill="auto"/>
          </w:tcPr>
          <w:p w14:paraId="2742593E"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376674CB"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5CA6B270" w14:textId="77777777" w:rsidTr="00426349">
        <w:trPr>
          <w:trHeight w:val="288"/>
        </w:trPr>
        <w:tc>
          <w:tcPr>
            <w:tcW w:w="0" w:type="auto"/>
            <w:shd w:val="clear" w:color="auto" w:fill="auto"/>
          </w:tcPr>
          <w:p w14:paraId="137F4491" w14:textId="77777777" w:rsidR="008D5009" w:rsidRPr="00013586" w:rsidRDefault="00707501" w:rsidP="00426349">
            <w:pPr>
              <w:spacing w:before="0" w:after="0"/>
              <w:rPr>
                <w:color w:val="000000"/>
                <w:sz w:val="16"/>
                <w:szCs w:val="16"/>
              </w:rPr>
            </w:pPr>
            <w:r w:rsidRPr="00013586">
              <w:rPr>
                <w:noProof/>
                <w:color w:val="000000"/>
                <w:sz w:val="16"/>
                <w:szCs w:val="16"/>
              </w:rPr>
              <w:t>CO27</w:t>
            </w:r>
          </w:p>
        </w:tc>
        <w:tc>
          <w:tcPr>
            <w:tcW w:w="0" w:type="auto"/>
            <w:shd w:val="clear" w:color="auto" w:fill="auto"/>
          </w:tcPr>
          <w:p w14:paraId="1476260D"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Private Investitionen, die die öffentliche Unterstützung für Innovations- oder FuE-Projekte ergänzen</w:t>
            </w:r>
          </w:p>
        </w:tc>
        <w:tc>
          <w:tcPr>
            <w:tcW w:w="0" w:type="auto"/>
            <w:shd w:val="clear" w:color="auto" w:fill="auto"/>
          </w:tcPr>
          <w:p w14:paraId="139E7D1E" w14:textId="77777777" w:rsidR="008D5009" w:rsidRPr="00870D13" w:rsidRDefault="00707501" w:rsidP="00257B03">
            <w:pPr>
              <w:spacing w:before="0" w:after="0"/>
              <w:jc w:val="left"/>
              <w:rPr>
                <w:color w:val="000000"/>
                <w:sz w:val="16"/>
                <w:szCs w:val="16"/>
              </w:rPr>
            </w:pPr>
            <w:r>
              <w:rPr>
                <w:noProof/>
                <w:color w:val="000000"/>
                <w:sz w:val="16"/>
                <w:szCs w:val="16"/>
              </w:rPr>
              <w:t>EUR</w:t>
            </w:r>
          </w:p>
        </w:tc>
        <w:tc>
          <w:tcPr>
            <w:tcW w:w="0" w:type="auto"/>
            <w:shd w:val="clear" w:color="auto" w:fill="auto"/>
          </w:tcPr>
          <w:p w14:paraId="4232AACF"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2CCFA8E8"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358FA0B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215CE3E"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9961615"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11.655.500,00</w:t>
            </w:r>
          </w:p>
        </w:tc>
        <w:tc>
          <w:tcPr>
            <w:tcW w:w="0" w:type="auto"/>
            <w:shd w:val="clear" w:color="auto" w:fill="auto"/>
          </w:tcPr>
          <w:p w14:paraId="0DDA239C"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494D471"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17E0DADC" w14:textId="77777777" w:rsidTr="00426349">
        <w:trPr>
          <w:trHeight w:val="288"/>
        </w:trPr>
        <w:tc>
          <w:tcPr>
            <w:tcW w:w="0" w:type="auto"/>
            <w:shd w:val="clear" w:color="auto" w:fill="auto"/>
          </w:tcPr>
          <w:p w14:paraId="02186628" w14:textId="77777777" w:rsidR="008D5009" w:rsidRPr="00013586" w:rsidRDefault="00707501" w:rsidP="00426349">
            <w:pPr>
              <w:spacing w:before="0" w:after="0"/>
              <w:rPr>
                <w:color w:val="000000"/>
                <w:sz w:val="16"/>
                <w:szCs w:val="16"/>
              </w:rPr>
            </w:pPr>
            <w:r w:rsidRPr="00013586">
              <w:rPr>
                <w:noProof/>
                <w:color w:val="000000"/>
                <w:sz w:val="16"/>
                <w:szCs w:val="16"/>
              </w:rPr>
              <w:t>CO28</w:t>
            </w:r>
          </w:p>
        </w:tc>
        <w:tc>
          <w:tcPr>
            <w:tcW w:w="0" w:type="auto"/>
            <w:shd w:val="clear" w:color="auto" w:fill="auto"/>
          </w:tcPr>
          <w:p w14:paraId="7D13BC7B"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Unternehmen, die unterstützt werden, um Produkte neu auf den Markt zu bringen</w:t>
            </w:r>
          </w:p>
        </w:tc>
        <w:tc>
          <w:tcPr>
            <w:tcW w:w="0" w:type="auto"/>
            <w:shd w:val="clear" w:color="auto" w:fill="auto"/>
          </w:tcPr>
          <w:p w14:paraId="7932C47A"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2BA86E96"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7A74A7A"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67E1304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45067E6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52BB7AB"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34,00</w:t>
            </w:r>
          </w:p>
        </w:tc>
        <w:tc>
          <w:tcPr>
            <w:tcW w:w="0" w:type="auto"/>
            <w:shd w:val="clear" w:color="auto" w:fill="auto"/>
          </w:tcPr>
          <w:p w14:paraId="1931DFD5"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2964B783"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54A95C4E" w14:textId="77777777" w:rsidTr="00426349">
        <w:trPr>
          <w:trHeight w:val="288"/>
        </w:trPr>
        <w:tc>
          <w:tcPr>
            <w:tcW w:w="0" w:type="auto"/>
            <w:shd w:val="clear" w:color="auto" w:fill="auto"/>
          </w:tcPr>
          <w:p w14:paraId="2838DB3A" w14:textId="77777777" w:rsidR="008D5009" w:rsidRPr="00013586" w:rsidRDefault="00707501" w:rsidP="00426349">
            <w:pPr>
              <w:spacing w:before="0" w:after="0"/>
              <w:rPr>
                <w:color w:val="000000"/>
                <w:sz w:val="16"/>
                <w:szCs w:val="16"/>
              </w:rPr>
            </w:pPr>
            <w:r w:rsidRPr="00013586">
              <w:rPr>
                <w:noProof/>
                <w:color w:val="000000"/>
                <w:sz w:val="16"/>
                <w:szCs w:val="16"/>
              </w:rPr>
              <w:t>CO29</w:t>
            </w:r>
          </w:p>
        </w:tc>
        <w:tc>
          <w:tcPr>
            <w:tcW w:w="0" w:type="auto"/>
            <w:shd w:val="clear" w:color="auto" w:fill="auto"/>
          </w:tcPr>
          <w:p w14:paraId="283F077B"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Unternehmen, die unterstützt werden, um für das Unternehmen neue Produkte zu entwickeln</w:t>
            </w:r>
          </w:p>
        </w:tc>
        <w:tc>
          <w:tcPr>
            <w:tcW w:w="0" w:type="auto"/>
            <w:shd w:val="clear" w:color="auto" w:fill="auto"/>
          </w:tcPr>
          <w:p w14:paraId="150EB122"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6FAE28B6"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75CB346"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0A56404D"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9ED8278"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7B30DCA" w14:textId="77777777" w:rsidR="008D5009" w:rsidRPr="001535A4" w:rsidRDefault="00707501" w:rsidP="00426349">
            <w:pPr>
              <w:spacing w:before="0" w:after="0"/>
              <w:jc w:val="right"/>
              <w:rPr>
                <w:color w:val="000000"/>
                <w:sz w:val="16"/>
                <w:szCs w:val="16"/>
                <w:highlight w:val="yellow"/>
              </w:rPr>
            </w:pPr>
            <w:r w:rsidRPr="001535A4">
              <w:rPr>
                <w:noProof/>
                <w:sz w:val="16"/>
                <w:szCs w:val="16"/>
                <w:highlight w:val="yellow"/>
              </w:rPr>
              <w:t>64,00</w:t>
            </w:r>
          </w:p>
        </w:tc>
        <w:tc>
          <w:tcPr>
            <w:tcW w:w="0" w:type="auto"/>
            <w:shd w:val="clear" w:color="auto" w:fill="auto"/>
          </w:tcPr>
          <w:p w14:paraId="4B24A9D7"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5894846E"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00470F35" w14:textId="77777777" w:rsidR="008D5009" w:rsidRPr="00C23AD8" w:rsidRDefault="008D5009" w:rsidP="008D5009">
      <w:pPr>
        <w:spacing w:before="0" w:after="0"/>
        <w:rPr>
          <w:i/>
          <w:color w:val="000000"/>
          <w:sz w:val="16"/>
          <w:szCs w:val="16"/>
        </w:rPr>
      </w:pPr>
    </w:p>
    <w:p w14:paraId="411F02D3" w14:textId="77777777" w:rsidR="008D5009" w:rsidRPr="001535A4" w:rsidRDefault="006051F2" w:rsidP="008D5009">
      <w:pPr>
        <w:pStyle w:val="ManualHeading2"/>
        <w:spacing w:before="0" w:after="0"/>
        <w:rPr>
          <w:lang w:val="de-DE"/>
        </w:rPr>
      </w:pPr>
      <w:bookmarkStart w:id="113" w:name="_Toc256000054"/>
      <w:bookmarkStart w:id="114" w:name="_Toc256000018"/>
      <w:r w:rsidRPr="001535A4">
        <w:rPr>
          <w:noProof/>
          <w:lang w:val="de-DE"/>
        </w:rPr>
        <w:lastRenderedPageBreak/>
        <w:t>2.A.7 Soziale Innovation, transnationale Zusammenarbeit und Beitrag zu den thematischen Zielen 1-7 und 13</w:t>
      </w:r>
      <w:bookmarkEnd w:id="113"/>
      <w:bookmarkEnd w:id="114"/>
      <w:r w:rsidR="00707501" w:rsidRPr="001535A4">
        <w:rPr>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2159"/>
      </w:tblGrid>
      <w:tr w:rsidR="00CC0692" w:rsidRPr="00EF067B" w14:paraId="237048DA" w14:textId="77777777" w:rsidTr="00426349">
        <w:trPr>
          <w:trHeight w:val="288"/>
          <w:tblHeader/>
        </w:trPr>
        <w:tc>
          <w:tcPr>
            <w:tcW w:w="0" w:type="auto"/>
            <w:shd w:val="clear" w:color="auto" w:fill="auto"/>
          </w:tcPr>
          <w:p w14:paraId="5DBC36B0" w14:textId="77777777" w:rsidR="008D5009" w:rsidRPr="00CE07EF" w:rsidRDefault="00707501" w:rsidP="00426349">
            <w:pPr>
              <w:spacing w:before="0" w:after="0"/>
              <w:rPr>
                <w:b/>
                <w:sz w:val="18"/>
                <w:szCs w:val="18"/>
                <w:lang w:val="it-IT"/>
              </w:rPr>
            </w:pPr>
            <w:r w:rsidRPr="00CE07EF">
              <w:rPr>
                <w:b/>
                <w:noProof/>
                <w:sz w:val="16"/>
                <w:szCs w:val="16"/>
                <w:lang w:val="it-IT"/>
              </w:rPr>
              <w:t>Prioritätsachse</w:t>
            </w:r>
          </w:p>
        </w:tc>
        <w:tc>
          <w:tcPr>
            <w:tcW w:w="0" w:type="auto"/>
            <w:shd w:val="clear" w:color="auto" w:fill="auto"/>
          </w:tcPr>
          <w:p w14:paraId="188AE498" w14:textId="77777777" w:rsidR="008D5009" w:rsidRPr="001535A4" w:rsidRDefault="00707501" w:rsidP="00426349">
            <w:pPr>
              <w:spacing w:before="0" w:after="0"/>
              <w:rPr>
                <w:b/>
                <w:sz w:val="18"/>
                <w:szCs w:val="18"/>
                <w:lang w:val="de-DE"/>
              </w:rPr>
            </w:pPr>
            <w:r w:rsidRPr="001535A4">
              <w:rPr>
                <w:b/>
                <w:noProof/>
                <w:sz w:val="16"/>
                <w:szCs w:val="16"/>
                <w:lang w:val="de-DE"/>
              </w:rPr>
              <w:t>1</w:t>
            </w:r>
            <w:r w:rsidRPr="001535A4">
              <w:rPr>
                <w:b/>
                <w:sz w:val="16"/>
                <w:szCs w:val="16"/>
                <w:lang w:val="de-DE"/>
              </w:rPr>
              <w:t xml:space="preserve">  -  </w:t>
            </w:r>
            <w:r w:rsidRPr="001535A4">
              <w:rPr>
                <w:b/>
                <w:noProof/>
                <w:sz w:val="16"/>
                <w:szCs w:val="16"/>
                <w:lang w:val="de-DE"/>
              </w:rPr>
              <w:t>Stärkung eines spezialisierten, unternehmensorientierten Innovationssystems</w:t>
            </w:r>
          </w:p>
        </w:tc>
      </w:tr>
      <w:tr w:rsidR="00CC0692" w:rsidRPr="00EF067B" w14:paraId="2A757D29" w14:textId="77777777" w:rsidTr="00426349">
        <w:trPr>
          <w:trHeight w:val="288"/>
        </w:trPr>
        <w:tc>
          <w:tcPr>
            <w:tcW w:w="0" w:type="auto"/>
            <w:gridSpan w:val="2"/>
            <w:shd w:val="clear" w:color="auto" w:fill="auto"/>
          </w:tcPr>
          <w:p w14:paraId="25A79E6D" w14:textId="77777777" w:rsidR="008D5009" w:rsidRPr="001535A4" w:rsidRDefault="008D5009" w:rsidP="00426349">
            <w:pPr>
              <w:spacing w:before="0" w:after="0"/>
              <w:rPr>
                <w:sz w:val="18"/>
                <w:szCs w:val="18"/>
                <w:lang w:val="de-DE"/>
              </w:rPr>
            </w:pPr>
          </w:p>
        </w:tc>
      </w:tr>
    </w:tbl>
    <w:p w14:paraId="784F6542" w14:textId="77777777" w:rsidR="008D5009" w:rsidRPr="001535A4" w:rsidRDefault="008D5009" w:rsidP="008D5009">
      <w:pPr>
        <w:pStyle w:val="Text1"/>
        <w:spacing w:before="0" w:after="0"/>
        <w:ind w:left="0"/>
        <w:rPr>
          <w:lang w:val="de-DE"/>
        </w:rPr>
      </w:pPr>
    </w:p>
    <w:p w14:paraId="18EC8D3D" w14:textId="77777777" w:rsidR="008D5009" w:rsidRPr="001535A4" w:rsidRDefault="00707501" w:rsidP="008D5009">
      <w:pPr>
        <w:pStyle w:val="ManualHeading2"/>
        <w:keepLines/>
        <w:spacing w:before="0" w:after="0"/>
        <w:rPr>
          <w:lang w:val="de-DE"/>
        </w:rPr>
      </w:pPr>
      <w:bookmarkStart w:id="115" w:name="_Toc256000055"/>
      <w:bookmarkStart w:id="116" w:name="_Toc256000019"/>
      <w:bookmarkStart w:id="117" w:name="_Toc512434572"/>
      <w:bookmarkStart w:id="118" w:name="_Toc25666842"/>
      <w:bookmarkStart w:id="119" w:name="_Toc27646449"/>
      <w:r w:rsidRPr="001535A4">
        <w:rPr>
          <w:noProof/>
          <w:lang w:val="de-DE"/>
        </w:rPr>
        <w:t>2.A.8. Leistungsrahmen</w:t>
      </w:r>
      <w:bookmarkEnd w:id="115"/>
      <w:bookmarkEnd w:id="116"/>
      <w:bookmarkEnd w:id="117"/>
      <w:bookmarkEnd w:id="118"/>
      <w:bookmarkEnd w:id="119"/>
    </w:p>
    <w:p w14:paraId="45F3252B" w14:textId="77777777" w:rsidR="008D5009" w:rsidRPr="001535A4" w:rsidRDefault="008D5009" w:rsidP="008D5009">
      <w:pPr>
        <w:pStyle w:val="Text1"/>
        <w:keepNext/>
        <w:keepLines/>
        <w:spacing w:before="0" w:after="0"/>
        <w:ind w:left="0"/>
        <w:rPr>
          <w:lang w:val="de-DE"/>
        </w:rPr>
      </w:pPr>
    </w:p>
    <w:p w14:paraId="1BE5AB74" w14:textId="77777777" w:rsidR="008D5009" w:rsidRPr="001535A4" w:rsidRDefault="00707501" w:rsidP="008D5009">
      <w:pPr>
        <w:keepNext/>
        <w:keepLines/>
        <w:suppressAutoHyphens/>
        <w:spacing w:before="0" w:after="0"/>
        <w:rPr>
          <w:noProof/>
          <w:lang w:val="de-DE"/>
        </w:rPr>
      </w:pPr>
      <w:r w:rsidRPr="001535A4">
        <w:rPr>
          <w:b/>
          <w:noProof/>
          <w:lang w:val="de-DE"/>
        </w:rPr>
        <w:t>Tabelle 6: Leistungsrahmen der Prioritätsachse</w:t>
      </w:r>
      <w:r w:rsidRPr="001535A4">
        <w:rPr>
          <w:noProof/>
          <w:lang w:val="de-DE"/>
        </w:rPr>
        <w:t xml:space="preserve"> (aufgeschlüsselt nach Fonds und für den EFRE und den ESF nach Regionenkategorie)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76"/>
        <w:gridCol w:w="2028"/>
        <w:gridCol w:w="1974"/>
        <w:gridCol w:w="1304"/>
        <w:gridCol w:w="478"/>
        <w:gridCol w:w="1253"/>
        <w:gridCol w:w="311"/>
        <w:gridCol w:w="278"/>
        <w:gridCol w:w="666"/>
        <w:gridCol w:w="311"/>
        <w:gridCol w:w="278"/>
        <w:gridCol w:w="841"/>
        <w:gridCol w:w="1050"/>
        <w:gridCol w:w="2680"/>
      </w:tblGrid>
      <w:tr w:rsidR="00CC0692" w:rsidRPr="00EF067B" w14:paraId="4D7CFBE0" w14:textId="77777777" w:rsidTr="00426349">
        <w:trPr>
          <w:cantSplit/>
          <w:trHeight w:val="288"/>
          <w:tblHeader/>
        </w:trPr>
        <w:tc>
          <w:tcPr>
            <w:tcW w:w="0" w:type="auto"/>
            <w:gridSpan w:val="3"/>
            <w:shd w:val="clear" w:color="auto" w:fill="auto"/>
          </w:tcPr>
          <w:p w14:paraId="54EF49E5"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Prioritätsachse</w:t>
            </w:r>
          </w:p>
        </w:tc>
        <w:tc>
          <w:tcPr>
            <w:tcW w:w="0" w:type="auto"/>
            <w:gridSpan w:val="12"/>
            <w:shd w:val="clear" w:color="auto" w:fill="auto"/>
          </w:tcPr>
          <w:p w14:paraId="7AF2BE57"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 xml:space="preserve">1 - </w:t>
            </w:r>
            <w:r w:rsidRPr="0012258C">
              <w:rPr>
                <w:b/>
                <w:color w:val="000000"/>
                <w:sz w:val="10"/>
                <w:szCs w:val="10"/>
                <w:lang w:val="it-IT"/>
              </w:rPr>
              <w:t xml:space="preserve"> </w:t>
            </w:r>
            <w:r w:rsidRPr="0012258C">
              <w:rPr>
                <w:b/>
                <w:noProof/>
                <w:color w:val="000000"/>
                <w:sz w:val="10"/>
                <w:szCs w:val="10"/>
                <w:lang w:val="it-IT"/>
              </w:rPr>
              <w:t>Stärkung eines spezialisierten, unternehmensorientierten Innovationssystems</w:t>
            </w:r>
          </w:p>
        </w:tc>
      </w:tr>
      <w:tr w:rsidR="00CC0692" w:rsidRPr="00EF067B" w14:paraId="4AA5E3E2" w14:textId="77777777" w:rsidTr="00426349">
        <w:trPr>
          <w:cantSplit/>
          <w:trHeight w:val="288"/>
          <w:tblHeader/>
        </w:trPr>
        <w:tc>
          <w:tcPr>
            <w:tcW w:w="0" w:type="auto"/>
            <w:vMerge w:val="restart"/>
            <w:shd w:val="clear" w:color="auto" w:fill="auto"/>
          </w:tcPr>
          <w:p w14:paraId="4ED7AC59"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14:paraId="42FBA25B" w14:textId="77777777" w:rsidR="008D5009" w:rsidRPr="0012258C" w:rsidRDefault="00707501" w:rsidP="00426349">
            <w:pPr>
              <w:suppressAutoHyphens/>
              <w:spacing w:before="0" w:after="0"/>
              <w:rPr>
                <w:b/>
                <w:noProof/>
                <w:color w:val="000000"/>
                <w:sz w:val="10"/>
                <w:szCs w:val="10"/>
                <w:lang w:val="da-DK"/>
              </w:rPr>
            </w:pPr>
            <w:r w:rsidRPr="0012258C">
              <w:rPr>
                <w:b/>
                <w:noProof/>
                <w:color w:val="000000"/>
                <w:sz w:val="10"/>
                <w:szCs w:val="10"/>
                <w:lang w:val="da-DK"/>
              </w:rPr>
              <w:t>Art des Indikators</w:t>
            </w:r>
          </w:p>
        </w:tc>
        <w:tc>
          <w:tcPr>
            <w:tcW w:w="0" w:type="auto"/>
            <w:gridSpan w:val="2"/>
            <w:vMerge w:val="restart"/>
            <w:shd w:val="clear" w:color="auto" w:fill="auto"/>
          </w:tcPr>
          <w:p w14:paraId="4A905699"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Indikator oder wichtiger Durchführungsschritt</w:t>
            </w:r>
          </w:p>
        </w:tc>
        <w:tc>
          <w:tcPr>
            <w:tcW w:w="0" w:type="auto"/>
            <w:vMerge w:val="restart"/>
            <w:shd w:val="clear" w:color="auto" w:fill="auto"/>
          </w:tcPr>
          <w:p w14:paraId="1E5707BF" w14:textId="77777777" w:rsidR="008D5009" w:rsidRPr="001535A4" w:rsidRDefault="00707501" w:rsidP="00426349">
            <w:pPr>
              <w:suppressAutoHyphens/>
              <w:spacing w:before="0" w:after="0"/>
              <w:rPr>
                <w:b/>
                <w:noProof/>
                <w:color w:val="000000"/>
                <w:sz w:val="10"/>
                <w:szCs w:val="10"/>
                <w:lang w:val="de-DE"/>
              </w:rPr>
            </w:pPr>
            <w:r w:rsidRPr="001535A4">
              <w:rPr>
                <w:b/>
                <w:noProof/>
                <w:color w:val="000000"/>
                <w:sz w:val="10"/>
                <w:szCs w:val="10"/>
                <w:lang w:val="de-DE"/>
              </w:rPr>
              <w:t>Einheit für die Messung (ggf.)</w:t>
            </w:r>
          </w:p>
        </w:tc>
        <w:tc>
          <w:tcPr>
            <w:tcW w:w="0" w:type="auto"/>
            <w:vMerge w:val="restart"/>
            <w:shd w:val="clear" w:color="auto" w:fill="auto"/>
          </w:tcPr>
          <w:p w14:paraId="0BD0EDE7"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Fonds</w:t>
            </w:r>
          </w:p>
        </w:tc>
        <w:tc>
          <w:tcPr>
            <w:tcW w:w="0" w:type="auto"/>
            <w:vMerge w:val="restart"/>
            <w:shd w:val="clear" w:color="auto" w:fill="auto"/>
          </w:tcPr>
          <w:p w14:paraId="69435D47"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Regionenkategorie</w:t>
            </w:r>
          </w:p>
        </w:tc>
        <w:tc>
          <w:tcPr>
            <w:tcW w:w="0" w:type="auto"/>
            <w:gridSpan w:val="3"/>
            <w:shd w:val="clear" w:color="auto" w:fill="auto"/>
          </w:tcPr>
          <w:p w14:paraId="585E6CFE" w14:textId="77777777" w:rsidR="008D5009" w:rsidRPr="0012258C" w:rsidRDefault="00707501" w:rsidP="00426349">
            <w:pPr>
              <w:suppressAutoHyphens/>
              <w:spacing w:before="0" w:after="0"/>
              <w:jc w:val="center"/>
              <w:rPr>
                <w:b/>
                <w:noProof/>
                <w:color w:val="000000"/>
                <w:sz w:val="10"/>
                <w:szCs w:val="10"/>
                <w:lang w:val="pt-PT"/>
              </w:rPr>
            </w:pPr>
            <w:r w:rsidRPr="0012258C">
              <w:rPr>
                <w:b/>
                <w:noProof/>
                <w:color w:val="000000"/>
                <w:sz w:val="10"/>
                <w:szCs w:val="10"/>
                <w:lang w:val="pt-PT"/>
              </w:rPr>
              <w:t>Etappenziel für 2018</w:t>
            </w:r>
          </w:p>
        </w:tc>
        <w:tc>
          <w:tcPr>
            <w:tcW w:w="0" w:type="auto"/>
            <w:gridSpan w:val="3"/>
            <w:shd w:val="clear" w:color="auto" w:fill="auto"/>
          </w:tcPr>
          <w:p w14:paraId="3988444F" w14:textId="77777777" w:rsidR="008D5009" w:rsidRPr="0012258C" w:rsidRDefault="00707501" w:rsidP="00426349">
            <w:pPr>
              <w:suppressAutoHyphens/>
              <w:spacing w:before="0" w:after="0"/>
              <w:jc w:val="center"/>
              <w:rPr>
                <w:b/>
                <w:noProof/>
                <w:color w:val="000000"/>
                <w:sz w:val="10"/>
                <w:szCs w:val="10"/>
                <w:lang w:val="pt-PT"/>
              </w:rPr>
            </w:pPr>
            <w:r w:rsidRPr="00D360EB">
              <w:rPr>
                <w:b/>
                <w:noProof/>
                <w:color w:val="000000"/>
                <w:sz w:val="10"/>
                <w:szCs w:val="10"/>
                <w:lang w:val="es-ES"/>
              </w:rPr>
              <w:t>Endziel (2023)</w:t>
            </w:r>
          </w:p>
        </w:tc>
        <w:tc>
          <w:tcPr>
            <w:tcW w:w="0" w:type="auto"/>
            <w:vMerge w:val="restart"/>
            <w:shd w:val="clear" w:color="auto" w:fill="auto"/>
          </w:tcPr>
          <w:p w14:paraId="3BB16417" w14:textId="77777777" w:rsidR="008D5009" w:rsidRPr="0012258C" w:rsidRDefault="00707501" w:rsidP="00426349">
            <w:pPr>
              <w:suppressAutoHyphens/>
              <w:spacing w:before="0" w:after="0"/>
              <w:rPr>
                <w:b/>
                <w:noProof/>
                <w:color w:val="000000"/>
                <w:sz w:val="10"/>
                <w:szCs w:val="10"/>
                <w:lang w:val="pt-PT"/>
              </w:rPr>
            </w:pPr>
            <w:r w:rsidRPr="0012258C">
              <w:rPr>
                <w:b/>
                <w:noProof/>
                <w:color w:val="000000"/>
                <w:sz w:val="10"/>
                <w:szCs w:val="10"/>
                <w:lang w:val="pt-PT"/>
              </w:rPr>
              <w:t>Datenquelle</w:t>
            </w:r>
          </w:p>
        </w:tc>
        <w:tc>
          <w:tcPr>
            <w:tcW w:w="0" w:type="auto"/>
            <w:vMerge w:val="restart"/>
            <w:shd w:val="clear" w:color="auto" w:fill="auto"/>
          </w:tcPr>
          <w:p w14:paraId="1F599495" w14:textId="77777777" w:rsidR="008D5009" w:rsidRPr="001535A4" w:rsidRDefault="00707501" w:rsidP="00426349">
            <w:pPr>
              <w:suppressAutoHyphens/>
              <w:spacing w:before="0" w:after="0"/>
              <w:rPr>
                <w:b/>
                <w:color w:val="000000"/>
                <w:sz w:val="10"/>
                <w:szCs w:val="10"/>
                <w:lang w:val="de-DE"/>
              </w:rPr>
            </w:pPr>
            <w:r w:rsidRPr="001535A4">
              <w:rPr>
                <w:b/>
                <w:noProof/>
                <w:color w:val="000000"/>
                <w:sz w:val="10"/>
                <w:szCs w:val="10"/>
                <w:lang w:val="de-DE"/>
              </w:rPr>
              <w:t>Erläuterung der Relevanz des Indikators (ggf.)</w:t>
            </w:r>
          </w:p>
        </w:tc>
      </w:tr>
      <w:tr w:rsidR="00CC0692" w14:paraId="5D17849D" w14:textId="77777777" w:rsidTr="00426349">
        <w:trPr>
          <w:trHeight w:val="288"/>
        </w:trPr>
        <w:tc>
          <w:tcPr>
            <w:tcW w:w="0" w:type="auto"/>
            <w:vMerge/>
            <w:shd w:val="clear" w:color="auto" w:fill="auto"/>
          </w:tcPr>
          <w:p w14:paraId="59242114"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5A15DD26" w14:textId="77777777" w:rsidR="008D5009" w:rsidRPr="001535A4" w:rsidRDefault="008D5009" w:rsidP="00426349">
            <w:pPr>
              <w:suppressAutoHyphens/>
              <w:spacing w:before="0" w:after="0"/>
              <w:rPr>
                <w:b/>
                <w:color w:val="000000"/>
                <w:sz w:val="10"/>
                <w:szCs w:val="10"/>
                <w:lang w:val="de-DE"/>
              </w:rPr>
            </w:pPr>
          </w:p>
        </w:tc>
        <w:tc>
          <w:tcPr>
            <w:tcW w:w="0" w:type="auto"/>
            <w:gridSpan w:val="2"/>
            <w:vMerge/>
            <w:shd w:val="clear" w:color="auto" w:fill="auto"/>
          </w:tcPr>
          <w:p w14:paraId="13D1CF54"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730B78CB"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1A25F531"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3D3C0C94" w14:textId="77777777" w:rsidR="008D5009" w:rsidRPr="001535A4" w:rsidRDefault="008D5009" w:rsidP="00426349">
            <w:pPr>
              <w:suppressAutoHyphens/>
              <w:spacing w:before="0" w:after="0"/>
              <w:rPr>
                <w:b/>
                <w:color w:val="000000"/>
                <w:sz w:val="10"/>
                <w:szCs w:val="10"/>
                <w:lang w:val="de-DE"/>
              </w:rPr>
            </w:pPr>
          </w:p>
        </w:tc>
        <w:tc>
          <w:tcPr>
            <w:tcW w:w="0" w:type="auto"/>
            <w:shd w:val="clear" w:color="auto" w:fill="auto"/>
          </w:tcPr>
          <w:p w14:paraId="43BB50F3"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041D4330" w14:textId="77777777" w:rsidR="008D5009" w:rsidRPr="0012258C" w:rsidRDefault="00707501"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14:paraId="71A731CC"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shd w:val="clear" w:color="auto" w:fill="auto"/>
          </w:tcPr>
          <w:p w14:paraId="362E4324"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27D28270"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14:paraId="51E2CBAB"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vMerge/>
            <w:shd w:val="clear" w:color="auto" w:fill="auto"/>
          </w:tcPr>
          <w:p w14:paraId="04AC35D1" w14:textId="77777777" w:rsidR="008D5009" w:rsidRPr="0012258C" w:rsidRDefault="008D5009" w:rsidP="00426349">
            <w:pPr>
              <w:suppressAutoHyphens/>
              <w:spacing w:before="0" w:after="0"/>
              <w:rPr>
                <w:b/>
                <w:color w:val="000000"/>
                <w:sz w:val="10"/>
                <w:szCs w:val="10"/>
              </w:rPr>
            </w:pPr>
          </w:p>
        </w:tc>
        <w:tc>
          <w:tcPr>
            <w:tcW w:w="0" w:type="auto"/>
            <w:vMerge/>
            <w:shd w:val="clear" w:color="auto" w:fill="auto"/>
          </w:tcPr>
          <w:p w14:paraId="5D994C78" w14:textId="77777777" w:rsidR="008D5009" w:rsidRPr="0012258C" w:rsidRDefault="008D5009" w:rsidP="00426349">
            <w:pPr>
              <w:suppressAutoHyphens/>
              <w:spacing w:before="0" w:after="0"/>
              <w:rPr>
                <w:b/>
                <w:color w:val="000000"/>
                <w:sz w:val="10"/>
                <w:szCs w:val="10"/>
              </w:rPr>
            </w:pPr>
          </w:p>
        </w:tc>
      </w:tr>
      <w:tr w:rsidR="00CC0692" w14:paraId="0C906A71" w14:textId="77777777" w:rsidTr="00426349">
        <w:tc>
          <w:tcPr>
            <w:tcW w:w="0" w:type="auto"/>
            <w:shd w:val="clear" w:color="auto" w:fill="auto"/>
          </w:tcPr>
          <w:p w14:paraId="6A475FE3"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FI1</w:t>
            </w:r>
          </w:p>
        </w:tc>
        <w:tc>
          <w:tcPr>
            <w:tcW w:w="0" w:type="auto"/>
            <w:shd w:val="clear" w:color="auto" w:fill="auto"/>
          </w:tcPr>
          <w:p w14:paraId="4F367409"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14:paraId="770E5EAC"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rPr>
              <w:t>Geförderte Ausgaben</w:t>
            </w:r>
          </w:p>
        </w:tc>
        <w:tc>
          <w:tcPr>
            <w:tcW w:w="0" w:type="auto"/>
            <w:shd w:val="clear" w:color="auto" w:fill="auto"/>
          </w:tcPr>
          <w:p w14:paraId="7D52F1C7"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14:paraId="721264E3"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46B55392"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3553F2AA"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0912970"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0BEFAB0C"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23.700.000</w:t>
            </w:r>
          </w:p>
        </w:tc>
        <w:tc>
          <w:tcPr>
            <w:tcW w:w="0" w:type="auto"/>
            <w:shd w:val="clear" w:color="auto" w:fill="auto"/>
          </w:tcPr>
          <w:p w14:paraId="04819A7E"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B1090E9"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594433D" w14:textId="77777777" w:rsidR="00D360EB" w:rsidRPr="001535A4" w:rsidRDefault="00707501" w:rsidP="00426349">
            <w:pPr>
              <w:suppressAutoHyphens/>
              <w:spacing w:before="0" w:after="0"/>
              <w:jc w:val="right"/>
              <w:rPr>
                <w:noProof/>
                <w:color w:val="000000"/>
                <w:sz w:val="10"/>
                <w:szCs w:val="10"/>
                <w:highlight w:val="yellow"/>
                <w:lang w:val="pt-PT"/>
              </w:rPr>
            </w:pPr>
            <w:r w:rsidRPr="001535A4">
              <w:rPr>
                <w:noProof/>
                <w:color w:val="000000"/>
                <w:sz w:val="10"/>
                <w:szCs w:val="10"/>
                <w:highlight w:val="yellow"/>
                <w:lang w:val="pt-PT"/>
              </w:rPr>
              <w:t>113.000.996,00</w:t>
            </w:r>
          </w:p>
        </w:tc>
        <w:tc>
          <w:tcPr>
            <w:tcW w:w="0" w:type="auto"/>
            <w:shd w:val="clear" w:color="auto" w:fill="auto"/>
          </w:tcPr>
          <w:p w14:paraId="63E45A18"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Verwaltungsbehörde</w:t>
            </w:r>
          </w:p>
        </w:tc>
        <w:tc>
          <w:tcPr>
            <w:tcW w:w="0" w:type="auto"/>
            <w:shd w:val="clear" w:color="auto" w:fill="auto"/>
          </w:tcPr>
          <w:p w14:paraId="4A6129E1" w14:textId="77777777" w:rsidR="008D5009" w:rsidRPr="0012258C" w:rsidRDefault="008D5009" w:rsidP="00426349">
            <w:pPr>
              <w:suppressAutoHyphens/>
              <w:spacing w:before="0" w:after="0"/>
              <w:rPr>
                <w:noProof/>
                <w:color w:val="000000"/>
                <w:sz w:val="10"/>
                <w:szCs w:val="10"/>
                <w:lang w:val="pt-PT"/>
              </w:rPr>
            </w:pPr>
          </w:p>
        </w:tc>
      </w:tr>
      <w:tr w:rsidR="00CC0692" w:rsidRPr="00EF067B" w14:paraId="0E814FFF" w14:textId="77777777" w:rsidTr="00426349">
        <w:tc>
          <w:tcPr>
            <w:tcW w:w="0" w:type="auto"/>
            <w:shd w:val="clear" w:color="auto" w:fill="auto"/>
          </w:tcPr>
          <w:p w14:paraId="1B503264"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CO25</w:t>
            </w:r>
          </w:p>
        </w:tc>
        <w:tc>
          <w:tcPr>
            <w:tcW w:w="0" w:type="auto"/>
            <w:shd w:val="clear" w:color="auto" w:fill="auto"/>
          </w:tcPr>
          <w:p w14:paraId="6EA9E8C9"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07546BA5"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Forschung und Innovation: Zahl der Wissenschaftler, die in verbesserten Forschungsinfrastruktureinrichtungen arbeiten</w:t>
            </w:r>
          </w:p>
        </w:tc>
        <w:tc>
          <w:tcPr>
            <w:tcW w:w="0" w:type="auto"/>
            <w:shd w:val="clear" w:color="auto" w:fill="auto"/>
          </w:tcPr>
          <w:p w14:paraId="4CB25FE6"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Vollzeitäquivalente</w:t>
            </w:r>
          </w:p>
        </w:tc>
        <w:tc>
          <w:tcPr>
            <w:tcW w:w="0" w:type="auto"/>
            <w:shd w:val="clear" w:color="auto" w:fill="auto"/>
          </w:tcPr>
          <w:p w14:paraId="7215D4EA"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4A961775"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7B0EC67B"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00E15ADE"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067A5A0"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11</w:t>
            </w:r>
          </w:p>
        </w:tc>
        <w:tc>
          <w:tcPr>
            <w:tcW w:w="0" w:type="auto"/>
            <w:shd w:val="clear" w:color="auto" w:fill="auto"/>
          </w:tcPr>
          <w:p w14:paraId="0349E710"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531FA06"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29518E47" w14:textId="77777777" w:rsidR="00D360EB" w:rsidRPr="001535A4" w:rsidRDefault="00707501" w:rsidP="00426349">
            <w:pPr>
              <w:suppressAutoHyphens/>
              <w:spacing w:before="0" w:after="0"/>
              <w:jc w:val="right"/>
              <w:rPr>
                <w:noProof/>
                <w:color w:val="000000"/>
                <w:sz w:val="10"/>
                <w:szCs w:val="10"/>
                <w:highlight w:val="yellow"/>
                <w:lang w:val="pt-PT"/>
              </w:rPr>
            </w:pPr>
            <w:r w:rsidRPr="001535A4">
              <w:rPr>
                <w:noProof/>
                <w:color w:val="000000"/>
                <w:sz w:val="10"/>
                <w:szCs w:val="10"/>
                <w:highlight w:val="yellow"/>
                <w:lang w:val="pt-PT"/>
              </w:rPr>
              <w:t>450,00</w:t>
            </w:r>
          </w:p>
        </w:tc>
        <w:tc>
          <w:tcPr>
            <w:tcW w:w="0" w:type="auto"/>
            <w:shd w:val="clear" w:color="auto" w:fill="auto"/>
          </w:tcPr>
          <w:p w14:paraId="38CBF8F5"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041AAD91"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Aktion 1a (Aufbau und Ausbau von anwendungsnahen FuI-Einrichtungen)</w:t>
            </w:r>
          </w:p>
        </w:tc>
      </w:tr>
      <w:tr w:rsidR="00CC0692" w:rsidRPr="00EF067B" w14:paraId="16C3EB9F" w14:textId="77777777" w:rsidTr="00426349">
        <w:tc>
          <w:tcPr>
            <w:tcW w:w="0" w:type="auto"/>
            <w:shd w:val="clear" w:color="auto" w:fill="auto"/>
          </w:tcPr>
          <w:p w14:paraId="11E6A595"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CO29</w:t>
            </w:r>
          </w:p>
        </w:tc>
        <w:tc>
          <w:tcPr>
            <w:tcW w:w="0" w:type="auto"/>
            <w:shd w:val="clear" w:color="auto" w:fill="auto"/>
          </w:tcPr>
          <w:p w14:paraId="586B0498"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1C9C0F4A"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Forschung und Innovation: Zahl der Unternehmen, die unterstützt werden, um für das Unternehmen neue Produkte zu entwickeln</w:t>
            </w:r>
          </w:p>
        </w:tc>
        <w:tc>
          <w:tcPr>
            <w:tcW w:w="0" w:type="auto"/>
            <w:shd w:val="clear" w:color="auto" w:fill="auto"/>
          </w:tcPr>
          <w:p w14:paraId="2A035C15"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Unternehmen</w:t>
            </w:r>
          </w:p>
        </w:tc>
        <w:tc>
          <w:tcPr>
            <w:tcW w:w="0" w:type="auto"/>
            <w:shd w:val="clear" w:color="auto" w:fill="auto"/>
          </w:tcPr>
          <w:p w14:paraId="5DF04F12"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67163D47"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5B39C188"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51C25818"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27BA7AD2"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25</w:t>
            </w:r>
          </w:p>
        </w:tc>
        <w:tc>
          <w:tcPr>
            <w:tcW w:w="0" w:type="auto"/>
            <w:shd w:val="clear" w:color="auto" w:fill="auto"/>
          </w:tcPr>
          <w:p w14:paraId="3806858F"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D3E8C6C"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139E0465" w14:textId="77777777" w:rsidR="00D360EB" w:rsidRPr="001535A4" w:rsidRDefault="00707501" w:rsidP="00426349">
            <w:pPr>
              <w:suppressAutoHyphens/>
              <w:spacing w:before="0" w:after="0"/>
              <w:jc w:val="right"/>
              <w:rPr>
                <w:noProof/>
                <w:color w:val="000000"/>
                <w:sz w:val="10"/>
                <w:szCs w:val="10"/>
                <w:highlight w:val="yellow"/>
                <w:lang w:val="pt-PT"/>
              </w:rPr>
            </w:pPr>
            <w:r w:rsidRPr="001535A4">
              <w:rPr>
                <w:noProof/>
                <w:color w:val="000000"/>
                <w:sz w:val="10"/>
                <w:szCs w:val="10"/>
                <w:highlight w:val="yellow"/>
                <w:lang w:val="pt-PT"/>
              </w:rPr>
              <w:t>75,00</w:t>
            </w:r>
          </w:p>
        </w:tc>
        <w:tc>
          <w:tcPr>
            <w:tcW w:w="0" w:type="auto"/>
            <w:shd w:val="clear" w:color="auto" w:fill="auto"/>
          </w:tcPr>
          <w:p w14:paraId="301B6598"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261535F6"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Instrumente PFAU, FEI der Aktion 2a (Betriebliche Innovations- und Verbundprojekte)</w:t>
            </w:r>
          </w:p>
        </w:tc>
      </w:tr>
    </w:tbl>
    <w:p w14:paraId="7532F0A6" w14:textId="77777777" w:rsidR="008D5009" w:rsidRPr="001535A4" w:rsidRDefault="008D5009" w:rsidP="008D5009">
      <w:pPr>
        <w:keepNext/>
        <w:suppressAutoHyphens/>
        <w:spacing w:before="0" w:after="0"/>
        <w:rPr>
          <w:b/>
          <w:lang w:val="de-DE"/>
        </w:rPr>
      </w:pPr>
    </w:p>
    <w:p w14:paraId="3E4711DB" w14:textId="77777777" w:rsidR="008D5009" w:rsidRPr="001535A4" w:rsidRDefault="00707501" w:rsidP="008D5009">
      <w:pPr>
        <w:keepNext/>
        <w:suppressAutoHyphens/>
        <w:spacing w:before="0" w:after="0"/>
        <w:rPr>
          <w:b/>
          <w:lang w:val="de-DE"/>
        </w:rPr>
      </w:pPr>
      <w:r w:rsidRPr="001535A4">
        <w:rPr>
          <w:b/>
          <w:noProof/>
          <w:lang w:val="de-DE"/>
        </w:rPr>
        <w:t>Zusätzliche qualitative Informationen zur Festlegung des Leistungsrahmens</w:t>
      </w:r>
    </w:p>
    <w:p w14:paraId="4784DAA5" w14:textId="77777777" w:rsidR="00CC0692" w:rsidRPr="001535A4" w:rsidRDefault="00707501">
      <w:pPr>
        <w:spacing w:before="0" w:after="240"/>
        <w:jc w:val="left"/>
        <w:rPr>
          <w:lang w:val="de-DE"/>
        </w:rPr>
      </w:pPr>
      <w:r w:rsidRPr="001535A4">
        <w:rPr>
          <w:lang w:val="de-DE"/>
        </w:rPr>
        <w:t>Die Outputindikatoren wurden so gewählt, dass sie mehr als die Hälfte der EFRE-Mittel der Prioritätsachse abdecken und die Fortschritte in der Umsetzung der Prioritätsachse aufzeigen. Bei der Auswahl der Outputindikatoren wurde zudem Wert darauf gelegt, dass sich die Zielwerte auf Grundlage der Erfahrungen aus der letzten Förderperiode bestimmen lassen und die Indikatoren bereits in ähnlicher Form verwendet wurden.</w:t>
      </w:r>
    </w:p>
    <w:p w14:paraId="4EC4CED9" w14:textId="77777777" w:rsidR="00CC0692" w:rsidRPr="001535A4" w:rsidRDefault="00707501">
      <w:pPr>
        <w:spacing w:before="240" w:after="240"/>
        <w:jc w:val="left"/>
        <w:rPr>
          <w:lang w:val="de-DE"/>
        </w:rPr>
      </w:pPr>
      <w:r w:rsidRPr="001535A4">
        <w:rPr>
          <w:lang w:val="de-DE"/>
        </w:rPr>
        <w:t>Der Outputindikator „Zahl der Forscher/-innen, die in verbesserten Forschungsinfrastruktureinrichtungen arbeiten (GI)“ bildet die Umsetzungsfortschritte der Aktion 1a (Aufbau und Ausbau von anwendungsnahen FuI-Einrichtungen) vollständig ab. Für die entsprechende Maßnahme sind ca. 18,75 Mio. Euro EFRE-Mittel eingeplant, wodurch der Indikator 40 % der Prioritätsachse abdeckt. Der Indikator „Zahl der Unternehmen, die bei der Einführung von Produkten unterstützt werden, die für das Unternehmen neu sind (GI)“ bildet die Umsetzungsfortschritte der Instrumente PFAU und FEI in der Aktion 2a (Betriebliche Innovations- und Verbundprojekte) ab. Für diese Instrumente sind etwa 13 Mio. Euro EFRE-Mittel eingeplant, was 26 % der Mittel in der Prioritätsachse 1 entspricht. Gemeinsam decken die Outputindikatoren somit 66 % der EFRE-Mittel der Prioritätsachse ab.</w:t>
      </w:r>
    </w:p>
    <w:p w14:paraId="6F402BAD" w14:textId="77777777" w:rsidR="00CC0692" w:rsidRPr="001535A4" w:rsidRDefault="00707501">
      <w:pPr>
        <w:spacing w:before="240" w:after="240"/>
        <w:jc w:val="left"/>
        <w:rPr>
          <w:lang w:val="de-DE"/>
        </w:rPr>
      </w:pPr>
      <w:r w:rsidRPr="001535A4">
        <w:rPr>
          <w:lang w:val="de-DE"/>
        </w:rPr>
        <w:t xml:space="preserve">Die Meilensteine 2018 und die Zielwerte 2023 der Outputindikatoren beziehen sich auf Projekte, die vollständig durchgeführt worden sind oder die angelaufen sind und bei denen jedoch manche der Maßnahmen, die zu Outputs führen, noch nicht beendet sind oder auf beides. Die Zielwerte wurden </w:t>
      </w:r>
      <w:r w:rsidRPr="001535A4">
        <w:rPr>
          <w:lang w:val="de-DE"/>
        </w:rPr>
        <w:lastRenderedPageBreak/>
        <w:t>intensiv mit den fachlich zuständigen und umsetzenden Stellen abgestimmt und beruhen auf deren Erfahrungen und Kennzahlen aus der Umsetzung der Förderperiode 2007-2013.</w:t>
      </w:r>
    </w:p>
    <w:p w14:paraId="0BD88BAE" w14:textId="77777777" w:rsidR="008D5009" w:rsidRPr="001535A4" w:rsidRDefault="008D5009" w:rsidP="008D5009">
      <w:pPr>
        <w:suppressAutoHyphens/>
        <w:spacing w:before="0" w:after="0"/>
        <w:rPr>
          <w:lang w:val="de-DE"/>
        </w:rPr>
      </w:pPr>
    </w:p>
    <w:p w14:paraId="0D734132" w14:textId="77777777" w:rsidR="008D5009" w:rsidRPr="001535A4" w:rsidRDefault="008D5009" w:rsidP="008D5009">
      <w:pPr>
        <w:suppressAutoHyphens/>
        <w:spacing w:before="0" w:after="0"/>
        <w:rPr>
          <w:lang w:val="de-DE"/>
        </w:rPr>
      </w:pPr>
    </w:p>
    <w:p w14:paraId="1998CA5F" w14:textId="77777777" w:rsidR="008D5009" w:rsidRPr="001535A4" w:rsidRDefault="00707501" w:rsidP="008D5009">
      <w:pPr>
        <w:pStyle w:val="ManualHeading2"/>
        <w:spacing w:before="0" w:after="0"/>
        <w:ind w:left="851" w:hanging="851"/>
        <w:outlineLvl w:val="9"/>
        <w:rPr>
          <w:color w:val="000000"/>
          <w:lang w:val="de-DE"/>
        </w:rPr>
      </w:pPr>
      <w:bookmarkStart w:id="120" w:name="_Toc256000056"/>
      <w:bookmarkStart w:id="121" w:name="_Toc256000020"/>
      <w:r w:rsidRPr="001535A4">
        <w:rPr>
          <w:noProof/>
          <w:color w:val="000000"/>
          <w:lang w:val="de-DE"/>
        </w:rPr>
        <w:t>2.A.9 Interventionskategorien</w:t>
      </w:r>
      <w:bookmarkEnd w:id="120"/>
      <w:bookmarkEnd w:id="121"/>
    </w:p>
    <w:p w14:paraId="159862A0" w14:textId="77777777" w:rsidR="008D5009" w:rsidRPr="001535A4" w:rsidRDefault="00707501" w:rsidP="008D5009">
      <w:pPr>
        <w:spacing w:before="0" w:after="0"/>
        <w:rPr>
          <w:lang w:val="de-DE"/>
        </w:rPr>
      </w:pPr>
      <w:r w:rsidRPr="001535A4">
        <w:rPr>
          <w:noProof/>
          <w:lang w:val="de-DE"/>
        </w:rPr>
        <w:t>Dem Inhalt der Prioritätsachse entsprechende Interventionskategorien, basierend auf einer von der Kommission angenommenen Nomenklatur, und ungefähre Aufschlüsselung der Unionsunterstützung</w:t>
      </w:r>
    </w:p>
    <w:p w14:paraId="120C4BE0" w14:textId="77777777" w:rsidR="008D5009" w:rsidRPr="001535A4" w:rsidRDefault="008D5009" w:rsidP="008D5009">
      <w:pPr>
        <w:suppressAutoHyphens/>
        <w:spacing w:before="0" w:after="0"/>
        <w:rPr>
          <w:lang w:val="de-DE"/>
        </w:rPr>
      </w:pPr>
    </w:p>
    <w:p w14:paraId="7CC7893E" w14:textId="77777777" w:rsidR="008D5009" w:rsidRPr="001535A4" w:rsidRDefault="00707501" w:rsidP="008D5009">
      <w:pPr>
        <w:keepNext/>
        <w:keepLines/>
        <w:suppressAutoHyphens/>
        <w:spacing w:before="0" w:after="0"/>
        <w:rPr>
          <w:color w:val="000000"/>
          <w:sz w:val="18"/>
          <w:szCs w:val="18"/>
          <w:lang w:val="de-DE"/>
        </w:rPr>
      </w:pPr>
      <w:r w:rsidRPr="001535A4">
        <w:rPr>
          <w:b/>
          <w:noProof/>
          <w:lang w:val="de-DE"/>
        </w:rPr>
        <w:t>Tabellen 7 bis 11: Interventionskategorien</w:t>
      </w:r>
    </w:p>
    <w:p w14:paraId="0DE90A8F" w14:textId="77777777" w:rsidR="008D5009" w:rsidRPr="001535A4" w:rsidRDefault="008D5009" w:rsidP="008D5009">
      <w:pPr>
        <w:keepNext/>
        <w:keepLines/>
        <w:spacing w:before="0" w:after="0"/>
        <w:rPr>
          <w:lang w:val="de-DE" w:eastAsia="en-GB"/>
        </w:rPr>
      </w:pPr>
    </w:p>
    <w:p w14:paraId="4046CD51" w14:textId="77777777" w:rsidR="008D5009" w:rsidRPr="001535A4" w:rsidRDefault="00707501" w:rsidP="008D5009">
      <w:pPr>
        <w:keepNext/>
        <w:keepLines/>
        <w:spacing w:before="0" w:after="0"/>
        <w:rPr>
          <w:b/>
          <w:color w:val="000000"/>
          <w:sz w:val="20"/>
          <w:szCs w:val="20"/>
          <w:lang w:val="de-DE"/>
        </w:rPr>
      </w:pPr>
      <w:r w:rsidRPr="001535A4">
        <w:rPr>
          <w:b/>
          <w:noProof/>
          <w:sz w:val="20"/>
          <w:szCs w:val="20"/>
          <w:lang w:val="de-DE" w:eastAsia="en-GB"/>
        </w:rPr>
        <w:t>Tabelle 7: Dimension 1 – Interventionsbereich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939"/>
        <w:gridCol w:w="939"/>
        <w:gridCol w:w="10506"/>
        <w:gridCol w:w="1153"/>
      </w:tblGrid>
      <w:tr w:rsidR="00CC0692" w:rsidRPr="00EF067B" w14:paraId="426C8F92" w14:textId="77777777" w:rsidTr="00426349">
        <w:trPr>
          <w:trHeight w:val="288"/>
          <w:tblHeader/>
        </w:trPr>
        <w:tc>
          <w:tcPr>
            <w:tcW w:w="0" w:type="auto"/>
            <w:gridSpan w:val="2"/>
            <w:shd w:val="clear" w:color="auto" w:fill="auto"/>
          </w:tcPr>
          <w:p w14:paraId="773F6D32" w14:textId="77777777" w:rsidR="008D5009" w:rsidRPr="00A15E2F" w:rsidRDefault="00707501" w:rsidP="00426349">
            <w:pPr>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574D1006" w14:textId="77777777" w:rsidR="008D5009" w:rsidRPr="001535A4" w:rsidRDefault="00707501" w:rsidP="00426349">
            <w:pPr>
              <w:spacing w:before="0" w:after="0"/>
              <w:rPr>
                <w:b/>
                <w:color w:val="000000"/>
                <w:sz w:val="18"/>
                <w:szCs w:val="18"/>
                <w:lang w:val="de-DE"/>
              </w:rPr>
            </w:pPr>
            <w:r w:rsidRPr="001535A4">
              <w:rPr>
                <w:b/>
                <w:noProof/>
                <w:color w:val="000000"/>
                <w:sz w:val="16"/>
                <w:szCs w:val="16"/>
                <w:lang w:val="de-DE"/>
              </w:rPr>
              <w:t xml:space="preserve">1 - </w:t>
            </w:r>
            <w:r w:rsidRPr="001535A4">
              <w:rPr>
                <w:b/>
                <w:color w:val="000000"/>
                <w:sz w:val="16"/>
                <w:szCs w:val="16"/>
                <w:lang w:val="de-DE"/>
              </w:rPr>
              <w:t xml:space="preserve"> </w:t>
            </w:r>
            <w:r w:rsidRPr="001535A4">
              <w:rPr>
                <w:b/>
                <w:noProof/>
                <w:color w:val="000000"/>
                <w:sz w:val="16"/>
                <w:szCs w:val="16"/>
                <w:lang w:val="de-DE"/>
              </w:rPr>
              <w:t>Stärkung eines spezialisierten, unternehmensorientierten Innovationssystems</w:t>
            </w:r>
          </w:p>
        </w:tc>
      </w:tr>
      <w:tr w:rsidR="00CC0692" w14:paraId="0BA16433" w14:textId="77777777" w:rsidTr="00426349">
        <w:trPr>
          <w:trHeight w:val="288"/>
          <w:tblHeader/>
        </w:trPr>
        <w:tc>
          <w:tcPr>
            <w:tcW w:w="0" w:type="auto"/>
            <w:shd w:val="clear" w:color="auto" w:fill="auto"/>
          </w:tcPr>
          <w:p w14:paraId="59CCA243"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Fonds</w:t>
            </w:r>
          </w:p>
        </w:tc>
        <w:tc>
          <w:tcPr>
            <w:tcW w:w="0" w:type="auto"/>
            <w:gridSpan w:val="2"/>
            <w:shd w:val="clear" w:color="auto" w:fill="auto"/>
          </w:tcPr>
          <w:p w14:paraId="1A79D675"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Regionenkategorie</w:t>
            </w:r>
          </w:p>
        </w:tc>
        <w:tc>
          <w:tcPr>
            <w:tcW w:w="0" w:type="auto"/>
            <w:shd w:val="clear" w:color="auto" w:fill="auto"/>
          </w:tcPr>
          <w:p w14:paraId="4F25127B" w14:textId="77777777" w:rsidR="008D5009" w:rsidRPr="004D625B" w:rsidRDefault="00707501" w:rsidP="00426349">
            <w:pPr>
              <w:spacing w:before="0" w:after="0"/>
              <w:jc w:val="center"/>
              <w:rPr>
                <w:b/>
                <w:sz w:val="16"/>
                <w:szCs w:val="16"/>
              </w:rPr>
            </w:pPr>
            <w:r w:rsidRPr="004D625B">
              <w:rPr>
                <w:b/>
                <w:noProof/>
                <w:sz w:val="16"/>
                <w:szCs w:val="16"/>
              </w:rPr>
              <w:t>Code</w:t>
            </w:r>
          </w:p>
        </w:tc>
        <w:tc>
          <w:tcPr>
            <w:tcW w:w="0" w:type="auto"/>
            <w:shd w:val="clear" w:color="auto" w:fill="auto"/>
          </w:tcPr>
          <w:p w14:paraId="5C42D991" w14:textId="77777777" w:rsidR="008D5009" w:rsidRPr="004D625B" w:rsidRDefault="00707501" w:rsidP="00426349">
            <w:pPr>
              <w:spacing w:before="0" w:after="0"/>
              <w:jc w:val="center"/>
              <w:rPr>
                <w:b/>
                <w:sz w:val="16"/>
                <w:szCs w:val="16"/>
              </w:rPr>
            </w:pPr>
            <w:r w:rsidRPr="004D625B">
              <w:rPr>
                <w:b/>
                <w:noProof/>
                <w:sz w:val="16"/>
                <w:szCs w:val="16"/>
              </w:rPr>
              <w:t>Betrag (EUR)</w:t>
            </w:r>
          </w:p>
        </w:tc>
      </w:tr>
      <w:tr w:rsidR="00CC0692" w14:paraId="52A305DA" w14:textId="77777777" w:rsidTr="00426349">
        <w:trPr>
          <w:trHeight w:val="288"/>
        </w:trPr>
        <w:tc>
          <w:tcPr>
            <w:tcW w:w="0" w:type="auto"/>
            <w:shd w:val="clear" w:color="auto" w:fill="auto"/>
          </w:tcPr>
          <w:p w14:paraId="498DA7CF"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5A6B7B47"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68652CC8"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056</w:t>
            </w:r>
            <w:r w:rsidRPr="001535A4">
              <w:rPr>
                <w:color w:val="000000"/>
                <w:sz w:val="16"/>
                <w:szCs w:val="16"/>
                <w:lang w:val="de-DE"/>
              </w:rPr>
              <w:t xml:space="preserve">. </w:t>
            </w:r>
            <w:r w:rsidRPr="001535A4">
              <w:rPr>
                <w:noProof/>
                <w:color w:val="000000"/>
                <w:sz w:val="16"/>
                <w:szCs w:val="16"/>
                <w:lang w:val="de-DE"/>
              </w:rPr>
              <w:t>Unmittelbar mit Forschungs- und Innovationsaktivitäten verbundene Investitionen in Infrastruktur, Kapazitäten und Ausrüstung von KMU</w:t>
            </w:r>
          </w:p>
        </w:tc>
        <w:tc>
          <w:tcPr>
            <w:tcW w:w="0" w:type="auto"/>
            <w:shd w:val="clear" w:color="auto" w:fill="auto"/>
          </w:tcPr>
          <w:p w14:paraId="0C73D445"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18.000.000,00</w:t>
            </w:r>
          </w:p>
        </w:tc>
      </w:tr>
      <w:tr w:rsidR="00CC0692" w14:paraId="7C222E8A" w14:textId="77777777" w:rsidTr="00426349">
        <w:trPr>
          <w:trHeight w:val="288"/>
        </w:trPr>
        <w:tc>
          <w:tcPr>
            <w:tcW w:w="0" w:type="auto"/>
            <w:shd w:val="clear" w:color="auto" w:fill="auto"/>
          </w:tcPr>
          <w:p w14:paraId="53244B2B"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32649BB2"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58B5C4CB"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057</w:t>
            </w:r>
            <w:r w:rsidRPr="001535A4">
              <w:rPr>
                <w:color w:val="000000"/>
                <w:sz w:val="16"/>
                <w:szCs w:val="16"/>
                <w:lang w:val="de-DE"/>
              </w:rPr>
              <w:t xml:space="preserve">. </w:t>
            </w:r>
            <w:r w:rsidRPr="001535A4">
              <w:rPr>
                <w:noProof/>
                <w:color w:val="000000"/>
                <w:sz w:val="16"/>
                <w:szCs w:val="16"/>
                <w:lang w:val="de-DE"/>
              </w:rPr>
              <w:t>Unmittelbar mit Forschungs- und Innovationsaktivitäten verbundene Investitionen in Infrastruktur, Kapazitäten und Ausrüstung großer Unternehmen</w:t>
            </w:r>
          </w:p>
        </w:tc>
        <w:tc>
          <w:tcPr>
            <w:tcW w:w="0" w:type="auto"/>
            <w:shd w:val="clear" w:color="auto" w:fill="auto"/>
          </w:tcPr>
          <w:p w14:paraId="504B8460"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1.000.000,00</w:t>
            </w:r>
          </w:p>
        </w:tc>
      </w:tr>
      <w:tr w:rsidR="00CC0692" w14:paraId="47E22E57" w14:textId="77777777" w:rsidTr="00426349">
        <w:trPr>
          <w:trHeight w:val="288"/>
        </w:trPr>
        <w:tc>
          <w:tcPr>
            <w:tcW w:w="0" w:type="auto"/>
            <w:shd w:val="clear" w:color="auto" w:fill="auto"/>
          </w:tcPr>
          <w:p w14:paraId="466051E7"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7832E8CD"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5419F12A"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Forschungs- und Innovationsinfrastruktur (öffentlich)</w:t>
            </w:r>
          </w:p>
        </w:tc>
        <w:tc>
          <w:tcPr>
            <w:tcW w:w="0" w:type="auto"/>
            <w:shd w:val="clear" w:color="auto" w:fill="auto"/>
          </w:tcPr>
          <w:p w14:paraId="0245B94B"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11.000.000,00</w:t>
            </w:r>
          </w:p>
        </w:tc>
      </w:tr>
      <w:tr w:rsidR="00CC0692" w14:paraId="149EF9C4" w14:textId="77777777" w:rsidTr="00426349">
        <w:trPr>
          <w:trHeight w:val="288"/>
        </w:trPr>
        <w:tc>
          <w:tcPr>
            <w:tcW w:w="0" w:type="auto"/>
            <w:shd w:val="clear" w:color="auto" w:fill="auto"/>
          </w:tcPr>
          <w:p w14:paraId="4B188D02"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07E66890"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2D45FFD4"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059</w:t>
            </w:r>
            <w:r w:rsidRPr="001535A4">
              <w:rPr>
                <w:color w:val="000000"/>
                <w:sz w:val="16"/>
                <w:szCs w:val="16"/>
                <w:lang w:val="de-DE"/>
              </w:rPr>
              <w:t xml:space="preserve">. </w:t>
            </w:r>
            <w:r w:rsidRPr="001535A4">
              <w:rPr>
                <w:noProof/>
                <w:color w:val="000000"/>
                <w:sz w:val="16"/>
                <w:szCs w:val="16"/>
                <w:lang w:val="de-DE"/>
              </w:rPr>
              <w:t>Forschungs- und Innovationsinfrastruktur (privat, einschließlich Wissenschaftsparks)</w:t>
            </w:r>
          </w:p>
        </w:tc>
        <w:tc>
          <w:tcPr>
            <w:tcW w:w="0" w:type="auto"/>
            <w:shd w:val="clear" w:color="auto" w:fill="auto"/>
          </w:tcPr>
          <w:p w14:paraId="71744599"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2.000.000,00</w:t>
            </w:r>
          </w:p>
        </w:tc>
      </w:tr>
      <w:tr w:rsidR="00CC0692" w14:paraId="7A83EE5B" w14:textId="77777777" w:rsidTr="00426349">
        <w:trPr>
          <w:trHeight w:val="288"/>
        </w:trPr>
        <w:tc>
          <w:tcPr>
            <w:tcW w:w="0" w:type="auto"/>
            <w:shd w:val="clear" w:color="auto" w:fill="auto"/>
          </w:tcPr>
          <w:p w14:paraId="31E09F5B"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114E4705"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3073FF2"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060</w:t>
            </w:r>
            <w:r w:rsidRPr="001535A4">
              <w:rPr>
                <w:color w:val="000000"/>
                <w:sz w:val="16"/>
                <w:szCs w:val="16"/>
                <w:lang w:val="de-DE"/>
              </w:rPr>
              <w:t xml:space="preserve">. </w:t>
            </w:r>
            <w:r w:rsidRPr="001535A4">
              <w:rPr>
                <w:noProof/>
                <w:color w:val="000000"/>
                <w:sz w:val="16"/>
                <w:szCs w:val="16"/>
                <w:lang w:val="de-DE"/>
              </w:rPr>
              <w:t>Forschungs- und Innovationstätigkeiten in öffentlichen Forschungseinrichtungen und Kompetenzzentren einschließlich Vernetzung</w:t>
            </w:r>
          </w:p>
        </w:tc>
        <w:tc>
          <w:tcPr>
            <w:tcW w:w="0" w:type="auto"/>
            <w:shd w:val="clear" w:color="auto" w:fill="auto"/>
          </w:tcPr>
          <w:p w14:paraId="482CD213"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2.500.000,00</w:t>
            </w:r>
          </w:p>
        </w:tc>
      </w:tr>
      <w:tr w:rsidR="00CC0692" w14:paraId="67C8E159" w14:textId="77777777" w:rsidTr="00426349">
        <w:trPr>
          <w:trHeight w:val="288"/>
        </w:trPr>
        <w:tc>
          <w:tcPr>
            <w:tcW w:w="0" w:type="auto"/>
            <w:shd w:val="clear" w:color="auto" w:fill="auto"/>
          </w:tcPr>
          <w:p w14:paraId="325C0688"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0F73516C"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560750AF"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061</w:t>
            </w:r>
            <w:r w:rsidRPr="001535A4">
              <w:rPr>
                <w:color w:val="000000"/>
                <w:sz w:val="16"/>
                <w:szCs w:val="16"/>
                <w:lang w:val="de-DE"/>
              </w:rPr>
              <w:t xml:space="preserve">. </w:t>
            </w:r>
            <w:r w:rsidRPr="001535A4">
              <w:rPr>
                <w:noProof/>
                <w:color w:val="000000"/>
                <w:sz w:val="16"/>
                <w:szCs w:val="16"/>
                <w:lang w:val="de-DE"/>
              </w:rPr>
              <w:t>Forschungs- und Innovationstätigkeiten in privaten Forschungseinrichtungen einschließlich Vernetzung</w:t>
            </w:r>
          </w:p>
        </w:tc>
        <w:tc>
          <w:tcPr>
            <w:tcW w:w="0" w:type="auto"/>
            <w:shd w:val="clear" w:color="auto" w:fill="auto"/>
          </w:tcPr>
          <w:p w14:paraId="71AF291B"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1.300.000,00</w:t>
            </w:r>
          </w:p>
        </w:tc>
      </w:tr>
      <w:tr w:rsidR="00CC0692" w14:paraId="08305814" w14:textId="77777777" w:rsidTr="00426349">
        <w:trPr>
          <w:trHeight w:val="288"/>
        </w:trPr>
        <w:tc>
          <w:tcPr>
            <w:tcW w:w="0" w:type="auto"/>
            <w:shd w:val="clear" w:color="auto" w:fill="auto"/>
          </w:tcPr>
          <w:p w14:paraId="207A0CF1"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054F4BD3"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4E1CA210"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062</w:t>
            </w:r>
            <w:r w:rsidRPr="001535A4">
              <w:rPr>
                <w:color w:val="000000"/>
                <w:sz w:val="16"/>
                <w:szCs w:val="16"/>
                <w:lang w:val="de-DE"/>
              </w:rPr>
              <w:t xml:space="preserve">. </w:t>
            </w:r>
            <w:r w:rsidRPr="001535A4">
              <w:rPr>
                <w:noProof/>
                <w:color w:val="000000"/>
                <w:sz w:val="16"/>
                <w:szCs w:val="16"/>
                <w:lang w:val="de-DE"/>
              </w:rPr>
              <w:t>Technologietransfer und Zusammenarbeit zwischen Hochschulen und Unternehmen, vor allem zugunsten von KMU</w:t>
            </w:r>
          </w:p>
        </w:tc>
        <w:tc>
          <w:tcPr>
            <w:tcW w:w="0" w:type="auto"/>
            <w:shd w:val="clear" w:color="auto" w:fill="auto"/>
          </w:tcPr>
          <w:p w14:paraId="3B82136F"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4.200.000,00</w:t>
            </w:r>
          </w:p>
        </w:tc>
      </w:tr>
      <w:tr w:rsidR="00CC0692" w14:paraId="3067ECBC" w14:textId="77777777" w:rsidTr="00426349">
        <w:trPr>
          <w:trHeight w:val="288"/>
        </w:trPr>
        <w:tc>
          <w:tcPr>
            <w:tcW w:w="0" w:type="auto"/>
            <w:shd w:val="clear" w:color="auto" w:fill="auto"/>
          </w:tcPr>
          <w:p w14:paraId="41AFA712"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0AA93309"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18179D6A"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063</w:t>
            </w:r>
            <w:r w:rsidRPr="001535A4">
              <w:rPr>
                <w:color w:val="000000"/>
                <w:sz w:val="16"/>
                <w:szCs w:val="16"/>
                <w:lang w:val="de-DE"/>
              </w:rPr>
              <w:t xml:space="preserve">. </w:t>
            </w:r>
            <w:r w:rsidRPr="001535A4">
              <w:rPr>
                <w:noProof/>
                <w:color w:val="000000"/>
                <w:sz w:val="16"/>
                <w:szCs w:val="16"/>
                <w:lang w:val="de-DE"/>
              </w:rPr>
              <w:t>Förderung von Clustern und Unternehmensnetzen, vor allem zugunsten von KMU</w:t>
            </w:r>
          </w:p>
        </w:tc>
        <w:tc>
          <w:tcPr>
            <w:tcW w:w="0" w:type="auto"/>
            <w:shd w:val="clear" w:color="auto" w:fill="auto"/>
          </w:tcPr>
          <w:p w14:paraId="5CFEA760"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6.500.000,00</w:t>
            </w:r>
          </w:p>
        </w:tc>
      </w:tr>
      <w:tr w:rsidR="00CC0692" w14:paraId="63DD6027" w14:textId="77777777" w:rsidTr="00426349">
        <w:trPr>
          <w:trHeight w:val="288"/>
        </w:trPr>
        <w:tc>
          <w:tcPr>
            <w:tcW w:w="0" w:type="auto"/>
            <w:shd w:val="clear" w:color="auto" w:fill="auto"/>
          </w:tcPr>
          <w:p w14:paraId="1DF1C07D"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5E724D3B"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6209B7C2"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064</w:t>
            </w:r>
            <w:r w:rsidRPr="001535A4">
              <w:rPr>
                <w:color w:val="000000"/>
                <w:sz w:val="16"/>
                <w:szCs w:val="16"/>
                <w:lang w:val="de-DE"/>
              </w:rPr>
              <w:t xml:space="preserve">. </w:t>
            </w:r>
            <w:r w:rsidRPr="001535A4">
              <w:rPr>
                <w:noProof/>
                <w:color w:val="000000"/>
                <w:sz w:val="16"/>
                <w:szCs w:val="16"/>
                <w:lang w:val="de-DE"/>
              </w:rPr>
              <w:t>Forschungs- und Innovationsprozesse in KMU (einschließlich Gutscheinprogrammen, Innovationen in den Bereichen Verfahren, Design und Dienstleistung sowie sozialer Innovationen)</w:t>
            </w:r>
          </w:p>
        </w:tc>
        <w:tc>
          <w:tcPr>
            <w:tcW w:w="0" w:type="auto"/>
            <w:shd w:val="clear" w:color="auto" w:fill="auto"/>
          </w:tcPr>
          <w:p w14:paraId="29DB79D3"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4.500.000,00</w:t>
            </w:r>
          </w:p>
        </w:tc>
      </w:tr>
      <w:tr w:rsidR="00CC0692" w14:paraId="004C5550" w14:textId="77777777" w:rsidTr="00426349">
        <w:trPr>
          <w:trHeight w:val="288"/>
        </w:trPr>
        <w:tc>
          <w:tcPr>
            <w:tcW w:w="0" w:type="auto"/>
            <w:shd w:val="clear" w:color="auto" w:fill="auto"/>
          </w:tcPr>
          <w:p w14:paraId="3EBEA377"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3291EA44"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22D50AF9"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065</w:t>
            </w:r>
            <w:r w:rsidRPr="001535A4">
              <w:rPr>
                <w:color w:val="000000"/>
                <w:sz w:val="16"/>
                <w:szCs w:val="16"/>
                <w:lang w:val="de-DE"/>
              </w:rPr>
              <w:t xml:space="preserve">. </w:t>
            </w:r>
            <w:r w:rsidRPr="001535A4">
              <w:rPr>
                <w:noProof/>
                <w:color w:val="000000"/>
                <w:sz w:val="16"/>
                <w:szCs w:val="16"/>
                <w:lang w:val="de-DE"/>
              </w:rPr>
              <w:t>Forschungs- und Innovationsinfrastruktur, Prozesse, Technologietransfer und Zusammenarbeit in Unternehmen mit Schwerpunkt auf der CO2-armen Wirtschaft und der Verstärkung der Widerstandsfähigkeit gegenüber dem Klimawandel</w:t>
            </w:r>
          </w:p>
        </w:tc>
        <w:tc>
          <w:tcPr>
            <w:tcW w:w="0" w:type="auto"/>
            <w:shd w:val="clear" w:color="auto" w:fill="auto"/>
          </w:tcPr>
          <w:p w14:paraId="6212A4E2"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2.500.000,00</w:t>
            </w:r>
          </w:p>
        </w:tc>
      </w:tr>
      <w:tr w:rsidR="00CC0692" w14:paraId="7B86E449" w14:textId="77777777" w:rsidTr="00426349">
        <w:trPr>
          <w:trHeight w:val="288"/>
        </w:trPr>
        <w:tc>
          <w:tcPr>
            <w:tcW w:w="0" w:type="auto"/>
            <w:shd w:val="clear" w:color="auto" w:fill="auto"/>
          </w:tcPr>
          <w:p w14:paraId="0B717E0F"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1BFDCE6F"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72E53707"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066</w:t>
            </w:r>
            <w:r w:rsidRPr="001535A4">
              <w:rPr>
                <w:color w:val="000000"/>
                <w:sz w:val="16"/>
                <w:szCs w:val="16"/>
                <w:lang w:val="de-DE"/>
              </w:rPr>
              <w:t xml:space="preserve">. </w:t>
            </w:r>
            <w:r w:rsidRPr="001535A4">
              <w:rPr>
                <w:noProof/>
                <w:color w:val="000000"/>
                <w:sz w:val="16"/>
                <w:szCs w:val="16"/>
                <w:lang w:val="de-DE"/>
              </w:rPr>
              <w:t>Fortgeschrittene Unterstützungsdienste für KMU und KMU-Zusammenschlüsse (einschließlich Dienstleistungen für Management, Marketing und Design)</w:t>
            </w:r>
          </w:p>
        </w:tc>
        <w:tc>
          <w:tcPr>
            <w:tcW w:w="0" w:type="auto"/>
            <w:shd w:val="clear" w:color="auto" w:fill="auto"/>
          </w:tcPr>
          <w:p w14:paraId="5E7CF9C5"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500.000,00</w:t>
            </w:r>
          </w:p>
        </w:tc>
      </w:tr>
      <w:tr w:rsidR="00CC0692" w14:paraId="00DC3E0C" w14:textId="77777777" w:rsidTr="00426349">
        <w:trPr>
          <w:trHeight w:val="288"/>
        </w:trPr>
        <w:tc>
          <w:tcPr>
            <w:tcW w:w="0" w:type="auto"/>
            <w:shd w:val="clear" w:color="auto" w:fill="auto"/>
          </w:tcPr>
          <w:p w14:paraId="00F0D00A"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3169CB80"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42B0CC5C"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068</w:t>
            </w:r>
            <w:r w:rsidRPr="001535A4">
              <w:rPr>
                <w:color w:val="000000"/>
                <w:sz w:val="16"/>
                <w:szCs w:val="16"/>
                <w:lang w:val="de-DE"/>
              </w:rPr>
              <w:t xml:space="preserve">. </w:t>
            </w:r>
            <w:r w:rsidRPr="001535A4">
              <w:rPr>
                <w:noProof/>
                <w:color w:val="000000"/>
                <w:sz w:val="16"/>
                <w:szCs w:val="16"/>
                <w:lang w:val="de-DE"/>
              </w:rPr>
              <w:t>Energieeffizienz- und Demonstrationsprojekte in KMU und Begleitmaßnahmen</w:t>
            </w:r>
          </w:p>
        </w:tc>
        <w:tc>
          <w:tcPr>
            <w:tcW w:w="0" w:type="auto"/>
            <w:shd w:val="clear" w:color="auto" w:fill="auto"/>
          </w:tcPr>
          <w:p w14:paraId="139CC91E" w14:textId="77777777" w:rsidR="008D5009" w:rsidRPr="001535A4" w:rsidRDefault="00707501" w:rsidP="00426349">
            <w:pPr>
              <w:suppressAutoHyphens/>
              <w:spacing w:before="0" w:after="0"/>
              <w:jc w:val="right"/>
              <w:rPr>
                <w:sz w:val="16"/>
                <w:szCs w:val="16"/>
                <w:highlight w:val="yellow"/>
              </w:rPr>
            </w:pPr>
            <w:r w:rsidRPr="001535A4">
              <w:rPr>
                <w:noProof/>
                <w:sz w:val="16"/>
                <w:szCs w:val="16"/>
                <w:highlight w:val="yellow"/>
              </w:rPr>
              <w:t>2.500.498,00</w:t>
            </w:r>
          </w:p>
        </w:tc>
      </w:tr>
    </w:tbl>
    <w:p w14:paraId="1C45040A" w14:textId="77777777" w:rsidR="008D5009" w:rsidRDefault="008D5009" w:rsidP="008D5009">
      <w:pPr>
        <w:suppressAutoHyphens/>
        <w:spacing w:before="0" w:after="0"/>
        <w:rPr>
          <w:sz w:val="16"/>
          <w:szCs w:val="16"/>
        </w:rPr>
      </w:pPr>
    </w:p>
    <w:p w14:paraId="1EB8B785" w14:textId="77777777" w:rsidR="008D5009" w:rsidRPr="005701D6" w:rsidRDefault="00707501" w:rsidP="008D5009">
      <w:pPr>
        <w:keepNext/>
        <w:autoSpaceDE w:val="0"/>
        <w:autoSpaceDN w:val="0"/>
        <w:adjustRightInd w:val="0"/>
        <w:spacing w:before="0" w:after="0"/>
        <w:rPr>
          <w:sz w:val="20"/>
          <w:szCs w:val="20"/>
        </w:rPr>
      </w:pPr>
      <w:r w:rsidRPr="005701D6">
        <w:rPr>
          <w:b/>
          <w:noProof/>
          <w:sz w:val="20"/>
          <w:szCs w:val="20"/>
          <w:lang w:eastAsia="en-GB"/>
        </w:rPr>
        <w:t>Tabelle 8: Dimension 2 – Finanzierungsform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1404"/>
        <w:gridCol w:w="1404"/>
        <w:gridCol w:w="8771"/>
        <w:gridCol w:w="1547"/>
      </w:tblGrid>
      <w:tr w:rsidR="00CC0692" w:rsidRPr="00EF067B" w14:paraId="2FEB79C5" w14:textId="77777777" w:rsidTr="00426349">
        <w:trPr>
          <w:trHeight w:val="288"/>
          <w:tblHeader/>
        </w:trPr>
        <w:tc>
          <w:tcPr>
            <w:tcW w:w="0" w:type="auto"/>
            <w:gridSpan w:val="2"/>
            <w:shd w:val="clear" w:color="auto" w:fill="auto"/>
          </w:tcPr>
          <w:p w14:paraId="2F653E06"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5A094010"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1 - </w:t>
            </w:r>
            <w:r w:rsidRPr="001535A4">
              <w:rPr>
                <w:b/>
                <w:color w:val="000000"/>
                <w:sz w:val="16"/>
                <w:szCs w:val="16"/>
                <w:lang w:val="de-DE"/>
              </w:rPr>
              <w:t xml:space="preserve"> </w:t>
            </w:r>
            <w:r w:rsidRPr="001535A4">
              <w:rPr>
                <w:b/>
                <w:noProof/>
                <w:color w:val="000000"/>
                <w:sz w:val="16"/>
                <w:szCs w:val="16"/>
                <w:lang w:val="de-DE"/>
              </w:rPr>
              <w:t>Stärkung eines spezialisierten, unternehmensorientierten Innovationssystems</w:t>
            </w:r>
          </w:p>
        </w:tc>
      </w:tr>
      <w:tr w:rsidR="00CC0692" w14:paraId="14DD2F09" w14:textId="77777777" w:rsidTr="00426349">
        <w:trPr>
          <w:trHeight w:val="288"/>
          <w:tblHeader/>
        </w:trPr>
        <w:tc>
          <w:tcPr>
            <w:tcW w:w="0" w:type="auto"/>
            <w:shd w:val="clear" w:color="auto" w:fill="auto"/>
          </w:tcPr>
          <w:p w14:paraId="77AB5587"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02FD0984"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4062CEF7"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29AAB48C"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24EF2FCA" w14:textId="77777777" w:rsidTr="00426349">
        <w:trPr>
          <w:trHeight w:val="288"/>
        </w:trPr>
        <w:tc>
          <w:tcPr>
            <w:tcW w:w="0" w:type="auto"/>
            <w:shd w:val="clear" w:color="auto" w:fill="auto"/>
          </w:tcPr>
          <w:p w14:paraId="04622D63"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4573DC85"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8DFC4F1" w14:textId="77777777" w:rsidR="008D5009" w:rsidRPr="00727EAD" w:rsidRDefault="00707501"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Nicht rückzahlbare Finanzhilfe</w:t>
            </w:r>
          </w:p>
        </w:tc>
        <w:tc>
          <w:tcPr>
            <w:tcW w:w="0" w:type="auto"/>
            <w:shd w:val="clear" w:color="auto" w:fill="auto"/>
          </w:tcPr>
          <w:p w14:paraId="0B93173D" w14:textId="77777777" w:rsidR="008D5009" w:rsidRPr="001535A4" w:rsidRDefault="00707501" w:rsidP="00426349">
            <w:pPr>
              <w:suppressAutoHyphens/>
              <w:spacing w:before="0" w:after="0"/>
              <w:jc w:val="right"/>
              <w:rPr>
                <w:color w:val="000000"/>
                <w:sz w:val="16"/>
                <w:szCs w:val="16"/>
                <w:highlight w:val="yellow"/>
              </w:rPr>
            </w:pPr>
            <w:r w:rsidRPr="001535A4">
              <w:rPr>
                <w:noProof/>
                <w:color w:val="000000"/>
                <w:sz w:val="16"/>
                <w:szCs w:val="16"/>
                <w:highlight w:val="yellow"/>
              </w:rPr>
              <w:t>49.400.498,00</w:t>
            </w:r>
          </w:p>
        </w:tc>
      </w:tr>
      <w:tr w:rsidR="00CC0692" w14:paraId="46999B76" w14:textId="77777777" w:rsidTr="00426349">
        <w:trPr>
          <w:trHeight w:val="288"/>
        </w:trPr>
        <w:tc>
          <w:tcPr>
            <w:tcW w:w="0" w:type="auto"/>
            <w:shd w:val="clear" w:color="auto" w:fill="auto"/>
          </w:tcPr>
          <w:p w14:paraId="07092DCE"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062EEE03"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516DA914" w14:textId="77777777" w:rsidR="008D5009" w:rsidRPr="00727EAD" w:rsidRDefault="00707501" w:rsidP="00426349">
            <w:pPr>
              <w:suppressAutoHyphens/>
              <w:spacing w:before="0" w:after="0"/>
              <w:rPr>
                <w:color w:val="000000"/>
                <w:sz w:val="16"/>
                <w:szCs w:val="16"/>
                <w:lang w:val="fr-BE"/>
              </w:rPr>
            </w:pPr>
            <w:r w:rsidRPr="001535A4">
              <w:rPr>
                <w:noProof/>
                <w:color w:val="000000"/>
                <w:sz w:val="16"/>
                <w:szCs w:val="16"/>
                <w:lang w:val="de-DE"/>
              </w:rPr>
              <w:t>03</w:t>
            </w:r>
            <w:r w:rsidRPr="001535A4">
              <w:rPr>
                <w:color w:val="000000"/>
                <w:sz w:val="16"/>
                <w:szCs w:val="16"/>
                <w:lang w:val="de-DE"/>
              </w:rPr>
              <w:t xml:space="preserve">. </w:t>
            </w:r>
            <w:r w:rsidRPr="001535A4">
              <w:rPr>
                <w:noProof/>
                <w:color w:val="000000"/>
                <w:sz w:val="16"/>
                <w:szCs w:val="16"/>
                <w:lang w:val="de-DE"/>
              </w:rPr>
              <w:t>Unterstützung durch Finanzinstrumente: Risikokapital, Beteiligungskapital oder Gleichwertiges</w:t>
            </w:r>
          </w:p>
        </w:tc>
        <w:tc>
          <w:tcPr>
            <w:tcW w:w="0" w:type="auto"/>
            <w:shd w:val="clear" w:color="auto" w:fill="auto"/>
          </w:tcPr>
          <w:p w14:paraId="76FC42BF" w14:textId="77777777" w:rsidR="008D5009" w:rsidRPr="001535A4" w:rsidRDefault="00707501" w:rsidP="00426349">
            <w:pPr>
              <w:suppressAutoHyphens/>
              <w:spacing w:before="0" w:after="0"/>
              <w:jc w:val="right"/>
              <w:rPr>
                <w:color w:val="000000"/>
                <w:sz w:val="16"/>
                <w:szCs w:val="16"/>
                <w:highlight w:val="yellow"/>
              </w:rPr>
            </w:pPr>
            <w:r w:rsidRPr="001535A4">
              <w:rPr>
                <w:noProof/>
                <w:color w:val="000000"/>
                <w:sz w:val="16"/>
                <w:szCs w:val="16"/>
                <w:highlight w:val="yellow"/>
              </w:rPr>
              <w:t>6.600.000,00</w:t>
            </w:r>
          </w:p>
        </w:tc>
      </w:tr>
      <w:tr w:rsidR="00CC0692" w14:paraId="53FB7254" w14:textId="77777777" w:rsidTr="00426349">
        <w:trPr>
          <w:trHeight w:val="288"/>
        </w:trPr>
        <w:tc>
          <w:tcPr>
            <w:tcW w:w="0" w:type="auto"/>
            <w:shd w:val="clear" w:color="auto" w:fill="auto"/>
          </w:tcPr>
          <w:p w14:paraId="0DEDE44C"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7A5BF6B2"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3514089F" w14:textId="77777777" w:rsidR="008D5009" w:rsidRPr="00727EAD" w:rsidRDefault="00707501" w:rsidP="00426349">
            <w:pPr>
              <w:suppressAutoHyphens/>
              <w:spacing w:before="0" w:after="0"/>
              <w:rPr>
                <w:color w:val="000000"/>
                <w:sz w:val="16"/>
                <w:szCs w:val="16"/>
                <w:lang w:val="fr-BE"/>
              </w:rPr>
            </w:pPr>
            <w:r w:rsidRPr="001535A4">
              <w:rPr>
                <w:noProof/>
                <w:color w:val="000000"/>
                <w:sz w:val="16"/>
                <w:szCs w:val="16"/>
                <w:lang w:val="de-DE"/>
              </w:rPr>
              <w:t>04</w:t>
            </w:r>
            <w:r w:rsidRPr="001535A4">
              <w:rPr>
                <w:color w:val="000000"/>
                <w:sz w:val="16"/>
                <w:szCs w:val="16"/>
                <w:lang w:val="de-DE"/>
              </w:rPr>
              <w:t xml:space="preserve">. </w:t>
            </w:r>
            <w:r w:rsidRPr="001535A4">
              <w:rPr>
                <w:noProof/>
                <w:color w:val="000000"/>
                <w:sz w:val="16"/>
                <w:szCs w:val="16"/>
                <w:lang w:val="de-DE"/>
              </w:rPr>
              <w:t>Unterstützung durch Finanzinstrumente: Darlehen oder Gleichwertiges</w:t>
            </w:r>
          </w:p>
        </w:tc>
        <w:tc>
          <w:tcPr>
            <w:tcW w:w="0" w:type="auto"/>
            <w:shd w:val="clear" w:color="auto" w:fill="auto"/>
          </w:tcPr>
          <w:p w14:paraId="5C9B7C46" w14:textId="77777777" w:rsidR="008D5009" w:rsidRPr="001535A4" w:rsidRDefault="00707501" w:rsidP="00426349">
            <w:pPr>
              <w:suppressAutoHyphens/>
              <w:spacing w:before="0" w:after="0"/>
              <w:jc w:val="right"/>
              <w:rPr>
                <w:color w:val="000000"/>
                <w:sz w:val="16"/>
                <w:szCs w:val="16"/>
                <w:highlight w:val="yellow"/>
              </w:rPr>
            </w:pPr>
            <w:r w:rsidRPr="001535A4">
              <w:rPr>
                <w:noProof/>
                <w:color w:val="000000"/>
                <w:sz w:val="16"/>
                <w:szCs w:val="16"/>
                <w:highlight w:val="yellow"/>
              </w:rPr>
              <w:t>500.000,00</w:t>
            </w:r>
          </w:p>
        </w:tc>
      </w:tr>
    </w:tbl>
    <w:p w14:paraId="705DE5BE" w14:textId="77777777" w:rsidR="008D5009" w:rsidRDefault="008D5009" w:rsidP="008D5009">
      <w:pPr>
        <w:suppressAutoHyphens/>
        <w:spacing w:before="0" w:after="0"/>
        <w:rPr>
          <w:color w:val="000000"/>
          <w:sz w:val="18"/>
          <w:szCs w:val="18"/>
        </w:rPr>
      </w:pPr>
    </w:p>
    <w:p w14:paraId="5D439312" w14:textId="77777777" w:rsidR="008D5009" w:rsidRPr="005701D6" w:rsidRDefault="00707501" w:rsidP="008D5009">
      <w:pPr>
        <w:keepNext/>
        <w:autoSpaceDE w:val="0"/>
        <w:autoSpaceDN w:val="0"/>
        <w:adjustRightInd w:val="0"/>
        <w:spacing w:before="0" w:after="0"/>
        <w:rPr>
          <w:b/>
          <w:sz w:val="20"/>
          <w:szCs w:val="20"/>
          <w:lang w:eastAsia="en-GB"/>
        </w:rPr>
      </w:pPr>
      <w:r w:rsidRPr="005701D6">
        <w:rPr>
          <w:b/>
          <w:noProof/>
          <w:sz w:val="20"/>
          <w:szCs w:val="20"/>
          <w:lang w:eastAsia="en-GB"/>
        </w:rPr>
        <w:t>Tabelle 9: Dimension 3 – Art des Gebiets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8"/>
        <w:gridCol w:w="1678"/>
        <w:gridCol w:w="7596"/>
        <w:gridCol w:w="1849"/>
      </w:tblGrid>
      <w:tr w:rsidR="00CC0692" w:rsidRPr="00EF067B" w14:paraId="6CBAE3DB" w14:textId="77777777" w:rsidTr="00426349">
        <w:trPr>
          <w:trHeight w:val="288"/>
          <w:tblHeader/>
        </w:trPr>
        <w:tc>
          <w:tcPr>
            <w:tcW w:w="0" w:type="auto"/>
            <w:gridSpan w:val="2"/>
            <w:shd w:val="clear" w:color="auto" w:fill="auto"/>
          </w:tcPr>
          <w:p w14:paraId="046E0CDC"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0CEFF5F1"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1 - </w:t>
            </w:r>
            <w:r w:rsidRPr="001535A4">
              <w:rPr>
                <w:b/>
                <w:color w:val="000000"/>
                <w:sz w:val="16"/>
                <w:szCs w:val="16"/>
                <w:lang w:val="de-DE"/>
              </w:rPr>
              <w:t xml:space="preserve"> </w:t>
            </w:r>
            <w:r w:rsidRPr="001535A4">
              <w:rPr>
                <w:b/>
                <w:noProof/>
                <w:color w:val="000000"/>
                <w:sz w:val="16"/>
                <w:szCs w:val="16"/>
                <w:lang w:val="de-DE"/>
              </w:rPr>
              <w:t>Stärkung eines spezialisierten, unternehmensorientierten Innovationssystems</w:t>
            </w:r>
          </w:p>
        </w:tc>
      </w:tr>
      <w:tr w:rsidR="00CC0692" w14:paraId="0F677CF6" w14:textId="77777777" w:rsidTr="00426349">
        <w:trPr>
          <w:trHeight w:val="288"/>
          <w:tblHeader/>
        </w:trPr>
        <w:tc>
          <w:tcPr>
            <w:tcW w:w="0" w:type="auto"/>
            <w:shd w:val="clear" w:color="auto" w:fill="auto"/>
          </w:tcPr>
          <w:p w14:paraId="58C4496F"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Fonds</w:t>
            </w:r>
          </w:p>
        </w:tc>
        <w:tc>
          <w:tcPr>
            <w:tcW w:w="0" w:type="auto"/>
            <w:gridSpan w:val="2"/>
            <w:shd w:val="clear" w:color="auto" w:fill="auto"/>
          </w:tcPr>
          <w:p w14:paraId="7D421158"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6AA05DFE"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2542D163"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67AE547A" w14:textId="77777777" w:rsidTr="00426349">
        <w:trPr>
          <w:trHeight w:val="288"/>
        </w:trPr>
        <w:tc>
          <w:tcPr>
            <w:tcW w:w="0" w:type="auto"/>
            <w:shd w:val="clear" w:color="auto" w:fill="auto"/>
          </w:tcPr>
          <w:p w14:paraId="1031B379" w14:textId="77777777" w:rsidR="008D5009" w:rsidRPr="00727EAD" w:rsidRDefault="00707501"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14:paraId="5DBEF515"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1CD1574"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01</w:t>
            </w:r>
            <w:r w:rsidRPr="001535A4">
              <w:rPr>
                <w:color w:val="000000"/>
                <w:sz w:val="16"/>
                <w:szCs w:val="16"/>
                <w:lang w:val="de-DE"/>
              </w:rPr>
              <w:t xml:space="preserve">. </w:t>
            </w:r>
            <w:r w:rsidRPr="001535A4">
              <w:rPr>
                <w:noProof/>
                <w:color w:val="000000"/>
                <w:sz w:val="16"/>
                <w:szCs w:val="16"/>
                <w:lang w:val="de-DE"/>
              </w:rPr>
              <w:t>Städtische Ballungsgebiete (dicht besiedelt, Bevölkerung &gt; 50 000)</w:t>
            </w:r>
          </w:p>
        </w:tc>
        <w:tc>
          <w:tcPr>
            <w:tcW w:w="0" w:type="auto"/>
            <w:shd w:val="clear" w:color="auto" w:fill="auto"/>
          </w:tcPr>
          <w:p w14:paraId="33BCA90E" w14:textId="77777777" w:rsidR="008D5009" w:rsidRPr="00376E50" w:rsidRDefault="00707501" w:rsidP="00426349">
            <w:pPr>
              <w:suppressAutoHyphens/>
              <w:spacing w:before="0" w:after="0"/>
              <w:jc w:val="right"/>
              <w:rPr>
                <w:color w:val="000000"/>
                <w:sz w:val="16"/>
                <w:szCs w:val="16"/>
              </w:rPr>
            </w:pPr>
            <w:r w:rsidRPr="001535A4">
              <w:rPr>
                <w:noProof/>
                <w:sz w:val="16"/>
                <w:szCs w:val="16"/>
                <w:highlight w:val="yellow"/>
              </w:rPr>
              <w:t>56.500.498,00</w:t>
            </w:r>
          </w:p>
        </w:tc>
      </w:tr>
    </w:tbl>
    <w:p w14:paraId="25EBCDB9" w14:textId="77777777" w:rsidR="008D5009" w:rsidRDefault="008D5009" w:rsidP="008D5009">
      <w:pPr>
        <w:suppressAutoHyphens/>
        <w:spacing w:before="0" w:after="0"/>
        <w:rPr>
          <w:color w:val="000000"/>
          <w:sz w:val="18"/>
          <w:szCs w:val="18"/>
        </w:rPr>
      </w:pPr>
    </w:p>
    <w:p w14:paraId="62400048" w14:textId="77777777" w:rsidR="008D5009" w:rsidRPr="005701D6" w:rsidRDefault="00707501" w:rsidP="008D5009">
      <w:pPr>
        <w:pStyle w:val="Text2"/>
        <w:spacing w:before="0" w:after="0"/>
        <w:ind w:left="0"/>
        <w:rPr>
          <w:color w:val="000000"/>
          <w:sz w:val="18"/>
          <w:szCs w:val="18"/>
        </w:rPr>
      </w:pPr>
      <w:r w:rsidRPr="005701D6">
        <w:rPr>
          <w:b/>
          <w:noProof/>
          <w:sz w:val="20"/>
          <w:lang w:eastAsia="en-GB"/>
        </w:rPr>
        <w:t>Tabelle 10: Dimension 4 – Territoriale Umsetzungsmechanismen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602"/>
        <w:gridCol w:w="1602"/>
        <w:gridCol w:w="4344"/>
        <w:gridCol w:w="5344"/>
      </w:tblGrid>
      <w:tr w:rsidR="00CC0692" w:rsidRPr="00EF067B" w14:paraId="42EDA800" w14:textId="77777777" w:rsidTr="00426349">
        <w:trPr>
          <w:trHeight w:val="288"/>
          <w:tblHeader/>
        </w:trPr>
        <w:tc>
          <w:tcPr>
            <w:tcW w:w="0" w:type="auto"/>
            <w:gridSpan w:val="2"/>
            <w:shd w:val="clear" w:color="auto" w:fill="auto"/>
          </w:tcPr>
          <w:p w14:paraId="4C57AE56" w14:textId="77777777" w:rsidR="008D5009" w:rsidRPr="00C23AD8" w:rsidRDefault="00707501" w:rsidP="00426349">
            <w:pPr>
              <w:suppressAutoHyphens/>
              <w:spacing w:before="0" w:after="0"/>
              <w:rPr>
                <w:b/>
                <w:color w:val="000000"/>
                <w:sz w:val="18"/>
                <w:szCs w:val="18"/>
              </w:rPr>
            </w:pPr>
            <w:r>
              <w:rPr>
                <w:b/>
                <w:noProof/>
                <w:sz w:val="16"/>
                <w:szCs w:val="16"/>
              </w:rPr>
              <w:t>Prioritätsachse</w:t>
            </w:r>
          </w:p>
        </w:tc>
        <w:tc>
          <w:tcPr>
            <w:tcW w:w="0" w:type="auto"/>
            <w:gridSpan w:val="3"/>
            <w:shd w:val="clear" w:color="auto" w:fill="auto"/>
          </w:tcPr>
          <w:p w14:paraId="5AC7ED76" w14:textId="77777777" w:rsidR="008D5009" w:rsidRPr="001535A4" w:rsidRDefault="00707501" w:rsidP="00426349">
            <w:pPr>
              <w:suppressAutoHyphens/>
              <w:spacing w:before="0" w:after="0"/>
              <w:rPr>
                <w:b/>
                <w:color w:val="000000"/>
                <w:sz w:val="18"/>
                <w:szCs w:val="18"/>
                <w:lang w:val="de-DE"/>
              </w:rPr>
            </w:pPr>
            <w:r w:rsidRPr="001535A4">
              <w:rPr>
                <w:b/>
                <w:noProof/>
                <w:color w:val="000000"/>
                <w:sz w:val="18"/>
                <w:szCs w:val="18"/>
                <w:lang w:val="de-DE"/>
              </w:rPr>
              <w:t>1</w:t>
            </w:r>
            <w:r w:rsidRPr="001535A4">
              <w:rPr>
                <w:b/>
                <w:color w:val="000000"/>
                <w:sz w:val="18"/>
                <w:szCs w:val="18"/>
                <w:lang w:val="de-DE"/>
              </w:rPr>
              <w:t xml:space="preserve"> - </w:t>
            </w:r>
            <w:r w:rsidRPr="001535A4">
              <w:rPr>
                <w:b/>
                <w:noProof/>
                <w:color w:val="000000"/>
                <w:sz w:val="18"/>
                <w:szCs w:val="18"/>
                <w:lang w:val="de-DE"/>
              </w:rPr>
              <w:t>Stärkung eines spezialisierten, unternehmensorientierten Innovationssystems</w:t>
            </w:r>
          </w:p>
        </w:tc>
      </w:tr>
      <w:tr w:rsidR="00CC0692" w14:paraId="75AF89B6" w14:textId="77777777" w:rsidTr="00426349">
        <w:trPr>
          <w:trHeight w:val="288"/>
          <w:tblHeader/>
        </w:trPr>
        <w:tc>
          <w:tcPr>
            <w:tcW w:w="0" w:type="auto"/>
            <w:shd w:val="clear" w:color="auto" w:fill="auto"/>
          </w:tcPr>
          <w:p w14:paraId="3252E390"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30F0E3CE"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24601D2B"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164BD177"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2736F1CC" w14:textId="77777777" w:rsidTr="00426349">
        <w:trPr>
          <w:trHeight w:val="288"/>
        </w:trPr>
        <w:tc>
          <w:tcPr>
            <w:tcW w:w="0" w:type="auto"/>
            <w:shd w:val="clear" w:color="auto" w:fill="auto"/>
          </w:tcPr>
          <w:p w14:paraId="6A42EFE5" w14:textId="77777777" w:rsidR="008D5009" w:rsidRPr="000C35FC" w:rsidRDefault="00707501"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14:paraId="24FA09DF"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Stärker entwickelte Regionen</w:t>
            </w:r>
          </w:p>
        </w:tc>
        <w:tc>
          <w:tcPr>
            <w:tcW w:w="0" w:type="auto"/>
            <w:shd w:val="clear" w:color="auto" w:fill="auto"/>
          </w:tcPr>
          <w:p w14:paraId="27597625"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Nicht zutreffend</w:t>
            </w:r>
          </w:p>
        </w:tc>
        <w:tc>
          <w:tcPr>
            <w:tcW w:w="0" w:type="auto"/>
            <w:shd w:val="clear" w:color="auto" w:fill="auto"/>
          </w:tcPr>
          <w:p w14:paraId="2E1643E2" w14:textId="77777777" w:rsidR="008D5009" w:rsidRPr="00376E50" w:rsidRDefault="00707501" w:rsidP="00426349">
            <w:pPr>
              <w:suppressAutoHyphens/>
              <w:spacing w:before="0" w:after="0"/>
              <w:ind w:firstLine="720"/>
              <w:jc w:val="right"/>
              <w:rPr>
                <w:color w:val="000000"/>
                <w:sz w:val="16"/>
                <w:szCs w:val="16"/>
              </w:rPr>
            </w:pPr>
            <w:r w:rsidRPr="001535A4">
              <w:rPr>
                <w:noProof/>
                <w:color w:val="000000"/>
                <w:sz w:val="16"/>
                <w:szCs w:val="16"/>
                <w:highlight w:val="yellow"/>
              </w:rPr>
              <w:t>56.500.498,00</w:t>
            </w:r>
          </w:p>
        </w:tc>
      </w:tr>
    </w:tbl>
    <w:p w14:paraId="01E6D789" w14:textId="77777777" w:rsidR="008D5009" w:rsidRPr="005701D6" w:rsidRDefault="008D5009" w:rsidP="008D5009">
      <w:pPr>
        <w:autoSpaceDE w:val="0"/>
        <w:autoSpaceDN w:val="0"/>
        <w:adjustRightInd w:val="0"/>
        <w:spacing w:before="0" w:after="0"/>
        <w:rPr>
          <w:b/>
          <w:color w:val="000000"/>
          <w:sz w:val="20"/>
          <w:lang w:eastAsia="en-GB"/>
        </w:rPr>
      </w:pPr>
    </w:p>
    <w:p w14:paraId="0FE74DA2" w14:textId="77777777" w:rsidR="008D5009" w:rsidRPr="001535A4" w:rsidRDefault="007B0539" w:rsidP="008D5009">
      <w:pPr>
        <w:pStyle w:val="Text2"/>
        <w:keepNext/>
        <w:spacing w:before="0" w:after="0"/>
        <w:ind w:left="0"/>
        <w:rPr>
          <w:color w:val="000000"/>
          <w:sz w:val="18"/>
          <w:szCs w:val="18"/>
          <w:lang w:val="de-DE"/>
        </w:rPr>
      </w:pPr>
      <w:r w:rsidRPr="001535A4">
        <w:rPr>
          <w:b/>
          <w:noProof/>
          <w:sz w:val="20"/>
          <w:lang w:val="de-DE" w:eastAsia="en-GB"/>
        </w:rPr>
        <w:t>Tabelle 11: Dimension 6 – sekundäres Thema ESF und ESF REACT-EU</w:t>
      </w:r>
      <w:r w:rsidR="00707501" w:rsidRPr="001535A4">
        <w:rPr>
          <w:sz w:val="20"/>
          <w:lang w:val="de-DE" w:eastAsia="en-GB"/>
        </w:rPr>
        <w:t xml:space="preserve"> </w:t>
      </w:r>
      <w:r w:rsidR="00707501" w:rsidRPr="001535A4">
        <w:rPr>
          <w:noProof/>
          <w:sz w:val="20"/>
          <w:lang w:val="de-DE" w:eastAsia="en-GB"/>
        </w:rPr>
        <w:t>(Nur ESF und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1310"/>
        <w:gridCol w:w="1310"/>
        <w:gridCol w:w="3821"/>
        <w:gridCol w:w="6158"/>
      </w:tblGrid>
      <w:tr w:rsidR="00CC0692" w:rsidRPr="00EF067B" w14:paraId="732A93CE" w14:textId="77777777" w:rsidTr="00426349">
        <w:trPr>
          <w:trHeight w:val="288"/>
          <w:tblHeader/>
        </w:trPr>
        <w:tc>
          <w:tcPr>
            <w:tcW w:w="0" w:type="auto"/>
            <w:gridSpan w:val="2"/>
            <w:shd w:val="clear" w:color="auto" w:fill="auto"/>
          </w:tcPr>
          <w:p w14:paraId="3799EF6F" w14:textId="77777777" w:rsidR="008D5009" w:rsidRPr="00376E50" w:rsidRDefault="00707501" w:rsidP="00426349">
            <w:pPr>
              <w:suppressAutoHyphens/>
              <w:spacing w:before="0" w:after="0"/>
              <w:rPr>
                <w:b/>
                <w:color w:val="000000"/>
                <w:sz w:val="16"/>
                <w:szCs w:val="16"/>
              </w:rPr>
            </w:pPr>
            <w:r>
              <w:rPr>
                <w:b/>
                <w:noProof/>
                <w:sz w:val="16"/>
                <w:szCs w:val="16"/>
              </w:rPr>
              <w:t>Prioritätsachse</w:t>
            </w:r>
          </w:p>
        </w:tc>
        <w:tc>
          <w:tcPr>
            <w:tcW w:w="0" w:type="auto"/>
            <w:gridSpan w:val="3"/>
            <w:shd w:val="clear" w:color="auto" w:fill="auto"/>
          </w:tcPr>
          <w:p w14:paraId="27834CEB" w14:textId="77777777" w:rsidR="008D5009" w:rsidRPr="001535A4" w:rsidRDefault="00707501" w:rsidP="00426349">
            <w:pPr>
              <w:suppressAutoHyphens/>
              <w:spacing w:before="0" w:after="0"/>
              <w:rPr>
                <w:b/>
                <w:color w:val="000000"/>
                <w:sz w:val="16"/>
                <w:szCs w:val="16"/>
                <w:lang w:val="de-DE"/>
              </w:rPr>
            </w:pPr>
            <w:r w:rsidRPr="001535A4">
              <w:rPr>
                <w:b/>
                <w:noProof/>
                <w:sz w:val="16"/>
                <w:szCs w:val="16"/>
                <w:lang w:val="de-DE"/>
              </w:rPr>
              <w:t>1</w:t>
            </w:r>
            <w:r w:rsidRPr="001535A4">
              <w:rPr>
                <w:b/>
                <w:sz w:val="16"/>
                <w:szCs w:val="16"/>
                <w:lang w:val="de-DE"/>
              </w:rPr>
              <w:t xml:space="preserve"> - </w:t>
            </w:r>
            <w:r w:rsidRPr="001535A4">
              <w:rPr>
                <w:b/>
                <w:noProof/>
                <w:sz w:val="16"/>
                <w:szCs w:val="16"/>
                <w:lang w:val="de-DE"/>
              </w:rPr>
              <w:t>Stärkung eines spezialisierten, unternehmensorientierten Innovationssystems</w:t>
            </w:r>
          </w:p>
        </w:tc>
      </w:tr>
      <w:tr w:rsidR="00CC0692" w14:paraId="67A7AEEA" w14:textId="77777777" w:rsidTr="00426349">
        <w:trPr>
          <w:trHeight w:val="288"/>
          <w:tblHeader/>
        </w:trPr>
        <w:tc>
          <w:tcPr>
            <w:tcW w:w="0" w:type="auto"/>
            <w:shd w:val="clear" w:color="auto" w:fill="auto"/>
          </w:tcPr>
          <w:p w14:paraId="43754E21"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0643316B"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5ACB78C9"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4AE5A996"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bl>
    <w:p w14:paraId="26EE3587" w14:textId="77777777" w:rsidR="008D5009" w:rsidRPr="00D8076F" w:rsidRDefault="008D5009" w:rsidP="008D5009">
      <w:pPr>
        <w:spacing w:before="0" w:after="0"/>
        <w:rPr>
          <w:highlight w:val="yellow"/>
        </w:rPr>
      </w:pPr>
    </w:p>
    <w:p w14:paraId="1B8852D0" w14:textId="77777777" w:rsidR="008D5009" w:rsidRPr="001535A4" w:rsidRDefault="00707501" w:rsidP="008D5009">
      <w:pPr>
        <w:pStyle w:val="ManualHeading2"/>
        <w:spacing w:before="0" w:after="0"/>
        <w:rPr>
          <w:b w:val="0"/>
          <w:lang w:val="de-DE"/>
        </w:rPr>
      </w:pPr>
      <w:bookmarkStart w:id="122" w:name="_Toc256000057"/>
      <w:bookmarkStart w:id="123" w:name="_Toc256000021"/>
      <w:bookmarkStart w:id="124" w:name="_Toc512434573"/>
      <w:bookmarkStart w:id="125" w:name="_Toc25666843"/>
      <w:bookmarkStart w:id="126" w:name="_Toc27646450"/>
      <w:r w:rsidRPr="001535A4">
        <w:rPr>
          <w:noProof/>
          <w:lang w:val="de-DE"/>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Pr="001535A4">
        <w:rPr>
          <w:b w:val="0"/>
          <w:lang w:val="de-DE"/>
        </w:rPr>
        <w:t xml:space="preserve"> </w:t>
      </w:r>
      <w:r w:rsidRPr="001535A4">
        <w:rPr>
          <w:b w:val="0"/>
          <w:noProof/>
          <w:lang w:val="de-DE"/>
        </w:rPr>
        <w:t>(falls zutreffend)</w:t>
      </w:r>
      <w:r w:rsidRPr="001535A4">
        <w:rPr>
          <w:b w:val="0"/>
          <w:lang w:val="de-DE"/>
        </w:rPr>
        <w:t xml:space="preserve"> </w:t>
      </w:r>
      <w:r w:rsidRPr="001535A4">
        <w:rPr>
          <w:b w:val="0"/>
          <w:noProof/>
          <w:lang w:val="de-DE"/>
        </w:rPr>
        <w:t>(aufgeschlüsselt nach Prioritätsachse)</w:t>
      </w:r>
      <w:bookmarkEnd w:id="122"/>
      <w:bookmarkEnd w:id="123"/>
      <w:bookmarkEnd w:id="124"/>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12035"/>
      </w:tblGrid>
      <w:tr w:rsidR="00CC0692" w:rsidRPr="00EF067B" w14:paraId="3CFCA0B4" w14:textId="77777777" w:rsidTr="00426349">
        <w:trPr>
          <w:trHeight w:val="288"/>
        </w:trPr>
        <w:tc>
          <w:tcPr>
            <w:tcW w:w="0" w:type="auto"/>
            <w:shd w:val="clear" w:color="auto" w:fill="auto"/>
          </w:tcPr>
          <w:p w14:paraId="57DDB613" w14:textId="77777777" w:rsidR="008D5009" w:rsidRPr="00376E50" w:rsidRDefault="00707501" w:rsidP="00426349">
            <w:pPr>
              <w:spacing w:before="0" w:after="0"/>
              <w:rPr>
                <w:i/>
                <w:color w:val="000000"/>
                <w:sz w:val="16"/>
                <w:szCs w:val="16"/>
              </w:rPr>
            </w:pPr>
            <w:r>
              <w:rPr>
                <w:b/>
                <w:noProof/>
                <w:sz w:val="16"/>
                <w:szCs w:val="16"/>
              </w:rPr>
              <w:t>Prioritätsachse</w:t>
            </w:r>
            <w:r w:rsidRPr="00376E50">
              <w:rPr>
                <w:b/>
                <w:sz w:val="16"/>
                <w:szCs w:val="16"/>
              </w:rPr>
              <w:t xml:space="preserve">: </w:t>
            </w:r>
          </w:p>
        </w:tc>
        <w:tc>
          <w:tcPr>
            <w:tcW w:w="0" w:type="auto"/>
            <w:shd w:val="clear" w:color="auto" w:fill="auto"/>
          </w:tcPr>
          <w:p w14:paraId="6F9EDFCD" w14:textId="77777777" w:rsidR="008D5009" w:rsidRPr="001535A4" w:rsidRDefault="00707501" w:rsidP="00426349">
            <w:pPr>
              <w:spacing w:before="0" w:after="0"/>
              <w:rPr>
                <w:i/>
                <w:color w:val="8DB3E2"/>
                <w:sz w:val="16"/>
                <w:szCs w:val="16"/>
                <w:lang w:val="de-DE"/>
              </w:rPr>
            </w:pPr>
            <w:r w:rsidRPr="001535A4">
              <w:rPr>
                <w:b/>
                <w:noProof/>
                <w:sz w:val="16"/>
                <w:szCs w:val="16"/>
                <w:lang w:val="de-DE"/>
              </w:rPr>
              <w:t>1</w:t>
            </w:r>
            <w:r w:rsidRPr="001535A4">
              <w:rPr>
                <w:b/>
                <w:sz w:val="16"/>
                <w:szCs w:val="16"/>
                <w:lang w:val="de-DE"/>
              </w:rPr>
              <w:t xml:space="preserve"> - </w:t>
            </w:r>
            <w:r w:rsidRPr="001535A4">
              <w:rPr>
                <w:b/>
                <w:noProof/>
                <w:sz w:val="16"/>
                <w:szCs w:val="16"/>
                <w:lang w:val="de-DE"/>
              </w:rPr>
              <w:t>Stärkung eines spezialisierten, unternehmensorientierten Innovationssystems</w:t>
            </w:r>
          </w:p>
        </w:tc>
      </w:tr>
      <w:tr w:rsidR="00CC0692" w:rsidRPr="00EF067B" w14:paraId="22E397F1" w14:textId="77777777" w:rsidTr="00426349">
        <w:trPr>
          <w:trHeight w:val="288"/>
        </w:trPr>
        <w:tc>
          <w:tcPr>
            <w:tcW w:w="0" w:type="auto"/>
            <w:gridSpan w:val="2"/>
            <w:shd w:val="clear" w:color="auto" w:fill="auto"/>
          </w:tcPr>
          <w:p w14:paraId="42ADDC27" w14:textId="77777777" w:rsidR="008D5009" w:rsidRPr="001535A4" w:rsidRDefault="008D5009" w:rsidP="00426349">
            <w:pPr>
              <w:spacing w:before="0" w:after="0"/>
              <w:rPr>
                <w:color w:val="000000"/>
                <w:sz w:val="16"/>
                <w:szCs w:val="16"/>
                <w:lang w:val="de-DE"/>
              </w:rPr>
            </w:pPr>
          </w:p>
        </w:tc>
      </w:tr>
    </w:tbl>
    <w:p w14:paraId="1048AEE1" w14:textId="77777777" w:rsidR="008D5009" w:rsidRPr="00522C3F" w:rsidRDefault="00707501" w:rsidP="00522C3F">
      <w:pPr>
        <w:jc w:val="left"/>
      </w:pPr>
      <w:r w:rsidRPr="001535A4">
        <w:rPr>
          <w:lang w:val="de-DE"/>
        </w:rPr>
        <w:br w:type="page"/>
      </w:r>
      <w:r w:rsidRPr="005A79BD">
        <w:rPr>
          <w:color w:val="FFFFFF"/>
        </w:rPr>
        <w:lastRenderedPageBreak/>
        <w:t>.</w:t>
      </w:r>
    </w:p>
    <w:p w14:paraId="4F69954D" w14:textId="77777777" w:rsidR="008D5009" w:rsidRPr="00FC654F" w:rsidRDefault="00707501" w:rsidP="008D5009">
      <w:pPr>
        <w:pStyle w:val="ManualHeading2"/>
        <w:spacing w:before="0" w:after="0"/>
        <w:rPr>
          <w:lang w:val="en-US"/>
        </w:rPr>
      </w:pPr>
      <w:bookmarkStart w:id="127" w:name="_Toc256000058"/>
      <w:r w:rsidRPr="00FC654F">
        <w:rPr>
          <w:noProof/>
          <w:lang w:val="en-US"/>
        </w:rPr>
        <w:t>2.A.1 Prioritätsachse</w:t>
      </w:r>
      <w:bookmarkEnd w:id="1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4"/>
        <w:gridCol w:w="9320"/>
      </w:tblGrid>
      <w:tr w:rsidR="00CC0692" w14:paraId="511F896F" w14:textId="77777777" w:rsidTr="00426349">
        <w:trPr>
          <w:trHeight w:val="288"/>
          <w:tblHeader/>
        </w:trPr>
        <w:tc>
          <w:tcPr>
            <w:tcW w:w="0" w:type="auto"/>
            <w:shd w:val="clear" w:color="auto" w:fill="auto"/>
          </w:tcPr>
          <w:p w14:paraId="20918138"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Prioritätsachse</w:t>
            </w:r>
          </w:p>
        </w:tc>
        <w:tc>
          <w:tcPr>
            <w:tcW w:w="0" w:type="auto"/>
            <w:shd w:val="clear" w:color="auto" w:fill="auto"/>
            <w:vAlign w:val="center"/>
          </w:tcPr>
          <w:p w14:paraId="0916F772" w14:textId="77777777" w:rsidR="008D5009" w:rsidRPr="006D78B0" w:rsidRDefault="00707501" w:rsidP="00426349">
            <w:pPr>
              <w:pStyle w:val="Text1"/>
              <w:spacing w:before="0" w:after="0"/>
              <w:ind w:left="0"/>
              <w:rPr>
                <w:b/>
                <w:sz w:val="18"/>
                <w:szCs w:val="18"/>
              </w:rPr>
            </w:pPr>
            <w:r w:rsidRPr="006D78B0">
              <w:rPr>
                <w:noProof/>
                <w:sz w:val="18"/>
                <w:szCs w:val="18"/>
              </w:rPr>
              <w:t>2</w:t>
            </w:r>
          </w:p>
        </w:tc>
      </w:tr>
      <w:tr w:rsidR="00CC0692" w:rsidRPr="00EF067B" w14:paraId="63D01E0E" w14:textId="77777777" w:rsidTr="004375CA">
        <w:trPr>
          <w:trHeight w:val="170"/>
        </w:trPr>
        <w:tc>
          <w:tcPr>
            <w:tcW w:w="0" w:type="auto"/>
            <w:shd w:val="clear" w:color="auto" w:fill="auto"/>
          </w:tcPr>
          <w:p w14:paraId="41E849EE" w14:textId="77777777" w:rsidR="008D5009" w:rsidRPr="00D6078B" w:rsidRDefault="00707501" w:rsidP="00426349">
            <w:pPr>
              <w:pStyle w:val="Text1"/>
              <w:spacing w:before="0" w:after="0"/>
              <w:ind w:left="0"/>
              <w:rPr>
                <w:sz w:val="18"/>
                <w:szCs w:val="18"/>
              </w:rPr>
            </w:pPr>
            <w:r>
              <w:rPr>
                <w:b/>
                <w:noProof/>
                <w:sz w:val="18"/>
                <w:szCs w:val="18"/>
              </w:rPr>
              <w:t>Bezeichnung der Prioritätsachse</w:t>
            </w:r>
          </w:p>
        </w:tc>
        <w:tc>
          <w:tcPr>
            <w:tcW w:w="0" w:type="auto"/>
            <w:shd w:val="clear" w:color="auto" w:fill="auto"/>
          </w:tcPr>
          <w:p w14:paraId="07690ACD"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Diversifizierung und Modernisierung der Wirtschaftsstruktur</w:t>
            </w:r>
          </w:p>
        </w:tc>
      </w:tr>
    </w:tbl>
    <w:p w14:paraId="421DF925" w14:textId="77777777" w:rsidR="008D5009" w:rsidRPr="001535A4" w:rsidRDefault="008D5009" w:rsidP="008D5009">
      <w:pPr>
        <w:autoSpaceDE w:val="0"/>
        <w:autoSpaceDN w:val="0"/>
        <w:adjustRightInd w:val="0"/>
        <w:spacing w:before="0" w:after="0"/>
        <w:rPr>
          <w:lang w:val="de-DE"/>
        </w:rPr>
      </w:pPr>
    </w:p>
    <w:p w14:paraId="12EBD62A"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Finanzinstrumente umgesetzt.</w:t>
      </w:r>
    </w:p>
    <w:p w14:paraId="7C83B4F0"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auf EU-Ebene eingerichtete Finanzinstrumente umgesetzt.</w:t>
      </w:r>
    </w:p>
    <w:p w14:paraId="63C1576B"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4E5210" w:rsidRPr="001535A4">
        <w:rPr>
          <w:noProof/>
          <w:color w:val="000000"/>
          <w:lang w:val="de-DE"/>
        </w:rPr>
        <w:t>Die gesamte Prioritätsachse wird durch von der örtlichen Bevölkerung betriebene Maßnahmen zur lokalen Entwicklung umgesetzt.</w:t>
      </w:r>
    </w:p>
    <w:p w14:paraId="0B438402"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ESF: Die gesamte Prioritätsachse ist auf soziale Innovation oder auf transnationale Zusammenarbeit oder auf beides ausgerichtet.</w:t>
      </w:r>
    </w:p>
    <w:p w14:paraId="382BF5ED" w14:textId="77777777" w:rsidR="004E5210" w:rsidRPr="001535A4" w:rsidRDefault="00707501" w:rsidP="004E5210">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ausgerichtet auf Wiederaufbauvorhaben als Reaktion auf Naturkatastrophen größeren Ausmaßes oder regionale Naturkatastrophen</w:t>
      </w:r>
    </w:p>
    <w:p w14:paraId="09865D97" w14:textId="77777777" w:rsidR="005A3D88" w:rsidRPr="001535A4" w:rsidRDefault="004E5210" w:rsidP="005A3D88">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auf KMU ausgerichtet (Artikel 39)</w:t>
      </w:r>
    </w:p>
    <w:p w14:paraId="02C13131" w14:textId="77777777" w:rsidR="00D31F49" w:rsidRPr="001535A4" w:rsidRDefault="005A3D88"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603D16" w:rsidRPr="001535A4">
        <w:rPr>
          <w:noProof/>
          <w:color w:val="000000"/>
          <w:lang w:val="de-DE"/>
        </w:rPr>
        <w:t>Die gesamte Prioritätsachse gilt der Unterstützung der Krisenbewältigung im Rahmen von REACT-EU</w:t>
      </w:r>
    </w:p>
    <w:p w14:paraId="4888D547"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7E0662" w:rsidRPr="001535A4">
        <w:rPr>
          <w:noProof/>
          <w:color w:val="000000"/>
          <w:lang w:val="de-DE"/>
        </w:rPr>
        <w:t>Die gesamte Prioritätsachse ist gemäß Artikel 98 Absatz 4 der Verordnung (EU) Nr. 1303/2013 auf Migrationsherausforderungen infolge der militärischen Aggression Russlands ausgerichtet.</w:t>
      </w:r>
    </w:p>
    <w:p w14:paraId="446AF2A4"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die gesamte Prioritätsachse werden REACT-EU-Mittel verwendet, um im Einklang mit Artikel 98 Absatz 4 der Verordnung (EU) Nr. 1303/2013 Migrationsherausforderungen infolge der militärischen Aggression Russlands zu bewältigen.</w:t>
      </w:r>
    </w:p>
    <w:p w14:paraId="55EB52FF" w14:textId="77777777" w:rsidR="008D5009" w:rsidRPr="001535A4" w:rsidRDefault="008D5009" w:rsidP="008D5009">
      <w:pPr>
        <w:pStyle w:val="Text1"/>
        <w:spacing w:before="0" w:after="0"/>
        <w:ind w:left="0"/>
        <w:rPr>
          <w:lang w:val="de-DE"/>
        </w:rPr>
      </w:pPr>
    </w:p>
    <w:p w14:paraId="3FDBDD2C" w14:textId="77777777" w:rsidR="008D5009" w:rsidRPr="001535A4" w:rsidRDefault="00707501" w:rsidP="008D5009">
      <w:pPr>
        <w:pStyle w:val="ManualHeading2"/>
        <w:tabs>
          <w:tab w:val="clear" w:pos="850"/>
          <w:tab w:val="left" w:pos="0"/>
        </w:tabs>
        <w:spacing w:before="0" w:after="0"/>
        <w:ind w:left="0" w:firstLine="0"/>
        <w:rPr>
          <w:b w:val="0"/>
          <w:color w:val="000000"/>
          <w:lang w:val="de-DE"/>
        </w:rPr>
      </w:pPr>
      <w:bookmarkStart w:id="128" w:name="_Toc256000059"/>
      <w:r w:rsidRPr="001535A4">
        <w:rPr>
          <w:noProof/>
          <w:color w:val="000000"/>
          <w:lang w:val="de-DE"/>
        </w:rPr>
        <w:t>2.A.2 Begründung für die Einrichtung einer Prioritätsachse, die mehr als eine Regionenkategorie, mehr als ein thematisches Ziel oder mehr als einen Fonds betrifft</w:t>
      </w:r>
      <w:r w:rsidRPr="001535A4">
        <w:rPr>
          <w:b w:val="0"/>
          <w:color w:val="000000"/>
          <w:lang w:val="de-DE"/>
        </w:rPr>
        <w:t xml:space="preserve"> </w:t>
      </w:r>
      <w:r w:rsidRPr="001535A4">
        <w:rPr>
          <w:b w:val="0"/>
          <w:noProof/>
          <w:color w:val="000000"/>
          <w:lang w:val="de-DE"/>
        </w:rPr>
        <w:t>(ggf.)</w:t>
      </w:r>
      <w:bookmarkEnd w:id="128"/>
    </w:p>
    <w:p w14:paraId="70C0C755" w14:textId="77777777" w:rsidR="008D5009" w:rsidRPr="001535A4" w:rsidRDefault="008D5009" w:rsidP="008D5009">
      <w:pPr>
        <w:spacing w:before="0" w:after="0"/>
        <w:rPr>
          <w:lang w:val="de-DE"/>
        </w:rPr>
      </w:pPr>
    </w:p>
    <w:p w14:paraId="2EAC0CBA" w14:textId="77777777" w:rsidR="008D5009" w:rsidRPr="001535A4" w:rsidRDefault="00707501" w:rsidP="008D5009">
      <w:pPr>
        <w:pStyle w:val="ManualHeading2"/>
        <w:spacing w:before="0" w:after="0"/>
        <w:rPr>
          <w:lang w:val="de-DE"/>
        </w:rPr>
      </w:pPr>
      <w:bookmarkStart w:id="129" w:name="_Toc256000060"/>
      <w:r w:rsidRPr="001535A4">
        <w:rPr>
          <w:noProof/>
          <w:lang w:val="de-DE"/>
        </w:rPr>
        <w:t>2.A.3 Fonds, Regionenkategorie und Berechnungsgrundlage für die Unionsunterstützung</w:t>
      </w:r>
      <w:bookmarkEnd w:id="129"/>
    </w:p>
    <w:tbl>
      <w:tblPr>
        <w:tblW w:w="5000" w:type="pct"/>
        <w:tblLook w:val="04A0" w:firstRow="1" w:lastRow="0" w:firstColumn="1" w:lastColumn="0" w:noHBand="0" w:noVBand="1"/>
      </w:tblPr>
      <w:tblGrid>
        <w:gridCol w:w="687"/>
        <w:gridCol w:w="2060"/>
        <w:gridCol w:w="5313"/>
        <w:gridCol w:w="6724"/>
      </w:tblGrid>
      <w:tr w:rsidR="00CC0692" w:rsidRPr="00EF067B" w14:paraId="4B39E804"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1971175C"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Fonds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99EB75"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Regionenkategorie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EAA27A"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Berechnungsgrundlage (gesamte förderfähige Ausgaben oder förderfähige öffentliche Ausgaben)</w:t>
            </w:r>
          </w:p>
        </w:tc>
        <w:tc>
          <w:tcPr>
            <w:tcW w:w="0" w:type="auto"/>
            <w:tcBorders>
              <w:top w:val="single" w:sz="4" w:space="0" w:color="auto"/>
              <w:left w:val="single" w:sz="4" w:space="0" w:color="auto"/>
              <w:bottom w:val="single" w:sz="4" w:space="0" w:color="auto"/>
              <w:right w:val="single" w:sz="4" w:space="0" w:color="auto"/>
            </w:tcBorders>
          </w:tcPr>
          <w:p w14:paraId="1567D3ED"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Regionenkategorie für Regionen in äußerster Randlage und nördliche Regionen mit geringer Bevölkerungsdichte (falls zutreffend)</w:t>
            </w:r>
          </w:p>
        </w:tc>
      </w:tr>
      <w:tr w:rsidR="00CC0692" w14:paraId="3EA1E562"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786AEC8"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4EBF384"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Stärker entwickelte Regionen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E9E604" w14:textId="77777777" w:rsidR="008D5009" w:rsidRPr="0025530C" w:rsidRDefault="00531307" w:rsidP="00426349">
            <w:pPr>
              <w:pStyle w:val="Text1"/>
              <w:spacing w:before="0" w:after="0"/>
              <w:ind w:left="0"/>
              <w:rPr>
                <w:color w:val="000000"/>
                <w:sz w:val="18"/>
                <w:szCs w:val="18"/>
              </w:rPr>
            </w:pPr>
            <w:r w:rsidRPr="007C1D98">
              <w:rPr>
                <w:noProof/>
                <w:sz w:val="18"/>
                <w:szCs w:val="18"/>
              </w:rPr>
              <w:t>Öffentlich</w:t>
            </w:r>
          </w:p>
        </w:tc>
        <w:tc>
          <w:tcPr>
            <w:tcW w:w="0" w:type="auto"/>
            <w:tcBorders>
              <w:top w:val="single" w:sz="4" w:space="0" w:color="auto"/>
              <w:left w:val="single" w:sz="4" w:space="0" w:color="auto"/>
              <w:bottom w:val="single" w:sz="4" w:space="0" w:color="auto"/>
              <w:right w:val="single" w:sz="4" w:space="0" w:color="auto"/>
            </w:tcBorders>
          </w:tcPr>
          <w:p w14:paraId="7A2A2A33" w14:textId="77777777" w:rsidR="008D5009" w:rsidRPr="004D0504" w:rsidRDefault="008D5009" w:rsidP="00426349">
            <w:pPr>
              <w:pStyle w:val="Text1"/>
              <w:spacing w:before="0" w:after="0"/>
              <w:ind w:left="0"/>
              <w:rPr>
                <w:color w:val="000000"/>
                <w:sz w:val="18"/>
                <w:szCs w:val="18"/>
              </w:rPr>
            </w:pPr>
          </w:p>
        </w:tc>
      </w:tr>
    </w:tbl>
    <w:p w14:paraId="63E9A802" w14:textId="77777777" w:rsidR="008D5009" w:rsidRDefault="008D5009" w:rsidP="008D5009">
      <w:pPr>
        <w:pStyle w:val="Text1"/>
        <w:spacing w:before="0" w:after="0"/>
        <w:rPr>
          <w:i/>
        </w:rPr>
      </w:pPr>
    </w:p>
    <w:p w14:paraId="15DF328A" w14:textId="77777777" w:rsidR="008D5009" w:rsidRDefault="00707501" w:rsidP="008D5009">
      <w:pPr>
        <w:pStyle w:val="ManualHeading2"/>
        <w:spacing w:before="0" w:after="0"/>
        <w:rPr>
          <w:sz w:val="20"/>
          <w:szCs w:val="20"/>
        </w:rPr>
      </w:pPr>
      <w:bookmarkStart w:id="130" w:name="_Toc256000061"/>
      <w:r>
        <w:rPr>
          <w:noProof/>
        </w:rPr>
        <w:t>2.A.4 Investitionspriorität</w:t>
      </w:r>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1946"/>
      </w:tblGrid>
      <w:tr w:rsidR="00CC0692" w14:paraId="7C3A072D" w14:textId="77777777" w:rsidTr="00426349">
        <w:trPr>
          <w:trHeight w:val="288"/>
          <w:tblHeader/>
        </w:trPr>
        <w:tc>
          <w:tcPr>
            <w:tcW w:w="0" w:type="auto"/>
            <w:shd w:val="clear" w:color="auto" w:fill="auto"/>
          </w:tcPr>
          <w:p w14:paraId="2EA29B7F"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2F3415EE" w14:textId="77777777" w:rsidR="008D5009" w:rsidRPr="006D78B0" w:rsidRDefault="00707501" w:rsidP="00426349">
            <w:pPr>
              <w:pStyle w:val="Text1"/>
              <w:spacing w:before="0" w:after="0"/>
              <w:ind w:left="0"/>
              <w:rPr>
                <w:b/>
                <w:sz w:val="18"/>
                <w:szCs w:val="18"/>
              </w:rPr>
            </w:pPr>
            <w:r w:rsidRPr="006D78B0">
              <w:rPr>
                <w:noProof/>
                <w:sz w:val="18"/>
                <w:szCs w:val="18"/>
              </w:rPr>
              <w:t>3a</w:t>
            </w:r>
          </w:p>
        </w:tc>
      </w:tr>
      <w:tr w:rsidR="00CC0692" w:rsidRPr="00EF067B" w14:paraId="5D152C97" w14:textId="77777777" w:rsidTr="004375CA">
        <w:trPr>
          <w:trHeight w:val="170"/>
        </w:trPr>
        <w:tc>
          <w:tcPr>
            <w:tcW w:w="0" w:type="auto"/>
            <w:shd w:val="clear" w:color="auto" w:fill="auto"/>
          </w:tcPr>
          <w:p w14:paraId="593240A2"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77E66748"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Förderung des Unternehmergeists, insbesondere durch Erleichterung der wirtschaftlichen Nutzung neuer Ideen und Förderung von Unternehmensgründungen, einschließlich durch Gründerzentren</w:t>
            </w:r>
          </w:p>
        </w:tc>
      </w:tr>
    </w:tbl>
    <w:p w14:paraId="105C8B61" w14:textId="77777777" w:rsidR="008D5009" w:rsidRPr="001535A4" w:rsidRDefault="008D5009" w:rsidP="008D5009">
      <w:pPr>
        <w:spacing w:before="0" w:after="0"/>
        <w:rPr>
          <w:sz w:val="22"/>
          <w:szCs w:val="22"/>
          <w:lang w:val="de-DE"/>
        </w:rPr>
      </w:pPr>
    </w:p>
    <w:p w14:paraId="495BB8A4" w14:textId="77777777" w:rsidR="008D5009" w:rsidRPr="001535A4" w:rsidRDefault="00707501" w:rsidP="008D5009">
      <w:pPr>
        <w:pStyle w:val="ManualHeading2"/>
        <w:keepLines/>
        <w:spacing w:before="0" w:after="0"/>
        <w:rPr>
          <w:lang w:val="de-DE"/>
        </w:rPr>
      </w:pPr>
      <w:bookmarkStart w:id="131" w:name="_Toc256000062"/>
      <w:r w:rsidRPr="001535A4">
        <w:rPr>
          <w:noProof/>
          <w:lang w:val="de-DE"/>
        </w:rPr>
        <w:t>2.A.5 Der Investitionspriorität entsprechende spezifische Ziele und erwartete Ergebnisse</w:t>
      </w:r>
      <w:bookmarkEnd w:id="1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0"/>
        <w:gridCol w:w="11564"/>
      </w:tblGrid>
      <w:tr w:rsidR="00CC0692" w14:paraId="343B05DD" w14:textId="77777777" w:rsidTr="004375CA">
        <w:trPr>
          <w:trHeight w:val="170"/>
        </w:trPr>
        <w:tc>
          <w:tcPr>
            <w:tcW w:w="0" w:type="auto"/>
            <w:shd w:val="clear" w:color="auto" w:fill="auto"/>
          </w:tcPr>
          <w:p w14:paraId="5EC75274"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1FB3150B" w14:textId="77777777" w:rsidR="008D5009" w:rsidRPr="00D6078B" w:rsidRDefault="00707501" w:rsidP="00426349">
            <w:pPr>
              <w:pStyle w:val="Text1"/>
              <w:spacing w:before="0" w:after="0"/>
              <w:ind w:left="0"/>
              <w:rPr>
                <w:b/>
                <w:sz w:val="18"/>
                <w:szCs w:val="18"/>
              </w:rPr>
            </w:pPr>
            <w:r>
              <w:rPr>
                <w:noProof/>
                <w:sz w:val="18"/>
                <w:szCs w:val="18"/>
              </w:rPr>
              <w:t>SZ4</w:t>
            </w:r>
          </w:p>
        </w:tc>
      </w:tr>
      <w:tr w:rsidR="00CC0692" w14:paraId="020D46CA" w14:textId="77777777" w:rsidTr="00426349">
        <w:trPr>
          <w:trHeight w:val="288"/>
        </w:trPr>
        <w:tc>
          <w:tcPr>
            <w:tcW w:w="0" w:type="auto"/>
            <w:shd w:val="clear" w:color="auto" w:fill="auto"/>
          </w:tcPr>
          <w:p w14:paraId="575CB1F8"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1A246A43" w14:textId="77777777" w:rsidR="008D5009" w:rsidRPr="00D6078B" w:rsidRDefault="00707501" w:rsidP="00426349">
            <w:pPr>
              <w:pStyle w:val="Text1"/>
              <w:spacing w:before="0" w:after="0"/>
              <w:ind w:left="0"/>
              <w:rPr>
                <w:sz w:val="18"/>
                <w:szCs w:val="18"/>
              </w:rPr>
            </w:pPr>
            <w:r w:rsidRPr="00D6078B">
              <w:rPr>
                <w:noProof/>
                <w:sz w:val="18"/>
                <w:szCs w:val="18"/>
              </w:rPr>
              <w:t>Steigerung der Gründungsaktivitäten</w:t>
            </w:r>
          </w:p>
        </w:tc>
      </w:tr>
      <w:tr w:rsidR="00CC0692" w:rsidRPr="00EF067B" w14:paraId="7B22D039" w14:textId="77777777" w:rsidTr="004375CA">
        <w:trPr>
          <w:trHeight w:val="170"/>
        </w:trPr>
        <w:tc>
          <w:tcPr>
            <w:tcW w:w="0" w:type="auto"/>
            <w:shd w:val="clear" w:color="auto" w:fill="auto"/>
          </w:tcPr>
          <w:p w14:paraId="52615A92"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7BDC6CCD" w14:textId="77777777" w:rsidR="00CC0692" w:rsidRPr="001535A4" w:rsidRDefault="00707501">
            <w:pPr>
              <w:spacing w:before="0" w:after="240"/>
              <w:jc w:val="left"/>
              <w:rPr>
                <w:lang w:val="de-DE"/>
              </w:rPr>
            </w:pPr>
            <w:r w:rsidRPr="001535A4">
              <w:rPr>
                <w:lang w:val="de-DE"/>
              </w:rPr>
              <w:t>Unternehmensgründungen sind ein weiteres wichtiges Instrument zur Flankierung des Strukturwandels. Durch neue Unternehmen entstehen Arbeitsplätze und es werden zusätzliche Wertschöpfungspotenziale in der Region genutzt. Durch Existenzgründungen wird zudem der regionale Unternehmensbestand „erneuert“ und es ergibt sich mit Blick auf die regionale Branchenstruktur sowohl ein Modernisierungs-, wie auch ein Diversifizierungseffekt. Vor diesem Hintergrund - und anknüpfend an die in der sozio-ökonomischen Analyse herausgestellten Potenziale und Aufholbedarfe - ist die Steigerung der Gründungsaktivitäten und die Stabilisierung auf dem Niveau des Vierjahresdurchschnitt 2001 bis 2004 das zweite spezifische Ziel der Prioritätsachse.</w:t>
            </w:r>
          </w:p>
          <w:p w14:paraId="5246FC8B" w14:textId="77777777" w:rsidR="00CC0692" w:rsidRPr="001535A4" w:rsidRDefault="00707501">
            <w:pPr>
              <w:spacing w:before="240" w:after="240"/>
              <w:jc w:val="left"/>
              <w:rPr>
                <w:lang w:val="de-DE"/>
              </w:rPr>
            </w:pPr>
            <w:r w:rsidRPr="001535A4">
              <w:rPr>
                <w:lang w:val="de-DE"/>
              </w:rPr>
              <w:t>Dabei fokussiert sich die EFRE Förderung in diesem spezifischen Ziel auf Coaching-, Beratungs- und Qualifizierungsaktivitäten für potenzielle GründerInnen (Vorgründungsphase). Damit werden sowohl das allgemeine Gründungsklima als auch bestimmte Zielgruppen in den Fokus genommen, wobei es sich v.a. um solche Zielgruppen handeln soll, für die im Land Bremen besonders gute (Aus)Gründungspotenziale bestehen (z. B. innovative Gründungen) oder die im Vergleich mit anderen Großstadtregionen besonders unterrepräsentiert sind (z. B. Gründungen durch Frauen).</w:t>
            </w:r>
          </w:p>
          <w:p w14:paraId="085334F2" w14:textId="77777777" w:rsidR="008D5009" w:rsidRPr="001535A4" w:rsidRDefault="008D5009" w:rsidP="00426349">
            <w:pPr>
              <w:pStyle w:val="Text1"/>
              <w:spacing w:before="0" w:after="0"/>
              <w:ind w:left="0"/>
              <w:rPr>
                <w:sz w:val="18"/>
                <w:szCs w:val="18"/>
                <w:lang w:val="de-DE"/>
              </w:rPr>
            </w:pPr>
          </w:p>
        </w:tc>
      </w:tr>
    </w:tbl>
    <w:p w14:paraId="019B1046" w14:textId="77777777" w:rsidR="008D5009" w:rsidRPr="001535A4" w:rsidRDefault="00707501" w:rsidP="008D5009">
      <w:pPr>
        <w:spacing w:before="0" w:after="0"/>
        <w:rPr>
          <w:color w:val="000000"/>
          <w:sz w:val="16"/>
          <w:szCs w:val="16"/>
          <w:lang w:val="de-DE"/>
        </w:rPr>
      </w:pPr>
      <w:r w:rsidRPr="001535A4">
        <w:rPr>
          <w:b/>
          <w:lang w:val="de-DE"/>
        </w:rPr>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1412"/>
        <w:gridCol w:w="2267"/>
        <w:gridCol w:w="1918"/>
        <w:gridCol w:w="883"/>
        <w:gridCol w:w="865"/>
        <w:gridCol w:w="1180"/>
        <w:gridCol w:w="3579"/>
        <w:gridCol w:w="2285"/>
      </w:tblGrid>
      <w:tr w:rsidR="00CC0692" w14:paraId="3F37C2C0" w14:textId="77777777" w:rsidTr="00426349">
        <w:trPr>
          <w:trHeight w:val="288"/>
          <w:tblHeader/>
        </w:trPr>
        <w:tc>
          <w:tcPr>
            <w:tcW w:w="0" w:type="auto"/>
            <w:gridSpan w:val="2"/>
            <w:shd w:val="clear" w:color="auto" w:fill="auto"/>
          </w:tcPr>
          <w:p w14:paraId="34CC00C2"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1145D637" w14:textId="77777777" w:rsidR="008D5009" w:rsidRPr="00D6078B" w:rsidRDefault="00707501" w:rsidP="00426349">
            <w:pPr>
              <w:spacing w:before="0" w:after="0"/>
              <w:rPr>
                <w:b/>
                <w:sz w:val="18"/>
                <w:szCs w:val="18"/>
              </w:rPr>
            </w:pPr>
            <w:r>
              <w:rPr>
                <w:b/>
                <w:noProof/>
                <w:sz w:val="18"/>
                <w:szCs w:val="18"/>
              </w:rPr>
              <w:t>SZ4 - Steigerung der Gründungsaktivitäten</w:t>
            </w:r>
          </w:p>
        </w:tc>
      </w:tr>
      <w:tr w:rsidR="00CC0692" w14:paraId="5875E502" w14:textId="77777777" w:rsidTr="00426349">
        <w:trPr>
          <w:trHeight w:val="288"/>
        </w:trPr>
        <w:tc>
          <w:tcPr>
            <w:tcW w:w="0" w:type="auto"/>
            <w:shd w:val="clear" w:color="auto" w:fill="auto"/>
          </w:tcPr>
          <w:p w14:paraId="59371BE0"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3235338C"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3E074D2A"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39280CCA"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507F74A1"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44AA16C2"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4C37FB40"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1AAE99DF"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3751CEC3"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2A2560B8" w14:textId="77777777" w:rsidTr="00426349">
        <w:trPr>
          <w:trHeight w:val="288"/>
        </w:trPr>
        <w:tc>
          <w:tcPr>
            <w:tcW w:w="0" w:type="auto"/>
            <w:shd w:val="clear" w:color="auto" w:fill="auto"/>
            <w:tcMar>
              <w:left w:w="57" w:type="dxa"/>
              <w:right w:w="57" w:type="dxa"/>
            </w:tcMar>
          </w:tcPr>
          <w:p w14:paraId="3DDF5338" w14:textId="77777777" w:rsidR="008D5009" w:rsidRPr="0087147F" w:rsidRDefault="00707501" w:rsidP="00426349">
            <w:pPr>
              <w:spacing w:before="0" w:after="0"/>
              <w:ind w:firstLine="1"/>
              <w:rPr>
                <w:sz w:val="16"/>
                <w:szCs w:val="16"/>
              </w:rPr>
            </w:pPr>
            <w:r w:rsidRPr="0087147F">
              <w:rPr>
                <w:noProof/>
                <w:sz w:val="16"/>
                <w:szCs w:val="16"/>
              </w:rPr>
              <w:t>EI4</w:t>
            </w:r>
          </w:p>
        </w:tc>
        <w:tc>
          <w:tcPr>
            <w:tcW w:w="0" w:type="auto"/>
            <w:shd w:val="clear" w:color="auto" w:fill="auto"/>
            <w:tcMar>
              <w:left w:w="57" w:type="dxa"/>
              <w:right w:w="57" w:type="dxa"/>
            </w:tcMar>
          </w:tcPr>
          <w:p w14:paraId="3B886ED9" w14:textId="77777777" w:rsidR="008D5009" w:rsidRPr="0087147F" w:rsidRDefault="00707501" w:rsidP="00426349">
            <w:pPr>
              <w:spacing w:before="0" w:after="0"/>
              <w:rPr>
                <w:sz w:val="16"/>
                <w:szCs w:val="16"/>
              </w:rPr>
            </w:pPr>
            <w:r w:rsidRPr="0087147F">
              <w:rPr>
                <w:noProof/>
                <w:color w:val="000000"/>
                <w:sz w:val="16"/>
                <w:szCs w:val="16"/>
                <w:lang w:val="da-DK"/>
              </w:rPr>
              <w:t>Gründungsintensität</w:t>
            </w:r>
          </w:p>
        </w:tc>
        <w:tc>
          <w:tcPr>
            <w:tcW w:w="0" w:type="auto"/>
            <w:shd w:val="clear" w:color="auto" w:fill="auto"/>
            <w:tcMar>
              <w:left w:w="57" w:type="dxa"/>
              <w:right w:w="57" w:type="dxa"/>
            </w:tcMar>
          </w:tcPr>
          <w:p w14:paraId="7C115D0F" w14:textId="77777777" w:rsidR="008D5009" w:rsidRPr="0087147F" w:rsidRDefault="00707501" w:rsidP="00426349">
            <w:pPr>
              <w:spacing w:before="0" w:after="0"/>
              <w:rPr>
                <w:sz w:val="16"/>
                <w:szCs w:val="16"/>
              </w:rPr>
            </w:pPr>
            <w:r w:rsidRPr="0087147F">
              <w:rPr>
                <w:noProof/>
                <w:sz w:val="16"/>
                <w:szCs w:val="16"/>
              </w:rPr>
              <w:t>Gründungen je 10.000 Erwerbsfähige</w:t>
            </w:r>
          </w:p>
        </w:tc>
        <w:tc>
          <w:tcPr>
            <w:tcW w:w="0" w:type="auto"/>
            <w:tcMar>
              <w:left w:w="57" w:type="dxa"/>
              <w:right w:w="57" w:type="dxa"/>
            </w:tcMar>
          </w:tcPr>
          <w:p w14:paraId="412C0DAC"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521557D3" w14:textId="77777777" w:rsidR="008D5009" w:rsidRPr="0087147F" w:rsidRDefault="00707501" w:rsidP="00426349">
            <w:pPr>
              <w:spacing w:before="0" w:after="0"/>
              <w:rPr>
                <w:sz w:val="16"/>
                <w:szCs w:val="16"/>
              </w:rPr>
            </w:pPr>
            <w:r w:rsidRPr="0087147F">
              <w:rPr>
                <w:noProof/>
                <w:color w:val="000000"/>
                <w:sz w:val="16"/>
                <w:szCs w:val="16"/>
                <w:lang w:val="da-DK"/>
              </w:rPr>
              <w:t>42,69</w:t>
            </w:r>
          </w:p>
        </w:tc>
        <w:tc>
          <w:tcPr>
            <w:tcW w:w="0" w:type="auto"/>
            <w:shd w:val="clear" w:color="auto" w:fill="auto"/>
            <w:tcMar>
              <w:left w:w="57" w:type="dxa"/>
              <w:right w:w="57" w:type="dxa"/>
            </w:tcMar>
          </w:tcPr>
          <w:p w14:paraId="17D7196A" w14:textId="77777777" w:rsidR="008D5009" w:rsidRPr="0087147F" w:rsidRDefault="00707501"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14:paraId="31F6B03B" w14:textId="77777777" w:rsidR="008D5009" w:rsidRPr="0087147F" w:rsidRDefault="00707501" w:rsidP="00426349">
            <w:pPr>
              <w:spacing w:before="0" w:after="0"/>
              <w:rPr>
                <w:sz w:val="16"/>
                <w:szCs w:val="16"/>
              </w:rPr>
            </w:pPr>
            <w:r w:rsidRPr="0087147F">
              <w:rPr>
                <w:noProof/>
                <w:color w:val="000000"/>
                <w:sz w:val="16"/>
                <w:szCs w:val="16"/>
                <w:lang w:val="da-DK"/>
              </w:rPr>
              <w:t>45,00</w:t>
            </w:r>
          </w:p>
        </w:tc>
        <w:tc>
          <w:tcPr>
            <w:tcW w:w="0" w:type="auto"/>
            <w:shd w:val="clear" w:color="auto" w:fill="auto"/>
            <w:tcMar>
              <w:left w:w="57" w:type="dxa"/>
              <w:right w:w="57" w:type="dxa"/>
            </w:tcMar>
          </w:tcPr>
          <w:p w14:paraId="5FD38E2A" w14:textId="77777777" w:rsidR="008D5009" w:rsidRPr="0087147F" w:rsidRDefault="00707501" w:rsidP="00426349">
            <w:pPr>
              <w:spacing w:before="0" w:after="0"/>
              <w:rPr>
                <w:sz w:val="16"/>
                <w:szCs w:val="16"/>
              </w:rPr>
            </w:pPr>
            <w:r w:rsidRPr="0087147F">
              <w:rPr>
                <w:noProof/>
                <w:color w:val="000000"/>
                <w:sz w:val="16"/>
                <w:szCs w:val="16"/>
                <w:lang w:val="da-DK"/>
              </w:rPr>
              <w:t>ZEW-Gründungspanel (Vierjahresdurchschnitt 2009 - 2012)</w:t>
            </w:r>
          </w:p>
        </w:tc>
        <w:tc>
          <w:tcPr>
            <w:tcW w:w="0" w:type="auto"/>
            <w:shd w:val="clear" w:color="auto" w:fill="auto"/>
            <w:tcMar>
              <w:left w:w="57" w:type="dxa"/>
              <w:right w:w="57" w:type="dxa"/>
            </w:tcMar>
          </w:tcPr>
          <w:p w14:paraId="5201CD14" w14:textId="77777777" w:rsidR="008D5009" w:rsidRPr="0087147F" w:rsidRDefault="00707501" w:rsidP="00426349">
            <w:pPr>
              <w:pStyle w:val="Text2"/>
              <w:spacing w:before="0" w:after="0"/>
              <w:ind w:left="0"/>
              <w:rPr>
                <w:sz w:val="16"/>
                <w:szCs w:val="16"/>
              </w:rPr>
            </w:pPr>
            <w:r w:rsidRPr="0087147F">
              <w:rPr>
                <w:noProof/>
                <w:sz w:val="16"/>
                <w:szCs w:val="16"/>
              </w:rPr>
              <w:t>Jährlich</w:t>
            </w:r>
          </w:p>
        </w:tc>
      </w:tr>
    </w:tbl>
    <w:p w14:paraId="76FC2E42" w14:textId="77777777" w:rsidR="008D5009" w:rsidRDefault="008D5009" w:rsidP="008D5009">
      <w:pPr>
        <w:spacing w:before="0" w:after="0"/>
        <w:rPr>
          <w:b/>
          <w:lang w:val="pt-PT"/>
        </w:rPr>
      </w:pPr>
    </w:p>
    <w:p w14:paraId="43879BC1" w14:textId="77777777" w:rsidR="008D5009" w:rsidRPr="004A3AB7" w:rsidRDefault="00707501" w:rsidP="008D5009">
      <w:pPr>
        <w:spacing w:before="0" w:after="0"/>
        <w:rPr>
          <w:color w:val="000000"/>
        </w:rPr>
      </w:pPr>
      <w:r>
        <w:rPr>
          <w:b/>
          <w:lang w:val="pt-PT"/>
        </w:rPr>
        <w:br w:type="page"/>
      </w:r>
    </w:p>
    <w:p w14:paraId="446F05AB" w14:textId="77777777" w:rsidR="008D5009" w:rsidRPr="001535A4" w:rsidRDefault="00707501" w:rsidP="008D5009">
      <w:pPr>
        <w:pStyle w:val="ManualHeading2"/>
        <w:keepLines/>
        <w:spacing w:before="0" w:after="0"/>
        <w:rPr>
          <w:b w:val="0"/>
          <w:lang w:val="de-DE"/>
        </w:rPr>
      </w:pPr>
      <w:bookmarkStart w:id="132" w:name="_Toc256000063"/>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132"/>
    </w:p>
    <w:p w14:paraId="723940B1" w14:textId="77777777" w:rsidR="008D5009" w:rsidRPr="001535A4" w:rsidRDefault="008D5009" w:rsidP="008D5009">
      <w:pPr>
        <w:pStyle w:val="Text1"/>
        <w:keepNext/>
        <w:keepLines/>
        <w:spacing w:before="0" w:after="0"/>
        <w:ind w:left="0"/>
        <w:rPr>
          <w:lang w:val="de-DE"/>
        </w:rPr>
      </w:pPr>
    </w:p>
    <w:p w14:paraId="1973C2C2"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133" w:name="_Toc256000064"/>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1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2373"/>
      </w:tblGrid>
      <w:tr w:rsidR="00CC0692" w:rsidRPr="00EF067B" w14:paraId="3A36A3DF" w14:textId="77777777" w:rsidTr="00426349">
        <w:trPr>
          <w:trHeight w:val="288"/>
          <w:tblHeader/>
        </w:trPr>
        <w:tc>
          <w:tcPr>
            <w:tcW w:w="0" w:type="auto"/>
            <w:shd w:val="clear" w:color="auto" w:fill="auto"/>
          </w:tcPr>
          <w:p w14:paraId="09035B14"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60C9D67F"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3a - Förderung des Unternehmergeists, insbesondere durch Erleichterung der wirtschaftlichen Nutzung neuer Ideen und Förderung von Unternehmensgründungen, einschließlich durch Gründerzentren</w:t>
            </w:r>
          </w:p>
        </w:tc>
      </w:tr>
      <w:tr w:rsidR="00CC0692" w14:paraId="6CAD2C63" w14:textId="77777777" w:rsidTr="004375CA">
        <w:trPr>
          <w:trHeight w:val="170"/>
        </w:trPr>
        <w:tc>
          <w:tcPr>
            <w:tcW w:w="0" w:type="auto"/>
            <w:gridSpan w:val="2"/>
            <w:shd w:val="clear" w:color="auto" w:fill="auto"/>
          </w:tcPr>
          <w:p w14:paraId="5D3984C4" w14:textId="77777777" w:rsidR="00CC0692" w:rsidRPr="001535A4" w:rsidRDefault="00707501">
            <w:pPr>
              <w:spacing w:before="0" w:after="240"/>
              <w:jc w:val="left"/>
              <w:rPr>
                <w:lang w:val="de-DE"/>
              </w:rPr>
            </w:pPr>
            <w:r w:rsidRPr="001535A4">
              <w:rPr>
                <w:i/>
                <w:iCs/>
                <w:lang w:val="de-DE"/>
              </w:rPr>
              <w:t xml:space="preserve">Aktion 4a: Beratungs- und Qualifizierungsangebote für Existenzgründungsvorhaben </w:t>
            </w:r>
          </w:p>
          <w:p w14:paraId="02A73C7B" w14:textId="77777777" w:rsidR="00CC0692" w:rsidRPr="001535A4" w:rsidRDefault="00707501">
            <w:pPr>
              <w:spacing w:before="240" w:after="240"/>
              <w:jc w:val="left"/>
              <w:rPr>
                <w:lang w:val="de-DE"/>
              </w:rPr>
            </w:pPr>
            <w:r w:rsidRPr="001535A4">
              <w:rPr>
                <w:lang w:val="de-DE"/>
              </w:rPr>
              <w:t>Das Spektrum der verschiedenen Unterstützungsangebote für Gründungsinteressierte im Land Bremen wird ab dem Jahr 2015 verwaltungsorganisatorisch zusammengeführt. In diesem Zuge werden die allgemeinen Instrumente der Gründungsberatung, Gründungsbegleitung und des Coachings mit den gruppenspezifischen Unterstützungsangeboten für Frauen, Migrantinnen und Migranten und von Arbeitslosigkeit bedrohten Personen mit Blick auf ein noch effektiveres Beratungsnetzwerk BEGIN weiter optimiert. Dabei ist auch eine stärkere Verzahnung mit dem Einheitlichen Ansprechpartner (EU-Dienstleistungsrichtlinie) geplant, um den Gründungsprozess insgesamt zeitlich und finanziell zu straffen. Entsprechend der Ausrichtung des spezifischen Ziels soll der EFRE in dieser Aktion das Gründungsklima im Land Bremen weiter verbessern und den Zugang für die Gründungswilligen zu Unterstützungsprogrammen erleichtern. Darüber hinaus soll dem Existenzgründungsgeschehen von Frauen eine besondere Aufmerksamkeit geschenkt werden und Gründungsinteressierten mit Migrationshintergrund ein verbesserter Zugang zu den verschiedenen Fördermöglichkeiten ermöglicht werden.</w:t>
            </w:r>
          </w:p>
          <w:p w14:paraId="64C7F606" w14:textId="77777777" w:rsidR="00CC0692" w:rsidRPr="001535A4" w:rsidRDefault="00707501">
            <w:pPr>
              <w:spacing w:before="240" w:after="240"/>
              <w:jc w:val="left"/>
              <w:rPr>
                <w:lang w:val="de-DE"/>
              </w:rPr>
            </w:pPr>
            <w:r w:rsidRPr="001535A4">
              <w:rPr>
                <w:i/>
                <w:iCs/>
                <w:lang w:val="de-DE"/>
              </w:rPr>
              <w:t>Aktion 4b: Förderung innovativer Gründungen</w:t>
            </w:r>
          </w:p>
          <w:p w14:paraId="66363EFD" w14:textId="77777777" w:rsidR="00CC0692" w:rsidRPr="001535A4" w:rsidRDefault="00707501">
            <w:pPr>
              <w:spacing w:before="240" w:after="240"/>
              <w:jc w:val="left"/>
              <w:rPr>
                <w:lang w:val="de-DE"/>
              </w:rPr>
            </w:pPr>
            <w:r w:rsidRPr="001535A4">
              <w:rPr>
                <w:lang w:val="de-DE"/>
              </w:rPr>
              <w:t xml:space="preserve">Angesichts der Befunde aus der sozio-ökonomischen Analyse, der starken öffentlichen Forschungslandschaft im Land Bremen sowie der großen regionalwirtschaftlichen Bedeutung, sollen in diese Aktion v.a. die bestehenden innovativen Gründungspotenziale im Land durch die Unterstützung von Gründungsvorhaben und Ausgründungen verstärkt wirtschaftlich nutzbar gemacht werden. Dabei steht das Landesprogramm „BRUT-Gründungsakademie“ im Zentrum dieser Aktion. Mit BRUT sollen auch künftig innovative Gründungsideen möglichst frühzeitig identifiziert und angestoßen werden. Zielgruppe dieses Programms sind Studierende, Doktoranden, wissenschaftliche Mitarbeiter/-innen, Absolventen/-innen, „Young Professionals“ und innovative Handwerksmeister, die i.d.R. nach ihrem akademischen Abschluss bereits erste Berufserfahrung gesammelt haben. Dabei soll an dem Alleinstellungsmerkmal des Programms, der Mischung aus Ideenscreening, bedarfsgerechten und praxisnahen </w:t>
            </w:r>
            <w:r w:rsidRPr="001535A4">
              <w:rPr>
                <w:lang w:val="de-DE"/>
              </w:rPr>
              <w:lastRenderedPageBreak/>
              <w:t>Qualifizierungseminaren, intensiver Betreuung der Gründer/-innen, leistungsabhängiger Förderung anhand von zu erbringenden Meilensteinen, persönlichen Coachingeinheiten und Networking-Angeboten, festgehalten werden.</w:t>
            </w:r>
          </w:p>
          <w:p w14:paraId="4A1B5596" w14:textId="77777777" w:rsidR="00CC0692" w:rsidRPr="001535A4" w:rsidRDefault="00707501">
            <w:pPr>
              <w:spacing w:before="240" w:after="240"/>
              <w:jc w:val="left"/>
              <w:rPr>
                <w:lang w:val="de-DE"/>
              </w:rPr>
            </w:pPr>
            <w:r w:rsidRPr="001535A4">
              <w:rPr>
                <w:b/>
                <w:bCs/>
                <w:lang w:val="de-DE"/>
              </w:rPr>
              <w:t>Zielgebiet der Maßnahmen der Investitionspriorität 3a</w:t>
            </w:r>
          </w:p>
          <w:p w14:paraId="15AF47FE" w14:textId="77777777" w:rsidR="00CC0692" w:rsidRDefault="00707501">
            <w:pPr>
              <w:spacing w:before="240" w:after="240"/>
              <w:jc w:val="left"/>
            </w:pPr>
            <w:r>
              <w:t>Die Förderung erfolgt landesweit.</w:t>
            </w:r>
          </w:p>
          <w:p w14:paraId="00698F5A" w14:textId="77777777" w:rsidR="008D5009" w:rsidRPr="0012385C" w:rsidRDefault="008D5009" w:rsidP="00426349">
            <w:pPr>
              <w:pStyle w:val="Text1"/>
              <w:spacing w:before="0" w:after="0"/>
              <w:ind w:left="0"/>
              <w:rPr>
                <w:color w:val="000000"/>
                <w:sz w:val="18"/>
                <w:szCs w:val="18"/>
              </w:rPr>
            </w:pPr>
          </w:p>
        </w:tc>
      </w:tr>
    </w:tbl>
    <w:p w14:paraId="4A8CB0C0" w14:textId="77777777" w:rsidR="008D5009" w:rsidRPr="00C23AD8" w:rsidRDefault="008D5009" w:rsidP="008D5009">
      <w:pPr>
        <w:spacing w:before="0" w:after="0"/>
        <w:rPr>
          <w:color w:val="000000"/>
        </w:rPr>
      </w:pPr>
    </w:p>
    <w:p w14:paraId="12659570" w14:textId="77777777" w:rsidR="008D5009" w:rsidRPr="001535A4" w:rsidRDefault="00707501" w:rsidP="008D5009">
      <w:pPr>
        <w:pStyle w:val="ManualHeading3"/>
        <w:spacing w:before="0" w:after="0"/>
        <w:rPr>
          <w:b/>
          <w:color w:val="000000"/>
          <w:lang w:val="de-DE"/>
        </w:rPr>
      </w:pPr>
      <w:r w:rsidRPr="001535A4">
        <w:rPr>
          <w:b/>
          <w:color w:val="000000"/>
          <w:lang w:val="de-DE"/>
        </w:rPr>
        <w:t xml:space="preserve"> </w:t>
      </w:r>
      <w:bookmarkStart w:id="134" w:name="_Toc256000065"/>
      <w:r w:rsidRPr="001535A4">
        <w:rPr>
          <w:b/>
          <w:noProof/>
          <w:color w:val="000000"/>
          <w:lang w:val="de-DE"/>
        </w:rPr>
        <w:t>2.A.6.2 Leitgrundsätze für die Auswahl der Vorhaben</w:t>
      </w:r>
      <w:bookmarkEnd w:id="1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2373"/>
      </w:tblGrid>
      <w:tr w:rsidR="00CC0692" w:rsidRPr="00EF067B" w14:paraId="790C715D" w14:textId="77777777" w:rsidTr="00426349">
        <w:trPr>
          <w:trHeight w:val="288"/>
          <w:tblHeader/>
        </w:trPr>
        <w:tc>
          <w:tcPr>
            <w:tcW w:w="0" w:type="auto"/>
            <w:shd w:val="clear" w:color="auto" w:fill="auto"/>
          </w:tcPr>
          <w:p w14:paraId="5E229B70"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70B208E7"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3a - Förderung des Unternehmergeists, insbesondere durch Erleichterung der wirtschaftlichen Nutzung neuer Ideen und Förderung von Unternehmensgründungen, einschließlich durch Gründerzentren</w:t>
            </w:r>
          </w:p>
        </w:tc>
      </w:tr>
      <w:tr w:rsidR="00CC0692" w:rsidRPr="00EF067B" w14:paraId="46BDFDC4" w14:textId="77777777" w:rsidTr="004375CA">
        <w:trPr>
          <w:trHeight w:val="170"/>
        </w:trPr>
        <w:tc>
          <w:tcPr>
            <w:tcW w:w="0" w:type="auto"/>
            <w:gridSpan w:val="2"/>
            <w:shd w:val="clear" w:color="auto" w:fill="auto"/>
          </w:tcPr>
          <w:p w14:paraId="6D65E8E7" w14:textId="77777777" w:rsidR="00CC0692" w:rsidRPr="001535A4" w:rsidRDefault="00707501">
            <w:pPr>
              <w:spacing w:before="0" w:after="240"/>
              <w:jc w:val="left"/>
              <w:rPr>
                <w:lang w:val="de-DE"/>
              </w:rPr>
            </w:pPr>
            <w:r w:rsidRPr="001535A4">
              <w:rPr>
                <w:lang w:val="de-DE"/>
              </w:rPr>
              <w:t>Die Fördervoraussetzungen für die Aufnahme in das Förderprogramm BRUT-Gründungsakademie sind eine technologieorientierte oder wissensbasierte Dienstleistungs-/Produktidee basierend auf den eigenen Qualifikation der Antragsteller, eine angestrebte Vollerwerbsexistenz und die zurückliegende Zeitspanne zum/r letzten Hochschulabschluss bzw. Meisterprüfung, die nicht länger als sieben Jahre zurück liegen darf. Die Beauftragung geeigneter Einrichtungen zur Beratung, Begleitung, Vernetzung und Information erfolgt im Rahmen von Auswahl- bzw. Vergabeverfahren.</w:t>
            </w:r>
          </w:p>
          <w:p w14:paraId="79A4EA50" w14:textId="77777777" w:rsidR="008D5009" w:rsidRPr="001535A4" w:rsidRDefault="008D5009" w:rsidP="00426349">
            <w:pPr>
              <w:pStyle w:val="Text1"/>
              <w:spacing w:before="0" w:after="0"/>
              <w:ind w:left="0"/>
              <w:rPr>
                <w:color w:val="000000"/>
                <w:sz w:val="18"/>
                <w:szCs w:val="18"/>
                <w:lang w:val="de-DE"/>
              </w:rPr>
            </w:pPr>
          </w:p>
        </w:tc>
      </w:tr>
    </w:tbl>
    <w:p w14:paraId="01BD280A" w14:textId="77777777" w:rsidR="008D5009" w:rsidRPr="001535A4" w:rsidRDefault="008D5009" w:rsidP="008D5009">
      <w:pPr>
        <w:spacing w:before="0" w:after="0"/>
        <w:rPr>
          <w:lang w:val="de-DE"/>
        </w:rPr>
      </w:pPr>
    </w:p>
    <w:p w14:paraId="50B5C752" w14:textId="77777777" w:rsidR="008D5009" w:rsidRPr="001535A4" w:rsidRDefault="00707501" w:rsidP="008D5009">
      <w:pPr>
        <w:pStyle w:val="ManualHeading3"/>
        <w:spacing w:before="0" w:after="0"/>
        <w:rPr>
          <w:i w:val="0"/>
          <w:lang w:val="de-DE"/>
        </w:rPr>
      </w:pPr>
      <w:bookmarkStart w:id="135" w:name="_Toc256000066"/>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09054C80" w14:textId="77777777" w:rsidTr="00426349">
        <w:trPr>
          <w:trHeight w:val="288"/>
          <w:tblHeader/>
        </w:trPr>
        <w:tc>
          <w:tcPr>
            <w:tcW w:w="0" w:type="auto"/>
            <w:shd w:val="clear" w:color="auto" w:fill="auto"/>
          </w:tcPr>
          <w:p w14:paraId="68AC7DC4"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3C61A50A"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3a - Förderung des Unternehmergeists, insbesondere durch Erleichterung der wirtschaftlichen Nutzung neuer Ideen und Förderung von Unternehmensgründungen, einschließlich durch Gründerzentren</w:t>
            </w:r>
          </w:p>
        </w:tc>
      </w:tr>
      <w:tr w:rsidR="00CC0692" w:rsidRPr="00EF067B" w14:paraId="0C3DAD71" w14:textId="77777777" w:rsidTr="004375CA">
        <w:trPr>
          <w:trHeight w:val="170"/>
        </w:trPr>
        <w:tc>
          <w:tcPr>
            <w:tcW w:w="0" w:type="auto"/>
            <w:gridSpan w:val="2"/>
            <w:shd w:val="clear" w:color="auto" w:fill="auto"/>
          </w:tcPr>
          <w:p w14:paraId="2B547223" w14:textId="77777777" w:rsidR="00CC0692" w:rsidRPr="001535A4" w:rsidRDefault="00707501">
            <w:pPr>
              <w:spacing w:before="0" w:after="240"/>
              <w:jc w:val="left"/>
              <w:rPr>
                <w:lang w:val="de-DE"/>
              </w:rPr>
            </w:pPr>
            <w:r w:rsidRPr="001535A4">
              <w:rPr>
                <w:lang w:val="de-DE"/>
              </w:rPr>
              <w:t>Das Land Bremen beabsichtigt in dieser Investitionspriorität keinen Einsatz von Finanzinstrumenten.</w:t>
            </w:r>
          </w:p>
          <w:p w14:paraId="61AB85ED" w14:textId="77777777" w:rsidR="008D5009" w:rsidRPr="00E927A9" w:rsidRDefault="008D5009" w:rsidP="00426349">
            <w:pPr>
              <w:pStyle w:val="Text1"/>
              <w:spacing w:before="0" w:after="0"/>
              <w:ind w:left="0"/>
              <w:rPr>
                <w:sz w:val="20"/>
                <w:szCs w:val="20"/>
                <w:lang w:val="fr-BE"/>
              </w:rPr>
            </w:pPr>
          </w:p>
        </w:tc>
      </w:tr>
    </w:tbl>
    <w:p w14:paraId="35338172" w14:textId="77777777" w:rsidR="008D5009" w:rsidRPr="00E927A9" w:rsidRDefault="008D5009" w:rsidP="008D5009">
      <w:pPr>
        <w:spacing w:before="0" w:after="0"/>
        <w:rPr>
          <w:lang w:val="fr-BE"/>
        </w:rPr>
      </w:pPr>
    </w:p>
    <w:p w14:paraId="13F9D180" w14:textId="77777777" w:rsidR="008D5009" w:rsidRPr="001535A4" w:rsidRDefault="00707501" w:rsidP="008D5009">
      <w:pPr>
        <w:pStyle w:val="ManualHeading3"/>
        <w:spacing w:before="0" w:after="0"/>
        <w:rPr>
          <w:i w:val="0"/>
          <w:lang w:val="de-DE"/>
        </w:rPr>
      </w:pPr>
      <w:bookmarkStart w:id="136" w:name="_Toc256000067"/>
      <w:r w:rsidRPr="001535A4">
        <w:rPr>
          <w:b/>
          <w:noProof/>
          <w:lang w:val="de-DE"/>
        </w:rPr>
        <w:lastRenderedPageBreak/>
        <w:t>2.A.6.4 Geplante Nutzung von Großprojekten</w:t>
      </w:r>
      <w:r w:rsidRPr="001535A4">
        <w:rPr>
          <w:i w:val="0"/>
          <w:lang w:val="de-DE"/>
        </w:rPr>
        <w:t xml:space="preserve"> </w:t>
      </w:r>
      <w:r w:rsidRPr="001535A4">
        <w:rPr>
          <w:i w:val="0"/>
          <w:noProof/>
          <w:lang w:val="de-DE"/>
        </w:rPr>
        <w:t>(falls zutreffend)</w:t>
      </w:r>
      <w:bookmarkEnd w:id="1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2E11EF24" w14:textId="77777777" w:rsidTr="00426349">
        <w:trPr>
          <w:trHeight w:val="288"/>
          <w:tblHeader/>
        </w:trPr>
        <w:tc>
          <w:tcPr>
            <w:tcW w:w="0" w:type="auto"/>
            <w:shd w:val="clear" w:color="auto" w:fill="auto"/>
          </w:tcPr>
          <w:p w14:paraId="71E6E23B"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4181DD41"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3a - Förderung des Unternehmergeists, insbesondere durch Erleichterung der wirtschaftlichen Nutzung neuer Ideen und Förderung von Unternehmensgründungen, einschließlich durch Gründerzentren</w:t>
            </w:r>
          </w:p>
        </w:tc>
      </w:tr>
      <w:tr w:rsidR="00CC0692" w:rsidRPr="00EF067B" w14:paraId="29EAA59C" w14:textId="77777777" w:rsidTr="004375CA">
        <w:trPr>
          <w:trHeight w:val="170"/>
        </w:trPr>
        <w:tc>
          <w:tcPr>
            <w:tcW w:w="0" w:type="auto"/>
            <w:gridSpan w:val="2"/>
            <w:shd w:val="clear" w:color="auto" w:fill="auto"/>
          </w:tcPr>
          <w:p w14:paraId="010FFA78" w14:textId="77777777" w:rsidR="00CC0692" w:rsidRPr="001535A4" w:rsidRDefault="00707501">
            <w:pPr>
              <w:spacing w:before="0" w:after="240"/>
              <w:jc w:val="left"/>
              <w:rPr>
                <w:lang w:val="de-DE"/>
              </w:rPr>
            </w:pPr>
            <w:r w:rsidRPr="001535A4">
              <w:rPr>
                <w:lang w:val="de-DE"/>
              </w:rPr>
              <w:t>Bremen beabsichtigt keine Großprojekte im Rahmen der Investitionspriorität 3a durchzuführen.</w:t>
            </w:r>
          </w:p>
          <w:p w14:paraId="5D087E85" w14:textId="77777777" w:rsidR="008D5009" w:rsidRPr="001535A4" w:rsidRDefault="008D5009" w:rsidP="00426349">
            <w:pPr>
              <w:pStyle w:val="Text1"/>
              <w:spacing w:before="0" w:after="0"/>
              <w:ind w:left="0"/>
              <w:rPr>
                <w:color w:val="000000"/>
                <w:sz w:val="18"/>
                <w:szCs w:val="18"/>
                <w:lang w:val="de-DE"/>
              </w:rPr>
            </w:pPr>
          </w:p>
        </w:tc>
      </w:tr>
    </w:tbl>
    <w:p w14:paraId="29E02931" w14:textId="77777777" w:rsidR="008D5009" w:rsidRPr="001535A4" w:rsidRDefault="008D5009" w:rsidP="008D5009">
      <w:pPr>
        <w:spacing w:before="0" w:after="0"/>
        <w:rPr>
          <w:lang w:val="de-DE"/>
        </w:rPr>
      </w:pPr>
    </w:p>
    <w:p w14:paraId="1798F646" w14:textId="77777777" w:rsidR="008D5009" w:rsidRPr="001535A4" w:rsidRDefault="00707501" w:rsidP="008D5009">
      <w:pPr>
        <w:pStyle w:val="ManualHeading3"/>
        <w:keepLines/>
        <w:spacing w:before="0" w:after="0"/>
        <w:rPr>
          <w:b/>
          <w:color w:val="000000"/>
          <w:lang w:val="de-DE"/>
        </w:rPr>
      </w:pPr>
      <w:bookmarkStart w:id="137" w:name="_Toc256000068"/>
      <w:r w:rsidRPr="001535A4">
        <w:rPr>
          <w:b/>
          <w:noProof/>
          <w:color w:val="000000"/>
          <w:lang w:val="de-DE"/>
        </w:rPr>
        <w:t>2.A.6.5 Nach Investitionspriorität und – gegebenenfalls – nach Regionenkategorie aufgeschlüsselte Outputindikatoren</w:t>
      </w:r>
      <w:bookmarkEnd w:id="137"/>
    </w:p>
    <w:p w14:paraId="622C9B1E" w14:textId="77777777" w:rsidR="008D5009" w:rsidRPr="001535A4" w:rsidRDefault="008D5009" w:rsidP="008D5009">
      <w:pPr>
        <w:pStyle w:val="Text1"/>
        <w:keepNext/>
        <w:keepLines/>
        <w:spacing w:before="0" w:after="0"/>
        <w:ind w:left="0"/>
        <w:rPr>
          <w:lang w:val="de-DE"/>
        </w:rPr>
      </w:pPr>
    </w:p>
    <w:p w14:paraId="6447B6DF"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3489"/>
        <w:gridCol w:w="2703"/>
        <w:gridCol w:w="737"/>
        <w:gridCol w:w="2150"/>
        <w:gridCol w:w="428"/>
        <w:gridCol w:w="365"/>
        <w:gridCol w:w="902"/>
        <w:gridCol w:w="1202"/>
        <w:gridCol w:w="2354"/>
      </w:tblGrid>
      <w:tr w:rsidR="00CC0692" w:rsidRPr="00EF067B" w14:paraId="7D9D733F" w14:textId="77777777" w:rsidTr="00426349">
        <w:trPr>
          <w:cantSplit/>
          <w:trHeight w:val="288"/>
          <w:tblHeader/>
        </w:trPr>
        <w:tc>
          <w:tcPr>
            <w:tcW w:w="0" w:type="auto"/>
            <w:gridSpan w:val="2"/>
            <w:shd w:val="clear" w:color="auto" w:fill="auto"/>
          </w:tcPr>
          <w:p w14:paraId="2E3F7536" w14:textId="77777777" w:rsidR="008D5009" w:rsidRPr="00A15E2F" w:rsidRDefault="00707501" w:rsidP="00426349">
            <w:pPr>
              <w:pStyle w:val="berschrift3"/>
              <w:numPr>
                <w:ilvl w:val="0"/>
                <w:numId w:val="0"/>
              </w:numPr>
              <w:spacing w:before="0" w:after="0"/>
              <w:rPr>
                <w:b/>
                <w:i w:val="0"/>
                <w:color w:val="000000"/>
                <w:sz w:val="16"/>
                <w:szCs w:val="16"/>
              </w:rPr>
            </w:pPr>
            <w:bookmarkStart w:id="138" w:name="_Toc256000069"/>
            <w:r>
              <w:rPr>
                <w:b/>
                <w:i w:val="0"/>
                <w:noProof/>
                <w:color w:val="000000"/>
                <w:sz w:val="16"/>
                <w:szCs w:val="16"/>
              </w:rPr>
              <w:t>Investitionspriorität</w:t>
            </w:r>
            <w:bookmarkEnd w:id="138"/>
          </w:p>
        </w:tc>
        <w:tc>
          <w:tcPr>
            <w:tcW w:w="0" w:type="auto"/>
            <w:gridSpan w:val="8"/>
            <w:shd w:val="clear" w:color="auto" w:fill="auto"/>
          </w:tcPr>
          <w:p w14:paraId="5380572E"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139" w:name="_Toc256000070"/>
            <w:r w:rsidRPr="001535A4">
              <w:rPr>
                <w:b/>
                <w:i w:val="0"/>
                <w:noProof/>
                <w:color w:val="000000"/>
                <w:sz w:val="16"/>
                <w:szCs w:val="16"/>
                <w:lang w:val="de-DE"/>
              </w:rPr>
              <w:t>3a - Förderung des Unternehmergeists, insbesondere durch Erleichterung der wirtschaftlichen Nutzung neuer Ideen und Förderung von Unternehmensgründungen, einschließlich durch Gründerzentren</w:t>
            </w:r>
            <w:bookmarkEnd w:id="139"/>
          </w:p>
        </w:tc>
      </w:tr>
      <w:tr w:rsidR="00CC0692" w14:paraId="36150AFE" w14:textId="77777777" w:rsidTr="00426349">
        <w:trPr>
          <w:cantSplit/>
          <w:trHeight w:val="288"/>
          <w:tblHeader/>
        </w:trPr>
        <w:tc>
          <w:tcPr>
            <w:tcW w:w="0" w:type="auto"/>
            <w:vMerge w:val="restart"/>
            <w:shd w:val="clear" w:color="auto" w:fill="auto"/>
          </w:tcPr>
          <w:p w14:paraId="1C5B3B8A"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7307D627"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0EAF78C7"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7CB91F44"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64F15DA6"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1AA2A384"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6C67BC3E"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62AD86B0"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291F695B" w14:textId="77777777" w:rsidTr="00426349">
        <w:trPr>
          <w:cantSplit/>
          <w:trHeight w:val="288"/>
          <w:tblHeader/>
        </w:trPr>
        <w:tc>
          <w:tcPr>
            <w:tcW w:w="0" w:type="auto"/>
            <w:vMerge/>
            <w:shd w:val="clear" w:color="auto" w:fill="auto"/>
          </w:tcPr>
          <w:p w14:paraId="6053922E"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11BDBBC"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24C979CA"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60520097"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44ED8DC4"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68645F62"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6DAC21DE"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7F9C37BB"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27130B54"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20A65BE0" w14:textId="77777777" w:rsidR="008D5009" w:rsidRPr="00870D13" w:rsidRDefault="008D5009" w:rsidP="00426349">
            <w:pPr>
              <w:spacing w:before="0" w:after="0"/>
              <w:jc w:val="center"/>
              <w:rPr>
                <w:b/>
                <w:color w:val="000000"/>
                <w:sz w:val="16"/>
                <w:szCs w:val="16"/>
              </w:rPr>
            </w:pPr>
          </w:p>
        </w:tc>
      </w:tr>
      <w:tr w:rsidR="00CC0692" w14:paraId="14F769EB" w14:textId="77777777" w:rsidTr="00426349">
        <w:trPr>
          <w:trHeight w:val="288"/>
        </w:trPr>
        <w:tc>
          <w:tcPr>
            <w:tcW w:w="0" w:type="auto"/>
            <w:shd w:val="clear" w:color="auto" w:fill="auto"/>
          </w:tcPr>
          <w:p w14:paraId="35199EC0" w14:textId="77777777" w:rsidR="008D5009" w:rsidRPr="00013586" w:rsidRDefault="00707501" w:rsidP="00426349">
            <w:pPr>
              <w:spacing w:before="0" w:after="0"/>
              <w:rPr>
                <w:color w:val="000000"/>
                <w:sz w:val="16"/>
                <w:szCs w:val="16"/>
              </w:rPr>
            </w:pPr>
            <w:r w:rsidRPr="00013586">
              <w:rPr>
                <w:noProof/>
                <w:color w:val="000000"/>
                <w:sz w:val="16"/>
                <w:szCs w:val="16"/>
              </w:rPr>
              <w:t>2-5</w:t>
            </w:r>
          </w:p>
        </w:tc>
        <w:tc>
          <w:tcPr>
            <w:tcW w:w="0" w:type="auto"/>
            <w:shd w:val="clear" w:color="auto" w:fill="auto"/>
          </w:tcPr>
          <w:p w14:paraId="32EC0BA9" w14:textId="77777777" w:rsidR="008D5009" w:rsidRPr="00870D13" w:rsidRDefault="00707501" w:rsidP="00426349">
            <w:pPr>
              <w:spacing w:before="0" w:after="0"/>
              <w:rPr>
                <w:color w:val="000000"/>
                <w:sz w:val="16"/>
                <w:szCs w:val="16"/>
              </w:rPr>
            </w:pPr>
            <w:r w:rsidRPr="00870D13">
              <w:rPr>
                <w:noProof/>
                <w:color w:val="000000"/>
                <w:sz w:val="16"/>
                <w:szCs w:val="16"/>
              </w:rPr>
              <w:t>Zahl der unterstützten Neugründungen</w:t>
            </w:r>
          </w:p>
        </w:tc>
        <w:tc>
          <w:tcPr>
            <w:tcW w:w="0" w:type="auto"/>
            <w:shd w:val="clear" w:color="auto" w:fill="auto"/>
          </w:tcPr>
          <w:p w14:paraId="2488190E" w14:textId="77777777" w:rsidR="008D5009" w:rsidRPr="00870D13" w:rsidRDefault="00707501" w:rsidP="00257B03">
            <w:pPr>
              <w:spacing w:before="0" w:after="0"/>
              <w:jc w:val="left"/>
              <w:rPr>
                <w:color w:val="000000"/>
                <w:sz w:val="16"/>
                <w:szCs w:val="16"/>
              </w:rPr>
            </w:pPr>
            <w:r w:rsidRPr="00870D13">
              <w:rPr>
                <w:noProof/>
                <w:color w:val="000000"/>
                <w:sz w:val="16"/>
                <w:szCs w:val="16"/>
              </w:rPr>
              <w:t>Gründungen</w:t>
            </w:r>
          </w:p>
        </w:tc>
        <w:tc>
          <w:tcPr>
            <w:tcW w:w="0" w:type="auto"/>
            <w:shd w:val="clear" w:color="auto" w:fill="auto"/>
          </w:tcPr>
          <w:p w14:paraId="1435EC94"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3C1AFF8"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6888C4DD"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1F53138"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66E1081"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30,00</w:t>
            </w:r>
          </w:p>
        </w:tc>
        <w:tc>
          <w:tcPr>
            <w:tcW w:w="0" w:type="auto"/>
            <w:shd w:val="clear" w:color="auto" w:fill="auto"/>
          </w:tcPr>
          <w:p w14:paraId="177BF29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9156604"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03E2F01" w14:textId="77777777" w:rsidTr="00426349">
        <w:trPr>
          <w:trHeight w:val="288"/>
        </w:trPr>
        <w:tc>
          <w:tcPr>
            <w:tcW w:w="0" w:type="auto"/>
            <w:shd w:val="clear" w:color="auto" w:fill="auto"/>
          </w:tcPr>
          <w:p w14:paraId="72A71444" w14:textId="77777777" w:rsidR="008D5009" w:rsidRPr="00013586" w:rsidRDefault="00707501" w:rsidP="00426349">
            <w:pPr>
              <w:spacing w:before="0" w:after="0"/>
              <w:rPr>
                <w:color w:val="000000"/>
                <w:sz w:val="16"/>
                <w:szCs w:val="16"/>
              </w:rPr>
            </w:pPr>
            <w:r w:rsidRPr="00013586">
              <w:rPr>
                <w:noProof/>
                <w:color w:val="000000"/>
                <w:sz w:val="16"/>
                <w:szCs w:val="16"/>
              </w:rPr>
              <w:t>2-6</w:t>
            </w:r>
          </w:p>
        </w:tc>
        <w:tc>
          <w:tcPr>
            <w:tcW w:w="0" w:type="auto"/>
            <w:shd w:val="clear" w:color="auto" w:fill="auto"/>
          </w:tcPr>
          <w:p w14:paraId="0EC161E1"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unterstützten wissens- und technologieorientierten Neugründungen</w:t>
            </w:r>
          </w:p>
        </w:tc>
        <w:tc>
          <w:tcPr>
            <w:tcW w:w="0" w:type="auto"/>
            <w:shd w:val="clear" w:color="auto" w:fill="auto"/>
          </w:tcPr>
          <w:p w14:paraId="2BD49AE1" w14:textId="77777777" w:rsidR="008D5009" w:rsidRPr="00870D13" w:rsidRDefault="00707501" w:rsidP="00257B03">
            <w:pPr>
              <w:spacing w:before="0" w:after="0"/>
              <w:jc w:val="left"/>
              <w:rPr>
                <w:color w:val="000000"/>
                <w:sz w:val="16"/>
                <w:szCs w:val="16"/>
              </w:rPr>
            </w:pPr>
            <w:r w:rsidRPr="00870D13">
              <w:rPr>
                <w:noProof/>
                <w:color w:val="000000"/>
                <w:sz w:val="16"/>
                <w:szCs w:val="16"/>
              </w:rPr>
              <w:t>Gründungen</w:t>
            </w:r>
          </w:p>
        </w:tc>
        <w:tc>
          <w:tcPr>
            <w:tcW w:w="0" w:type="auto"/>
            <w:shd w:val="clear" w:color="auto" w:fill="auto"/>
          </w:tcPr>
          <w:p w14:paraId="16466EAD"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27109A85"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304B89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72A04EC"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20B8E94"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30,00</w:t>
            </w:r>
          </w:p>
        </w:tc>
        <w:tc>
          <w:tcPr>
            <w:tcW w:w="0" w:type="auto"/>
            <w:shd w:val="clear" w:color="auto" w:fill="auto"/>
          </w:tcPr>
          <w:p w14:paraId="60698A1F"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4BE4B69B"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FB94DED" w14:textId="77777777" w:rsidTr="00426349">
        <w:trPr>
          <w:trHeight w:val="288"/>
        </w:trPr>
        <w:tc>
          <w:tcPr>
            <w:tcW w:w="0" w:type="auto"/>
            <w:shd w:val="clear" w:color="auto" w:fill="auto"/>
          </w:tcPr>
          <w:p w14:paraId="0C9DF2E9" w14:textId="77777777" w:rsidR="008D5009" w:rsidRPr="00013586" w:rsidRDefault="00707501" w:rsidP="00426349">
            <w:pPr>
              <w:spacing w:before="0" w:after="0"/>
              <w:rPr>
                <w:color w:val="000000"/>
                <w:sz w:val="16"/>
                <w:szCs w:val="16"/>
              </w:rPr>
            </w:pPr>
            <w:r w:rsidRPr="00013586">
              <w:rPr>
                <w:noProof/>
                <w:color w:val="000000"/>
                <w:sz w:val="16"/>
                <w:szCs w:val="16"/>
              </w:rPr>
              <w:t>2-7</w:t>
            </w:r>
          </w:p>
        </w:tc>
        <w:tc>
          <w:tcPr>
            <w:tcW w:w="0" w:type="auto"/>
            <w:shd w:val="clear" w:color="auto" w:fill="auto"/>
          </w:tcPr>
          <w:p w14:paraId="227C9B4E" w14:textId="77777777" w:rsidR="008D5009" w:rsidRPr="00870D13" w:rsidRDefault="00707501" w:rsidP="00426349">
            <w:pPr>
              <w:spacing w:before="0" w:after="0"/>
              <w:rPr>
                <w:color w:val="000000"/>
                <w:sz w:val="16"/>
                <w:szCs w:val="16"/>
              </w:rPr>
            </w:pPr>
            <w:r w:rsidRPr="00870D13">
              <w:rPr>
                <w:noProof/>
                <w:color w:val="000000"/>
                <w:sz w:val="16"/>
                <w:szCs w:val="16"/>
              </w:rPr>
              <w:t>Zahl der durchgeführten Gründungsberatungen</w:t>
            </w:r>
          </w:p>
        </w:tc>
        <w:tc>
          <w:tcPr>
            <w:tcW w:w="0" w:type="auto"/>
            <w:shd w:val="clear" w:color="auto" w:fill="auto"/>
          </w:tcPr>
          <w:p w14:paraId="215EBDD4" w14:textId="77777777" w:rsidR="008D5009" w:rsidRPr="00870D13" w:rsidRDefault="00707501" w:rsidP="00257B03">
            <w:pPr>
              <w:spacing w:before="0" w:after="0"/>
              <w:jc w:val="left"/>
              <w:rPr>
                <w:color w:val="000000"/>
                <w:sz w:val="16"/>
                <w:szCs w:val="16"/>
              </w:rPr>
            </w:pPr>
            <w:r w:rsidRPr="00870D13">
              <w:rPr>
                <w:noProof/>
                <w:color w:val="000000"/>
                <w:sz w:val="16"/>
                <w:szCs w:val="16"/>
              </w:rPr>
              <w:t>Gründungsprojekte</w:t>
            </w:r>
          </w:p>
        </w:tc>
        <w:tc>
          <w:tcPr>
            <w:tcW w:w="0" w:type="auto"/>
            <w:shd w:val="clear" w:color="auto" w:fill="auto"/>
          </w:tcPr>
          <w:p w14:paraId="4AA53439"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ED1501D"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7EFB4777"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8F1A5C2"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3970AAF7" w14:textId="77777777" w:rsidR="008D5009" w:rsidRPr="00870D13" w:rsidRDefault="00707501" w:rsidP="00426349">
            <w:pPr>
              <w:spacing w:before="0" w:after="0"/>
              <w:jc w:val="right"/>
              <w:rPr>
                <w:color w:val="000000"/>
                <w:sz w:val="16"/>
                <w:szCs w:val="16"/>
              </w:rPr>
            </w:pPr>
            <w:r w:rsidRPr="00870D13">
              <w:rPr>
                <w:noProof/>
                <w:sz w:val="16"/>
                <w:szCs w:val="16"/>
              </w:rPr>
              <w:t>8.624,00</w:t>
            </w:r>
          </w:p>
        </w:tc>
        <w:tc>
          <w:tcPr>
            <w:tcW w:w="0" w:type="auto"/>
            <w:shd w:val="clear" w:color="auto" w:fill="auto"/>
          </w:tcPr>
          <w:p w14:paraId="325B950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7E7027F1"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0AF12B52" w14:textId="77777777" w:rsidTr="00426349">
        <w:trPr>
          <w:trHeight w:val="288"/>
        </w:trPr>
        <w:tc>
          <w:tcPr>
            <w:tcW w:w="0" w:type="auto"/>
            <w:shd w:val="clear" w:color="auto" w:fill="auto"/>
          </w:tcPr>
          <w:p w14:paraId="72EF3CDC" w14:textId="77777777" w:rsidR="008D5009" w:rsidRPr="00013586" w:rsidRDefault="00707501" w:rsidP="00426349">
            <w:pPr>
              <w:spacing w:before="0" w:after="0"/>
              <w:rPr>
                <w:color w:val="000000"/>
                <w:sz w:val="16"/>
                <w:szCs w:val="16"/>
              </w:rPr>
            </w:pPr>
            <w:r w:rsidRPr="00013586">
              <w:rPr>
                <w:noProof/>
                <w:color w:val="000000"/>
                <w:sz w:val="16"/>
                <w:szCs w:val="16"/>
              </w:rPr>
              <w:t>2-8</w:t>
            </w:r>
          </w:p>
        </w:tc>
        <w:tc>
          <w:tcPr>
            <w:tcW w:w="0" w:type="auto"/>
            <w:shd w:val="clear" w:color="auto" w:fill="auto"/>
          </w:tcPr>
          <w:p w14:paraId="5EFEB3DD"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durchgeführten Qualifizierungs- und Coachingveranstaltungen</w:t>
            </w:r>
          </w:p>
        </w:tc>
        <w:tc>
          <w:tcPr>
            <w:tcW w:w="0" w:type="auto"/>
            <w:shd w:val="clear" w:color="auto" w:fill="auto"/>
          </w:tcPr>
          <w:p w14:paraId="6C470D82" w14:textId="77777777" w:rsidR="008D5009" w:rsidRPr="00870D13" w:rsidRDefault="00707501" w:rsidP="00257B03">
            <w:pPr>
              <w:spacing w:before="0" w:after="0"/>
              <w:jc w:val="left"/>
              <w:rPr>
                <w:color w:val="000000"/>
                <w:sz w:val="16"/>
                <w:szCs w:val="16"/>
              </w:rPr>
            </w:pPr>
            <w:r w:rsidRPr="00870D13">
              <w:rPr>
                <w:noProof/>
                <w:color w:val="000000"/>
                <w:sz w:val="16"/>
                <w:szCs w:val="16"/>
              </w:rPr>
              <w:t>Veranstaltungen</w:t>
            </w:r>
          </w:p>
        </w:tc>
        <w:tc>
          <w:tcPr>
            <w:tcW w:w="0" w:type="auto"/>
            <w:shd w:val="clear" w:color="auto" w:fill="auto"/>
          </w:tcPr>
          <w:p w14:paraId="7CDE2777"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19CE827"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2B831DF9"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021B26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7C5BDD6" w14:textId="77777777" w:rsidR="008D5009" w:rsidRPr="00870D13" w:rsidRDefault="00707501" w:rsidP="00426349">
            <w:pPr>
              <w:spacing w:before="0" w:after="0"/>
              <w:jc w:val="right"/>
              <w:rPr>
                <w:color w:val="000000"/>
                <w:sz w:val="16"/>
                <w:szCs w:val="16"/>
              </w:rPr>
            </w:pPr>
            <w:r w:rsidRPr="00B85214">
              <w:rPr>
                <w:noProof/>
                <w:sz w:val="16"/>
                <w:szCs w:val="16"/>
                <w:highlight w:val="yellow"/>
              </w:rPr>
              <w:t>415,00</w:t>
            </w:r>
          </w:p>
        </w:tc>
        <w:tc>
          <w:tcPr>
            <w:tcW w:w="0" w:type="auto"/>
            <w:shd w:val="clear" w:color="auto" w:fill="auto"/>
          </w:tcPr>
          <w:p w14:paraId="481078DC"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3AF959A7"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0DBBA226" w14:textId="77777777" w:rsidTr="00426349">
        <w:trPr>
          <w:trHeight w:val="288"/>
        </w:trPr>
        <w:tc>
          <w:tcPr>
            <w:tcW w:w="0" w:type="auto"/>
            <w:shd w:val="clear" w:color="auto" w:fill="auto"/>
          </w:tcPr>
          <w:p w14:paraId="61179F7C" w14:textId="77777777" w:rsidR="008D5009" w:rsidRPr="00013586" w:rsidRDefault="00707501" w:rsidP="00426349">
            <w:pPr>
              <w:spacing w:before="0" w:after="0"/>
              <w:rPr>
                <w:color w:val="000000"/>
                <w:sz w:val="16"/>
                <w:szCs w:val="16"/>
              </w:rPr>
            </w:pPr>
            <w:r w:rsidRPr="00013586">
              <w:rPr>
                <w:noProof/>
                <w:color w:val="000000"/>
                <w:sz w:val="16"/>
                <w:szCs w:val="16"/>
              </w:rPr>
              <w:t>2-9</w:t>
            </w:r>
          </w:p>
        </w:tc>
        <w:tc>
          <w:tcPr>
            <w:tcW w:w="0" w:type="auto"/>
            <w:shd w:val="clear" w:color="auto" w:fill="auto"/>
          </w:tcPr>
          <w:p w14:paraId="624E48D0" w14:textId="77777777" w:rsidR="008D5009" w:rsidRPr="00870D13" w:rsidRDefault="00707501" w:rsidP="00426349">
            <w:pPr>
              <w:spacing w:before="0" w:after="0"/>
              <w:rPr>
                <w:color w:val="000000"/>
                <w:sz w:val="16"/>
                <w:szCs w:val="16"/>
              </w:rPr>
            </w:pPr>
            <w:r w:rsidRPr="00870D13">
              <w:rPr>
                <w:noProof/>
                <w:color w:val="000000"/>
                <w:sz w:val="16"/>
                <w:szCs w:val="16"/>
              </w:rPr>
              <w:t>Zahl der tragfähigen Gründungsvorhaben</w:t>
            </w:r>
          </w:p>
        </w:tc>
        <w:tc>
          <w:tcPr>
            <w:tcW w:w="0" w:type="auto"/>
            <w:shd w:val="clear" w:color="auto" w:fill="auto"/>
          </w:tcPr>
          <w:p w14:paraId="704C3B8F" w14:textId="77777777" w:rsidR="008D5009" w:rsidRPr="00870D13" w:rsidRDefault="00707501" w:rsidP="00257B03">
            <w:pPr>
              <w:spacing w:before="0" w:after="0"/>
              <w:jc w:val="left"/>
              <w:rPr>
                <w:color w:val="000000"/>
                <w:sz w:val="16"/>
                <w:szCs w:val="16"/>
              </w:rPr>
            </w:pPr>
            <w:r w:rsidRPr="00870D13">
              <w:rPr>
                <w:noProof/>
                <w:color w:val="000000"/>
                <w:sz w:val="16"/>
                <w:szCs w:val="16"/>
              </w:rPr>
              <w:t>Gründungsvorhaben</w:t>
            </w:r>
          </w:p>
        </w:tc>
        <w:tc>
          <w:tcPr>
            <w:tcW w:w="0" w:type="auto"/>
            <w:shd w:val="clear" w:color="auto" w:fill="auto"/>
          </w:tcPr>
          <w:p w14:paraId="3795E1A6"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BFE6B29"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3A61ACCE"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02F3B6B"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3F0756E1" w14:textId="77777777" w:rsidR="008D5009" w:rsidRPr="00870D13" w:rsidRDefault="00707501" w:rsidP="00426349">
            <w:pPr>
              <w:spacing w:before="0" w:after="0"/>
              <w:jc w:val="right"/>
              <w:rPr>
                <w:color w:val="000000"/>
                <w:sz w:val="16"/>
                <w:szCs w:val="16"/>
              </w:rPr>
            </w:pPr>
            <w:r w:rsidRPr="00870D13">
              <w:rPr>
                <w:noProof/>
                <w:sz w:val="16"/>
                <w:szCs w:val="16"/>
              </w:rPr>
              <w:t>8.011,00</w:t>
            </w:r>
          </w:p>
        </w:tc>
        <w:tc>
          <w:tcPr>
            <w:tcW w:w="0" w:type="auto"/>
            <w:shd w:val="clear" w:color="auto" w:fill="auto"/>
          </w:tcPr>
          <w:p w14:paraId="179CDBDE"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77AB9D3A"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6FFA2250" w14:textId="77777777" w:rsidTr="00426349">
        <w:trPr>
          <w:trHeight w:val="288"/>
        </w:trPr>
        <w:tc>
          <w:tcPr>
            <w:tcW w:w="0" w:type="auto"/>
            <w:shd w:val="clear" w:color="auto" w:fill="auto"/>
          </w:tcPr>
          <w:p w14:paraId="72484AD1" w14:textId="77777777" w:rsidR="008D5009" w:rsidRPr="00013586" w:rsidRDefault="00707501" w:rsidP="00426349">
            <w:pPr>
              <w:spacing w:before="0" w:after="0"/>
              <w:rPr>
                <w:color w:val="000000"/>
                <w:sz w:val="16"/>
                <w:szCs w:val="16"/>
              </w:rPr>
            </w:pPr>
            <w:r w:rsidRPr="00013586">
              <w:rPr>
                <w:noProof/>
                <w:color w:val="000000"/>
                <w:sz w:val="16"/>
                <w:szCs w:val="16"/>
              </w:rPr>
              <w:t>2-10</w:t>
            </w:r>
          </w:p>
        </w:tc>
        <w:tc>
          <w:tcPr>
            <w:tcW w:w="0" w:type="auto"/>
            <w:shd w:val="clear" w:color="auto" w:fill="auto"/>
          </w:tcPr>
          <w:p w14:paraId="5A6B2AE9"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neuen Mieter in den geförderten TGZ</w:t>
            </w:r>
          </w:p>
        </w:tc>
        <w:tc>
          <w:tcPr>
            <w:tcW w:w="0" w:type="auto"/>
            <w:shd w:val="clear" w:color="auto" w:fill="auto"/>
          </w:tcPr>
          <w:p w14:paraId="5C5A1791" w14:textId="77777777" w:rsidR="008D5009" w:rsidRPr="00870D13" w:rsidRDefault="00707501" w:rsidP="00257B03">
            <w:pPr>
              <w:spacing w:before="0" w:after="0"/>
              <w:jc w:val="left"/>
              <w:rPr>
                <w:color w:val="000000"/>
                <w:sz w:val="16"/>
                <w:szCs w:val="16"/>
              </w:rPr>
            </w:pPr>
            <w:r w:rsidRPr="00870D13">
              <w:rPr>
                <w:noProof/>
                <w:color w:val="000000"/>
                <w:sz w:val="16"/>
                <w:szCs w:val="16"/>
              </w:rPr>
              <w:t>Gründungsvorhaben / junge Unternehmen</w:t>
            </w:r>
          </w:p>
        </w:tc>
        <w:tc>
          <w:tcPr>
            <w:tcW w:w="0" w:type="auto"/>
            <w:shd w:val="clear" w:color="auto" w:fill="auto"/>
          </w:tcPr>
          <w:p w14:paraId="0746F73C"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48877F4E"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112BAA42"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32F4E10"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8D29C78" w14:textId="2DEE577C" w:rsidR="008D5009" w:rsidRPr="00870D13" w:rsidRDefault="009D732C" w:rsidP="00426349">
            <w:pPr>
              <w:spacing w:before="0" w:after="0"/>
              <w:jc w:val="right"/>
              <w:rPr>
                <w:color w:val="000000"/>
                <w:sz w:val="16"/>
                <w:szCs w:val="16"/>
              </w:rPr>
            </w:pPr>
            <w:r>
              <w:rPr>
                <w:noProof/>
                <w:sz w:val="16"/>
                <w:szCs w:val="16"/>
                <w:highlight w:val="yellow"/>
              </w:rPr>
              <w:t>23</w:t>
            </w:r>
            <w:r w:rsidR="00707501" w:rsidRPr="00B85214">
              <w:rPr>
                <w:noProof/>
                <w:sz w:val="16"/>
                <w:szCs w:val="16"/>
                <w:highlight w:val="yellow"/>
              </w:rPr>
              <w:t>,00</w:t>
            </w:r>
          </w:p>
        </w:tc>
        <w:tc>
          <w:tcPr>
            <w:tcW w:w="0" w:type="auto"/>
            <w:shd w:val="clear" w:color="auto" w:fill="auto"/>
          </w:tcPr>
          <w:p w14:paraId="22C98D93"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2948FC0C"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6A033B9D" w14:textId="77777777" w:rsidR="008D5009" w:rsidRDefault="008D5009" w:rsidP="008D5009">
      <w:pPr>
        <w:pStyle w:val="Text1"/>
        <w:spacing w:before="0" w:after="0"/>
        <w:rPr>
          <w:i/>
        </w:rPr>
      </w:pPr>
    </w:p>
    <w:p w14:paraId="1912ED40" w14:textId="77777777" w:rsidR="008D5009" w:rsidRDefault="00707501" w:rsidP="008D5009">
      <w:pPr>
        <w:pStyle w:val="ManualHeading2"/>
        <w:spacing w:before="0" w:after="0"/>
        <w:rPr>
          <w:sz w:val="20"/>
          <w:szCs w:val="20"/>
        </w:rPr>
      </w:pPr>
      <w:bookmarkStart w:id="140" w:name="_Toc256000071"/>
      <w:r>
        <w:rPr>
          <w:noProof/>
        </w:rPr>
        <w:t>2.A.4 Investitionspriorität</w:t>
      </w:r>
      <w:bookmarkEnd w:id="1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11681"/>
      </w:tblGrid>
      <w:tr w:rsidR="00CC0692" w14:paraId="686D1A75" w14:textId="77777777" w:rsidTr="00426349">
        <w:trPr>
          <w:trHeight w:val="288"/>
          <w:tblHeader/>
        </w:trPr>
        <w:tc>
          <w:tcPr>
            <w:tcW w:w="0" w:type="auto"/>
            <w:shd w:val="clear" w:color="auto" w:fill="auto"/>
          </w:tcPr>
          <w:p w14:paraId="0624635B"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3D0448E4" w14:textId="77777777" w:rsidR="008D5009" w:rsidRPr="006D78B0" w:rsidRDefault="00707501" w:rsidP="00426349">
            <w:pPr>
              <w:pStyle w:val="Text1"/>
              <w:spacing w:before="0" w:after="0"/>
              <w:ind w:left="0"/>
              <w:rPr>
                <w:b/>
                <w:sz w:val="18"/>
                <w:szCs w:val="18"/>
              </w:rPr>
            </w:pPr>
            <w:r w:rsidRPr="006D78B0">
              <w:rPr>
                <w:noProof/>
                <w:sz w:val="18"/>
                <w:szCs w:val="18"/>
              </w:rPr>
              <w:t>3d</w:t>
            </w:r>
          </w:p>
        </w:tc>
      </w:tr>
      <w:tr w:rsidR="00CC0692" w:rsidRPr="00EF067B" w14:paraId="5EB591AB" w14:textId="77777777" w:rsidTr="004375CA">
        <w:trPr>
          <w:trHeight w:val="170"/>
        </w:trPr>
        <w:tc>
          <w:tcPr>
            <w:tcW w:w="0" w:type="auto"/>
            <w:shd w:val="clear" w:color="auto" w:fill="auto"/>
          </w:tcPr>
          <w:p w14:paraId="3C9CED38"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6B455AB4"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Unterstützung der Fähigkeit von KMU, sich am Wachstum der regionalen, nationalen und internationalen Märkte sowie an Innovationsprozessen zu beteiligen</w:t>
            </w:r>
          </w:p>
        </w:tc>
      </w:tr>
    </w:tbl>
    <w:p w14:paraId="76A224B6" w14:textId="77777777" w:rsidR="008D5009" w:rsidRPr="001535A4" w:rsidRDefault="008D5009" w:rsidP="008D5009">
      <w:pPr>
        <w:spacing w:before="0" w:after="0"/>
        <w:rPr>
          <w:sz w:val="22"/>
          <w:szCs w:val="22"/>
          <w:lang w:val="de-DE"/>
        </w:rPr>
      </w:pPr>
    </w:p>
    <w:p w14:paraId="456740EB" w14:textId="77777777" w:rsidR="008D5009" w:rsidRPr="001535A4" w:rsidRDefault="00707501" w:rsidP="008D5009">
      <w:pPr>
        <w:pStyle w:val="ManualHeading2"/>
        <w:keepLines/>
        <w:spacing w:before="0" w:after="0"/>
        <w:rPr>
          <w:lang w:val="de-DE"/>
        </w:rPr>
      </w:pPr>
      <w:bookmarkStart w:id="141" w:name="_Toc256000072"/>
      <w:r w:rsidRPr="001535A4">
        <w:rPr>
          <w:noProof/>
          <w:lang w:val="de-DE"/>
        </w:rPr>
        <w:t>2.A.5 Der Investitionspriorität entsprechende spezifische Ziele und erwartete Ergebnisse</w:t>
      </w:r>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11578"/>
      </w:tblGrid>
      <w:tr w:rsidR="00CC0692" w14:paraId="5B49DA76" w14:textId="77777777" w:rsidTr="004375CA">
        <w:trPr>
          <w:trHeight w:val="170"/>
        </w:trPr>
        <w:tc>
          <w:tcPr>
            <w:tcW w:w="0" w:type="auto"/>
            <w:shd w:val="clear" w:color="auto" w:fill="auto"/>
          </w:tcPr>
          <w:p w14:paraId="2532594E"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1798C853" w14:textId="77777777" w:rsidR="008D5009" w:rsidRPr="00D6078B" w:rsidRDefault="00707501" w:rsidP="00426349">
            <w:pPr>
              <w:pStyle w:val="Text1"/>
              <w:spacing w:before="0" w:after="0"/>
              <w:ind w:left="0"/>
              <w:rPr>
                <w:b/>
                <w:sz w:val="18"/>
                <w:szCs w:val="18"/>
              </w:rPr>
            </w:pPr>
            <w:r>
              <w:rPr>
                <w:noProof/>
                <w:sz w:val="18"/>
                <w:szCs w:val="18"/>
              </w:rPr>
              <w:t>SZ3</w:t>
            </w:r>
          </w:p>
        </w:tc>
      </w:tr>
      <w:tr w:rsidR="00CC0692" w:rsidRPr="00EF067B" w14:paraId="346D05E5" w14:textId="77777777" w:rsidTr="00426349">
        <w:trPr>
          <w:trHeight w:val="288"/>
        </w:trPr>
        <w:tc>
          <w:tcPr>
            <w:tcW w:w="0" w:type="auto"/>
            <w:shd w:val="clear" w:color="auto" w:fill="auto"/>
          </w:tcPr>
          <w:p w14:paraId="3B4ED78E"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5AB031A2"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Steigerung der Investitionstätigkeit von KMU</w:t>
            </w:r>
          </w:p>
        </w:tc>
      </w:tr>
      <w:tr w:rsidR="00CC0692" w:rsidRPr="00EF067B" w14:paraId="1FB9806C" w14:textId="77777777" w:rsidTr="004375CA">
        <w:trPr>
          <w:trHeight w:val="170"/>
        </w:trPr>
        <w:tc>
          <w:tcPr>
            <w:tcW w:w="0" w:type="auto"/>
            <w:shd w:val="clear" w:color="auto" w:fill="auto"/>
          </w:tcPr>
          <w:p w14:paraId="5587E733"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59BD7488" w14:textId="77777777" w:rsidR="00CC0692" w:rsidRPr="001535A4" w:rsidRDefault="00707501">
            <w:pPr>
              <w:spacing w:before="0" w:after="240"/>
              <w:jc w:val="left"/>
              <w:rPr>
                <w:lang w:val="de-DE"/>
              </w:rPr>
            </w:pPr>
            <w:r w:rsidRPr="001535A4">
              <w:rPr>
                <w:lang w:val="de-DE"/>
              </w:rPr>
              <w:t xml:space="preserve">Betriebliche Investitionen sind eine wesentliche Voraussetzung zur Steigerung der Produktivität von Unternehmen sowie das Fundament für den Eintritt der Betriebe in Wachstums- und Innovationsprozesse. Mit Blick auf die </w:t>
            </w:r>
            <w:r w:rsidRPr="001535A4">
              <w:rPr>
                <w:lang w:val="de-DE"/>
              </w:rPr>
              <w:lastRenderedPageBreak/>
              <w:t>gesamte Unternehmens- und Branchenstruktur im Land Bremen ist die Investitionstätigkeit der bremischen Unternehmen vor diesem Hintergrund entscheidend für die regionale Wettbewerbsfähigkeit, die Entwicklung stabiler Wertschöpfungsketten, die Schaffung neuer Arbeitsplätze und langfristig die Anpassung der Region an den Strukturwandel.</w:t>
            </w:r>
          </w:p>
          <w:p w14:paraId="542C598D" w14:textId="77777777" w:rsidR="00CC0692" w:rsidRPr="001535A4" w:rsidRDefault="00707501">
            <w:pPr>
              <w:spacing w:before="240" w:after="240"/>
              <w:jc w:val="left"/>
              <w:rPr>
                <w:lang w:val="de-DE"/>
              </w:rPr>
            </w:pPr>
            <w:r w:rsidRPr="001535A4">
              <w:rPr>
                <w:lang w:val="de-DE"/>
              </w:rPr>
              <w:t>Angesichts der vergleichsweise geringen Investitionsquote und Kapitalintensität der bremischen KMU, der unterdurchschnittlichen Entwicklung der Bruttoanlageinvestitionen sowie vor dem Hintergrund kreditmarktbedingter Investitionshemmnisse besonders für kleine Unternehmen ist die Steigerung der Investitionstätigkeit von KMU entsprechend ein zentrales Ziel des EFRE-Programms. Zur Umsetzung dieses spezifischen Ziels sollen mit dem EFRE zwei Aktionen gefördert werden: die Landesinvestitionsförderung und die Vergabe von Mikrokrediten.</w:t>
            </w:r>
          </w:p>
          <w:p w14:paraId="44744F63" w14:textId="77777777" w:rsidR="00CC0692" w:rsidRPr="001535A4" w:rsidRDefault="00707501">
            <w:pPr>
              <w:spacing w:before="240" w:after="240"/>
              <w:jc w:val="left"/>
              <w:rPr>
                <w:lang w:val="de-DE"/>
              </w:rPr>
            </w:pPr>
            <w:r w:rsidRPr="001535A4">
              <w:rPr>
                <w:lang w:val="de-DE"/>
              </w:rPr>
              <w:t>Mit der EFRE-Förderung in diesem spezifischen Ziel soll ein Beitrag dazu geleistet werden, dass sich der Anteil der investierenden KMU an allen KMU im Land Bremen auf das durchschnittliche Niveau der westdeutschen Großstädte steigert.</w:t>
            </w:r>
          </w:p>
          <w:p w14:paraId="3D1668A6" w14:textId="77777777" w:rsidR="008D5009" w:rsidRPr="001535A4" w:rsidRDefault="008D5009" w:rsidP="00426349">
            <w:pPr>
              <w:pStyle w:val="Text1"/>
              <w:spacing w:before="0" w:after="0"/>
              <w:ind w:left="0"/>
              <w:rPr>
                <w:sz w:val="18"/>
                <w:szCs w:val="18"/>
                <w:lang w:val="de-DE"/>
              </w:rPr>
            </w:pPr>
          </w:p>
        </w:tc>
      </w:tr>
    </w:tbl>
    <w:p w14:paraId="2A807A17" w14:textId="77777777" w:rsidR="008D5009" w:rsidRPr="001535A4" w:rsidRDefault="00707501" w:rsidP="008D5009">
      <w:pPr>
        <w:spacing w:before="0" w:after="0"/>
        <w:rPr>
          <w:color w:val="000000"/>
          <w:sz w:val="16"/>
          <w:szCs w:val="16"/>
          <w:lang w:val="de-DE"/>
        </w:rPr>
      </w:pPr>
      <w:r w:rsidRPr="001535A4">
        <w:rPr>
          <w:b/>
          <w:lang w:val="de-DE"/>
        </w:rPr>
        <w:lastRenderedPageBreak/>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089"/>
        <w:gridCol w:w="1828"/>
        <w:gridCol w:w="1993"/>
        <w:gridCol w:w="883"/>
        <w:gridCol w:w="865"/>
        <w:gridCol w:w="1248"/>
        <w:gridCol w:w="2048"/>
        <w:gridCol w:w="2436"/>
      </w:tblGrid>
      <w:tr w:rsidR="00CC0692" w:rsidRPr="00EF067B" w14:paraId="60D1186B" w14:textId="77777777" w:rsidTr="00426349">
        <w:trPr>
          <w:trHeight w:val="288"/>
          <w:tblHeader/>
        </w:trPr>
        <w:tc>
          <w:tcPr>
            <w:tcW w:w="0" w:type="auto"/>
            <w:gridSpan w:val="2"/>
            <w:shd w:val="clear" w:color="auto" w:fill="auto"/>
          </w:tcPr>
          <w:p w14:paraId="1DD88971"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171D79A9" w14:textId="77777777" w:rsidR="008D5009" w:rsidRPr="001535A4" w:rsidRDefault="00707501" w:rsidP="00426349">
            <w:pPr>
              <w:spacing w:before="0" w:after="0"/>
              <w:rPr>
                <w:b/>
                <w:sz w:val="18"/>
                <w:szCs w:val="18"/>
                <w:lang w:val="de-DE"/>
              </w:rPr>
            </w:pPr>
            <w:r w:rsidRPr="001535A4">
              <w:rPr>
                <w:b/>
                <w:noProof/>
                <w:sz w:val="18"/>
                <w:szCs w:val="18"/>
                <w:lang w:val="de-DE"/>
              </w:rPr>
              <w:t>SZ3 - Steigerung der Investitionstätigkeit von KMU</w:t>
            </w:r>
          </w:p>
        </w:tc>
      </w:tr>
      <w:tr w:rsidR="00CC0692" w14:paraId="44E39503" w14:textId="77777777" w:rsidTr="00426349">
        <w:trPr>
          <w:trHeight w:val="288"/>
        </w:trPr>
        <w:tc>
          <w:tcPr>
            <w:tcW w:w="0" w:type="auto"/>
            <w:shd w:val="clear" w:color="auto" w:fill="auto"/>
          </w:tcPr>
          <w:p w14:paraId="50A29A69"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090A8A4F"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7468BC35"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71093057"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089079D0"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299DCBF3"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25A5E346"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680CBE88"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4BF659E5"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7FB72A50" w14:textId="77777777" w:rsidTr="00426349">
        <w:trPr>
          <w:trHeight w:val="288"/>
        </w:trPr>
        <w:tc>
          <w:tcPr>
            <w:tcW w:w="0" w:type="auto"/>
            <w:shd w:val="clear" w:color="auto" w:fill="auto"/>
            <w:tcMar>
              <w:left w:w="57" w:type="dxa"/>
              <w:right w:w="57" w:type="dxa"/>
            </w:tcMar>
          </w:tcPr>
          <w:p w14:paraId="69D8605D" w14:textId="77777777" w:rsidR="008D5009" w:rsidRPr="0087147F" w:rsidRDefault="00707501" w:rsidP="00426349">
            <w:pPr>
              <w:spacing w:before="0" w:after="0"/>
              <w:ind w:firstLine="1"/>
              <w:rPr>
                <w:sz w:val="16"/>
                <w:szCs w:val="16"/>
              </w:rPr>
            </w:pPr>
            <w:r w:rsidRPr="0087147F">
              <w:rPr>
                <w:noProof/>
                <w:sz w:val="16"/>
                <w:szCs w:val="16"/>
              </w:rPr>
              <w:t>EI3</w:t>
            </w:r>
          </w:p>
        </w:tc>
        <w:tc>
          <w:tcPr>
            <w:tcW w:w="0" w:type="auto"/>
            <w:shd w:val="clear" w:color="auto" w:fill="auto"/>
            <w:tcMar>
              <w:left w:w="57" w:type="dxa"/>
              <w:right w:w="57" w:type="dxa"/>
            </w:tcMar>
          </w:tcPr>
          <w:p w14:paraId="2CF5CC8B" w14:textId="77777777" w:rsidR="008D5009" w:rsidRPr="001535A4" w:rsidRDefault="00707501" w:rsidP="00426349">
            <w:pPr>
              <w:spacing w:before="0" w:after="0"/>
              <w:rPr>
                <w:sz w:val="16"/>
                <w:szCs w:val="16"/>
                <w:lang w:val="de-DE"/>
              </w:rPr>
            </w:pPr>
            <w:r w:rsidRPr="0087147F">
              <w:rPr>
                <w:noProof/>
                <w:color w:val="000000"/>
                <w:sz w:val="16"/>
                <w:szCs w:val="16"/>
                <w:lang w:val="da-DK"/>
              </w:rPr>
              <w:t>Anteil der investieren-den KMU an allen KMU</w:t>
            </w:r>
          </w:p>
        </w:tc>
        <w:tc>
          <w:tcPr>
            <w:tcW w:w="0" w:type="auto"/>
            <w:shd w:val="clear" w:color="auto" w:fill="auto"/>
            <w:tcMar>
              <w:left w:w="57" w:type="dxa"/>
              <w:right w:w="57" w:type="dxa"/>
            </w:tcMar>
          </w:tcPr>
          <w:p w14:paraId="6CB4B487" w14:textId="77777777" w:rsidR="008D5009" w:rsidRPr="0087147F" w:rsidRDefault="00707501" w:rsidP="00426349">
            <w:pPr>
              <w:spacing w:before="0" w:after="0"/>
              <w:rPr>
                <w:sz w:val="16"/>
                <w:szCs w:val="16"/>
              </w:rPr>
            </w:pPr>
            <w:r w:rsidRPr="0087147F">
              <w:rPr>
                <w:noProof/>
                <w:sz w:val="16"/>
                <w:szCs w:val="16"/>
              </w:rPr>
              <w:t>%</w:t>
            </w:r>
          </w:p>
        </w:tc>
        <w:tc>
          <w:tcPr>
            <w:tcW w:w="0" w:type="auto"/>
            <w:tcMar>
              <w:left w:w="57" w:type="dxa"/>
              <w:right w:w="57" w:type="dxa"/>
            </w:tcMar>
          </w:tcPr>
          <w:p w14:paraId="6B7E9C8C"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73488A49" w14:textId="77777777" w:rsidR="008D5009" w:rsidRPr="0087147F" w:rsidRDefault="00707501" w:rsidP="00426349">
            <w:pPr>
              <w:spacing w:before="0" w:after="0"/>
              <w:rPr>
                <w:sz w:val="16"/>
                <w:szCs w:val="16"/>
              </w:rPr>
            </w:pPr>
            <w:r w:rsidRPr="0087147F">
              <w:rPr>
                <w:noProof/>
                <w:color w:val="000000"/>
                <w:sz w:val="16"/>
                <w:szCs w:val="16"/>
                <w:lang w:val="da-DK"/>
              </w:rPr>
              <w:t>50,00</w:t>
            </w:r>
          </w:p>
        </w:tc>
        <w:tc>
          <w:tcPr>
            <w:tcW w:w="0" w:type="auto"/>
            <w:shd w:val="clear" w:color="auto" w:fill="auto"/>
            <w:tcMar>
              <w:left w:w="57" w:type="dxa"/>
              <w:right w:w="57" w:type="dxa"/>
            </w:tcMar>
          </w:tcPr>
          <w:p w14:paraId="40EE1438" w14:textId="77777777" w:rsidR="008D5009" w:rsidRPr="0087147F" w:rsidRDefault="00707501" w:rsidP="00426349">
            <w:pPr>
              <w:spacing w:before="0" w:after="0"/>
              <w:jc w:val="center"/>
              <w:rPr>
                <w:sz w:val="16"/>
                <w:szCs w:val="16"/>
              </w:rPr>
            </w:pPr>
            <w:r w:rsidRPr="0087147F">
              <w:rPr>
                <w:noProof/>
                <w:color w:val="000000"/>
                <w:sz w:val="16"/>
                <w:szCs w:val="16"/>
                <w:lang w:val="da-DK"/>
              </w:rPr>
              <w:t>2011</w:t>
            </w:r>
          </w:p>
        </w:tc>
        <w:tc>
          <w:tcPr>
            <w:tcW w:w="0" w:type="auto"/>
            <w:shd w:val="clear" w:color="auto" w:fill="auto"/>
            <w:tcMar>
              <w:left w:w="57" w:type="dxa"/>
              <w:right w:w="57" w:type="dxa"/>
            </w:tcMar>
          </w:tcPr>
          <w:p w14:paraId="088A925F" w14:textId="77777777" w:rsidR="008D5009" w:rsidRPr="0087147F" w:rsidRDefault="00707501" w:rsidP="00426349">
            <w:pPr>
              <w:spacing w:before="0" w:after="0"/>
              <w:rPr>
                <w:sz w:val="16"/>
                <w:szCs w:val="16"/>
              </w:rPr>
            </w:pPr>
            <w:r w:rsidRPr="0087147F">
              <w:rPr>
                <w:noProof/>
                <w:color w:val="000000"/>
                <w:sz w:val="16"/>
                <w:szCs w:val="16"/>
                <w:lang w:val="da-DK"/>
              </w:rPr>
              <w:t>52,50</w:t>
            </w:r>
          </w:p>
        </w:tc>
        <w:tc>
          <w:tcPr>
            <w:tcW w:w="0" w:type="auto"/>
            <w:shd w:val="clear" w:color="auto" w:fill="auto"/>
            <w:tcMar>
              <w:left w:w="57" w:type="dxa"/>
              <w:right w:w="57" w:type="dxa"/>
            </w:tcMar>
          </w:tcPr>
          <w:p w14:paraId="471DFAD0" w14:textId="77777777" w:rsidR="008D5009" w:rsidRPr="0087147F" w:rsidRDefault="00707501" w:rsidP="00426349">
            <w:pPr>
              <w:spacing w:before="0" w:after="0"/>
              <w:rPr>
                <w:sz w:val="16"/>
                <w:szCs w:val="16"/>
              </w:rPr>
            </w:pPr>
            <w:r w:rsidRPr="0087147F">
              <w:rPr>
                <w:noProof/>
                <w:color w:val="000000"/>
                <w:sz w:val="16"/>
                <w:szCs w:val="16"/>
                <w:lang w:val="da-DK"/>
              </w:rPr>
              <w:t>IAB-Panel, Sonderauswertung</w:t>
            </w:r>
          </w:p>
        </w:tc>
        <w:tc>
          <w:tcPr>
            <w:tcW w:w="0" w:type="auto"/>
            <w:shd w:val="clear" w:color="auto" w:fill="auto"/>
            <w:tcMar>
              <w:left w:w="57" w:type="dxa"/>
              <w:right w:w="57" w:type="dxa"/>
            </w:tcMar>
          </w:tcPr>
          <w:p w14:paraId="642BCF28" w14:textId="77777777" w:rsidR="008D5009" w:rsidRPr="0087147F" w:rsidRDefault="00707501" w:rsidP="00426349">
            <w:pPr>
              <w:pStyle w:val="Text2"/>
              <w:spacing w:before="0" w:after="0"/>
              <w:ind w:left="0"/>
              <w:rPr>
                <w:sz w:val="16"/>
                <w:szCs w:val="16"/>
              </w:rPr>
            </w:pPr>
            <w:r w:rsidRPr="0087147F">
              <w:rPr>
                <w:noProof/>
                <w:sz w:val="16"/>
                <w:szCs w:val="16"/>
              </w:rPr>
              <w:t>Jährlich</w:t>
            </w:r>
          </w:p>
        </w:tc>
      </w:tr>
    </w:tbl>
    <w:p w14:paraId="30DF37C6" w14:textId="77777777" w:rsidR="008D5009" w:rsidRDefault="008D5009" w:rsidP="008D5009">
      <w:pPr>
        <w:spacing w:before="0" w:after="0"/>
        <w:rPr>
          <w:b/>
          <w:lang w:val="pt-PT"/>
        </w:rPr>
      </w:pPr>
    </w:p>
    <w:p w14:paraId="7E6B7261" w14:textId="77777777" w:rsidR="008D5009" w:rsidRPr="004A3AB7" w:rsidRDefault="00707501" w:rsidP="008D5009">
      <w:pPr>
        <w:spacing w:before="0" w:after="0"/>
        <w:rPr>
          <w:color w:val="000000"/>
        </w:rPr>
      </w:pPr>
      <w:r>
        <w:rPr>
          <w:b/>
          <w:lang w:val="pt-PT"/>
        </w:rPr>
        <w:br w:type="page"/>
      </w:r>
    </w:p>
    <w:p w14:paraId="7B0FF011" w14:textId="77777777" w:rsidR="008D5009" w:rsidRPr="001535A4" w:rsidRDefault="00707501" w:rsidP="008D5009">
      <w:pPr>
        <w:pStyle w:val="ManualHeading2"/>
        <w:keepLines/>
        <w:spacing w:before="0" w:after="0"/>
        <w:rPr>
          <w:b w:val="0"/>
          <w:lang w:val="de-DE"/>
        </w:rPr>
      </w:pPr>
      <w:bookmarkStart w:id="142" w:name="_Toc256000073"/>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142"/>
    </w:p>
    <w:p w14:paraId="2D79ADB2" w14:textId="77777777" w:rsidR="008D5009" w:rsidRPr="001535A4" w:rsidRDefault="008D5009" w:rsidP="008D5009">
      <w:pPr>
        <w:pStyle w:val="Text1"/>
        <w:keepNext/>
        <w:keepLines/>
        <w:spacing w:before="0" w:after="0"/>
        <w:ind w:left="0"/>
        <w:rPr>
          <w:lang w:val="de-DE"/>
        </w:rPr>
      </w:pPr>
    </w:p>
    <w:p w14:paraId="30094056"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143" w:name="_Toc256000074"/>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14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12101"/>
      </w:tblGrid>
      <w:tr w:rsidR="00CC0692" w:rsidRPr="00EF067B" w14:paraId="00498CD9" w14:textId="77777777" w:rsidTr="00426349">
        <w:trPr>
          <w:trHeight w:val="288"/>
          <w:tblHeader/>
        </w:trPr>
        <w:tc>
          <w:tcPr>
            <w:tcW w:w="0" w:type="auto"/>
            <w:shd w:val="clear" w:color="auto" w:fill="auto"/>
          </w:tcPr>
          <w:p w14:paraId="6DF5DF55"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0C85B3A6"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3d - Unterstützung der Fähigkeit von KMU, sich am Wachstum der regionalen, nationalen und internationalen Märkte sowie an Innovationsprozessen zu beteiligen</w:t>
            </w:r>
          </w:p>
        </w:tc>
      </w:tr>
      <w:tr w:rsidR="00CC0692" w:rsidRPr="00EF067B" w14:paraId="7B5288E6" w14:textId="77777777" w:rsidTr="004375CA">
        <w:trPr>
          <w:trHeight w:val="170"/>
        </w:trPr>
        <w:tc>
          <w:tcPr>
            <w:tcW w:w="0" w:type="auto"/>
            <w:gridSpan w:val="2"/>
            <w:shd w:val="clear" w:color="auto" w:fill="auto"/>
          </w:tcPr>
          <w:p w14:paraId="20AD1463" w14:textId="77777777" w:rsidR="00CC0692" w:rsidRPr="001535A4" w:rsidRDefault="00707501">
            <w:pPr>
              <w:spacing w:before="0" w:after="240"/>
              <w:jc w:val="left"/>
              <w:rPr>
                <w:lang w:val="de-DE"/>
              </w:rPr>
            </w:pPr>
            <w:r w:rsidRPr="001535A4">
              <w:rPr>
                <w:i/>
                <w:iCs/>
                <w:lang w:val="de-DE"/>
              </w:rPr>
              <w:t xml:space="preserve">Aktion 3a: Förderung betrieblicher Investitionen </w:t>
            </w:r>
          </w:p>
          <w:p w14:paraId="2AF3CC3F" w14:textId="77777777" w:rsidR="00CC0692" w:rsidRPr="001535A4" w:rsidRDefault="00707501">
            <w:pPr>
              <w:spacing w:before="240" w:after="240"/>
              <w:jc w:val="left"/>
              <w:rPr>
                <w:lang w:val="de-DE"/>
              </w:rPr>
            </w:pPr>
            <w:r w:rsidRPr="001535A4">
              <w:rPr>
                <w:lang w:val="de-DE"/>
              </w:rPr>
              <w:t>In dieser Aktion stehen einzelbetriebliche Investitionen im Mittelpunkt der Förderung, die im Land Bremen über das Landesinvestitionsförderprogramm (LIP) unterstützt werden. Das Ziel der Förderung ist neben der Neuschaffung bzw. Sicherung von wettbewerbsfähigen Dauerarbeitsplätzen die Diversifizierung und Modernisierung der Wirtschaftsstruktur und die Stärkung und Weiterentwicklung von kleinen und mittleren Unternehmen. Der konkrete Hebel der Förderung ist die Investitionsbereitschaft der Betriebe im Land Bremen, die mit Blick auf die Befunde aus der sozio-ökonomischen Analyse im Vergleich zu anderen westdeutschen Großstädten seit vielen Jahren unterdurchschnittlich ist. Dabei wirken betriebliche Ausrüstungsinvestitionen insbesondere in tradierten, FuE-schwachen Branchen als Transmissionsriemen für den Transfer technologischen Fortschritts.[1] Eine modernisierte Produktionsanlage führt zu einer effizienteren Produktion und ist häufig auch Teil einer ganzen Reihe von Veränderungen im Produktionsprozess, die zu Prozessinnovationen führen können.[2]</w:t>
            </w:r>
          </w:p>
          <w:p w14:paraId="65EF4A2D" w14:textId="77777777" w:rsidR="00CC0692" w:rsidRPr="001535A4" w:rsidRDefault="00707501">
            <w:pPr>
              <w:spacing w:before="240" w:after="240"/>
              <w:jc w:val="left"/>
              <w:rPr>
                <w:lang w:val="de-DE"/>
              </w:rPr>
            </w:pPr>
            <w:r w:rsidRPr="001535A4">
              <w:rPr>
                <w:lang w:val="de-DE"/>
              </w:rPr>
              <w:t>Die unterdurchschnittliche Investitionstätigkeit ist u.a. eine Folge von Finanzierungsschwierigkeiten und der mangelnden Kreditverfügbarkeit insbesondere für kleine und junge Unternehmen, bei denen Sicherheiten bzw. die Eigenkapitalquote nicht ausreichend ausgeprägt sind. Aufgrund der Finanzierungsschwierigkeiten auf dem Kapitalmarkt kann ein erheblicher Anteil von geplanten Investitionen nicht getätigt werden. [3] Vor dem Hintergrund dieser Liquiditätsengpässe und der deutlich steigenden Anforderungen an die Stellung von Sicherheiten für KMU auf dem Kreditmarkt, könnte die betriebliche Investitionsförderung im EFRE mit Finanzinstrumenten, z. B. öffentlichen Förderdarlehen unterstützt werden. Diese können einen wesentlichen Beitrag leisten, sowohl die Gesamtfinanzierung von Investitionsprojekten zu sichern, als auch die Risikoposition der beteiligten Hausbanken zu reduzieren und somit die vorhandene Investitionslücke zu schließen.</w:t>
            </w:r>
          </w:p>
          <w:p w14:paraId="27FD9084" w14:textId="77777777" w:rsidR="00CC0692" w:rsidRPr="001535A4" w:rsidRDefault="00707501">
            <w:pPr>
              <w:spacing w:before="240" w:after="240"/>
              <w:jc w:val="left"/>
              <w:rPr>
                <w:lang w:val="de-DE"/>
              </w:rPr>
            </w:pPr>
            <w:r w:rsidRPr="001535A4">
              <w:rPr>
                <w:lang w:val="de-DE"/>
              </w:rPr>
              <w:t xml:space="preserve">Für die überregionale Wettbewerbsfähigkeit des Standortes Bremen spielen v.a. fernabsatzorientierte Unternehmen eine wichtige Rolle. Zielgruppe der Förderung sind in dieser Aktion entsprechend insbesondere gewerbliche Unternehmen, die ihre Produkte und Dienstleistungen überwiegend überregional absetzen. Zu den förderfähigen Investitionsmaßnahmen gehören die Errichtung neuer und die Erweiterung bestehender Betriebsstätten, die grundlegende Änderung des Gesamtproduktionsverfahrens einer bestehenden Betriebsstätte, die Diversifizierung der Produktion einer </w:t>
            </w:r>
            <w:r w:rsidRPr="001535A4">
              <w:rPr>
                <w:lang w:val="de-DE"/>
              </w:rPr>
              <w:lastRenderedPageBreak/>
              <w:t>Betriebsstätte in neue, zusätzliche Produkte, die Übernahme einer stillgelegten oder von der Stilllegung bedrohten Betriebsstätte und die Anschaffungs- und Herstellungskosten von grundsätzlich neuen/innovativen Wirtschaftsgütern des Sachanlagevermögens.</w:t>
            </w:r>
          </w:p>
          <w:p w14:paraId="459DEE92" w14:textId="77777777" w:rsidR="00CC0692" w:rsidRPr="001535A4" w:rsidRDefault="00707501">
            <w:pPr>
              <w:spacing w:before="240" w:after="240"/>
              <w:jc w:val="left"/>
              <w:rPr>
                <w:lang w:val="de-DE"/>
              </w:rPr>
            </w:pPr>
            <w:r w:rsidRPr="001535A4">
              <w:rPr>
                <w:i/>
                <w:iCs/>
                <w:lang w:val="de-DE"/>
              </w:rPr>
              <w:t>Aktion 3b: EFRE-Mikrodarlehen</w:t>
            </w:r>
          </w:p>
          <w:p w14:paraId="56D62FFA" w14:textId="77777777" w:rsidR="00CC0692" w:rsidRPr="001535A4" w:rsidRDefault="00707501">
            <w:pPr>
              <w:spacing w:before="240" w:after="240"/>
              <w:jc w:val="left"/>
              <w:rPr>
                <w:lang w:val="de-DE"/>
              </w:rPr>
            </w:pPr>
            <w:r w:rsidRPr="001535A4">
              <w:rPr>
                <w:lang w:val="de-DE"/>
              </w:rPr>
              <w:t>V. a. für Klein- und Kleinstunternehmen bestehen Größennachteile an den Kreditmärkten und entsprechend hohe Restriktionen beim Zugang zu Fremdkapital.[4] Gleichzeitig fehlt diesen Unternehmen für die betriebsinterne Finanzierung auch kleiner Investitionen oder der notwendigen Betriebs- und Arbeitsmittel oftmals das erforderliche Eigenkapital. Vor allem mit Blick auf die Finanzierung kleiner Investitionen wird diese Situation noch verschärft, denn für notwendige Kleinstkredite bleibt den Unternehmen aufgrund schlechter Bonitäten und bankenseitig hoher Fixkosten bei der Kreditvergabe der Zugang zu Fremdkapital auf dem herkömmlichen Kreditmarkt weitgehend verschlossen.</w:t>
            </w:r>
          </w:p>
          <w:p w14:paraId="71FB7AF6" w14:textId="77777777" w:rsidR="00CC0692" w:rsidRPr="001535A4" w:rsidRDefault="00707501">
            <w:pPr>
              <w:spacing w:before="240" w:after="240"/>
              <w:jc w:val="left"/>
              <w:rPr>
                <w:lang w:val="de-DE"/>
              </w:rPr>
            </w:pPr>
            <w:r w:rsidRPr="001535A4">
              <w:rPr>
                <w:lang w:val="de-DE"/>
              </w:rPr>
              <w:t>Diese Finanzierungs- und Kreditmarktschwächen wirken sich insgesamt negativ auf die Neugründung von Unternehmen sowie das Wachstum und die Entwicklung von bestehenden Klein- und Kleinstbetrieben aus, in denen im Land Bremen immerhin ein Anteil von mehr als 12% der sozialversicherungspflichtig Beschäftigten arbeitet. [5]</w:t>
            </w:r>
          </w:p>
          <w:p w14:paraId="57A913D8" w14:textId="77777777" w:rsidR="00CC0692" w:rsidRPr="001535A4" w:rsidRDefault="00707501">
            <w:pPr>
              <w:spacing w:before="240" w:after="240"/>
              <w:jc w:val="left"/>
              <w:rPr>
                <w:lang w:val="de-DE"/>
              </w:rPr>
            </w:pPr>
            <w:r w:rsidRPr="001535A4">
              <w:rPr>
                <w:lang w:val="de-DE"/>
              </w:rPr>
              <w:t>Mit dem Instrument der Mikrofinanzierung könnte der EFRE vor diesem Hintergrund die betriebliche Investitionsförderung dort flankieren, wo aufgrund der Betriebsgröße oder des Kapitalbedarfs die klassischen Instrumente der Wirtschaftsförderung nicht greifen. Zielgruppe der Förderung wären entsprechend ExistenzgründerInnen, bestehende Klein- und Kleinstunternehmen, Freiberufler sowie Genossenschaften mit geringem Fremdkapitalbedarf von unter 50.000 Euro (keine Mindestbeträge). Förderfähig wären Investitionen und Betriebsmittelbedarfe im Zusammenhang mit der Gründung oder Übernahme eines Kleinstunternehmens. Bestehende Kleinstunternehmen können für notwendige Betriebs- oder Arbeitsmittel, betriebliche Investitionen, den Ausbau und die Erweiterung sowie die Stabilisierung des Unternehmens oder die Unternehmensnachfolge die BAB-Mikrodarlehen in Anspruch nehmen.</w:t>
            </w:r>
          </w:p>
          <w:p w14:paraId="0C6B35A4" w14:textId="77777777" w:rsidR="00CC0692" w:rsidRPr="001535A4" w:rsidRDefault="00707501">
            <w:pPr>
              <w:spacing w:before="240" w:after="240"/>
              <w:jc w:val="left"/>
              <w:rPr>
                <w:lang w:val="de-DE"/>
              </w:rPr>
            </w:pPr>
            <w:r w:rsidRPr="001535A4">
              <w:rPr>
                <w:lang w:val="de-DE"/>
              </w:rPr>
              <w:t>Als Reaktion auf die Auswirkungen der Krise im Bereich der öffentlichen Gesundheit (COVID-19 Pandemie), kann die Finanzierung von Betriebsmitteln für kleine und mittlere Unternehmen (KMU) unterstützt werden.</w:t>
            </w:r>
          </w:p>
          <w:p w14:paraId="07F584D6" w14:textId="77777777" w:rsidR="00CC0692" w:rsidRPr="001535A4" w:rsidRDefault="00707501">
            <w:pPr>
              <w:spacing w:before="240" w:after="240"/>
              <w:jc w:val="left"/>
              <w:rPr>
                <w:lang w:val="de-DE"/>
              </w:rPr>
            </w:pPr>
            <w:r w:rsidRPr="001535A4">
              <w:rPr>
                <w:b/>
                <w:bCs/>
                <w:lang w:val="de-DE"/>
              </w:rPr>
              <w:lastRenderedPageBreak/>
              <w:t>Zielgebiet der Maßnahmen der Investitionspriorität 3d</w:t>
            </w:r>
          </w:p>
          <w:p w14:paraId="70F5B851" w14:textId="77777777" w:rsidR="00CC0692" w:rsidRPr="001535A4" w:rsidRDefault="00707501">
            <w:pPr>
              <w:spacing w:before="240" w:after="240"/>
              <w:jc w:val="left"/>
              <w:rPr>
                <w:lang w:val="de-DE"/>
              </w:rPr>
            </w:pPr>
            <w:r w:rsidRPr="001535A4">
              <w:rPr>
                <w:lang w:val="de-DE"/>
              </w:rPr>
              <w:t>Die Förderung erfolgt landesweit.</w:t>
            </w:r>
          </w:p>
          <w:p w14:paraId="1DACEC92" w14:textId="77777777" w:rsidR="00CC0692" w:rsidRPr="001535A4" w:rsidRDefault="00707501">
            <w:pPr>
              <w:spacing w:before="240" w:after="240"/>
              <w:jc w:val="left"/>
              <w:rPr>
                <w:lang w:val="de-DE"/>
              </w:rPr>
            </w:pPr>
            <w:r w:rsidRPr="001535A4">
              <w:rPr>
                <w:lang w:val="de-DE"/>
              </w:rPr>
              <w:t> </w:t>
            </w:r>
          </w:p>
          <w:p w14:paraId="0DFC5B4F" w14:textId="77777777" w:rsidR="00CC0692" w:rsidRPr="001535A4" w:rsidRDefault="00707501">
            <w:pPr>
              <w:spacing w:before="240" w:after="240"/>
              <w:jc w:val="left"/>
              <w:rPr>
                <w:lang w:val="de-DE"/>
              </w:rPr>
            </w:pPr>
            <w:r w:rsidRPr="001535A4">
              <w:rPr>
                <w:lang w:val="de-DE"/>
              </w:rPr>
              <w:t>[1] Knoll (2012): Wirksamkeit und Designprinzipien der direkten Wirtschaftsförderung: macht Förderung einen Unterschied?</w:t>
            </w:r>
          </w:p>
          <w:p w14:paraId="25479701" w14:textId="77777777" w:rsidR="00CC0692" w:rsidRPr="001535A4" w:rsidRDefault="00707501">
            <w:pPr>
              <w:spacing w:before="240" w:after="240"/>
              <w:jc w:val="left"/>
              <w:rPr>
                <w:lang w:val="de-DE"/>
              </w:rPr>
            </w:pPr>
            <w:r w:rsidRPr="001535A4">
              <w:rPr>
                <w:lang w:val="de-DE"/>
              </w:rPr>
              <w:t>[2] Fraunhofer-Institut für System- und Innovationsforschung ISI (2011): Innovationsstrategien jenseits von Forschung und Entwicklung (Mai 2011).</w:t>
            </w:r>
          </w:p>
          <w:p w14:paraId="4678C8C5" w14:textId="77777777" w:rsidR="00CC0692" w:rsidRPr="001535A4" w:rsidRDefault="00707501">
            <w:pPr>
              <w:spacing w:before="240" w:after="240"/>
              <w:jc w:val="left"/>
              <w:rPr>
                <w:lang w:val="de-DE"/>
              </w:rPr>
            </w:pPr>
            <w:r w:rsidRPr="001535A4">
              <w:rPr>
                <w:lang w:val="de-DE"/>
              </w:rPr>
              <w:t>[3] GEFRA/MR Gesellschaft für Regionalberatung (2012): Evaluierung der Darlehensvergabe im Rahmen der Wirtschaftsförderung des Landes Bremen, insbesondere mit Blick auf die Förderperiode 2014-2020 des Europäischen Fonds für regionale Entwicklung (EFRE).</w:t>
            </w:r>
          </w:p>
          <w:p w14:paraId="22BB0B61" w14:textId="77777777" w:rsidR="00CC0692" w:rsidRPr="001535A4" w:rsidRDefault="00707501">
            <w:pPr>
              <w:spacing w:before="240" w:after="240"/>
              <w:jc w:val="left"/>
              <w:rPr>
                <w:lang w:val="de-DE"/>
              </w:rPr>
            </w:pPr>
            <w:r w:rsidRPr="001535A4">
              <w:rPr>
                <w:lang w:val="de-DE"/>
              </w:rPr>
              <w:t>[4] GEFRA/MR Gesellschaft für Regionalberatung (2012): Evaluierung der Darlehensvergabe im Rahmen der Wirtschaftsförderung des Landes Bremen, insbesondere mit Blick auf die Förderperiode 2014-2020 des Europäischen Fonds für regionale Entwicklung (EFRE); hier u.a.: S. 66</w:t>
            </w:r>
          </w:p>
          <w:p w14:paraId="7CB04B98" w14:textId="77777777" w:rsidR="00CC0692" w:rsidRPr="001535A4" w:rsidRDefault="00707501">
            <w:pPr>
              <w:spacing w:before="240" w:after="240"/>
              <w:jc w:val="left"/>
              <w:rPr>
                <w:lang w:val="de-DE"/>
              </w:rPr>
            </w:pPr>
            <w:r w:rsidRPr="001535A4">
              <w:rPr>
                <w:lang w:val="de-DE"/>
              </w:rPr>
              <w:t>[5] Kleinbetriebe definiert mit Anzahl der Beschäftigten unter 10 Personen; HWWI/ZEW (2013): Bericht über die Situation der mittelständischen Wirtschaft in der Freien Hansestadt Bremen 2013; im Auftrag des Senators für Wirtschaft, Arbeit und Häfen; hier S. 51</w:t>
            </w:r>
          </w:p>
          <w:p w14:paraId="125111BD" w14:textId="77777777" w:rsidR="00CC0692" w:rsidRPr="001535A4" w:rsidRDefault="00707501">
            <w:pPr>
              <w:spacing w:before="240" w:after="240"/>
              <w:jc w:val="left"/>
              <w:rPr>
                <w:lang w:val="de-DE"/>
              </w:rPr>
            </w:pPr>
            <w:r w:rsidRPr="001535A4">
              <w:rPr>
                <w:lang w:val="de-DE"/>
              </w:rPr>
              <w:t> </w:t>
            </w:r>
          </w:p>
          <w:p w14:paraId="4B223B87" w14:textId="77777777" w:rsidR="008D5009" w:rsidRPr="001535A4" w:rsidRDefault="008D5009" w:rsidP="00426349">
            <w:pPr>
              <w:pStyle w:val="Text1"/>
              <w:spacing w:before="0" w:after="0"/>
              <w:ind w:left="0"/>
              <w:rPr>
                <w:color w:val="000000"/>
                <w:sz w:val="18"/>
                <w:szCs w:val="18"/>
                <w:lang w:val="de-DE"/>
              </w:rPr>
            </w:pPr>
          </w:p>
        </w:tc>
      </w:tr>
    </w:tbl>
    <w:p w14:paraId="285ADE1C" w14:textId="77777777" w:rsidR="008D5009" w:rsidRPr="001535A4" w:rsidRDefault="008D5009" w:rsidP="008D5009">
      <w:pPr>
        <w:spacing w:before="0" w:after="0"/>
        <w:rPr>
          <w:color w:val="000000"/>
          <w:lang w:val="de-DE"/>
        </w:rPr>
      </w:pPr>
    </w:p>
    <w:p w14:paraId="4107AA12" w14:textId="77777777" w:rsidR="008D5009" w:rsidRPr="001535A4" w:rsidRDefault="00707501" w:rsidP="008D5009">
      <w:pPr>
        <w:pStyle w:val="ManualHeading3"/>
        <w:spacing w:before="0" w:after="0"/>
        <w:rPr>
          <w:b/>
          <w:color w:val="000000"/>
          <w:lang w:val="de-DE"/>
        </w:rPr>
      </w:pPr>
      <w:r w:rsidRPr="001535A4">
        <w:rPr>
          <w:b/>
          <w:color w:val="000000"/>
          <w:lang w:val="de-DE"/>
        </w:rPr>
        <w:lastRenderedPageBreak/>
        <w:t xml:space="preserve"> </w:t>
      </w:r>
      <w:bookmarkStart w:id="144" w:name="_Toc256000075"/>
      <w:r w:rsidRPr="001535A4">
        <w:rPr>
          <w:b/>
          <w:noProof/>
          <w:color w:val="000000"/>
          <w:lang w:val="de-DE"/>
        </w:rPr>
        <w:t>2.A.6.2 Leitgrundsätze für die Auswahl der Vorhaben</w:t>
      </w:r>
      <w:bookmarkEnd w:id="1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12187"/>
      </w:tblGrid>
      <w:tr w:rsidR="00CC0692" w:rsidRPr="00EF067B" w14:paraId="1D45D82B" w14:textId="77777777" w:rsidTr="00426349">
        <w:trPr>
          <w:trHeight w:val="288"/>
          <w:tblHeader/>
        </w:trPr>
        <w:tc>
          <w:tcPr>
            <w:tcW w:w="0" w:type="auto"/>
            <w:shd w:val="clear" w:color="auto" w:fill="auto"/>
          </w:tcPr>
          <w:p w14:paraId="5E143C78"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4960AFD2"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3d - Unterstützung der Fähigkeit von KMU, sich am Wachstum der regionalen, nationalen und internationalen Märkte sowie an Innovationsprozessen zu beteiligen</w:t>
            </w:r>
          </w:p>
        </w:tc>
      </w:tr>
      <w:tr w:rsidR="00CC0692" w:rsidRPr="00EF067B" w14:paraId="2F2D4A2B" w14:textId="77777777" w:rsidTr="004375CA">
        <w:trPr>
          <w:trHeight w:val="170"/>
        </w:trPr>
        <w:tc>
          <w:tcPr>
            <w:tcW w:w="0" w:type="auto"/>
            <w:gridSpan w:val="2"/>
            <w:shd w:val="clear" w:color="auto" w:fill="auto"/>
          </w:tcPr>
          <w:p w14:paraId="1B82AB09" w14:textId="77777777" w:rsidR="00CC0692" w:rsidRPr="001535A4" w:rsidRDefault="00707501">
            <w:pPr>
              <w:spacing w:before="0" w:after="240"/>
              <w:jc w:val="left"/>
              <w:rPr>
                <w:lang w:val="de-DE"/>
              </w:rPr>
            </w:pPr>
            <w:r w:rsidRPr="001535A4">
              <w:rPr>
                <w:lang w:val="de-DE"/>
              </w:rPr>
              <w:t>Die Aktionen 3a und 3b werden durch Förderrichtlinien untersetzt, in denen die Förderbedingungen und Auswahlkriterien regelscharf festgelegt werden. Die Leitsätze zur Auswahl der Förderprojekte im LIP sind z.B. an die Fördergrundlagen der GRW-Investitionsförderung angelehnt.</w:t>
            </w:r>
          </w:p>
          <w:p w14:paraId="7EE841B2" w14:textId="77777777" w:rsidR="008D5009" w:rsidRPr="001535A4" w:rsidRDefault="008D5009" w:rsidP="00426349">
            <w:pPr>
              <w:pStyle w:val="Text1"/>
              <w:spacing w:before="0" w:after="0"/>
              <w:ind w:left="0"/>
              <w:rPr>
                <w:color w:val="000000"/>
                <w:sz w:val="18"/>
                <w:szCs w:val="18"/>
                <w:lang w:val="de-DE"/>
              </w:rPr>
            </w:pPr>
          </w:p>
        </w:tc>
      </w:tr>
    </w:tbl>
    <w:p w14:paraId="77831AE0" w14:textId="77777777" w:rsidR="008D5009" w:rsidRPr="001535A4" w:rsidRDefault="008D5009" w:rsidP="008D5009">
      <w:pPr>
        <w:spacing w:before="0" w:after="0"/>
        <w:rPr>
          <w:lang w:val="de-DE"/>
        </w:rPr>
      </w:pPr>
    </w:p>
    <w:p w14:paraId="7BAAF99C" w14:textId="77777777" w:rsidR="008D5009" w:rsidRPr="001535A4" w:rsidRDefault="00707501" w:rsidP="008D5009">
      <w:pPr>
        <w:pStyle w:val="ManualHeading3"/>
        <w:spacing w:before="0" w:after="0"/>
        <w:rPr>
          <w:i w:val="0"/>
          <w:lang w:val="de-DE"/>
        </w:rPr>
      </w:pPr>
      <w:bookmarkStart w:id="145" w:name="_Toc256000076"/>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1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820"/>
      </w:tblGrid>
      <w:tr w:rsidR="00CC0692" w:rsidRPr="00EF067B" w14:paraId="6435F62C" w14:textId="77777777" w:rsidTr="00426349">
        <w:trPr>
          <w:trHeight w:val="288"/>
          <w:tblHeader/>
        </w:trPr>
        <w:tc>
          <w:tcPr>
            <w:tcW w:w="0" w:type="auto"/>
            <w:shd w:val="clear" w:color="auto" w:fill="auto"/>
          </w:tcPr>
          <w:p w14:paraId="6936C7C9"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759B5C6F"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3d - Unterstützung der Fähigkeit von KMU, sich am Wachstum der regionalen, nationalen und internationalen Märkte sowie an Innovationsprozessen zu beteiligen</w:t>
            </w:r>
          </w:p>
        </w:tc>
      </w:tr>
      <w:tr w:rsidR="00CC0692" w:rsidRPr="00EF067B" w14:paraId="0915B166" w14:textId="77777777" w:rsidTr="004375CA">
        <w:trPr>
          <w:trHeight w:val="170"/>
        </w:trPr>
        <w:tc>
          <w:tcPr>
            <w:tcW w:w="0" w:type="auto"/>
            <w:gridSpan w:val="2"/>
            <w:shd w:val="clear" w:color="auto" w:fill="auto"/>
          </w:tcPr>
          <w:p w14:paraId="0531ECE6" w14:textId="77777777" w:rsidR="00CC0692" w:rsidRPr="001535A4" w:rsidRDefault="00707501">
            <w:pPr>
              <w:spacing w:before="0" w:after="240"/>
              <w:jc w:val="left"/>
              <w:rPr>
                <w:lang w:val="de-DE"/>
              </w:rPr>
            </w:pPr>
            <w:r w:rsidRPr="001535A4">
              <w:rPr>
                <w:lang w:val="de-DE"/>
              </w:rPr>
              <w:t>Die Aktionen 3a (Förderung betrieblicher Investitionen) und 3b (EFRE-Mikrodarlehen) sollen über Finanzinstrumente, wie z.B. Darlehen, umgesetzt werden.</w:t>
            </w:r>
          </w:p>
          <w:p w14:paraId="6759F125" w14:textId="77777777" w:rsidR="00CC0692" w:rsidRPr="001535A4" w:rsidRDefault="00707501">
            <w:pPr>
              <w:spacing w:before="240" w:after="240"/>
              <w:jc w:val="left"/>
              <w:rPr>
                <w:lang w:val="de-DE"/>
              </w:rPr>
            </w:pPr>
            <w:r w:rsidRPr="001535A4">
              <w:rPr>
                <w:lang w:val="de-DE"/>
              </w:rPr>
              <w:t>Der Einsatz der Finanzinstrumente erfolgt vorbehaltlich des Ergebnisses der noch abzuschließenden Ex-Ante-Bewertung.</w:t>
            </w:r>
          </w:p>
          <w:p w14:paraId="0084FE20" w14:textId="77777777" w:rsidR="008D5009" w:rsidRPr="00E927A9" w:rsidRDefault="008D5009" w:rsidP="00426349">
            <w:pPr>
              <w:pStyle w:val="Text1"/>
              <w:spacing w:before="0" w:after="0"/>
              <w:ind w:left="0"/>
              <w:rPr>
                <w:sz w:val="20"/>
                <w:szCs w:val="20"/>
                <w:lang w:val="fr-BE"/>
              </w:rPr>
            </w:pPr>
          </w:p>
        </w:tc>
      </w:tr>
    </w:tbl>
    <w:p w14:paraId="20434A22" w14:textId="77777777" w:rsidR="008D5009" w:rsidRPr="00E927A9" w:rsidRDefault="008D5009" w:rsidP="008D5009">
      <w:pPr>
        <w:spacing w:before="0" w:after="0"/>
        <w:rPr>
          <w:lang w:val="fr-BE"/>
        </w:rPr>
      </w:pPr>
    </w:p>
    <w:p w14:paraId="507FC28B" w14:textId="77777777" w:rsidR="008D5009" w:rsidRPr="001535A4" w:rsidRDefault="00707501" w:rsidP="008D5009">
      <w:pPr>
        <w:pStyle w:val="ManualHeading3"/>
        <w:spacing w:before="0" w:after="0"/>
        <w:rPr>
          <w:i w:val="0"/>
          <w:lang w:val="de-DE"/>
        </w:rPr>
      </w:pPr>
      <w:bookmarkStart w:id="146" w:name="_Toc256000077"/>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1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2885"/>
      </w:tblGrid>
      <w:tr w:rsidR="00CC0692" w:rsidRPr="00EF067B" w14:paraId="2E2350BE" w14:textId="77777777" w:rsidTr="00426349">
        <w:trPr>
          <w:trHeight w:val="288"/>
          <w:tblHeader/>
        </w:trPr>
        <w:tc>
          <w:tcPr>
            <w:tcW w:w="0" w:type="auto"/>
            <w:shd w:val="clear" w:color="auto" w:fill="auto"/>
          </w:tcPr>
          <w:p w14:paraId="50573BEE"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3DA2EB22"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3d - Unterstützung der Fähigkeit von KMU, sich am Wachstum der regionalen, nationalen und internationalen Märkte sowie an Innovationsprozessen zu beteiligen</w:t>
            </w:r>
          </w:p>
        </w:tc>
      </w:tr>
      <w:tr w:rsidR="00CC0692" w:rsidRPr="00EF067B" w14:paraId="77E53856" w14:textId="77777777" w:rsidTr="004375CA">
        <w:trPr>
          <w:trHeight w:val="170"/>
        </w:trPr>
        <w:tc>
          <w:tcPr>
            <w:tcW w:w="0" w:type="auto"/>
            <w:gridSpan w:val="2"/>
            <w:shd w:val="clear" w:color="auto" w:fill="auto"/>
          </w:tcPr>
          <w:p w14:paraId="1BDD5740" w14:textId="77777777" w:rsidR="00CC0692" w:rsidRPr="001535A4" w:rsidRDefault="00707501">
            <w:pPr>
              <w:spacing w:before="0" w:after="240"/>
              <w:jc w:val="left"/>
              <w:rPr>
                <w:lang w:val="de-DE"/>
              </w:rPr>
            </w:pPr>
            <w:r w:rsidRPr="001535A4">
              <w:rPr>
                <w:lang w:val="de-DE"/>
              </w:rPr>
              <w:t>Bremen beabsichtigt keine Großprojekte im Rahmen der Investitionspriorität 3d durchzuführen.</w:t>
            </w:r>
          </w:p>
          <w:p w14:paraId="1568FE01" w14:textId="77777777" w:rsidR="008D5009" w:rsidRPr="001535A4" w:rsidRDefault="008D5009" w:rsidP="00426349">
            <w:pPr>
              <w:pStyle w:val="Text1"/>
              <w:spacing w:before="0" w:after="0"/>
              <w:ind w:left="0"/>
              <w:rPr>
                <w:color w:val="000000"/>
                <w:sz w:val="18"/>
                <w:szCs w:val="18"/>
                <w:lang w:val="de-DE"/>
              </w:rPr>
            </w:pPr>
          </w:p>
        </w:tc>
      </w:tr>
    </w:tbl>
    <w:p w14:paraId="2FAF427D" w14:textId="77777777" w:rsidR="008D5009" w:rsidRPr="001535A4" w:rsidRDefault="008D5009" w:rsidP="008D5009">
      <w:pPr>
        <w:spacing w:before="0" w:after="0"/>
        <w:rPr>
          <w:lang w:val="de-DE"/>
        </w:rPr>
      </w:pPr>
    </w:p>
    <w:p w14:paraId="71968A00" w14:textId="77777777" w:rsidR="008D5009" w:rsidRPr="001535A4" w:rsidRDefault="00707501" w:rsidP="008D5009">
      <w:pPr>
        <w:pStyle w:val="ManualHeading3"/>
        <w:keepLines/>
        <w:spacing w:before="0" w:after="0"/>
        <w:rPr>
          <w:b/>
          <w:color w:val="000000"/>
          <w:lang w:val="de-DE"/>
        </w:rPr>
      </w:pPr>
      <w:bookmarkStart w:id="147" w:name="_Toc256000078"/>
      <w:r w:rsidRPr="001535A4">
        <w:rPr>
          <w:b/>
          <w:noProof/>
          <w:color w:val="000000"/>
          <w:lang w:val="de-DE"/>
        </w:rPr>
        <w:t>2.A.6.5 Nach Investitionspriorität und – gegebenenfalls – nach Regionenkategorie aufgeschlüsselte Outputindikatoren</w:t>
      </w:r>
      <w:bookmarkEnd w:id="147"/>
    </w:p>
    <w:p w14:paraId="373924FA" w14:textId="77777777" w:rsidR="008D5009" w:rsidRPr="001535A4" w:rsidRDefault="008D5009" w:rsidP="008D5009">
      <w:pPr>
        <w:pStyle w:val="Text1"/>
        <w:keepNext/>
        <w:keepLines/>
        <w:spacing w:before="0" w:after="0"/>
        <w:ind w:left="0"/>
        <w:rPr>
          <w:lang w:val="de-DE"/>
        </w:rPr>
      </w:pPr>
    </w:p>
    <w:p w14:paraId="264C51C8"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4748"/>
        <w:gridCol w:w="1764"/>
        <w:gridCol w:w="676"/>
        <w:gridCol w:w="1908"/>
        <w:gridCol w:w="392"/>
        <w:gridCol w:w="334"/>
        <w:gridCol w:w="1211"/>
        <w:gridCol w:w="1102"/>
        <w:gridCol w:w="2050"/>
      </w:tblGrid>
      <w:tr w:rsidR="00CC0692" w:rsidRPr="00EF067B" w14:paraId="687B47CD" w14:textId="77777777" w:rsidTr="00426349">
        <w:trPr>
          <w:cantSplit/>
          <w:trHeight w:val="288"/>
          <w:tblHeader/>
        </w:trPr>
        <w:tc>
          <w:tcPr>
            <w:tcW w:w="0" w:type="auto"/>
            <w:gridSpan w:val="2"/>
            <w:shd w:val="clear" w:color="auto" w:fill="auto"/>
          </w:tcPr>
          <w:p w14:paraId="58EA19A8" w14:textId="77777777" w:rsidR="008D5009" w:rsidRPr="00A15E2F" w:rsidRDefault="00707501" w:rsidP="00426349">
            <w:pPr>
              <w:pStyle w:val="berschrift3"/>
              <w:numPr>
                <w:ilvl w:val="0"/>
                <w:numId w:val="0"/>
              </w:numPr>
              <w:spacing w:before="0" w:after="0"/>
              <w:rPr>
                <w:b/>
                <w:i w:val="0"/>
                <w:color w:val="000000"/>
                <w:sz w:val="16"/>
                <w:szCs w:val="16"/>
              </w:rPr>
            </w:pPr>
            <w:bookmarkStart w:id="148" w:name="_Toc256000079"/>
            <w:r>
              <w:rPr>
                <w:b/>
                <w:i w:val="0"/>
                <w:noProof/>
                <w:color w:val="000000"/>
                <w:sz w:val="16"/>
                <w:szCs w:val="16"/>
              </w:rPr>
              <w:t>Investitionspriorität</w:t>
            </w:r>
            <w:bookmarkEnd w:id="148"/>
          </w:p>
        </w:tc>
        <w:tc>
          <w:tcPr>
            <w:tcW w:w="0" w:type="auto"/>
            <w:gridSpan w:val="8"/>
            <w:shd w:val="clear" w:color="auto" w:fill="auto"/>
          </w:tcPr>
          <w:p w14:paraId="27E71E1F"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149" w:name="_Toc256000080"/>
            <w:r w:rsidRPr="001535A4">
              <w:rPr>
                <w:b/>
                <w:i w:val="0"/>
                <w:noProof/>
                <w:color w:val="000000"/>
                <w:sz w:val="16"/>
                <w:szCs w:val="16"/>
                <w:lang w:val="de-DE"/>
              </w:rPr>
              <w:t>3d - Unterstützung der Fähigkeit von KMU, sich am Wachstum der regionalen, nationalen und internationalen Märkte sowie an Innovationsprozessen zu beteiligen</w:t>
            </w:r>
            <w:bookmarkEnd w:id="149"/>
          </w:p>
        </w:tc>
      </w:tr>
      <w:tr w:rsidR="00CC0692" w14:paraId="5DFB8148" w14:textId="77777777" w:rsidTr="00426349">
        <w:trPr>
          <w:cantSplit/>
          <w:trHeight w:val="288"/>
          <w:tblHeader/>
        </w:trPr>
        <w:tc>
          <w:tcPr>
            <w:tcW w:w="0" w:type="auto"/>
            <w:vMerge w:val="restart"/>
            <w:shd w:val="clear" w:color="auto" w:fill="auto"/>
          </w:tcPr>
          <w:p w14:paraId="5C7E7AAF"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7B356509"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4A7205D3"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13565DBA"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73565586"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521BF548"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159DB1E3"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5DBE0610"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59FB5A9C" w14:textId="77777777" w:rsidTr="00426349">
        <w:trPr>
          <w:cantSplit/>
          <w:trHeight w:val="288"/>
          <w:tblHeader/>
        </w:trPr>
        <w:tc>
          <w:tcPr>
            <w:tcW w:w="0" w:type="auto"/>
            <w:vMerge/>
            <w:shd w:val="clear" w:color="auto" w:fill="auto"/>
          </w:tcPr>
          <w:p w14:paraId="149B8F76"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2EDB4F5A"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2E7FECFD"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7CB36FB6"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AD1961A"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25781606"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0AF1AEF6"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74D1D17B"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305E4BC7"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2C8DE0F1" w14:textId="77777777" w:rsidR="008D5009" w:rsidRPr="00870D13" w:rsidRDefault="008D5009" w:rsidP="00426349">
            <w:pPr>
              <w:spacing w:before="0" w:after="0"/>
              <w:jc w:val="center"/>
              <w:rPr>
                <w:b/>
                <w:color w:val="000000"/>
                <w:sz w:val="16"/>
                <w:szCs w:val="16"/>
              </w:rPr>
            </w:pPr>
          </w:p>
        </w:tc>
      </w:tr>
      <w:tr w:rsidR="00CC0692" w14:paraId="2AE059BA" w14:textId="77777777" w:rsidTr="00426349">
        <w:trPr>
          <w:trHeight w:val="288"/>
        </w:trPr>
        <w:tc>
          <w:tcPr>
            <w:tcW w:w="0" w:type="auto"/>
            <w:shd w:val="clear" w:color="auto" w:fill="auto"/>
          </w:tcPr>
          <w:p w14:paraId="1AD00371" w14:textId="77777777" w:rsidR="008D5009" w:rsidRPr="00013586" w:rsidRDefault="00707501" w:rsidP="00426349">
            <w:pPr>
              <w:spacing w:before="0" w:after="0"/>
              <w:rPr>
                <w:color w:val="000000"/>
                <w:sz w:val="16"/>
                <w:szCs w:val="16"/>
              </w:rPr>
            </w:pPr>
            <w:r w:rsidRPr="00013586">
              <w:rPr>
                <w:noProof/>
                <w:color w:val="000000"/>
                <w:sz w:val="16"/>
                <w:szCs w:val="16"/>
              </w:rPr>
              <w:t>2-2</w:t>
            </w:r>
          </w:p>
        </w:tc>
        <w:tc>
          <w:tcPr>
            <w:tcW w:w="0" w:type="auto"/>
            <w:shd w:val="clear" w:color="auto" w:fill="auto"/>
          </w:tcPr>
          <w:p w14:paraId="3920C7B0"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Anzahl der gesicherten Arbeitsplätze in geförderten Unternehmen</w:t>
            </w:r>
          </w:p>
        </w:tc>
        <w:tc>
          <w:tcPr>
            <w:tcW w:w="0" w:type="auto"/>
            <w:shd w:val="clear" w:color="auto" w:fill="auto"/>
          </w:tcPr>
          <w:p w14:paraId="39998946" w14:textId="77777777" w:rsidR="008D5009" w:rsidRPr="00870D13" w:rsidRDefault="00707501" w:rsidP="00257B03">
            <w:pPr>
              <w:spacing w:before="0" w:after="0"/>
              <w:jc w:val="left"/>
              <w:rPr>
                <w:color w:val="000000"/>
                <w:sz w:val="16"/>
                <w:szCs w:val="16"/>
              </w:rPr>
            </w:pPr>
            <w:r w:rsidRPr="00870D13">
              <w:rPr>
                <w:noProof/>
                <w:color w:val="000000"/>
                <w:sz w:val="16"/>
                <w:szCs w:val="16"/>
              </w:rPr>
              <w:t>VZÄ</w:t>
            </w:r>
          </w:p>
        </w:tc>
        <w:tc>
          <w:tcPr>
            <w:tcW w:w="0" w:type="auto"/>
            <w:shd w:val="clear" w:color="auto" w:fill="auto"/>
          </w:tcPr>
          <w:p w14:paraId="52341034"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25E8990"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6FD017A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D28404E"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C37B3B3" w14:textId="77777777" w:rsidR="008D5009" w:rsidRPr="00870D13" w:rsidRDefault="00707501" w:rsidP="00426349">
            <w:pPr>
              <w:spacing w:before="0" w:after="0"/>
              <w:jc w:val="right"/>
              <w:rPr>
                <w:color w:val="000000"/>
                <w:sz w:val="16"/>
                <w:szCs w:val="16"/>
              </w:rPr>
            </w:pPr>
            <w:r w:rsidRPr="00B85214">
              <w:rPr>
                <w:noProof/>
                <w:sz w:val="16"/>
                <w:szCs w:val="16"/>
                <w:highlight w:val="yellow"/>
              </w:rPr>
              <w:t>515,00</w:t>
            </w:r>
          </w:p>
        </w:tc>
        <w:tc>
          <w:tcPr>
            <w:tcW w:w="0" w:type="auto"/>
            <w:shd w:val="clear" w:color="auto" w:fill="auto"/>
          </w:tcPr>
          <w:p w14:paraId="6FF598D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3BF46C02"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62482FFA" w14:textId="77777777" w:rsidTr="00426349">
        <w:trPr>
          <w:trHeight w:val="288"/>
        </w:trPr>
        <w:tc>
          <w:tcPr>
            <w:tcW w:w="0" w:type="auto"/>
            <w:shd w:val="clear" w:color="auto" w:fill="auto"/>
          </w:tcPr>
          <w:p w14:paraId="7BDEF59B" w14:textId="77777777" w:rsidR="008D5009" w:rsidRPr="00013586" w:rsidRDefault="00707501" w:rsidP="00426349">
            <w:pPr>
              <w:spacing w:before="0" w:after="0"/>
              <w:rPr>
                <w:color w:val="000000"/>
                <w:sz w:val="16"/>
                <w:szCs w:val="16"/>
              </w:rPr>
            </w:pPr>
            <w:r w:rsidRPr="00013586">
              <w:rPr>
                <w:noProof/>
                <w:color w:val="000000"/>
                <w:sz w:val="16"/>
                <w:szCs w:val="16"/>
              </w:rPr>
              <w:lastRenderedPageBreak/>
              <w:t>CV21</w:t>
            </w:r>
          </w:p>
        </w:tc>
        <w:tc>
          <w:tcPr>
            <w:tcW w:w="0" w:type="auto"/>
            <w:shd w:val="clear" w:color="auto" w:fill="auto"/>
          </w:tcPr>
          <w:p w14:paraId="33812EA0"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Unterstützung von KMU für das Betriebskapital durch Finanzinstrumente</w:t>
            </w:r>
          </w:p>
        </w:tc>
        <w:tc>
          <w:tcPr>
            <w:tcW w:w="0" w:type="auto"/>
            <w:shd w:val="clear" w:color="auto" w:fill="auto"/>
          </w:tcPr>
          <w:p w14:paraId="7DE67894" w14:textId="77777777" w:rsidR="008D5009" w:rsidRPr="00870D13" w:rsidRDefault="00707501" w:rsidP="00257B03">
            <w:pPr>
              <w:spacing w:before="0" w:after="0"/>
              <w:jc w:val="left"/>
              <w:rPr>
                <w:color w:val="000000"/>
                <w:sz w:val="16"/>
                <w:szCs w:val="16"/>
              </w:rPr>
            </w:pPr>
            <w:r w:rsidRPr="00870D13">
              <w:rPr>
                <w:noProof/>
                <w:color w:val="000000"/>
                <w:sz w:val="16"/>
                <w:szCs w:val="16"/>
              </w:rPr>
              <w:t>EUR</w:t>
            </w:r>
          </w:p>
        </w:tc>
        <w:tc>
          <w:tcPr>
            <w:tcW w:w="0" w:type="auto"/>
            <w:shd w:val="clear" w:color="auto" w:fill="auto"/>
          </w:tcPr>
          <w:p w14:paraId="0DACB869"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62B4453"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34E8F620"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836F88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FE910C9"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2.800.000,00</w:t>
            </w:r>
          </w:p>
        </w:tc>
        <w:tc>
          <w:tcPr>
            <w:tcW w:w="0" w:type="auto"/>
            <w:shd w:val="clear" w:color="auto" w:fill="auto"/>
          </w:tcPr>
          <w:p w14:paraId="4B35BC45"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67848752"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3C1B0541" w14:textId="77777777" w:rsidTr="00426349">
        <w:trPr>
          <w:trHeight w:val="288"/>
        </w:trPr>
        <w:tc>
          <w:tcPr>
            <w:tcW w:w="0" w:type="auto"/>
            <w:shd w:val="clear" w:color="auto" w:fill="auto"/>
          </w:tcPr>
          <w:p w14:paraId="066565D6" w14:textId="77777777" w:rsidR="008D5009" w:rsidRPr="00013586" w:rsidRDefault="00707501" w:rsidP="00426349">
            <w:pPr>
              <w:spacing w:before="0" w:after="0"/>
              <w:rPr>
                <w:color w:val="000000"/>
                <w:sz w:val="16"/>
                <w:szCs w:val="16"/>
              </w:rPr>
            </w:pPr>
            <w:r w:rsidRPr="00013586">
              <w:rPr>
                <w:noProof/>
                <w:color w:val="000000"/>
                <w:sz w:val="16"/>
                <w:szCs w:val="16"/>
              </w:rPr>
              <w:t>CV23</w:t>
            </w:r>
          </w:p>
        </w:tc>
        <w:tc>
          <w:tcPr>
            <w:tcW w:w="0" w:type="auto"/>
            <w:shd w:val="clear" w:color="auto" w:fill="auto"/>
          </w:tcPr>
          <w:p w14:paraId="7B007850"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Anzahl der KMU mit rückzahlbarem Betriebskapital</w:t>
            </w:r>
          </w:p>
        </w:tc>
        <w:tc>
          <w:tcPr>
            <w:tcW w:w="0" w:type="auto"/>
            <w:shd w:val="clear" w:color="auto" w:fill="auto"/>
          </w:tcPr>
          <w:p w14:paraId="5C149065" w14:textId="77777777" w:rsidR="008D5009" w:rsidRPr="00870D13" w:rsidRDefault="00707501" w:rsidP="00257B03">
            <w:pPr>
              <w:spacing w:before="0" w:after="0"/>
              <w:jc w:val="left"/>
              <w:rPr>
                <w:color w:val="000000"/>
                <w:sz w:val="16"/>
                <w:szCs w:val="16"/>
              </w:rPr>
            </w:pPr>
            <w:r w:rsidRPr="00870D13">
              <w:rPr>
                <w:noProof/>
                <w:color w:val="000000"/>
                <w:sz w:val="16"/>
                <w:szCs w:val="16"/>
              </w:rPr>
              <w:t>Unternehmen</w:t>
            </w:r>
          </w:p>
        </w:tc>
        <w:tc>
          <w:tcPr>
            <w:tcW w:w="0" w:type="auto"/>
            <w:shd w:val="clear" w:color="auto" w:fill="auto"/>
          </w:tcPr>
          <w:p w14:paraId="1BF44BEF"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611D01E"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7469BC87"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77278A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D8AC6C8"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70,00</w:t>
            </w:r>
          </w:p>
        </w:tc>
        <w:tc>
          <w:tcPr>
            <w:tcW w:w="0" w:type="auto"/>
            <w:shd w:val="clear" w:color="auto" w:fill="auto"/>
          </w:tcPr>
          <w:p w14:paraId="6FF897A8"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2EDF004B"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B02E4C4" w14:textId="77777777" w:rsidTr="00426349">
        <w:trPr>
          <w:trHeight w:val="288"/>
        </w:trPr>
        <w:tc>
          <w:tcPr>
            <w:tcW w:w="0" w:type="auto"/>
            <w:shd w:val="clear" w:color="auto" w:fill="auto"/>
          </w:tcPr>
          <w:p w14:paraId="73A55771" w14:textId="77777777" w:rsidR="008D5009" w:rsidRPr="00013586" w:rsidRDefault="00707501" w:rsidP="00426349">
            <w:pPr>
              <w:spacing w:before="0" w:after="0"/>
              <w:rPr>
                <w:color w:val="000000"/>
                <w:sz w:val="16"/>
                <w:szCs w:val="16"/>
              </w:rPr>
            </w:pPr>
            <w:r w:rsidRPr="00013586">
              <w:rPr>
                <w:noProof/>
                <w:color w:val="000000"/>
                <w:sz w:val="16"/>
                <w:szCs w:val="16"/>
              </w:rPr>
              <w:t>CO01</w:t>
            </w:r>
          </w:p>
        </w:tc>
        <w:tc>
          <w:tcPr>
            <w:tcW w:w="0" w:type="auto"/>
            <w:shd w:val="clear" w:color="auto" w:fill="auto"/>
          </w:tcPr>
          <w:p w14:paraId="2918792C"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Unterstützung erhalten</w:t>
            </w:r>
          </w:p>
        </w:tc>
        <w:tc>
          <w:tcPr>
            <w:tcW w:w="0" w:type="auto"/>
            <w:shd w:val="clear" w:color="auto" w:fill="auto"/>
          </w:tcPr>
          <w:p w14:paraId="2AED4ED9"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6CF6A7B5"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4D8CB287"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29A9D4E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359CFC0"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783E22C"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150,00</w:t>
            </w:r>
          </w:p>
        </w:tc>
        <w:tc>
          <w:tcPr>
            <w:tcW w:w="0" w:type="auto"/>
            <w:shd w:val="clear" w:color="auto" w:fill="auto"/>
          </w:tcPr>
          <w:p w14:paraId="7988A1B3"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9B04991"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2F8D9F6" w14:textId="77777777" w:rsidTr="00426349">
        <w:trPr>
          <w:trHeight w:val="288"/>
        </w:trPr>
        <w:tc>
          <w:tcPr>
            <w:tcW w:w="0" w:type="auto"/>
            <w:shd w:val="clear" w:color="auto" w:fill="auto"/>
          </w:tcPr>
          <w:p w14:paraId="490F09AC" w14:textId="77777777" w:rsidR="008D5009" w:rsidRPr="00013586" w:rsidRDefault="00707501" w:rsidP="00426349">
            <w:pPr>
              <w:spacing w:before="0" w:after="0"/>
              <w:rPr>
                <w:color w:val="000000"/>
                <w:sz w:val="16"/>
                <w:szCs w:val="16"/>
              </w:rPr>
            </w:pPr>
            <w:r w:rsidRPr="00013586">
              <w:rPr>
                <w:noProof/>
                <w:color w:val="000000"/>
                <w:sz w:val="16"/>
                <w:szCs w:val="16"/>
              </w:rPr>
              <w:t>CO03</w:t>
            </w:r>
          </w:p>
        </w:tc>
        <w:tc>
          <w:tcPr>
            <w:tcW w:w="0" w:type="auto"/>
            <w:shd w:val="clear" w:color="auto" w:fill="auto"/>
          </w:tcPr>
          <w:p w14:paraId="60F2D67C"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andere finanzielle Unterstützung erhalten als Zuschüsse</w:t>
            </w:r>
          </w:p>
        </w:tc>
        <w:tc>
          <w:tcPr>
            <w:tcW w:w="0" w:type="auto"/>
            <w:shd w:val="clear" w:color="auto" w:fill="auto"/>
          </w:tcPr>
          <w:p w14:paraId="5F1B4C6E"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354FFBB1"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8778613"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7C5F596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0F5775E"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3F13EC6"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242,00</w:t>
            </w:r>
          </w:p>
        </w:tc>
        <w:tc>
          <w:tcPr>
            <w:tcW w:w="0" w:type="auto"/>
            <w:shd w:val="clear" w:color="auto" w:fill="auto"/>
          </w:tcPr>
          <w:p w14:paraId="2901DB84"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474F2986"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61759D3A" w14:textId="77777777" w:rsidTr="00426349">
        <w:trPr>
          <w:trHeight w:val="288"/>
        </w:trPr>
        <w:tc>
          <w:tcPr>
            <w:tcW w:w="0" w:type="auto"/>
            <w:shd w:val="clear" w:color="auto" w:fill="auto"/>
          </w:tcPr>
          <w:p w14:paraId="5FCE9BDD" w14:textId="77777777" w:rsidR="008D5009" w:rsidRPr="00013586" w:rsidRDefault="00707501" w:rsidP="00426349">
            <w:pPr>
              <w:spacing w:before="0" w:after="0"/>
              <w:rPr>
                <w:color w:val="000000"/>
                <w:sz w:val="16"/>
                <w:szCs w:val="16"/>
              </w:rPr>
            </w:pPr>
            <w:r w:rsidRPr="00013586">
              <w:rPr>
                <w:noProof/>
                <w:color w:val="000000"/>
                <w:sz w:val="16"/>
                <w:szCs w:val="16"/>
              </w:rPr>
              <w:t>CO05</w:t>
            </w:r>
          </w:p>
        </w:tc>
        <w:tc>
          <w:tcPr>
            <w:tcW w:w="0" w:type="auto"/>
            <w:shd w:val="clear" w:color="auto" w:fill="auto"/>
          </w:tcPr>
          <w:p w14:paraId="143E63E6"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geförderten neuen Unternehmen</w:t>
            </w:r>
          </w:p>
        </w:tc>
        <w:tc>
          <w:tcPr>
            <w:tcW w:w="0" w:type="auto"/>
            <w:shd w:val="clear" w:color="auto" w:fill="auto"/>
          </w:tcPr>
          <w:p w14:paraId="388B36A3"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4FBBDB03"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4CDED16"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1B0D4D8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863A9C7"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275158D"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45,00</w:t>
            </w:r>
          </w:p>
        </w:tc>
        <w:tc>
          <w:tcPr>
            <w:tcW w:w="0" w:type="auto"/>
            <w:shd w:val="clear" w:color="auto" w:fill="auto"/>
          </w:tcPr>
          <w:p w14:paraId="70C8AF64"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5DFD821E"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D267DC1" w14:textId="77777777" w:rsidTr="00426349">
        <w:trPr>
          <w:trHeight w:val="288"/>
        </w:trPr>
        <w:tc>
          <w:tcPr>
            <w:tcW w:w="0" w:type="auto"/>
            <w:shd w:val="clear" w:color="auto" w:fill="auto"/>
          </w:tcPr>
          <w:p w14:paraId="781D9C39" w14:textId="77777777" w:rsidR="008D5009" w:rsidRPr="00013586" w:rsidRDefault="00707501" w:rsidP="00426349">
            <w:pPr>
              <w:spacing w:before="0" w:after="0"/>
              <w:rPr>
                <w:color w:val="000000"/>
                <w:sz w:val="16"/>
                <w:szCs w:val="16"/>
              </w:rPr>
            </w:pPr>
            <w:r w:rsidRPr="00013586">
              <w:rPr>
                <w:noProof/>
                <w:color w:val="000000"/>
                <w:sz w:val="16"/>
                <w:szCs w:val="16"/>
              </w:rPr>
              <w:t>CO07</w:t>
            </w:r>
          </w:p>
        </w:tc>
        <w:tc>
          <w:tcPr>
            <w:tcW w:w="0" w:type="auto"/>
            <w:shd w:val="clear" w:color="auto" w:fill="auto"/>
          </w:tcPr>
          <w:p w14:paraId="22FF34F7"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Private Investitionen, die die öffentliche Unterstützung für Unternehmen ergänzen (außer Zuschüssen)</w:t>
            </w:r>
          </w:p>
        </w:tc>
        <w:tc>
          <w:tcPr>
            <w:tcW w:w="0" w:type="auto"/>
            <w:shd w:val="clear" w:color="auto" w:fill="auto"/>
          </w:tcPr>
          <w:p w14:paraId="339F9DC1" w14:textId="77777777" w:rsidR="008D5009" w:rsidRPr="00870D13" w:rsidRDefault="00707501" w:rsidP="00257B03">
            <w:pPr>
              <w:spacing w:before="0" w:after="0"/>
              <w:jc w:val="left"/>
              <w:rPr>
                <w:color w:val="000000"/>
                <w:sz w:val="16"/>
                <w:szCs w:val="16"/>
              </w:rPr>
            </w:pPr>
            <w:r>
              <w:rPr>
                <w:noProof/>
                <w:color w:val="000000"/>
                <w:sz w:val="16"/>
                <w:szCs w:val="16"/>
              </w:rPr>
              <w:t>EUR</w:t>
            </w:r>
          </w:p>
        </w:tc>
        <w:tc>
          <w:tcPr>
            <w:tcW w:w="0" w:type="auto"/>
            <w:shd w:val="clear" w:color="auto" w:fill="auto"/>
          </w:tcPr>
          <w:p w14:paraId="0D73CD88"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2EA09AC5"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625E5287"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790F28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EB473E3"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14.430.000,00</w:t>
            </w:r>
          </w:p>
        </w:tc>
        <w:tc>
          <w:tcPr>
            <w:tcW w:w="0" w:type="auto"/>
            <w:shd w:val="clear" w:color="auto" w:fill="auto"/>
          </w:tcPr>
          <w:p w14:paraId="1BCEC5AD"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66823B36"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025D8E9D" w14:textId="77777777" w:rsidTr="00426349">
        <w:trPr>
          <w:trHeight w:val="288"/>
        </w:trPr>
        <w:tc>
          <w:tcPr>
            <w:tcW w:w="0" w:type="auto"/>
            <w:shd w:val="clear" w:color="auto" w:fill="auto"/>
          </w:tcPr>
          <w:p w14:paraId="38B3279C" w14:textId="77777777" w:rsidR="008D5009" w:rsidRPr="00013586" w:rsidRDefault="00707501" w:rsidP="00426349">
            <w:pPr>
              <w:spacing w:before="0" w:after="0"/>
              <w:rPr>
                <w:color w:val="000000"/>
                <w:sz w:val="16"/>
                <w:szCs w:val="16"/>
              </w:rPr>
            </w:pPr>
            <w:r w:rsidRPr="00013586">
              <w:rPr>
                <w:noProof/>
                <w:color w:val="000000"/>
                <w:sz w:val="16"/>
                <w:szCs w:val="16"/>
              </w:rPr>
              <w:t>CO08</w:t>
            </w:r>
          </w:p>
        </w:tc>
        <w:tc>
          <w:tcPr>
            <w:tcW w:w="0" w:type="auto"/>
            <w:shd w:val="clear" w:color="auto" w:fill="auto"/>
          </w:tcPr>
          <w:p w14:paraId="4C0364FC"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Beschäftigungszunahme in geförderten Unternehmen</w:t>
            </w:r>
          </w:p>
        </w:tc>
        <w:tc>
          <w:tcPr>
            <w:tcW w:w="0" w:type="auto"/>
            <w:shd w:val="clear" w:color="auto" w:fill="auto"/>
          </w:tcPr>
          <w:p w14:paraId="3946052B" w14:textId="77777777" w:rsidR="008D5009" w:rsidRPr="00870D13" w:rsidRDefault="00707501" w:rsidP="00257B03">
            <w:pPr>
              <w:spacing w:before="0" w:after="0"/>
              <w:jc w:val="left"/>
              <w:rPr>
                <w:color w:val="000000"/>
                <w:sz w:val="16"/>
                <w:szCs w:val="16"/>
              </w:rPr>
            </w:pPr>
            <w:r>
              <w:rPr>
                <w:noProof/>
                <w:color w:val="000000"/>
                <w:sz w:val="16"/>
                <w:szCs w:val="16"/>
              </w:rPr>
              <w:t>Vollzeitäquivalente</w:t>
            </w:r>
          </w:p>
        </w:tc>
        <w:tc>
          <w:tcPr>
            <w:tcW w:w="0" w:type="auto"/>
            <w:shd w:val="clear" w:color="auto" w:fill="auto"/>
          </w:tcPr>
          <w:p w14:paraId="4E41127E"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16F5DBE"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186C001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24B4EF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E2020F6" w14:textId="77777777" w:rsidR="008D5009" w:rsidRPr="00B85214" w:rsidRDefault="00707501" w:rsidP="00426349">
            <w:pPr>
              <w:spacing w:before="0" w:after="0"/>
              <w:jc w:val="right"/>
              <w:rPr>
                <w:color w:val="000000"/>
                <w:sz w:val="16"/>
                <w:szCs w:val="16"/>
                <w:highlight w:val="yellow"/>
              </w:rPr>
            </w:pPr>
            <w:r w:rsidRPr="00B85214">
              <w:rPr>
                <w:noProof/>
                <w:sz w:val="16"/>
                <w:szCs w:val="16"/>
                <w:highlight w:val="yellow"/>
              </w:rPr>
              <w:t>170,00</w:t>
            </w:r>
          </w:p>
        </w:tc>
        <w:tc>
          <w:tcPr>
            <w:tcW w:w="0" w:type="auto"/>
            <w:shd w:val="clear" w:color="auto" w:fill="auto"/>
          </w:tcPr>
          <w:p w14:paraId="519D33B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16D4F23B"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5A34D3F5" w14:textId="77777777" w:rsidR="008D5009" w:rsidRPr="00C23AD8" w:rsidRDefault="008D5009" w:rsidP="008D5009">
      <w:pPr>
        <w:spacing w:before="0" w:after="0"/>
        <w:rPr>
          <w:i/>
          <w:color w:val="000000"/>
          <w:sz w:val="16"/>
          <w:szCs w:val="16"/>
        </w:rPr>
      </w:pPr>
    </w:p>
    <w:p w14:paraId="37B43D51" w14:textId="77777777" w:rsidR="008D5009" w:rsidRPr="001535A4" w:rsidRDefault="006051F2" w:rsidP="008D5009">
      <w:pPr>
        <w:pStyle w:val="ManualHeading2"/>
        <w:spacing w:before="0" w:after="0"/>
        <w:rPr>
          <w:lang w:val="de-DE"/>
        </w:rPr>
      </w:pPr>
      <w:bookmarkStart w:id="150" w:name="_Toc256000081"/>
      <w:r w:rsidRPr="001535A4">
        <w:rPr>
          <w:noProof/>
          <w:lang w:val="de-DE"/>
        </w:rPr>
        <w:t>2.A.7 Soziale Innovation, transnationale Zusammenarbeit und Beitrag zu den thematischen Zielen 1-7 und 13</w:t>
      </w:r>
      <w:bookmarkEnd w:id="150"/>
      <w:r w:rsidR="00707501" w:rsidRPr="001535A4">
        <w:rPr>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1710"/>
      </w:tblGrid>
      <w:tr w:rsidR="00CC0692" w:rsidRPr="00EF067B" w14:paraId="0E8EEE0F" w14:textId="77777777" w:rsidTr="00426349">
        <w:trPr>
          <w:trHeight w:val="288"/>
          <w:tblHeader/>
        </w:trPr>
        <w:tc>
          <w:tcPr>
            <w:tcW w:w="0" w:type="auto"/>
            <w:shd w:val="clear" w:color="auto" w:fill="auto"/>
          </w:tcPr>
          <w:p w14:paraId="18A118B5" w14:textId="77777777" w:rsidR="008D5009" w:rsidRPr="00CE07EF" w:rsidRDefault="00707501" w:rsidP="00426349">
            <w:pPr>
              <w:spacing w:before="0" w:after="0"/>
              <w:rPr>
                <w:b/>
                <w:sz w:val="18"/>
                <w:szCs w:val="18"/>
                <w:lang w:val="it-IT"/>
              </w:rPr>
            </w:pPr>
            <w:r w:rsidRPr="00CE07EF">
              <w:rPr>
                <w:b/>
                <w:noProof/>
                <w:sz w:val="16"/>
                <w:szCs w:val="16"/>
                <w:lang w:val="it-IT"/>
              </w:rPr>
              <w:t>Prioritätsachse</w:t>
            </w:r>
          </w:p>
        </w:tc>
        <w:tc>
          <w:tcPr>
            <w:tcW w:w="0" w:type="auto"/>
            <w:shd w:val="clear" w:color="auto" w:fill="auto"/>
          </w:tcPr>
          <w:p w14:paraId="773D87C8" w14:textId="77777777" w:rsidR="008D5009" w:rsidRPr="001535A4" w:rsidRDefault="00707501" w:rsidP="00426349">
            <w:pPr>
              <w:spacing w:before="0" w:after="0"/>
              <w:rPr>
                <w:b/>
                <w:sz w:val="18"/>
                <w:szCs w:val="18"/>
                <w:lang w:val="de-DE"/>
              </w:rPr>
            </w:pPr>
            <w:r w:rsidRPr="001535A4">
              <w:rPr>
                <w:b/>
                <w:noProof/>
                <w:sz w:val="16"/>
                <w:szCs w:val="16"/>
                <w:lang w:val="de-DE"/>
              </w:rPr>
              <w:t>2</w:t>
            </w:r>
            <w:r w:rsidRPr="001535A4">
              <w:rPr>
                <w:b/>
                <w:sz w:val="16"/>
                <w:szCs w:val="16"/>
                <w:lang w:val="de-DE"/>
              </w:rPr>
              <w:t xml:space="preserve">  -  </w:t>
            </w:r>
            <w:r w:rsidRPr="001535A4">
              <w:rPr>
                <w:b/>
                <w:noProof/>
                <w:sz w:val="16"/>
                <w:szCs w:val="16"/>
                <w:lang w:val="de-DE"/>
              </w:rPr>
              <w:t>Diversifizierung und Modernisierung der Wirtschaftsstruktur</w:t>
            </w:r>
          </w:p>
        </w:tc>
      </w:tr>
      <w:tr w:rsidR="00CC0692" w:rsidRPr="00EF067B" w14:paraId="2D11A26D" w14:textId="77777777" w:rsidTr="00426349">
        <w:trPr>
          <w:trHeight w:val="288"/>
        </w:trPr>
        <w:tc>
          <w:tcPr>
            <w:tcW w:w="0" w:type="auto"/>
            <w:gridSpan w:val="2"/>
            <w:shd w:val="clear" w:color="auto" w:fill="auto"/>
          </w:tcPr>
          <w:p w14:paraId="1C4F663B" w14:textId="77777777" w:rsidR="008D5009" w:rsidRPr="001535A4" w:rsidRDefault="008D5009" w:rsidP="00426349">
            <w:pPr>
              <w:spacing w:before="0" w:after="0"/>
              <w:rPr>
                <w:sz w:val="18"/>
                <w:szCs w:val="18"/>
                <w:lang w:val="de-DE"/>
              </w:rPr>
            </w:pPr>
          </w:p>
        </w:tc>
      </w:tr>
    </w:tbl>
    <w:p w14:paraId="189103E5" w14:textId="77777777" w:rsidR="008D5009" w:rsidRPr="001535A4" w:rsidRDefault="008D5009" w:rsidP="008D5009">
      <w:pPr>
        <w:pStyle w:val="Text1"/>
        <w:spacing w:before="0" w:after="0"/>
        <w:ind w:left="0"/>
        <w:rPr>
          <w:lang w:val="de-DE"/>
        </w:rPr>
      </w:pPr>
    </w:p>
    <w:p w14:paraId="0E4F28EF" w14:textId="77777777" w:rsidR="008D5009" w:rsidRPr="001535A4" w:rsidRDefault="00707501" w:rsidP="008D5009">
      <w:pPr>
        <w:pStyle w:val="ManualHeading2"/>
        <w:keepLines/>
        <w:spacing w:before="0" w:after="0"/>
        <w:rPr>
          <w:lang w:val="de-DE"/>
        </w:rPr>
      </w:pPr>
      <w:bookmarkStart w:id="151" w:name="_Toc256000082"/>
      <w:r w:rsidRPr="001535A4">
        <w:rPr>
          <w:noProof/>
          <w:lang w:val="de-DE"/>
        </w:rPr>
        <w:t>2.A.8. Leistungsrahmen</w:t>
      </w:r>
      <w:bookmarkEnd w:id="151"/>
    </w:p>
    <w:p w14:paraId="0DE209E8" w14:textId="77777777" w:rsidR="008D5009" w:rsidRPr="001535A4" w:rsidRDefault="008D5009" w:rsidP="008D5009">
      <w:pPr>
        <w:pStyle w:val="Text1"/>
        <w:keepNext/>
        <w:keepLines/>
        <w:spacing w:before="0" w:after="0"/>
        <w:ind w:left="0"/>
        <w:rPr>
          <w:lang w:val="de-DE"/>
        </w:rPr>
      </w:pPr>
    </w:p>
    <w:p w14:paraId="33A2BBC9" w14:textId="77777777" w:rsidR="008D5009" w:rsidRPr="001535A4" w:rsidRDefault="00707501" w:rsidP="008D5009">
      <w:pPr>
        <w:keepNext/>
        <w:keepLines/>
        <w:suppressAutoHyphens/>
        <w:spacing w:before="0" w:after="0"/>
        <w:rPr>
          <w:noProof/>
          <w:lang w:val="de-DE"/>
        </w:rPr>
      </w:pPr>
      <w:r w:rsidRPr="001535A4">
        <w:rPr>
          <w:b/>
          <w:noProof/>
          <w:lang w:val="de-DE"/>
        </w:rPr>
        <w:t>Tabelle 6: Leistungsrahmen der Prioritätsachse</w:t>
      </w:r>
      <w:r w:rsidRPr="001535A4">
        <w:rPr>
          <w:noProof/>
          <w:lang w:val="de-DE"/>
        </w:rPr>
        <w:t xml:space="preserve"> (aufgeschlüsselt nach Fonds und für den EFRE und den ESF nach Regionenkategorie)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1064"/>
        <w:gridCol w:w="1733"/>
        <w:gridCol w:w="1734"/>
        <w:gridCol w:w="1580"/>
        <w:gridCol w:w="507"/>
        <w:gridCol w:w="1483"/>
        <w:gridCol w:w="330"/>
        <w:gridCol w:w="295"/>
        <w:gridCol w:w="653"/>
        <w:gridCol w:w="330"/>
        <w:gridCol w:w="295"/>
        <w:gridCol w:w="838"/>
        <w:gridCol w:w="1113"/>
        <w:gridCol w:w="2348"/>
      </w:tblGrid>
      <w:tr w:rsidR="00CC0692" w:rsidRPr="00EF067B" w14:paraId="7CD868C0" w14:textId="77777777" w:rsidTr="00426349">
        <w:trPr>
          <w:cantSplit/>
          <w:trHeight w:val="288"/>
          <w:tblHeader/>
        </w:trPr>
        <w:tc>
          <w:tcPr>
            <w:tcW w:w="0" w:type="auto"/>
            <w:gridSpan w:val="3"/>
            <w:shd w:val="clear" w:color="auto" w:fill="auto"/>
          </w:tcPr>
          <w:p w14:paraId="050AD1D5"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Prioritätsachse</w:t>
            </w:r>
          </w:p>
        </w:tc>
        <w:tc>
          <w:tcPr>
            <w:tcW w:w="0" w:type="auto"/>
            <w:gridSpan w:val="12"/>
            <w:shd w:val="clear" w:color="auto" w:fill="auto"/>
          </w:tcPr>
          <w:p w14:paraId="0B209A9E"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 xml:space="preserve">2 - </w:t>
            </w:r>
            <w:r w:rsidRPr="0012258C">
              <w:rPr>
                <w:b/>
                <w:color w:val="000000"/>
                <w:sz w:val="10"/>
                <w:szCs w:val="10"/>
                <w:lang w:val="it-IT"/>
              </w:rPr>
              <w:t xml:space="preserve"> </w:t>
            </w:r>
            <w:r w:rsidRPr="0012258C">
              <w:rPr>
                <w:b/>
                <w:noProof/>
                <w:color w:val="000000"/>
                <w:sz w:val="10"/>
                <w:szCs w:val="10"/>
                <w:lang w:val="it-IT"/>
              </w:rPr>
              <w:t>Diversifizierung und Modernisierung der Wirtschaftsstruktur</w:t>
            </w:r>
          </w:p>
        </w:tc>
      </w:tr>
      <w:tr w:rsidR="00CC0692" w:rsidRPr="00EF067B" w14:paraId="27E8C752" w14:textId="77777777" w:rsidTr="00426349">
        <w:trPr>
          <w:cantSplit/>
          <w:trHeight w:val="288"/>
          <w:tblHeader/>
        </w:trPr>
        <w:tc>
          <w:tcPr>
            <w:tcW w:w="0" w:type="auto"/>
            <w:vMerge w:val="restart"/>
            <w:shd w:val="clear" w:color="auto" w:fill="auto"/>
          </w:tcPr>
          <w:p w14:paraId="15378749"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14:paraId="0E4DC6FA" w14:textId="77777777" w:rsidR="008D5009" w:rsidRPr="0012258C" w:rsidRDefault="00707501" w:rsidP="00426349">
            <w:pPr>
              <w:suppressAutoHyphens/>
              <w:spacing w:before="0" w:after="0"/>
              <w:rPr>
                <w:b/>
                <w:noProof/>
                <w:color w:val="000000"/>
                <w:sz w:val="10"/>
                <w:szCs w:val="10"/>
                <w:lang w:val="da-DK"/>
              </w:rPr>
            </w:pPr>
            <w:r w:rsidRPr="0012258C">
              <w:rPr>
                <w:b/>
                <w:noProof/>
                <w:color w:val="000000"/>
                <w:sz w:val="10"/>
                <w:szCs w:val="10"/>
                <w:lang w:val="da-DK"/>
              </w:rPr>
              <w:t>Art des Indikators</w:t>
            </w:r>
          </w:p>
        </w:tc>
        <w:tc>
          <w:tcPr>
            <w:tcW w:w="0" w:type="auto"/>
            <w:gridSpan w:val="2"/>
            <w:vMerge w:val="restart"/>
            <w:shd w:val="clear" w:color="auto" w:fill="auto"/>
          </w:tcPr>
          <w:p w14:paraId="58D714EC"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Indikator oder wichtiger Durchführungsschritt</w:t>
            </w:r>
          </w:p>
        </w:tc>
        <w:tc>
          <w:tcPr>
            <w:tcW w:w="0" w:type="auto"/>
            <w:vMerge w:val="restart"/>
            <w:shd w:val="clear" w:color="auto" w:fill="auto"/>
          </w:tcPr>
          <w:p w14:paraId="4E4A931A" w14:textId="77777777" w:rsidR="008D5009" w:rsidRPr="001535A4" w:rsidRDefault="00707501" w:rsidP="00426349">
            <w:pPr>
              <w:suppressAutoHyphens/>
              <w:spacing w:before="0" w:after="0"/>
              <w:rPr>
                <w:b/>
                <w:noProof/>
                <w:color w:val="000000"/>
                <w:sz w:val="10"/>
                <w:szCs w:val="10"/>
                <w:lang w:val="de-DE"/>
              </w:rPr>
            </w:pPr>
            <w:r w:rsidRPr="001535A4">
              <w:rPr>
                <w:b/>
                <w:noProof/>
                <w:color w:val="000000"/>
                <w:sz w:val="10"/>
                <w:szCs w:val="10"/>
                <w:lang w:val="de-DE"/>
              </w:rPr>
              <w:t>Einheit für die Messung (ggf.)</w:t>
            </w:r>
          </w:p>
        </w:tc>
        <w:tc>
          <w:tcPr>
            <w:tcW w:w="0" w:type="auto"/>
            <w:vMerge w:val="restart"/>
            <w:shd w:val="clear" w:color="auto" w:fill="auto"/>
          </w:tcPr>
          <w:p w14:paraId="1DFA1F78"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Fonds</w:t>
            </w:r>
          </w:p>
        </w:tc>
        <w:tc>
          <w:tcPr>
            <w:tcW w:w="0" w:type="auto"/>
            <w:vMerge w:val="restart"/>
            <w:shd w:val="clear" w:color="auto" w:fill="auto"/>
          </w:tcPr>
          <w:p w14:paraId="1F95FBF6"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Regionenkategorie</w:t>
            </w:r>
          </w:p>
        </w:tc>
        <w:tc>
          <w:tcPr>
            <w:tcW w:w="0" w:type="auto"/>
            <w:gridSpan w:val="3"/>
            <w:shd w:val="clear" w:color="auto" w:fill="auto"/>
          </w:tcPr>
          <w:p w14:paraId="57EFDD24" w14:textId="77777777" w:rsidR="008D5009" w:rsidRPr="0012258C" w:rsidRDefault="00707501" w:rsidP="00426349">
            <w:pPr>
              <w:suppressAutoHyphens/>
              <w:spacing w:before="0" w:after="0"/>
              <w:jc w:val="center"/>
              <w:rPr>
                <w:b/>
                <w:noProof/>
                <w:color w:val="000000"/>
                <w:sz w:val="10"/>
                <w:szCs w:val="10"/>
                <w:lang w:val="pt-PT"/>
              </w:rPr>
            </w:pPr>
            <w:r w:rsidRPr="0012258C">
              <w:rPr>
                <w:b/>
                <w:noProof/>
                <w:color w:val="000000"/>
                <w:sz w:val="10"/>
                <w:szCs w:val="10"/>
                <w:lang w:val="pt-PT"/>
              </w:rPr>
              <w:t>Etappenziel für 2018</w:t>
            </w:r>
          </w:p>
        </w:tc>
        <w:tc>
          <w:tcPr>
            <w:tcW w:w="0" w:type="auto"/>
            <w:gridSpan w:val="3"/>
            <w:shd w:val="clear" w:color="auto" w:fill="auto"/>
          </w:tcPr>
          <w:p w14:paraId="28038093" w14:textId="77777777" w:rsidR="008D5009" w:rsidRPr="0012258C" w:rsidRDefault="00707501" w:rsidP="00426349">
            <w:pPr>
              <w:suppressAutoHyphens/>
              <w:spacing w:before="0" w:after="0"/>
              <w:jc w:val="center"/>
              <w:rPr>
                <w:b/>
                <w:noProof/>
                <w:color w:val="000000"/>
                <w:sz w:val="10"/>
                <w:szCs w:val="10"/>
                <w:lang w:val="pt-PT"/>
              </w:rPr>
            </w:pPr>
            <w:r w:rsidRPr="00D360EB">
              <w:rPr>
                <w:b/>
                <w:noProof/>
                <w:color w:val="000000"/>
                <w:sz w:val="10"/>
                <w:szCs w:val="10"/>
                <w:lang w:val="es-ES"/>
              </w:rPr>
              <w:t>Endziel (2023)</w:t>
            </w:r>
          </w:p>
        </w:tc>
        <w:tc>
          <w:tcPr>
            <w:tcW w:w="0" w:type="auto"/>
            <w:vMerge w:val="restart"/>
            <w:shd w:val="clear" w:color="auto" w:fill="auto"/>
          </w:tcPr>
          <w:p w14:paraId="296860B8" w14:textId="77777777" w:rsidR="008D5009" w:rsidRPr="0012258C" w:rsidRDefault="00707501" w:rsidP="00426349">
            <w:pPr>
              <w:suppressAutoHyphens/>
              <w:spacing w:before="0" w:after="0"/>
              <w:rPr>
                <w:b/>
                <w:noProof/>
                <w:color w:val="000000"/>
                <w:sz w:val="10"/>
                <w:szCs w:val="10"/>
                <w:lang w:val="pt-PT"/>
              </w:rPr>
            </w:pPr>
            <w:r w:rsidRPr="0012258C">
              <w:rPr>
                <w:b/>
                <w:noProof/>
                <w:color w:val="000000"/>
                <w:sz w:val="10"/>
                <w:szCs w:val="10"/>
                <w:lang w:val="pt-PT"/>
              </w:rPr>
              <w:t>Datenquelle</w:t>
            </w:r>
          </w:p>
        </w:tc>
        <w:tc>
          <w:tcPr>
            <w:tcW w:w="0" w:type="auto"/>
            <w:vMerge w:val="restart"/>
            <w:shd w:val="clear" w:color="auto" w:fill="auto"/>
          </w:tcPr>
          <w:p w14:paraId="24533A1A" w14:textId="77777777" w:rsidR="008D5009" w:rsidRPr="001535A4" w:rsidRDefault="00707501" w:rsidP="00426349">
            <w:pPr>
              <w:suppressAutoHyphens/>
              <w:spacing w:before="0" w:after="0"/>
              <w:rPr>
                <w:b/>
                <w:color w:val="000000"/>
                <w:sz w:val="10"/>
                <w:szCs w:val="10"/>
                <w:lang w:val="de-DE"/>
              </w:rPr>
            </w:pPr>
            <w:r w:rsidRPr="001535A4">
              <w:rPr>
                <w:b/>
                <w:noProof/>
                <w:color w:val="000000"/>
                <w:sz w:val="10"/>
                <w:szCs w:val="10"/>
                <w:lang w:val="de-DE"/>
              </w:rPr>
              <w:t>Erläuterung der Relevanz des Indikators (ggf.)</w:t>
            </w:r>
          </w:p>
        </w:tc>
      </w:tr>
      <w:tr w:rsidR="00CC0692" w14:paraId="09A89D5A" w14:textId="77777777" w:rsidTr="00426349">
        <w:trPr>
          <w:trHeight w:val="288"/>
        </w:trPr>
        <w:tc>
          <w:tcPr>
            <w:tcW w:w="0" w:type="auto"/>
            <w:vMerge/>
            <w:shd w:val="clear" w:color="auto" w:fill="auto"/>
          </w:tcPr>
          <w:p w14:paraId="28336065"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5605C0BB" w14:textId="77777777" w:rsidR="008D5009" w:rsidRPr="001535A4" w:rsidRDefault="008D5009" w:rsidP="00426349">
            <w:pPr>
              <w:suppressAutoHyphens/>
              <w:spacing w:before="0" w:after="0"/>
              <w:rPr>
                <w:b/>
                <w:color w:val="000000"/>
                <w:sz w:val="10"/>
                <w:szCs w:val="10"/>
                <w:lang w:val="de-DE"/>
              </w:rPr>
            </w:pPr>
          </w:p>
        </w:tc>
        <w:tc>
          <w:tcPr>
            <w:tcW w:w="0" w:type="auto"/>
            <w:gridSpan w:val="2"/>
            <w:vMerge/>
            <w:shd w:val="clear" w:color="auto" w:fill="auto"/>
          </w:tcPr>
          <w:p w14:paraId="35BFAF0F"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15ABA639"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75148F07"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30BFF3D5" w14:textId="77777777" w:rsidR="008D5009" w:rsidRPr="001535A4" w:rsidRDefault="008D5009" w:rsidP="00426349">
            <w:pPr>
              <w:suppressAutoHyphens/>
              <w:spacing w:before="0" w:after="0"/>
              <w:rPr>
                <w:b/>
                <w:color w:val="000000"/>
                <w:sz w:val="10"/>
                <w:szCs w:val="10"/>
                <w:lang w:val="de-DE"/>
              </w:rPr>
            </w:pPr>
          </w:p>
        </w:tc>
        <w:tc>
          <w:tcPr>
            <w:tcW w:w="0" w:type="auto"/>
            <w:shd w:val="clear" w:color="auto" w:fill="auto"/>
          </w:tcPr>
          <w:p w14:paraId="4EFA089F"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69299839" w14:textId="77777777" w:rsidR="008D5009" w:rsidRPr="0012258C" w:rsidRDefault="00707501"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14:paraId="7BC1A216"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shd w:val="clear" w:color="auto" w:fill="auto"/>
          </w:tcPr>
          <w:p w14:paraId="4E742EF6"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5A3A6EB4"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14:paraId="0EB5D958"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vMerge/>
            <w:shd w:val="clear" w:color="auto" w:fill="auto"/>
          </w:tcPr>
          <w:p w14:paraId="715FB24C" w14:textId="77777777" w:rsidR="008D5009" w:rsidRPr="0012258C" w:rsidRDefault="008D5009" w:rsidP="00426349">
            <w:pPr>
              <w:suppressAutoHyphens/>
              <w:spacing w:before="0" w:after="0"/>
              <w:rPr>
                <w:b/>
                <w:color w:val="000000"/>
                <w:sz w:val="10"/>
                <w:szCs w:val="10"/>
              </w:rPr>
            </w:pPr>
          </w:p>
        </w:tc>
        <w:tc>
          <w:tcPr>
            <w:tcW w:w="0" w:type="auto"/>
            <w:vMerge/>
            <w:shd w:val="clear" w:color="auto" w:fill="auto"/>
          </w:tcPr>
          <w:p w14:paraId="7F4809B0" w14:textId="77777777" w:rsidR="008D5009" w:rsidRPr="0012258C" w:rsidRDefault="008D5009" w:rsidP="00426349">
            <w:pPr>
              <w:suppressAutoHyphens/>
              <w:spacing w:before="0" w:after="0"/>
              <w:rPr>
                <w:b/>
                <w:color w:val="000000"/>
                <w:sz w:val="10"/>
                <w:szCs w:val="10"/>
              </w:rPr>
            </w:pPr>
          </w:p>
        </w:tc>
      </w:tr>
      <w:tr w:rsidR="00CC0692" w14:paraId="7CB95627" w14:textId="77777777" w:rsidTr="00426349">
        <w:tc>
          <w:tcPr>
            <w:tcW w:w="0" w:type="auto"/>
            <w:shd w:val="clear" w:color="auto" w:fill="auto"/>
          </w:tcPr>
          <w:p w14:paraId="24A93547"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FI 2</w:t>
            </w:r>
          </w:p>
        </w:tc>
        <w:tc>
          <w:tcPr>
            <w:tcW w:w="0" w:type="auto"/>
            <w:shd w:val="clear" w:color="auto" w:fill="auto"/>
          </w:tcPr>
          <w:p w14:paraId="0A6DA562"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14:paraId="2B6E6A1C"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rPr>
              <w:t>Geförderte Ausgaben</w:t>
            </w:r>
          </w:p>
        </w:tc>
        <w:tc>
          <w:tcPr>
            <w:tcW w:w="0" w:type="auto"/>
            <w:shd w:val="clear" w:color="auto" w:fill="auto"/>
          </w:tcPr>
          <w:p w14:paraId="45E96EEA"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14:paraId="2750F06F"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67249B9A"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02725584"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7475203"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06222B9E"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6.000.000</w:t>
            </w:r>
          </w:p>
        </w:tc>
        <w:tc>
          <w:tcPr>
            <w:tcW w:w="0" w:type="auto"/>
            <w:shd w:val="clear" w:color="auto" w:fill="auto"/>
          </w:tcPr>
          <w:p w14:paraId="67EFED71"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A74E5DC"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1A312A5" w14:textId="77777777" w:rsidR="00D360EB" w:rsidRPr="00B85214" w:rsidRDefault="00707501" w:rsidP="00426349">
            <w:pPr>
              <w:suppressAutoHyphens/>
              <w:spacing w:before="0" w:after="0"/>
              <w:jc w:val="right"/>
              <w:rPr>
                <w:noProof/>
                <w:color w:val="000000"/>
                <w:sz w:val="10"/>
                <w:szCs w:val="10"/>
                <w:highlight w:val="yellow"/>
                <w:lang w:val="pt-PT"/>
              </w:rPr>
            </w:pPr>
            <w:r w:rsidRPr="00B85214">
              <w:rPr>
                <w:noProof/>
                <w:color w:val="000000"/>
                <w:sz w:val="10"/>
                <w:szCs w:val="10"/>
                <w:highlight w:val="yellow"/>
                <w:lang w:val="pt-PT"/>
              </w:rPr>
              <w:t>20.000.000,00</w:t>
            </w:r>
          </w:p>
        </w:tc>
        <w:tc>
          <w:tcPr>
            <w:tcW w:w="0" w:type="auto"/>
            <w:shd w:val="clear" w:color="auto" w:fill="auto"/>
          </w:tcPr>
          <w:p w14:paraId="180F292C"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Verwaltungsbehörde</w:t>
            </w:r>
          </w:p>
        </w:tc>
        <w:tc>
          <w:tcPr>
            <w:tcW w:w="0" w:type="auto"/>
            <w:shd w:val="clear" w:color="auto" w:fill="auto"/>
          </w:tcPr>
          <w:p w14:paraId="18AB3FC0" w14:textId="77777777" w:rsidR="008D5009" w:rsidRPr="0012258C" w:rsidRDefault="008D5009" w:rsidP="00426349">
            <w:pPr>
              <w:suppressAutoHyphens/>
              <w:spacing w:before="0" w:after="0"/>
              <w:rPr>
                <w:noProof/>
                <w:color w:val="000000"/>
                <w:sz w:val="10"/>
                <w:szCs w:val="10"/>
                <w:lang w:val="pt-PT"/>
              </w:rPr>
            </w:pPr>
          </w:p>
        </w:tc>
      </w:tr>
      <w:tr w:rsidR="00CC0692" w:rsidRPr="00EF067B" w14:paraId="348AA7C1" w14:textId="77777777" w:rsidTr="00426349">
        <w:tc>
          <w:tcPr>
            <w:tcW w:w="0" w:type="auto"/>
            <w:shd w:val="clear" w:color="auto" w:fill="auto"/>
          </w:tcPr>
          <w:p w14:paraId="6D2B1937"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2-6</w:t>
            </w:r>
          </w:p>
        </w:tc>
        <w:tc>
          <w:tcPr>
            <w:tcW w:w="0" w:type="auto"/>
            <w:shd w:val="clear" w:color="auto" w:fill="auto"/>
          </w:tcPr>
          <w:p w14:paraId="29734759"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4684D841"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Zahl der unterstützten wissens- und technologieorientierten Neugründungen</w:t>
            </w:r>
          </w:p>
        </w:tc>
        <w:tc>
          <w:tcPr>
            <w:tcW w:w="0" w:type="auto"/>
            <w:shd w:val="clear" w:color="auto" w:fill="auto"/>
          </w:tcPr>
          <w:p w14:paraId="716914EB"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Gründungen</w:t>
            </w:r>
          </w:p>
        </w:tc>
        <w:tc>
          <w:tcPr>
            <w:tcW w:w="0" w:type="auto"/>
            <w:shd w:val="clear" w:color="auto" w:fill="auto"/>
          </w:tcPr>
          <w:p w14:paraId="67547D5F"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2F5A850C"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3EAEE78A"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56F56C3A"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2045D7C5"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41</w:t>
            </w:r>
          </w:p>
        </w:tc>
        <w:tc>
          <w:tcPr>
            <w:tcW w:w="0" w:type="auto"/>
            <w:shd w:val="clear" w:color="auto" w:fill="auto"/>
          </w:tcPr>
          <w:p w14:paraId="32736D38"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1131D038"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3F0DA3C6" w14:textId="77777777" w:rsidR="00D360EB" w:rsidRPr="00B85214" w:rsidRDefault="00707501" w:rsidP="00426349">
            <w:pPr>
              <w:suppressAutoHyphens/>
              <w:spacing w:before="0" w:after="0"/>
              <w:jc w:val="right"/>
              <w:rPr>
                <w:noProof/>
                <w:color w:val="000000"/>
                <w:sz w:val="10"/>
                <w:szCs w:val="10"/>
                <w:highlight w:val="yellow"/>
                <w:lang w:val="pt-PT"/>
              </w:rPr>
            </w:pPr>
            <w:r w:rsidRPr="00B85214">
              <w:rPr>
                <w:noProof/>
                <w:color w:val="000000"/>
                <w:sz w:val="10"/>
                <w:szCs w:val="10"/>
                <w:highlight w:val="yellow"/>
                <w:lang w:val="pt-PT"/>
              </w:rPr>
              <w:t>30,00</w:t>
            </w:r>
          </w:p>
        </w:tc>
        <w:tc>
          <w:tcPr>
            <w:tcW w:w="0" w:type="auto"/>
            <w:shd w:val="clear" w:color="auto" w:fill="auto"/>
          </w:tcPr>
          <w:p w14:paraId="0950BBF3"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794704A8"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Aktion 4b (Förderung innovativer Gründungen)</w:t>
            </w:r>
          </w:p>
        </w:tc>
      </w:tr>
      <w:tr w:rsidR="00CC0692" w:rsidRPr="00EF067B" w14:paraId="62EEB0B7" w14:textId="77777777" w:rsidTr="00426349">
        <w:tc>
          <w:tcPr>
            <w:tcW w:w="0" w:type="auto"/>
            <w:shd w:val="clear" w:color="auto" w:fill="auto"/>
          </w:tcPr>
          <w:p w14:paraId="4652615E"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CO01</w:t>
            </w:r>
          </w:p>
        </w:tc>
        <w:tc>
          <w:tcPr>
            <w:tcW w:w="0" w:type="auto"/>
            <w:shd w:val="clear" w:color="auto" w:fill="auto"/>
          </w:tcPr>
          <w:p w14:paraId="616E2D36"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5AC95731"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Produktive Investitionen: Zahl der Unternehmen, die Unterstützung erhalten</w:t>
            </w:r>
          </w:p>
        </w:tc>
        <w:tc>
          <w:tcPr>
            <w:tcW w:w="0" w:type="auto"/>
            <w:shd w:val="clear" w:color="auto" w:fill="auto"/>
          </w:tcPr>
          <w:p w14:paraId="7922E630"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Unternehmen</w:t>
            </w:r>
          </w:p>
        </w:tc>
        <w:tc>
          <w:tcPr>
            <w:tcW w:w="0" w:type="auto"/>
            <w:shd w:val="clear" w:color="auto" w:fill="auto"/>
          </w:tcPr>
          <w:p w14:paraId="4AE5B526"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69635A6E"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23910FD2"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0F18A74F"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3FD74822"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40</w:t>
            </w:r>
          </w:p>
        </w:tc>
        <w:tc>
          <w:tcPr>
            <w:tcW w:w="0" w:type="auto"/>
            <w:shd w:val="clear" w:color="auto" w:fill="auto"/>
          </w:tcPr>
          <w:p w14:paraId="40F7104D"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1392C8B"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96EB0C7" w14:textId="77777777" w:rsidR="00D360EB" w:rsidRPr="00B85214" w:rsidRDefault="00707501" w:rsidP="00426349">
            <w:pPr>
              <w:suppressAutoHyphens/>
              <w:spacing w:before="0" w:after="0"/>
              <w:jc w:val="right"/>
              <w:rPr>
                <w:noProof/>
                <w:color w:val="000000"/>
                <w:sz w:val="10"/>
                <w:szCs w:val="10"/>
                <w:highlight w:val="yellow"/>
                <w:lang w:val="pt-PT"/>
              </w:rPr>
            </w:pPr>
            <w:r w:rsidRPr="00B85214">
              <w:rPr>
                <w:noProof/>
                <w:color w:val="000000"/>
                <w:sz w:val="10"/>
                <w:szCs w:val="10"/>
                <w:highlight w:val="yellow"/>
                <w:lang w:val="pt-PT"/>
              </w:rPr>
              <w:t>150,00</w:t>
            </w:r>
          </w:p>
        </w:tc>
        <w:tc>
          <w:tcPr>
            <w:tcW w:w="0" w:type="auto"/>
            <w:shd w:val="clear" w:color="auto" w:fill="auto"/>
          </w:tcPr>
          <w:p w14:paraId="5680ABCA"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214B5AFF"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Aktion 3a (LIP), 3b (Mikrodarlehen)</w:t>
            </w:r>
          </w:p>
        </w:tc>
      </w:tr>
    </w:tbl>
    <w:p w14:paraId="79FE52A4" w14:textId="77777777" w:rsidR="008D5009" w:rsidRPr="001535A4" w:rsidRDefault="008D5009" w:rsidP="008D5009">
      <w:pPr>
        <w:keepNext/>
        <w:suppressAutoHyphens/>
        <w:spacing w:before="0" w:after="0"/>
        <w:rPr>
          <w:b/>
          <w:lang w:val="de-DE"/>
        </w:rPr>
      </w:pPr>
    </w:p>
    <w:p w14:paraId="2CB54894" w14:textId="77777777" w:rsidR="008D5009" w:rsidRPr="001535A4" w:rsidRDefault="00707501" w:rsidP="008D5009">
      <w:pPr>
        <w:keepNext/>
        <w:suppressAutoHyphens/>
        <w:spacing w:before="0" w:after="0"/>
        <w:rPr>
          <w:b/>
          <w:lang w:val="de-DE"/>
        </w:rPr>
      </w:pPr>
      <w:r w:rsidRPr="001535A4">
        <w:rPr>
          <w:b/>
          <w:noProof/>
          <w:lang w:val="de-DE"/>
        </w:rPr>
        <w:t>Zusätzliche qualitative Informationen zur Festlegung des Leistungsrahmens</w:t>
      </w:r>
    </w:p>
    <w:p w14:paraId="41AE17ED" w14:textId="77777777" w:rsidR="00CC0692" w:rsidRPr="001535A4" w:rsidRDefault="00707501">
      <w:pPr>
        <w:spacing w:before="0" w:after="240"/>
        <w:jc w:val="left"/>
        <w:rPr>
          <w:lang w:val="de-DE"/>
        </w:rPr>
      </w:pPr>
      <w:r w:rsidRPr="001535A4">
        <w:rPr>
          <w:lang w:val="de-DE"/>
        </w:rPr>
        <w:t xml:space="preserve">Die Outputindikatoren wurden so gewählt, dass sie mehr als die Hälfte der EFRE-Mittel der Prioritätsachse abdecken und die Fortschritte in der Umsetzung der Prioritätsachse aufzeigen. Bei der Auswahl der Outputindikatoren wurde zudem Wert darauf gelegt, dass sich die Zielwerte mit möglichst </w:t>
      </w:r>
      <w:r w:rsidRPr="001535A4">
        <w:rPr>
          <w:lang w:val="de-DE"/>
        </w:rPr>
        <w:lastRenderedPageBreak/>
        <w:t>geringem Risiko auf Grundlage der Erfahrungen aus der letzten Förderperiode bestimmen lassen und die Indikatoren bereits in ähnlicher Form verwendet wurden.</w:t>
      </w:r>
    </w:p>
    <w:p w14:paraId="4ED8C7D9" w14:textId="77777777" w:rsidR="00CC0692" w:rsidRPr="001535A4" w:rsidRDefault="00707501">
      <w:pPr>
        <w:spacing w:before="240" w:after="240"/>
        <w:jc w:val="left"/>
        <w:rPr>
          <w:lang w:val="de-DE"/>
        </w:rPr>
      </w:pPr>
      <w:r w:rsidRPr="001535A4">
        <w:rPr>
          <w:lang w:val="de-DE"/>
        </w:rPr>
        <w:t>Der Outputindikator „Zahl der Unternehmen, die Unterstützung erhalten“ bildet die Umsetzungsfortschritte der Aktionen 3a (LIP) und 3b (Mikrodarlehen) ab. Für die entsprechende Maßnahme sind 8,7 Mio. Euro EFRE-Mittel eingeplant, wodurch der Indikator ca. 57 % der Prioritätsachse abdeckt. Der Indikator „Zahl der unterstützen wissens- und technologieorientierten Neugründungen“ bildet die Umsetzungsfortschritte der Aktion 4b (Förderung innovativer Gründungen) ab, für die mit 2,75 Mio. Euro ca. 18 % der Mittel in der Prioritätsachse 2 eingeplant sind. Gemeinsam decken die Outputindikatoren somit knapp 75 % der EFRE-Mittel der Prioritätsachse ab.</w:t>
      </w:r>
    </w:p>
    <w:p w14:paraId="6D77A71F" w14:textId="77777777" w:rsidR="00CC0692" w:rsidRPr="001535A4" w:rsidRDefault="00707501">
      <w:pPr>
        <w:spacing w:before="240" w:after="240"/>
        <w:jc w:val="left"/>
        <w:rPr>
          <w:lang w:val="de-DE"/>
        </w:rPr>
      </w:pPr>
      <w:r w:rsidRPr="001535A4">
        <w:rPr>
          <w:lang w:val="de-DE"/>
        </w:rPr>
        <w:t>Die Meilensteine 2018 und die Zielwerte 2023 der Outputindikatoren beziehen sich auf Projekte, die vollständig durchgeführt worden sind oder die angelaufen sind und bei denen jedoch manche der Maßnahmen, die zu Outputs führen, noch nicht beendet sind oder auf beides. Die Zielwerte wurden intensiv mit den fachlich zuständigen und umsetzenden Stellen abgestimmt und beruhen auf deren Erfahrungen und Kennzahlen aus der Umsetzung der Förderperiode 2007-2013.</w:t>
      </w:r>
    </w:p>
    <w:p w14:paraId="2253418E" w14:textId="77777777" w:rsidR="008D5009" w:rsidRPr="001535A4" w:rsidRDefault="008D5009" w:rsidP="008D5009">
      <w:pPr>
        <w:suppressAutoHyphens/>
        <w:spacing w:before="0" w:after="0"/>
        <w:rPr>
          <w:lang w:val="de-DE"/>
        </w:rPr>
      </w:pPr>
    </w:p>
    <w:p w14:paraId="6F06B0A3" w14:textId="77777777" w:rsidR="008D5009" w:rsidRPr="001535A4" w:rsidRDefault="008D5009" w:rsidP="008D5009">
      <w:pPr>
        <w:suppressAutoHyphens/>
        <w:spacing w:before="0" w:after="0"/>
        <w:rPr>
          <w:lang w:val="de-DE"/>
        </w:rPr>
      </w:pPr>
    </w:p>
    <w:p w14:paraId="6EB34510" w14:textId="77777777" w:rsidR="008D5009" w:rsidRPr="001535A4" w:rsidRDefault="00707501" w:rsidP="008D5009">
      <w:pPr>
        <w:pStyle w:val="ManualHeading2"/>
        <w:spacing w:before="0" w:after="0"/>
        <w:ind w:left="851" w:hanging="851"/>
        <w:outlineLvl w:val="9"/>
        <w:rPr>
          <w:color w:val="000000"/>
          <w:lang w:val="de-DE"/>
        </w:rPr>
      </w:pPr>
      <w:bookmarkStart w:id="152" w:name="_Toc256000083"/>
      <w:r w:rsidRPr="001535A4">
        <w:rPr>
          <w:noProof/>
          <w:color w:val="000000"/>
          <w:lang w:val="de-DE"/>
        </w:rPr>
        <w:t>2.A.9 Interventionskategorien</w:t>
      </w:r>
      <w:bookmarkEnd w:id="152"/>
    </w:p>
    <w:p w14:paraId="6E6D6DB9" w14:textId="77777777" w:rsidR="008D5009" w:rsidRPr="001535A4" w:rsidRDefault="00707501" w:rsidP="008D5009">
      <w:pPr>
        <w:spacing w:before="0" w:after="0"/>
        <w:rPr>
          <w:lang w:val="de-DE"/>
        </w:rPr>
      </w:pPr>
      <w:r w:rsidRPr="001535A4">
        <w:rPr>
          <w:noProof/>
          <w:lang w:val="de-DE"/>
        </w:rPr>
        <w:t>Dem Inhalt der Prioritätsachse entsprechende Interventionskategorien, basierend auf einer von der Kommission angenommenen Nomenklatur, und ungefähre Aufschlüsselung der Unionsunterstützung</w:t>
      </w:r>
    </w:p>
    <w:p w14:paraId="7717363C" w14:textId="77777777" w:rsidR="008D5009" w:rsidRPr="001535A4" w:rsidRDefault="008D5009" w:rsidP="008D5009">
      <w:pPr>
        <w:suppressAutoHyphens/>
        <w:spacing w:before="0" w:after="0"/>
        <w:rPr>
          <w:lang w:val="de-DE"/>
        </w:rPr>
      </w:pPr>
    </w:p>
    <w:p w14:paraId="50888884" w14:textId="77777777" w:rsidR="008D5009" w:rsidRPr="001535A4" w:rsidRDefault="00707501" w:rsidP="008D5009">
      <w:pPr>
        <w:keepNext/>
        <w:keepLines/>
        <w:suppressAutoHyphens/>
        <w:spacing w:before="0" w:after="0"/>
        <w:rPr>
          <w:color w:val="000000"/>
          <w:sz w:val="18"/>
          <w:szCs w:val="18"/>
          <w:lang w:val="de-DE"/>
        </w:rPr>
      </w:pPr>
      <w:r w:rsidRPr="001535A4">
        <w:rPr>
          <w:b/>
          <w:noProof/>
          <w:lang w:val="de-DE"/>
        </w:rPr>
        <w:t>Tabellen 7 bis 11: Interventionskategorien</w:t>
      </w:r>
    </w:p>
    <w:p w14:paraId="20EA1F60" w14:textId="77777777" w:rsidR="008D5009" w:rsidRPr="001535A4" w:rsidRDefault="008D5009" w:rsidP="008D5009">
      <w:pPr>
        <w:keepNext/>
        <w:keepLines/>
        <w:spacing w:before="0" w:after="0"/>
        <w:rPr>
          <w:lang w:val="de-DE" w:eastAsia="en-GB"/>
        </w:rPr>
      </w:pPr>
    </w:p>
    <w:p w14:paraId="50C25D2C" w14:textId="77777777" w:rsidR="008D5009" w:rsidRPr="001535A4" w:rsidRDefault="00707501" w:rsidP="008D5009">
      <w:pPr>
        <w:keepNext/>
        <w:keepLines/>
        <w:spacing w:before="0" w:after="0"/>
        <w:rPr>
          <w:b/>
          <w:color w:val="000000"/>
          <w:sz w:val="20"/>
          <w:szCs w:val="20"/>
          <w:lang w:val="de-DE"/>
        </w:rPr>
      </w:pPr>
      <w:r w:rsidRPr="001535A4">
        <w:rPr>
          <w:b/>
          <w:noProof/>
          <w:sz w:val="20"/>
          <w:szCs w:val="20"/>
          <w:lang w:val="de-DE" w:eastAsia="en-GB"/>
        </w:rPr>
        <w:t>Tabelle 7: Dimension 1 – Interventionsbereich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6"/>
        <w:gridCol w:w="1104"/>
        <w:gridCol w:w="1104"/>
        <w:gridCol w:w="10053"/>
        <w:gridCol w:w="1217"/>
      </w:tblGrid>
      <w:tr w:rsidR="00CC0692" w:rsidRPr="00EF067B" w14:paraId="452944B3" w14:textId="77777777" w:rsidTr="00426349">
        <w:trPr>
          <w:trHeight w:val="288"/>
          <w:tblHeader/>
        </w:trPr>
        <w:tc>
          <w:tcPr>
            <w:tcW w:w="0" w:type="auto"/>
            <w:gridSpan w:val="2"/>
            <w:shd w:val="clear" w:color="auto" w:fill="auto"/>
          </w:tcPr>
          <w:p w14:paraId="4B7D3CC5" w14:textId="77777777" w:rsidR="008D5009" w:rsidRPr="00A15E2F" w:rsidRDefault="00707501" w:rsidP="00426349">
            <w:pPr>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1E913EF7" w14:textId="77777777" w:rsidR="008D5009" w:rsidRPr="001535A4" w:rsidRDefault="00707501" w:rsidP="00426349">
            <w:pPr>
              <w:spacing w:before="0" w:after="0"/>
              <w:rPr>
                <w:b/>
                <w:color w:val="000000"/>
                <w:sz w:val="18"/>
                <w:szCs w:val="18"/>
                <w:lang w:val="de-DE"/>
              </w:rPr>
            </w:pPr>
            <w:r w:rsidRPr="001535A4">
              <w:rPr>
                <w:b/>
                <w:noProof/>
                <w:color w:val="000000"/>
                <w:sz w:val="16"/>
                <w:szCs w:val="16"/>
                <w:lang w:val="de-DE"/>
              </w:rPr>
              <w:t xml:space="preserve">2 - </w:t>
            </w:r>
            <w:r w:rsidRPr="001535A4">
              <w:rPr>
                <w:b/>
                <w:color w:val="000000"/>
                <w:sz w:val="16"/>
                <w:szCs w:val="16"/>
                <w:lang w:val="de-DE"/>
              </w:rPr>
              <w:t xml:space="preserve"> </w:t>
            </w:r>
            <w:r w:rsidRPr="001535A4">
              <w:rPr>
                <w:b/>
                <w:noProof/>
                <w:color w:val="000000"/>
                <w:sz w:val="16"/>
                <w:szCs w:val="16"/>
                <w:lang w:val="de-DE"/>
              </w:rPr>
              <w:t>Diversifizierung und Modernisierung der Wirtschaftsstruktur</w:t>
            </w:r>
          </w:p>
        </w:tc>
      </w:tr>
      <w:tr w:rsidR="00CC0692" w14:paraId="0474ADB8" w14:textId="77777777" w:rsidTr="00426349">
        <w:trPr>
          <w:trHeight w:val="288"/>
          <w:tblHeader/>
        </w:trPr>
        <w:tc>
          <w:tcPr>
            <w:tcW w:w="0" w:type="auto"/>
            <w:shd w:val="clear" w:color="auto" w:fill="auto"/>
          </w:tcPr>
          <w:p w14:paraId="5B3D5EFE"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Fonds</w:t>
            </w:r>
          </w:p>
        </w:tc>
        <w:tc>
          <w:tcPr>
            <w:tcW w:w="0" w:type="auto"/>
            <w:gridSpan w:val="2"/>
            <w:shd w:val="clear" w:color="auto" w:fill="auto"/>
          </w:tcPr>
          <w:p w14:paraId="5C72198D"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Regionenkategorie</w:t>
            </w:r>
          </w:p>
        </w:tc>
        <w:tc>
          <w:tcPr>
            <w:tcW w:w="0" w:type="auto"/>
            <w:shd w:val="clear" w:color="auto" w:fill="auto"/>
          </w:tcPr>
          <w:p w14:paraId="204B29EA" w14:textId="77777777" w:rsidR="008D5009" w:rsidRPr="004D625B" w:rsidRDefault="00707501" w:rsidP="00426349">
            <w:pPr>
              <w:spacing w:before="0" w:after="0"/>
              <w:jc w:val="center"/>
              <w:rPr>
                <w:b/>
                <w:sz w:val="16"/>
                <w:szCs w:val="16"/>
              </w:rPr>
            </w:pPr>
            <w:r w:rsidRPr="004D625B">
              <w:rPr>
                <w:b/>
                <w:noProof/>
                <w:sz w:val="16"/>
                <w:szCs w:val="16"/>
              </w:rPr>
              <w:t>Code</w:t>
            </w:r>
          </w:p>
        </w:tc>
        <w:tc>
          <w:tcPr>
            <w:tcW w:w="0" w:type="auto"/>
            <w:shd w:val="clear" w:color="auto" w:fill="auto"/>
          </w:tcPr>
          <w:p w14:paraId="7E93BADD" w14:textId="77777777" w:rsidR="008D5009" w:rsidRPr="004D625B" w:rsidRDefault="00707501" w:rsidP="00426349">
            <w:pPr>
              <w:spacing w:before="0" w:after="0"/>
              <w:jc w:val="center"/>
              <w:rPr>
                <w:b/>
                <w:sz w:val="16"/>
                <w:szCs w:val="16"/>
              </w:rPr>
            </w:pPr>
            <w:r w:rsidRPr="004D625B">
              <w:rPr>
                <w:b/>
                <w:noProof/>
                <w:sz w:val="16"/>
                <w:szCs w:val="16"/>
              </w:rPr>
              <w:t>Betrag (EUR)</w:t>
            </w:r>
          </w:p>
        </w:tc>
      </w:tr>
      <w:tr w:rsidR="00CC0692" w14:paraId="776F27ED" w14:textId="77777777" w:rsidTr="00426349">
        <w:trPr>
          <w:trHeight w:val="288"/>
        </w:trPr>
        <w:tc>
          <w:tcPr>
            <w:tcW w:w="0" w:type="auto"/>
            <w:shd w:val="clear" w:color="auto" w:fill="auto"/>
          </w:tcPr>
          <w:p w14:paraId="0B392205"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9DAD9CF"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4BE29252" w14:textId="77777777" w:rsidR="008D5009" w:rsidRPr="00707501" w:rsidRDefault="00707501" w:rsidP="00426349">
            <w:pPr>
              <w:suppressAutoHyphens/>
              <w:spacing w:before="0" w:after="0"/>
              <w:rPr>
                <w:color w:val="000000"/>
                <w:sz w:val="16"/>
                <w:szCs w:val="16"/>
                <w:lang w:val="de-DE"/>
              </w:rPr>
            </w:pPr>
            <w:r w:rsidRPr="00707501">
              <w:rPr>
                <w:noProof/>
                <w:color w:val="000000"/>
                <w:sz w:val="16"/>
                <w:szCs w:val="16"/>
                <w:lang w:val="de-DE"/>
              </w:rPr>
              <w:t>001</w:t>
            </w:r>
            <w:r w:rsidRPr="00707501">
              <w:rPr>
                <w:color w:val="000000"/>
                <w:sz w:val="16"/>
                <w:szCs w:val="16"/>
                <w:lang w:val="de-DE"/>
              </w:rPr>
              <w:t>. Allgemeine produktive Investitionen in kleine und mittlere Unternehmen (</w:t>
            </w:r>
            <w:r w:rsidRPr="00727EAD">
              <w:rPr>
                <w:color w:val="000000"/>
                <w:sz w:val="16"/>
                <w:szCs w:val="16"/>
              </w:rPr>
              <w:fldChar w:fldCharType="begin"/>
            </w:r>
            <w:r w:rsidRPr="00707501">
              <w:rPr>
                <w:color w:val="000000"/>
                <w:sz w:val="16"/>
                <w:szCs w:val="16"/>
                <w:lang w:val="de-DE"/>
              </w:rPr>
              <w:instrText>QUOTE 34</w:instrText>
            </w:r>
            <w:r w:rsidRPr="00727EAD">
              <w:rPr>
                <w:color w:val="000000"/>
                <w:sz w:val="16"/>
                <w:szCs w:val="16"/>
              </w:rPr>
              <w:fldChar w:fldCharType="separate"/>
            </w:r>
            <w:r w:rsidRPr="00707501">
              <w:rPr>
                <w:color w:val="000000"/>
                <w:sz w:val="16"/>
                <w:szCs w:val="16"/>
                <w:lang w:val="de-DE"/>
              </w:rPr>
              <w:t>"</w:t>
            </w:r>
            <w:r w:rsidRPr="00727EAD">
              <w:rPr>
                <w:color w:val="000000"/>
                <w:sz w:val="16"/>
                <w:szCs w:val="16"/>
              </w:rPr>
              <w:fldChar w:fldCharType="end"/>
            </w:r>
            <w:r w:rsidRPr="00707501">
              <w:rPr>
                <w:color w:val="000000"/>
                <w:sz w:val="16"/>
                <w:szCs w:val="16"/>
                <w:lang w:val="de-DE"/>
              </w:rPr>
              <w:t>KMU</w:t>
            </w:r>
            <w:r w:rsidRPr="00727EAD">
              <w:rPr>
                <w:color w:val="000000"/>
                <w:sz w:val="16"/>
                <w:szCs w:val="16"/>
              </w:rPr>
              <w:fldChar w:fldCharType="begin"/>
            </w:r>
            <w:r w:rsidRPr="00707501">
              <w:rPr>
                <w:color w:val="000000"/>
                <w:sz w:val="16"/>
                <w:szCs w:val="16"/>
                <w:lang w:val="de-DE"/>
              </w:rPr>
              <w:instrText>QUOTE 34</w:instrText>
            </w:r>
            <w:r w:rsidRPr="00727EAD">
              <w:rPr>
                <w:color w:val="000000"/>
                <w:sz w:val="16"/>
                <w:szCs w:val="16"/>
              </w:rPr>
              <w:fldChar w:fldCharType="separate"/>
            </w:r>
            <w:r w:rsidRPr="00707501">
              <w:rPr>
                <w:color w:val="000000"/>
                <w:sz w:val="16"/>
                <w:szCs w:val="16"/>
                <w:lang w:val="de-DE"/>
              </w:rPr>
              <w:t>"</w:t>
            </w:r>
            <w:r w:rsidRPr="00727EAD">
              <w:rPr>
                <w:color w:val="000000"/>
                <w:sz w:val="16"/>
                <w:szCs w:val="16"/>
              </w:rPr>
              <w:fldChar w:fldCharType="end"/>
            </w:r>
            <w:r w:rsidRPr="00707501">
              <w:rPr>
                <w:color w:val="000000"/>
                <w:sz w:val="16"/>
                <w:szCs w:val="16"/>
                <w:lang w:val="de-DE"/>
              </w:rPr>
              <w:t>)</w:t>
            </w:r>
          </w:p>
        </w:tc>
        <w:tc>
          <w:tcPr>
            <w:tcW w:w="0" w:type="auto"/>
            <w:shd w:val="clear" w:color="auto" w:fill="auto"/>
          </w:tcPr>
          <w:p w14:paraId="4E142F80" w14:textId="77777777" w:rsidR="008D5009" w:rsidRPr="00B85214" w:rsidRDefault="00707501" w:rsidP="00426349">
            <w:pPr>
              <w:suppressAutoHyphens/>
              <w:spacing w:before="0" w:after="0"/>
              <w:jc w:val="right"/>
              <w:rPr>
                <w:sz w:val="16"/>
                <w:szCs w:val="16"/>
                <w:highlight w:val="yellow"/>
              </w:rPr>
            </w:pPr>
            <w:r w:rsidRPr="00B85214">
              <w:rPr>
                <w:noProof/>
                <w:sz w:val="16"/>
                <w:szCs w:val="16"/>
                <w:highlight w:val="yellow"/>
              </w:rPr>
              <w:t>1.500.000,00</w:t>
            </w:r>
          </w:p>
        </w:tc>
      </w:tr>
      <w:tr w:rsidR="00CC0692" w14:paraId="2B691B21" w14:textId="77777777" w:rsidTr="00426349">
        <w:trPr>
          <w:trHeight w:val="288"/>
        </w:trPr>
        <w:tc>
          <w:tcPr>
            <w:tcW w:w="0" w:type="auto"/>
            <w:shd w:val="clear" w:color="auto" w:fill="auto"/>
          </w:tcPr>
          <w:p w14:paraId="7E5B948C"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1A5EBCF7"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3F841E2E"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067</w:t>
            </w:r>
            <w:r w:rsidRPr="001535A4">
              <w:rPr>
                <w:color w:val="000000"/>
                <w:sz w:val="16"/>
                <w:szCs w:val="16"/>
                <w:lang w:val="de-DE"/>
              </w:rPr>
              <w:t xml:space="preserve">. </w:t>
            </w:r>
            <w:r w:rsidRPr="001535A4">
              <w:rPr>
                <w:noProof/>
                <w:color w:val="000000"/>
                <w:sz w:val="16"/>
                <w:szCs w:val="16"/>
                <w:lang w:val="de-DE"/>
              </w:rPr>
              <w:t>Entwicklung von KMU, Förderung von Unternehmertum und Gründerzentren (einschließlich der Unterstützung von Spin-offs und Spin-outs)</w:t>
            </w:r>
          </w:p>
        </w:tc>
        <w:tc>
          <w:tcPr>
            <w:tcW w:w="0" w:type="auto"/>
            <w:shd w:val="clear" w:color="auto" w:fill="auto"/>
          </w:tcPr>
          <w:p w14:paraId="4A86AB5E" w14:textId="77777777" w:rsidR="008D5009" w:rsidRPr="00B85214" w:rsidRDefault="00707501" w:rsidP="00426349">
            <w:pPr>
              <w:suppressAutoHyphens/>
              <w:spacing w:before="0" w:after="0"/>
              <w:jc w:val="right"/>
              <w:rPr>
                <w:sz w:val="16"/>
                <w:szCs w:val="16"/>
                <w:highlight w:val="yellow"/>
              </w:rPr>
            </w:pPr>
            <w:r w:rsidRPr="00B85214">
              <w:rPr>
                <w:noProof/>
                <w:sz w:val="16"/>
                <w:szCs w:val="16"/>
                <w:highlight w:val="yellow"/>
              </w:rPr>
              <w:t>8.500.000,00</w:t>
            </w:r>
          </w:p>
        </w:tc>
      </w:tr>
    </w:tbl>
    <w:p w14:paraId="7A427CA1" w14:textId="77777777" w:rsidR="008D5009" w:rsidRDefault="008D5009" w:rsidP="008D5009">
      <w:pPr>
        <w:suppressAutoHyphens/>
        <w:spacing w:before="0" w:after="0"/>
        <w:rPr>
          <w:sz w:val="16"/>
          <w:szCs w:val="16"/>
        </w:rPr>
      </w:pPr>
    </w:p>
    <w:p w14:paraId="63B41CCE" w14:textId="77777777" w:rsidR="008D5009" w:rsidRPr="005701D6" w:rsidRDefault="00707501" w:rsidP="008D5009">
      <w:pPr>
        <w:keepNext/>
        <w:autoSpaceDE w:val="0"/>
        <w:autoSpaceDN w:val="0"/>
        <w:adjustRightInd w:val="0"/>
        <w:spacing w:before="0" w:after="0"/>
        <w:rPr>
          <w:sz w:val="20"/>
          <w:szCs w:val="20"/>
        </w:rPr>
      </w:pPr>
      <w:r w:rsidRPr="005701D6">
        <w:rPr>
          <w:b/>
          <w:noProof/>
          <w:sz w:val="20"/>
          <w:szCs w:val="20"/>
          <w:lang w:eastAsia="en-GB"/>
        </w:rPr>
        <w:lastRenderedPageBreak/>
        <w:t>Tabelle 8: Dimension 2 – Finanzierungsform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638"/>
        <w:gridCol w:w="1638"/>
        <w:gridCol w:w="7766"/>
        <w:gridCol w:w="1806"/>
      </w:tblGrid>
      <w:tr w:rsidR="00CC0692" w:rsidRPr="00EF067B" w14:paraId="609361F6" w14:textId="77777777" w:rsidTr="00426349">
        <w:trPr>
          <w:trHeight w:val="288"/>
          <w:tblHeader/>
        </w:trPr>
        <w:tc>
          <w:tcPr>
            <w:tcW w:w="0" w:type="auto"/>
            <w:gridSpan w:val="2"/>
            <w:shd w:val="clear" w:color="auto" w:fill="auto"/>
          </w:tcPr>
          <w:p w14:paraId="0FC1EF78"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1E0C7FE6"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2 - </w:t>
            </w:r>
            <w:r w:rsidRPr="001535A4">
              <w:rPr>
                <w:b/>
                <w:color w:val="000000"/>
                <w:sz w:val="16"/>
                <w:szCs w:val="16"/>
                <w:lang w:val="de-DE"/>
              </w:rPr>
              <w:t xml:space="preserve"> </w:t>
            </w:r>
            <w:r w:rsidRPr="001535A4">
              <w:rPr>
                <w:b/>
                <w:noProof/>
                <w:color w:val="000000"/>
                <w:sz w:val="16"/>
                <w:szCs w:val="16"/>
                <w:lang w:val="de-DE"/>
              </w:rPr>
              <w:t>Diversifizierung und Modernisierung der Wirtschaftsstruktur</w:t>
            </w:r>
          </w:p>
        </w:tc>
      </w:tr>
      <w:tr w:rsidR="00CC0692" w14:paraId="3EBA9799" w14:textId="77777777" w:rsidTr="00426349">
        <w:trPr>
          <w:trHeight w:val="288"/>
          <w:tblHeader/>
        </w:trPr>
        <w:tc>
          <w:tcPr>
            <w:tcW w:w="0" w:type="auto"/>
            <w:shd w:val="clear" w:color="auto" w:fill="auto"/>
          </w:tcPr>
          <w:p w14:paraId="1121F82E"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5F3AC012"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6BE757B1"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251C0362"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5CA66266" w14:textId="77777777" w:rsidTr="00426349">
        <w:trPr>
          <w:trHeight w:val="288"/>
        </w:trPr>
        <w:tc>
          <w:tcPr>
            <w:tcW w:w="0" w:type="auto"/>
            <w:shd w:val="clear" w:color="auto" w:fill="auto"/>
          </w:tcPr>
          <w:p w14:paraId="1756AFFC"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73AA237F"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6120ADE1" w14:textId="77777777" w:rsidR="008D5009" w:rsidRPr="00727EAD" w:rsidRDefault="00707501"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Nicht rückzahlbare Finanzhilfe</w:t>
            </w:r>
          </w:p>
        </w:tc>
        <w:tc>
          <w:tcPr>
            <w:tcW w:w="0" w:type="auto"/>
            <w:shd w:val="clear" w:color="auto" w:fill="auto"/>
          </w:tcPr>
          <w:p w14:paraId="3DBB7C90" w14:textId="77777777" w:rsidR="008D5009" w:rsidRPr="00B85214" w:rsidRDefault="00707501" w:rsidP="00426349">
            <w:pPr>
              <w:suppressAutoHyphens/>
              <w:spacing w:before="0" w:after="0"/>
              <w:jc w:val="right"/>
              <w:rPr>
                <w:color w:val="000000"/>
                <w:sz w:val="16"/>
                <w:szCs w:val="16"/>
                <w:highlight w:val="yellow"/>
              </w:rPr>
            </w:pPr>
            <w:r w:rsidRPr="00B85214">
              <w:rPr>
                <w:noProof/>
                <w:color w:val="000000"/>
                <w:sz w:val="16"/>
                <w:szCs w:val="16"/>
                <w:highlight w:val="yellow"/>
              </w:rPr>
              <w:t>5.700.000,00</w:t>
            </w:r>
          </w:p>
        </w:tc>
      </w:tr>
      <w:tr w:rsidR="00CC0692" w14:paraId="2C10D5C5" w14:textId="77777777" w:rsidTr="00426349">
        <w:trPr>
          <w:trHeight w:val="288"/>
        </w:trPr>
        <w:tc>
          <w:tcPr>
            <w:tcW w:w="0" w:type="auto"/>
            <w:shd w:val="clear" w:color="auto" w:fill="auto"/>
          </w:tcPr>
          <w:p w14:paraId="7619C4D5"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55A12127"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2181C616" w14:textId="77777777" w:rsidR="008D5009" w:rsidRPr="00727EAD" w:rsidRDefault="00707501" w:rsidP="00426349">
            <w:pPr>
              <w:suppressAutoHyphens/>
              <w:spacing w:before="0" w:after="0"/>
              <w:rPr>
                <w:color w:val="000000"/>
                <w:sz w:val="16"/>
                <w:szCs w:val="16"/>
                <w:lang w:val="fr-BE"/>
              </w:rPr>
            </w:pPr>
            <w:r w:rsidRPr="001535A4">
              <w:rPr>
                <w:noProof/>
                <w:color w:val="000000"/>
                <w:sz w:val="16"/>
                <w:szCs w:val="16"/>
                <w:lang w:val="de-DE"/>
              </w:rPr>
              <w:t>04</w:t>
            </w:r>
            <w:r w:rsidRPr="001535A4">
              <w:rPr>
                <w:color w:val="000000"/>
                <w:sz w:val="16"/>
                <w:szCs w:val="16"/>
                <w:lang w:val="de-DE"/>
              </w:rPr>
              <w:t xml:space="preserve">. </w:t>
            </w:r>
            <w:r w:rsidRPr="001535A4">
              <w:rPr>
                <w:noProof/>
                <w:color w:val="000000"/>
                <w:sz w:val="16"/>
                <w:szCs w:val="16"/>
                <w:lang w:val="de-DE"/>
              </w:rPr>
              <w:t>Unterstützung durch Finanzinstrumente: Darlehen oder Gleichwertiges</w:t>
            </w:r>
          </w:p>
        </w:tc>
        <w:tc>
          <w:tcPr>
            <w:tcW w:w="0" w:type="auto"/>
            <w:shd w:val="clear" w:color="auto" w:fill="auto"/>
          </w:tcPr>
          <w:p w14:paraId="0A990992" w14:textId="77777777" w:rsidR="008D5009" w:rsidRPr="00B85214" w:rsidRDefault="00707501" w:rsidP="00426349">
            <w:pPr>
              <w:suppressAutoHyphens/>
              <w:spacing w:before="0" w:after="0"/>
              <w:jc w:val="right"/>
              <w:rPr>
                <w:color w:val="000000"/>
                <w:sz w:val="16"/>
                <w:szCs w:val="16"/>
                <w:highlight w:val="yellow"/>
              </w:rPr>
            </w:pPr>
            <w:r w:rsidRPr="00B85214">
              <w:rPr>
                <w:noProof/>
                <w:color w:val="000000"/>
                <w:sz w:val="16"/>
                <w:szCs w:val="16"/>
                <w:highlight w:val="yellow"/>
              </w:rPr>
              <w:t>4.300.000,00</w:t>
            </w:r>
          </w:p>
        </w:tc>
      </w:tr>
    </w:tbl>
    <w:p w14:paraId="1CE5B518" w14:textId="77777777" w:rsidR="008D5009" w:rsidRDefault="008D5009" w:rsidP="008D5009">
      <w:pPr>
        <w:suppressAutoHyphens/>
        <w:spacing w:before="0" w:after="0"/>
        <w:rPr>
          <w:color w:val="000000"/>
          <w:sz w:val="18"/>
          <w:szCs w:val="18"/>
        </w:rPr>
      </w:pPr>
    </w:p>
    <w:p w14:paraId="33611AFB" w14:textId="77777777" w:rsidR="008D5009" w:rsidRPr="005701D6" w:rsidRDefault="00707501" w:rsidP="008D5009">
      <w:pPr>
        <w:keepNext/>
        <w:autoSpaceDE w:val="0"/>
        <w:autoSpaceDN w:val="0"/>
        <w:adjustRightInd w:val="0"/>
        <w:spacing w:before="0" w:after="0"/>
        <w:rPr>
          <w:b/>
          <w:sz w:val="20"/>
          <w:szCs w:val="20"/>
          <w:lang w:eastAsia="en-GB"/>
        </w:rPr>
      </w:pPr>
      <w:r w:rsidRPr="005701D6">
        <w:rPr>
          <w:b/>
          <w:noProof/>
          <w:sz w:val="20"/>
          <w:szCs w:val="20"/>
          <w:lang w:eastAsia="en-GB"/>
        </w:rPr>
        <w:t>Tabelle 9: Dimension 3 – Art des Gebiets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8"/>
        <w:gridCol w:w="1678"/>
        <w:gridCol w:w="7596"/>
        <w:gridCol w:w="1849"/>
      </w:tblGrid>
      <w:tr w:rsidR="00CC0692" w:rsidRPr="00EF067B" w14:paraId="407132E3" w14:textId="77777777" w:rsidTr="00426349">
        <w:trPr>
          <w:trHeight w:val="288"/>
          <w:tblHeader/>
        </w:trPr>
        <w:tc>
          <w:tcPr>
            <w:tcW w:w="0" w:type="auto"/>
            <w:gridSpan w:val="2"/>
            <w:shd w:val="clear" w:color="auto" w:fill="auto"/>
          </w:tcPr>
          <w:p w14:paraId="2F54F10B"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68AFEF03"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2 - </w:t>
            </w:r>
            <w:r w:rsidRPr="001535A4">
              <w:rPr>
                <w:b/>
                <w:color w:val="000000"/>
                <w:sz w:val="16"/>
                <w:szCs w:val="16"/>
                <w:lang w:val="de-DE"/>
              </w:rPr>
              <w:t xml:space="preserve"> </w:t>
            </w:r>
            <w:r w:rsidRPr="001535A4">
              <w:rPr>
                <w:b/>
                <w:noProof/>
                <w:color w:val="000000"/>
                <w:sz w:val="16"/>
                <w:szCs w:val="16"/>
                <w:lang w:val="de-DE"/>
              </w:rPr>
              <w:t>Diversifizierung und Modernisierung der Wirtschaftsstruktur</w:t>
            </w:r>
          </w:p>
        </w:tc>
      </w:tr>
      <w:tr w:rsidR="00CC0692" w14:paraId="485D6BAB" w14:textId="77777777" w:rsidTr="00426349">
        <w:trPr>
          <w:trHeight w:val="288"/>
          <w:tblHeader/>
        </w:trPr>
        <w:tc>
          <w:tcPr>
            <w:tcW w:w="0" w:type="auto"/>
            <w:shd w:val="clear" w:color="auto" w:fill="auto"/>
          </w:tcPr>
          <w:p w14:paraId="51B9FE6A"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Fonds</w:t>
            </w:r>
          </w:p>
        </w:tc>
        <w:tc>
          <w:tcPr>
            <w:tcW w:w="0" w:type="auto"/>
            <w:gridSpan w:val="2"/>
            <w:shd w:val="clear" w:color="auto" w:fill="auto"/>
          </w:tcPr>
          <w:p w14:paraId="6761FB14"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34EA0E8D"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123CFA5D"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01674403" w14:textId="77777777" w:rsidTr="00426349">
        <w:trPr>
          <w:trHeight w:val="288"/>
        </w:trPr>
        <w:tc>
          <w:tcPr>
            <w:tcW w:w="0" w:type="auto"/>
            <w:shd w:val="clear" w:color="auto" w:fill="auto"/>
          </w:tcPr>
          <w:p w14:paraId="42F86D91" w14:textId="77777777" w:rsidR="008D5009" w:rsidRPr="00727EAD" w:rsidRDefault="00707501"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14:paraId="4F902379"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67ADC3F4"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01</w:t>
            </w:r>
            <w:r w:rsidRPr="001535A4">
              <w:rPr>
                <w:color w:val="000000"/>
                <w:sz w:val="16"/>
                <w:szCs w:val="16"/>
                <w:lang w:val="de-DE"/>
              </w:rPr>
              <w:t xml:space="preserve">. </w:t>
            </w:r>
            <w:r w:rsidRPr="001535A4">
              <w:rPr>
                <w:noProof/>
                <w:color w:val="000000"/>
                <w:sz w:val="16"/>
                <w:szCs w:val="16"/>
                <w:lang w:val="de-DE"/>
              </w:rPr>
              <w:t>Städtische Ballungsgebiete (dicht besiedelt, Bevölkerung &gt; 50 000)</w:t>
            </w:r>
          </w:p>
        </w:tc>
        <w:tc>
          <w:tcPr>
            <w:tcW w:w="0" w:type="auto"/>
            <w:shd w:val="clear" w:color="auto" w:fill="auto"/>
          </w:tcPr>
          <w:p w14:paraId="1043502B" w14:textId="77777777" w:rsidR="008D5009" w:rsidRPr="00376E50" w:rsidRDefault="00707501" w:rsidP="00426349">
            <w:pPr>
              <w:suppressAutoHyphens/>
              <w:spacing w:before="0" w:after="0"/>
              <w:jc w:val="right"/>
              <w:rPr>
                <w:color w:val="000000"/>
                <w:sz w:val="16"/>
                <w:szCs w:val="16"/>
              </w:rPr>
            </w:pPr>
            <w:r w:rsidRPr="00B85214">
              <w:rPr>
                <w:noProof/>
                <w:sz w:val="16"/>
                <w:szCs w:val="16"/>
                <w:highlight w:val="yellow"/>
              </w:rPr>
              <w:t>10.000.000,00</w:t>
            </w:r>
          </w:p>
        </w:tc>
      </w:tr>
    </w:tbl>
    <w:p w14:paraId="71A8D804" w14:textId="77777777" w:rsidR="008D5009" w:rsidRDefault="008D5009" w:rsidP="008D5009">
      <w:pPr>
        <w:suppressAutoHyphens/>
        <w:spacing w:before="0" w:after="0"/>
        <w:rPr>
          <w:color w:val="000000"/>
          <w:sz w:val="18"/>
          <w:szCs w:val="18"/>
        </w:rPr>
      </w:pPr>
    </w:p>
    <w:p w14:paraId="757402BE" w14:textId="77777777" w:rsidR="008D5009" w:rsidRPr="005701D6" w:rsidRDefault="00707501" w:rsidP="008D5009">
      <w:pPr>
        <w:pStyle w:val="Text2"/>
        <w:spacing w:before="0" w:after="0"/>
        <w:ind w:left="0"/>
        <w:rPr>
          <w:color w:val="000000"/>
          <w:sz w:val="18"/>
          <w:szCs w:val="18"/>
        </w:rPr>
      </w:pPr>
      <w:r w:rsidRPr="005701D6">
        <w:rPr>
          <w:b/>
          <w:noProof/>
          <w:sz w:val="20"/>
          <w:lang w:eastAsia="en-GB"/>
        </w:rPr>
        <w:t>Tabelle 10: Dimension 4 – Territoriale Umsetzungsmechanismen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817"/>
        <w:gridCol w:w="1817"/>
        <w:gridCol w:w="4037"/>
        <w:gridCol w:w="4964"/>
      </w:tblGrid>
      <w:tr w:rsidR="00CC0692" w:rsidRPr="00EF067B" w14:paraId="02C10EA5" w14:textId="77777777" w:rsidTr="00426349">
        <w:trPr>
          <w:trHeight w:val="288"/>
          <w:tblHeader/>
        </w:trPr>
        <w:tc>
          <w:tcPr>
            <w:tcW w:w="0" w:type="auto"/>
            <w:gridSpan w:val="2"/>
            <w:shd w:val="clear" w:color="auto" w:fill="auto"/>
          </w:tcPr>
          <w:p w14:paraId="7E9A30F9" w14:textId="77777777" w:rsidR="008D5009" w:rsidRPr="00C23AD8" w:rsidRDefault="00707501" w:rsidP="00426349">
            <w:pPr>
              <w:suppressAutoHyphens/>
              <w:spacing w:before="0" w:after="0"/>
              <w:rPr>
                <w:b/>
                <w:color w:val="000000"/>
                <w:sz w:val="18"/>
                <w:szCs w:val="18"/>
              </w:rPr>
            </w:pPr>
            <w:r>
              <w:rPr>
                <w:b/>
                <w:noProof/>
                <w:sz w:val="16"/>
                <w:szCs w:val="16"/>
              </w:rPr>
              <w:t>Prioritätsachse</w:t>
            </w:r>
          </w:p>
        </w:tc>
        <w:tc>
          <w:tcPr>
            <w:tcW w:w="0" w:type="auto"/>
            <w:gridSpan w:val="3"/>
            <w:shd w:val="clear" w:color="auto" w:fill="auto"/>
          </w:tcPr>
          <w:p w14:paraId="7C55CDB2" w14:textId="77777777" w:rsidR="008D5009" w:rsidRPr="001535A4" w:rsidRDefault="00707501" w:rsidP="00426349">
            <w:pPr>
              <w:suppressAutoHyphens/>
              <w:spacing w:before="0" w:after="0"/>
              <w:rPr>
                <w:b/>
                <w:color w:val="000000"/>
                <w:sz w:val="18"/>
                <w:szCs w:val="18"/>
                <w:lang w:val="de-DE"/>
              </w:rPr>
            </w:pPr>
            <w:r w:rsidRPr="001535A4">
              <w:rPr>
                <w:b/>
                <w:noProof/>
                <w:color w:val="000000"/>
                <w:sz w:val="18"/>
                <w:szCs w:val="18"/>
                <w:lang w:val="de-DE"/>
              </w:rPr>
              <w:t>2</w:t>
            </w:r>
            <w:r w:rsidRPr="001535A4">
              <w:rPr>
                <w:b/>
                <w:color w:val="000000"/>
                <w:sz w:val="18"/>
                <w:szCs w:val="18"/>
                <w:lang w:val="de-DE"/>
              </w:rPr>
              <w:t xml:space="preserve"> - </w:t>
            </w:r>
            <w:r w:rsidRPr="001535A4">
              <w:rPr>
                <w:b/>
                <w:noProof/>
                <w:color w:val="000000"/>
                <w:sz w:val="18"/>
                <w:szCs w:val="18"/>
                <w:lang w:val="de-DE"/>
              </w:rPr>
              <w:t>Diversifizierung und Modernisierung der Wirtschaftsstruktur</w:t>
            </w:r>
          </w:p>
        </w:tc>
      </w:tr>
      <w:tr w:rsidR="00CC0692" w14:paraId="761BDA55" w14:textId="77777777" w:rsidTr="00426349">
        <w:trPr>
          <w:trHeight w:val="288"/>
          <w:tblHeader/>
        </w:trPr>
        <w:tc>
          <w:tcPr>
            <w:tcW w:w="0" w:type="auto"/>
            <w:shd w:val="clear" w:color="auto" w:fill="auto"/>
          </w:tcPr>
          <w:p w14:paraId="435B6F7D"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25D0D3F3"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575FCAF9"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10FA870E"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3564410F" w14:textId="77777777" w:rsidTr="00426349">
        <w:trPr>
          <w:trHeight w:val="288"/>
        </w:trPr>
        <w:tc>
          <w:tcPr>
            <w:tcW w:w="0" w:type="auto"/>
            <w:shd w:val="clear" w:color="auto" w:fill="auto"/>
          </w:tcPr>
          <w:p w14:paraId="2593DC34" w14:textId="77777777" w:rsidR="008D5009" w:rsidRPr="000C35FC" w:rsidRDefault="00707501"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14:paraId="34736AF8"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Stärker entwickelte Regionen</w:t>
            </w:r>
          </w:p>
        </w:tc>
        <w:tc>
          <w:tcPr>
            <w:tcW w:w="0" w:type="auto"/>
            <w:shd w:val="clear" w:color="auto" w:fill="auto"/>
          </w:tcPr>
          <w:p w14:paraId="4ADB68C9"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Nicht zutreffend</w:t>
            </w:r>
          </w:p>
        </w:tc>
        <w:tc>
          <w:tcPr>
            <w:tcW w:w="0" w:type="auto"/>
            <w:shd w:val="clear" w:color="auto" w:fill="auto"/>
          </w:tcPr>
          <w:p w14:paraId="5E4FC5CD" w14:textId="77777777" w:rsidR="008D5009" w:rsidRPr="00376E50" w:rsidRDefault="00707501" w:rsidP="00426349">
            <w:pPr>
              <w:suppressAutoHyphens/>
              <w:spacing w:before="0" w:after="0"/>
              <w:ind w:firstLine="720"/>
              <w:jc w:val="right"/>
              <w:rPr>
                <w:color w:val="000000"/>
                <w:sz w:val="16"/>
                <w:szCs w:val="16"/>
              </w:rPr>
            </w:pPr>
            <w:r w:rsidRPr="00B85214">
              <w:rPr>
                <w:noProof/>
                <w:color w:val="000000"/>
                <w:sz w:val="16"/>
                <w:szCs w:val="16"/>
                <w:highlight w:val="yellow"/>
              </w:rPr>
              <w:t>10.000.000,00</w:t>
            </w:r>
          </w:p>
        </w:tc>
      </w:tr>
    </w:tbl>
    <w:p w14:paraId="6220B264" w14:textId="77777777" w:rsidR="008D5009" w:rsidRPr="005701D6" w:rsidRDefault="008D5009" w:rsidP="008D5009">
      <w:pPr>
        <w:autoSpaceDE w:val="0"/>
        <w:autoSpaceDN w:val="0"/>
        <w:adjustRightInd w:val="0"/>
        <w:spacing w:before="0" w:after="0"/>
        <w:rPr>
          <w:b/>
          <w:color w:val="000000"/>
          <w:sz w:val="20"/>
          <w:lang w:eastAsia="en-GB"/>
        </w:rPr>
      </w:pPr>
    </w:p>
    <w:p w14:paraId="1B688D48" w14:textId="77777777" w:rsidR="008D5009" w:rsidRPr="001535A4" w:rsidRDefault="007B0539" w:rsidP="008D5009">
      <w:pPr>
        <w:pStyle w:val="Text2"/>
        <w:keepNext/>
        <w:spacing w:before="0" w:after="0"/>
        <w:ind w:left="0"/>
        <w:rPr>
          <w:color w:val="000000"/>
          <w:sz w:val="18"/>
          <w:szCs w:val="18"/>
          <w:lang w:val="de-DE"/>
        </w:rPr>
      </w:pPr>
      <w:r w:rsidRPr="001535A4">
        <w:rPr>
          <w:b/>
          <w:noProof/>
          <w:sz w:val="20"/>
          <w:lang w:val="de-DE" w:eastAsia="en-GB"/>
        </w:rPr>
        <w:t>Tabelle 11: Dimension 6 – sekundäres Thema ESF und ESF REACT-EU</w:t>
      </w:r>
      <w:r w:rsidR="00707501" w:rsidRPr="001535A4">
        <w:rPr>
          <w:sz w:val="20"/>
          <w:lang w:val="de-DE" w:eastAsia="en-GB"/>
        </w:rPr>
        <w:t xml:space="preserve"> </w:t>
      </w:r>
      <w:r w:rsidR="00707501" w:rsidRPr="001535A4">
        <w:rPr>
          <w:noProof/>
          <w:sz w:val="20"/>
          <w:lang w:val="de-DE" w:eastAsia="en-GB"/>
        </w:rPr>
        <w:t>(Nur ESF und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92"/>
        <w:gridCol w:w="1492"/>
        <w:gridCol w:w="3071"/>
        <w:gridCol w:w="6242"/>
      </w:tblGrid>
      <w:tr w:rsidR="00CC0692" w:rsidRPr="00EF067B" w14:paraId="6BF527EC" w14:textId="77777777" w:rsidTr="00426349">
        <w:trPr>
          <w:trHeight w:val="288"/>
          <w:tblHeader/>
        </w:trPr>
        <w:tc>
          <w:tcPr>
            <w:tcW w:w="0" w:type="auto"/>
            <w:gridSpan w:val="2"/>
            <w:shd w:val="clear" w:color="auto" w:fill="auto"/>
          </w:tcPr>
          <w:p w14:paraId="1500CCAA" w14:textId="77777777" w:rsidR="008D5009" w:rsidRPr="00376E50" w:rsidRDefault="00707501" w:rsidP="00426349">
            <w:pPr>
              <w:suppressAutoHyphens/>
              <w:spacing w:before="0" w:after="0"/>
              <w:rPr>
                <w:b/>
                <w:color w:val="000000"/>
                <w:sz w:val="16"/>
                <w:szCs w:val="16"/>
              </w:rPr>
            </w:pPr>
            <w:r>
              <w:rPr>
                <w:b/>
                <w:noProof/>
                <w:sz w:val="16"/>
                <w:szCs w:val="16"/>
              </w:rPr>
              <w:t>Prioritätsachse</w:t>
            </w:r>
          </w:p>
        </w:tc>
        <w:tc>
          <w:tcPr>
            <w:tcW w:w="0" w:type="auto"/>
            <w:gridSpan w:val="3"/>
            <w:shd w:val="clear" w:color="auto" w:fill="auto"/>
          </w:tcPr>
          <w:p w14:paraId="5AB85080" w14:textId="77777777" w:rsidR="008D5009" w:rsidRPr="001535A4" w:rsidRDefault="00707501" w:rsidP="00426349">
            <w:pPr>
              <w:suppressAutoHyphens/>
              <w:spacing w:before="0" w:after="0"/>
              <w:rPr>
                <w:b/>
                <w:color w:val="000000"/>
                <w:sz w:val="16"/>
                <w:szCs w:val="16"/>
                <w:lang w:val="de-DE"/>
              </w:rPr>
            </w:pPr>
            <w:r w:rsidRPr="001535A4">
              <w:rPr>
                <w:b/>
                <w:noProof/>
                <w:sz w:val="16"/>
                <w:szCs w:val="16"/>
                <w:lang w:val="de-DE"/>
              </w:rPr>
              <w:t>2</w:t>
            </w:r>
            <w:r w:rsidRPr="001535A4">
              <w:rPr>
                <w:b/>
                <w:sz w:val="16"/>
                <w:szCs w:val="16"/>
                <w:lang w:val="de-DE"/>
              </w:rPr>
              <w:t xml:space="preserve"> - </w:t>
            </w:r>
            <w:r w:rsidRPr="001535A4">
              <w:rPr>
                <w:b/>
                <w:noProof/>
                <w:sz w:val="16"/>
                <w:szCs w:val="16"/>
                <w:lang w:val="de-DE"/>
              </w:rPr>
              <w:t>Diversifizierung und Modernisierung der Wirtschaftsstruktur</w:t>
            </w:r>
          </w:p>
        </w:tc>
      </w:tr>
      <w:tr w:rsidR="00CC0692" w14:paraId="48F469F5" w14:textId="77777777" w:rsidTr="00426349">
        <w:trPr>
          <w:trHeight w:val="288"/>
          <w:tblHeader/>
        </w:trPr>
        <w:tc>
          <w:tcPr>
            <w:tcW w:w="0" w:type="auto"/>
            <w:shd w:val="clear" w:color="auto" w:fill="auto"/>
          </w:tcPr>
          <w:p w14:paraId="37097861"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015BED98"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3EB69737"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7DD3FF41"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bl>
    <w:p w14:paraId="6391B3E5" w14:textId="77777777" w:rsidR="008D5009" w:rsidRPr="00D8076F" w:rsidRDefault="008D5009" w:rsidP="008D5009">
      <w:pPr>
        <w:spacing w:before="0" w:after="0"/>
        <w:rPr>
          <w:highlight w:val="yellow"/>
        </w:rPr>
      </w:pPr>
    </w:p>
    <w:p w14:paraId="67AF3480" w14:textId="77777777" w:rsidR="008D5009" w:rsidRPr="001535A4" w:rsidRDefault="00707501" w:rsidP="008D5009">
      <w:pPr>
        <w:pStyle w:val="ManualHeading2"/>
        <w:spacing w:before="0" w:after="0"/>
        <w:rPr>
          <w:b w:val="0"/>
          <w:lang w:val="de-DE"/>
        </w:rPr>
      </w:pPr>
      <w:bookmarkStart w:id="153" w:name="_Toc256000084"/>
      <w:r w:rsidRPr="001535A4">
        <w:rPr>
          <w:noProof/>
          <w:lang w:val="de-DE"/>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Pr="001535A4">
        <w:rPr>
          <w:b w:val="0"/>
          <w:lang w:val="de-DE"/>
        </w:rPr>
        <w:t xml:space="preserve"> </w:t>
      </w:r>
      <w:r w:rsidRPr="001535A4">
        <w:rPr>
          <w:b w:val="0"/>
          <w:noProof/>
          <w:lang w:val="de-DE"/>
        </w:rPr>
        <w:t>(falls zutreffend)</w:t>
      </w:r>
      <w:r w:rsidRPr="001535A4">
        <w:rPr>
          <w:b w:val="0"/>
          <w:lang w:val="de-DE"/>
        </w:rPr>
        <w:t xml:space="preserve"> </w:t>
      </w:r>
      <w:r w:rsidRPr="001535A4">
        <w:rPr>
          <w:b w:val="0"/>
          <w:noProof/>
          <w:lang w:val="de-DE"/>
        </w:rPr>
        <w:t>(aufgeschlüsselt nach Prioritätsachse)</w:t>
      </w:r>
      <w:bookmarkEnd w:id="1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1"/>
        <w:gridCol w:w="11563"/>
      </w:tblGrid>
      <w:tr w:rsidR="00CC0692" w:rsidRPr="00EF067B" w14:paraId="451DCC73" w14:textId="77777777" w:rsidTr="00426349">
        <w:trPr>
          <w:trHeight w:val="288"/>
        </w:trPr>
        <w:tc>
          <w:tcPr>
            <w:tcW w:w="0" w:type="auto"/>
            <w:shd w:val="clear" w:color="auto" w:fill="auto"/>
          </w:tcPr>
          <w:p w14:paraId="477E0A4F" w14:textId="77777777" w:rsidR="008D5009" w:rsidRPr="00376E50" w:rsidRDefault="00707501" w:rsidP="00426349">
            <w:pPr>
              <w:spacing w:before="0" w:after="0"/>
              <w:rPr>
                <w:i/>
                <w:color w:val="000000"/>
                <w:sz w:val="16"/>
                <w:szCs w:val="16"/>
              </w:rPr>
            </w:pPr>
            <w:r>
              <w:rPr>
                <w:b/>
                <w:noProof/>
                <w:sz w:val="16"/>
                <w:szCs w:val="16"/>
              </w:rPr>
              <w:t>Prioritätsachse</w:t>
            </w:r>
            <w:r w:rsidRPr="00376E50">
              <w:rPr>
                <w:b/>
                <w:sz w:val="16"/>
                <w:szCs w:val="16"/>
              </w:rPr>
              <w:t xml:space="preserve">: </w:t>
            </w:r>
          </w:p>
        </w:tc>
        <w:tc>
          <w:tcPr>
            <w:tcW w:w="0" w:type="auto"/>
            <w:shd w:val="clear" w:color="auto" w:fill="auto"/>
          </w:tcPr>
          <w:p w14:paraId="495E638C" w14:textId="77777777" w:rsidR="008D5009" w:rsidRPr="001535A4" w:rsidRDefault="00707501" w:rsidP="00426349">
            <w:pPr>
              <w:spacing w:before="0" w:after="0"/>
              <w:rPr>
                <w:i/>
                <w:color w:val="8DB3E2"/>
                <w:sz w:val="16"/>
                <w:szCs w:val="16"/>
                <w:lang w:val="de-DE"/>
              </w:rPr>
            </w:pPr>
            <w:r w:rsidRPr="001535A4">
              <w:rPr>
                <w:b/>
                <w:noProof/>
                <w:sz w:val="16"/>
                <w:szCs w:val="16"/>
                <w:lang w:val="de-DE"/>
              </w:rPr>
              <w:t>2</w:t>
            </w:r>
            <w:r w:rsidRPr="001535A4">
              <w:rPr>
                <w:b/>
                <w:sz w:val="16"/>
                <w:szCs w:val="16"/>
                <w:lang w:val="de-DE"/>
              </w:rPr>
              <w:t xml:space="preserve"> - </w:t>
            </w:r>
            <w:r w:rsidRPr="001535A4">
              <w:rPr>
                <w:b/>
                <w:noProof/>
                <w:sz w:val="16"/>
                <w:szCs w:val="16"/>
                <w:lang w:val="de-DE"/>
              </w:rPr>
              <w:t>Diversifizierung und Modernisierung der Wirtschaftsstruktur</w:t>
            </w:r>
          </w:p>
        </w:tc>
      </w:tr>
      <w:tr w:rsidR="00CC0692" w:rsidRPr="00EF067B" w14:paraId="61E9C652" w14:textId="77777777" w:rsidTr="00426349">
        <w:trPr>
          <w:trHeight w:val="288"/>
        </w:trPr>
        <w:tc>
          <w:tcPr>
            <w:tcW w:w="0" w:type="auto"/>
            <w:gridSpan w:val="2"/>
            <w:shd w:val="clear" w:color="auto" w:fill="auto"/>
          </w:tcPr>
          <w:p w14:paraId="23392268" w14:textId="77777777" w:rsidR="008D5009" w:rsidRPr="001535A4" w:rsidRDefault="008D5009" w:rsidP="00426349">
            <w:pPr>
              <w:spacing w:before="0" w:after="0"/>
              <w:rPr>
                <w:color w:val="000000"/>
                <w:sz w:val="16"/>
                <w:szCs w:val="16"/>
                <w:lang w:val="de-DE"/>
              </w:rPr>
            </w:pPr>
          </w:p>
        </w:tc>
      </w:tr>
    </w:tbl>
    <w:p w14:paraId="606A301F" w14:textId="77777777" w:rsidR="008D5009" w:rsidRPr="00522C3F" w:rsidRDefault="00707501" w:rsidP="00522C3F">
      <w:pPr>
        <w:jc w:val="left"/>
      </w:pPr>
      <w:r w:rsidRPr="001535A4">
        <w:rPr>
          <w:lang w:val="de-DE"/>
        </w:rPr>
        <w:br w:type="page"/>
      </w:r>
      <w:r w:rsidRPr="005A79BD">
        <w:rPr>
          <w:color w:val="FFFFFF"/>
        </w:rPr>
        <w:lastRenderedPageBreak/>
        <w:t>.</w:t>
      </w:r>
    </w:p>
    <w:p w14:paraId="64C50A86" w14:textId="77777777" w:rsidR="008D5009" w:rsidRPr="00FC654F" w:rsidRDefault="00707501" w:rsidP="008D5009">
      <w:pPr>
        <w:pStyle w:val="ManualHeading2"/>
        <w:spacing w:before="0" w:after="0"/>
        <w:rPr>
          <w:lang w:val="en-US"/>
        </w:rPr>
      </w:pPr>
      <w:bookmarkStart w:id="154" w:name="_Toc256000085"/>
      <w:r w:rsidRPr="00FC654F">
        <w:rPr>
          <w:noProof/>
          <w:lang w:val="en-US"/>
        </w:rPr>
        <w:t>2.A.1 Prioritätsachse</w:t>
      </w:r>
      <w:bookmarkEnd w:id="15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7"/>
        <w:gridCol w:w="9267"/>
      </w:tblGrid>
      <w:tr w:rsidR="00CC0692" w14:paraId="2A5AE166" w14:textId="77777777" w:rsidTr="00426349">
        <w:trPr>
          <w:trHeight w:val="288"/>
          <w:tblHeader/>
        </w:trPr>
        <w:tc>
          <w:tcPr>
            <w:tcW w:w="0" w:type="auto"/>
            <w:shd w:val="clear" w:color="auto" w:fill="auto"/>
          </w:tcPr>
          <w:p w14:paraId="76319AC8"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Prioritätsachse</w:t>
            </w:r>
          </w:p>
        </w:tc>
        <w:tc>
          <w:tcPr>
            <w:tcW w:w="0" w:type="auto"/>
            <w:shd w:val="clear" w:color="auto" w:fill="auto"/>
            <w:vAlign w:val="center"/>
          </w:tcPr>
          <w:p w14:paraId="680BDE45" w14:textId="77777777" w:rsidR="008D5009" w:rsidRPr="006D78B0" w:rsidRDefault="00707501" w:rsidP="00426349">
            <w:pPr>
              <w:pStyle w:val="Text1"/>
              <w:spacing w:before="0" w:after="0"/>
              <w:ind w:left="0"/>
              <w:rPr>
                <w:b/>
                <w:sz w:val="18"/>
                <w:szCs w:val="18"/>
              </w:rPr>
            </w:pPr>
            <w:r w:rsidRPr="006D78B0">
              <w:rPr>
                <w:noProof/>
                <w:sz w:val="18"/>
                <w:szCs w:val="18"/>
              </w:rPr>
              <w:t>3</w:t>
            </w:r>
          </w:p>
        </w:tc>
      </w:tr>
      <w:tr w:rsidR="00CC0692" w:rsidRPr="00EF067B" w14:paraId="70CC8A97" w14:textId="77777777" w:rsidTr="004375CA">
        <w:trPr>
          <w:trHeight w:val="170"/>
        </w:trPr>
        <w:tc>
          <w:tcPr>
            <w:tcW w:w="0" w:type="auto"/>
            <w:shd w:val="clear" w:color="auto" w:fill="auto"/>
          </w:tcPr>
          <w:p w14:paraId="7B85C1D8" w14:textId="77777777" w:rsidR="008D5009" w:rsidRPr="00D6078B" w:rsidRDefault="00707501" w:rsidP="00426349">
            <w:pPr>
              <w:pStyle w:val="Text1"/>
              <w:spacing w:before="0" w:after="0"/>
              <w:ind w:left="0"/>
              <w:rPr>
                <w:sz w:val="18"/>
                <w:szCs w:val="18"/>
              </w:rPr>
            </w:pPr>
            <w:r>
              <w:rPr>
                <w:b/>
                <w:noProof/>
                <w:sz w:val="18"/>
                <w:szCs w:val="18"/>
              </w:rPr>
              <w:t>Bezeichnung der Prioritätsachse</w:t>
            </w:r>
          </w:p>
        </w:tc>
        <w:tc>
          <w:tcPr>
            <w:tcW w:w="0" w:type="auto"/>
            <w:shd w:val="clear" w:color="auto" w:fill="auto"/>
          </w:tcPr>
          <w:p w14:paraId="556A79B9"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Förderung CO2-effizienter Wirtschafts- und Stadtstrukturen</w:t>
            </w:r>
          </w:p>
        </w:tc>
      </w:tr>
    </w:tbl>
    <w:p w14:paraId="71EDC1A2" w14:textId="77777777" w:rsidR="008D5009" w:rsidRPr="001535A4" w:rsidRDefault="008D5009" w:rsidP="008D5009">
      <w:pPr>
        <w:autoSpaceDE w:val="0"/>
        <w:autoSpaceDN w:val="0"/>
        <w:adjustRightInd w:val="0"/>
        <w:spacing w:before="0" w:after="0"/>
        <w:rPr>
          <w:lang w:val="de-DE"/>
        </w:rPr>
      </w:pPr>
    </w:p>
    <w:p w14:paraId="492A4A94"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Finanzinstrumente umgesetzt.</w:t>
      </w:r>
    </w:p>
    <w:p w14:paraId="767BEACD"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auf EU-Ebene eingerichtete Finanzinstrumente umgesetzt.</w:t>
      </w:r>
    </w:p>
    <w:p w14:paraId="0AEBAEEA"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4E5210" w:rsidRPr="001535A4">
        <w:rPr>
          <w:noProof/>
          <w:color w:val="000000"/>
          <w:lang w:val="de-DE"/>
        </w:rPr>
        <w:t>Die gesamte Prioritätsachse wird durch von der örtlichen Bevölkerung betriebene Maßnahmen zur lokalen Entwicklung umgesetzt.</w:t>
      </w:r>
    </w:p>
    <w:p w14:paraId="0EA204FA"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ESF: Die gesamte Prioritätsachse ist auf soziale Innovation oder auf transnationale Zusammenarbeit oder auf beides ausgerichtet.</w:t>
      </w:r>
    </w:p>
    <w:p w14:paraId="78A5A69C" w14:textId="77777777" w:rsidR="004E5210" w:rsidRPr="001535A4" w:rsidRDefault="00707501" w:rsidP="004E5210">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ausgerichtet auf Wiederaufbauvorhaben als Reaktion auf Naturkatastrophen größeren Ausmaßes oder regionale Naturkatastrophen</w:t>
      </w:r>
    </w:p>
    <w:p w14:paraId="05F5ACEE" w14:textId="77777777" w:rsidR="005A3D88" w:rsidRPr="001535A4" w:rsidRDefault="004E5210" w:rsidP="005A3D88">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auf KMU ausgerichtet (Artikel 39)</w:t>
      </w:r>
    </w:p>
    <w:p w14:paraId="3CF7DC7C" w14:textId="77777777" w:rsidR="00D31F49" w:rsidRPr="001535A4" w:rsidRDefault="005A3D88"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603D16" w:rsidRPr="001535A4">
        <w:rPr>
          <w:noProof/>
          <w:color w:val="000000"/>
          <w:lang w:val="de-DE"/>
        </w:rPr>
        <w:t>Die gesamte Prioritätsachse gilt der Unterstützung der Krisenbewältigung im Rahmen von REACT-EU</w:t>
      </w:r>
    </w:p>
    <w:p w14:paraId="0BD25977"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7E0662" w:rsidRPr="001535A4">
        <w:rPr>
          <w:noProof/>
          <w:color w:val="000000"/>
          <w:lang w:val="de-DE"/>
        </w:rPr>
        <w:t>Die gesamte Prioritätsachse ist gemäß Artikel 98 Absatz 4 der Verordnung (EU) Nr. 1303/2013 auf Migrationsherausforderungen infolge der militärischen Aggression Russlands ausgerichtet.</w:t>
      </w:r>
    </w:p>
    <w:p w14:paraId="1FBEEA99"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die gesamte Prioritätsachse werden REACT-EU-Mittel verwendet, um im Einklang mit Artikel 98 Absatz 4 der Verordnung (EU) Nr. 1303/2013 Migrationsherausforderungen infolge der militärischen Aggression Russlands zu bewältigen.</w:t>
      </w:r>
    </w:p>
    <w:p w14:paraId="7A3AA42E" w14:textId="77777777" w:rsidR="008D5009" w:rsidRPr="001535A4" w:rsidRDefault="008D5009" w:rsidP="008D5009">
      <w:pPr>
        <w:pStyle w:val="Text1"/>
        <w:spacing w:before="0" w:after="0"/>
        <w:ind w:left="0"/>
        <w:rPr>
          <w:lang w:val="de-DE"/>
        </w:rPr>
      </w:pPr>
    </w:p>
    <w:p w14:paraId="36B9662F" w14:textId="77777777" w:rsidR="008D5009" w:rsidRPr="001535A4" w:rsidRDefault="00707501" w:rsidP="008D5009">
      <w:pPr>
        <w:pStyle w:val="ManualHeading2"/>
        <w:tabs>
          <w:tab w:val="clear" w:pos="850"/>
          <w:tab w:val="left" w:pos="0"/>
        </w:tabs>
        <w:spacing w:before="0" w:after="0"/>
        <w:ind w:left="0" w:firstLine="0"/>
        <w:rPr>
          <w:b w:val="0"/>
          <w:color w:val="000000"/>
          <w:lang w:val="de-DE"/>
        </w:rPr>
      </w:pPr>
      <w:bookmarkStart w:id="155" w:name="_Toc256000086"/>
      <w:r w:rsidRPr="001535A4">
        <w:rPr>
          <w:noProof/>
          <w:color w:val="000000"/>
          <w:lang w:val="de-DE"/>
        </w:rPr>
        <w:t>2.A.2 Begründung für die Einrichtung einer Prioritätsachse, die mehr als eine Regionenkategorie, mehr als ein thematisches Ziel oder mehr als einen Fonds betrifft</w:t>
      </w:r>
      <w:r w:rsidRPr="001535A4">
        <w:rPr>
          <w:b w:val="0"/>
          <w:color w:val="000000"/>
          <w:lang w:val="de-DE"/>
        </w:rPr>
        <w:t xml:space="preserve"> </w:t>
      </w:r>
      <w:r w:rsidRPr="001535A4">
        <w:rPr>
          <w:b w:val="0"/>
          <w:noProof/>
          <w:color w:val="000000"/>
          <w:lang w:val="de-DE"/>
        </w:rPr>
        <w:t>(ggf.)</w:t>
      </w:r>
      <w:bookmarkEnd w:id="155"/>
    </w:p>
    <w:p w14:paraId="0191DB17" w14:textId="77777777" w:rsidR="008D5009" w:rsidRPr="001535A4" w:rsidRDefault="008D5009" w:rsidP="008D5009">
      <w:pPr>
        <w:spacing w:before="0" w:after="0"/>
        <w:rPr>
          <w:lang w:val="de-DE"/>
        </w:rPr>
      </w:pPr>
    </w:p>
    <w:p w14:paraId="538EB5CE" w14:textId="77777777" w:rsidR="008D5009" w:rsidRPr="001535A4" w:rsidRDefault="00707501" w:rsidP="008D5009">
      <w:pPr>
        <w:pStyle w:val="ManualHeading2"/>
        <w:spacing w:before="0" w:after="0"/>
        <w:rPr>
          <w:lang w:val="de-DE"/>
        </w:rPr>
      </w:pPr>
      <w:bookmarkStart w:id="156" w:name="_Toc256000087"/>
      <w:r w:rsidRPr="001535A4">
        <w:rPr>
          <w:noProof/>
          <w:lang w:val="de-DE"/>
        </w:rPr>
        <w:t>2.A.3 Fonds, Regionenkategorie und Berechnungsgrundlage für die Unionsunterstützung</w:t>
      </w:r>
      <w:bookmarkEnd w:id="156"/>
    </w:p>
    <w:tbl>
      <w:tblPr>
        <w:tblW w:w="5000" w:type="pct"/>
        <w:tblLook w:val="04A0" w:firstRow="1" w:lastRow="0" w:firstColumn="1" w:lastColumn="0" w:noHBand="0" w:noVBand="1"/>
      </w:tblPr>
      <w:tblGrid>
        <w:gridCol w:w="687"/>
        <w:gridCol w:w="2060"/>
        <w:gridCol w:w="5313"/>
        <w:gridCol w:w="6724"/>
      </w:tblGrid>
      <w:tr w:rsidR="00CC0692" w:rsidRPr="00EF067B" w14:paraId="28DEDEBF"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4E17F5F"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Fonds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03527"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Regionenkategorie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640A9C"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Berechnungsgrundlage (gesamte förderfähige Ausgaben oder förderfähige öffentliche Ausgaben)</w:t>
            </w:r>
          </w:p>
        </w:tc>
        <w:tc>
          <w:tcPr>
            <w:tcW w:w="0" w:type="auto"/>
            <w:tcBorders>
              <w:top w:val="single" w:sz="4" w:space="0" w:color="auto"/>
              <w:left w:val="single" w:sz="4" w:space="0" w:color="auto"/>
              <w:bottom w:val="single" w:sz="4" w:space="0" w:color="auto"/>
              <w:right w:val="single" w:sz="4" w:space="0" w:color="auto"/>
            </w:tcBorders>
          </w:tcPr>
          <w:p w14:paraId="7DF7DCCF"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Regionenkategorie für Regionen in äußerster Randlage und nördliche Regionen mit geringer Bevölkerungsdichte (falls zutreffend)</w:t>
            </w:r>
          </w:p>
        </w:tc>
      </w:tr>
      <w:tr w:rsidR="00CC0692" w14:paraId="49D5B065"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09140E72"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17AE2B6"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Stärker entwickelte Regionen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83BE8" w14:textId="77777777" w:rsidR="008D5009" w:rsidRPr="0025530C" w:rsidRDefault="00531307" w:rsidP="00426349">
            <w:pPr>
              <w:pStyle w:val="Text1"/>
              <w:spacing w:before="0" w:after="0"/>
              <w:ind w:left="0"/>
              <w:rPr>
                <w:color w:val="000000"/>
                <w:sz w:val="18"/>
                <w:szCs w:val="18"/>
              </w:rPr>
            </w:pPr>
            <w:r w:rsidRPr="007C1D98">
              <w:rPr>
                <w:noProof/>
                <w:sz w:val="18"/>
                <w:szCs w:val="18"/>
              </w:rPr>
              <w:t>Öffentlich</w:t>
            </w:r>
          </w:p>
        </w:tc>
        <w:tc>
          <w:tcPr>
            <w:tcW w:w="0" w:type="auto"/>
            <w:tcBorders>
              <w:top w:val="single" w:sz="4" w:space="0" w:color="auto"/>
              <w:left w:val="single" w:sz="4" w:space="0" w:color="auto"/>
              <w:bottom w:val="single" w:sz="4" w:space="0" w:color="auto"/>
              <w:right w:val="single" w:sz="4" w:space="0" w:color="auto"/>
            </w:tcBorders>
          </w:tcPr>
          <w:p w14:paraId="4DFEFA50" w14:textId="77777777" w:rsidR="008D5009" w:rsidRPr="004D0504" w:rsidRDefault="008D5009" w:rsidP="00426349">
            <w:pPr>
              <w:pStyle w:val="Text1"/>
              <w:spacing w:before="0" w:after="0"/>
              <w:ind w:left="0"/>
              <w:rPr>
                <w:color w:val="000000"/>
                <w:sz w:val="18"/>
                <w:szCs w:val="18"/>
              </w:rPr>
            </w:pPr>
          </w:p>
        </w:tc>
      </w:tr>
    </w:tbl>
    <w:p w14:paraId="25DCEAA9" w14:textId="77777777" w:rsidR="008D5009" w:rsidRDefault="008D5009" w:rsidP="008D5009">
      <w:pPr>
        <w:pStyle w:val="Text1"/>
        <w:spacing w:before="0" w:after="0"/>
        <w:rPr>
          <w:i/>
        </w:rPr>
      </w:pPr>
    </w:p>
    <w:p w14:paraId="27231250" w14:textId="77777777" w:rsidR="008D5009" w:rsidRDefault="00707501" w:rsidP="008D5009">
      <w:pPr>
        <w:pStyle w:val="ManualHeading2"/>
        <w:spacing w:before="0" w:after="0"/>
        <w:rPr>
          <w:sz w:val="20"/>
          <w:szCs w:val="20"/>
        </w:rPr>
      </w:pPr>
      <w:bookmarkStart w:id="157" w:name="_Toc256000088"/>
      <w:r>
        <w:rPr>
          <w:noProof/>
        </w:rPr>
        <w:t>2.A.4 Investitionspriorität</w:t>
      </w:r>
      <w:bookmarkEnd w:id="15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10058"/>
      </w:tblGrid>
      <w:tr w:rsidR="00CC0692" w14:paraId="5C271981" w14:textId="77777777" w:rsidTr="00426349">
        <w:trPr>
          <w:trHeight w:val="288"/>
          <w:tblHeader/>
        </w:trPr>
        <w:tc>
          <w:tcPr>
            <w:tcW w:w="0" w:type="auto"/>
            <w:shd w:val="clear" w:color="auto" w:fill="auto"/>
          </w:tcPr>
          <w:p w14:paraId="07825464"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2DEC4530" w14:textId="77777777" w:rsidR="008D5009" w:rsidRPr="006D78B0" w:rsidRDefault="00707501" w:rsidP="00426349">
            <w:pPr>
              <w:pStyle w:val="Text1"/>
              <w:spacing w:before="0" w:after="0"/>
              <w:ind w:left="0"/>
              <w:rPr>
                <w:b/>
                <w:sz w:val="18"/>
                <w:szCs w:val="18"/>
              </w:rPr>
            </w:pPr>
            <w:r w:rsidRPr="006D78B0">
              <w:rPr>
                <w:noProof/>
                <w:sz w:val="18"/>
                <w:szCs w:val="18"/>
              </w:rPr>
              <w:t>4b</w:t>
            </w:r>
          </w:p>
        </w:tc>
      </w:tr>
      <w:tr w:rsidR="00CC0692" w:rsidRPr="00EF067B" w14:paraId="5985A97C" w14:textId="77777777" w:rsidTr="004375CA">
        <w:trPr>
          <w:trHeight w:val="170"/>
        </w:trPr>
        <w:tc>
          <w:tcPr>
            <w:tcW w:w="0" w:type="auto"/>
            <w:shd w:val="clear" w:color="auto" w:fill="auto"/>
          </w:tcPr>
          <w:p w14:paraId="630A4640"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1C35DDAB"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Förderung der Energieeffizienz und der Nutzung erneuerbarer Energien in Unternehmen</w:t>
            </w:r>
          </w:p>
        </w:tc>
      </w:tr>
    </w:tbl>
    <w:p w14:paraId="77C3D502" w14:textId="77777777" w:rsidR="008D5009" w:rsidRPr="001535A4" w:rsidRDefault="008D5009" w:rsidP="008D5009">
      <w:pPr>
        <w:spacing w:before="0" w:after="0"/>
        <w:rPr>
          <w:sz w:val="22"/>
          <w:szCs w:val="22"/>
          <w:lang w:val="de-DE"/>
        </w:rPr>
      </w:pPr>
    </w:p>
    <w:p w14:paraId="2ECF9B33" w14:textId="77777777" w:rsidR="008D5009" w:rsidRPr="001535A4" w:rsidRDefault="00707501" w:rsidP="008D5009">
      <w:pPr>
        <w:pStyle w:val="ManualHeading2"/>
        <w:keepLines/>
        <w:spacing w:before="0" w:after="0"/>
        <w:rPr>
          <w:lang w:val="de-DE"/>
        </w:rPr>
      </w:pPr>
      <w:bookmarkStart w:id="158" w:name="_Toc256000089"/>
      <w:r w:rsidRPr="001535A4">
        <w:rPr>
          <w:noProof/>
          <w:lang w:val="de-DE"/>
        </w:rPr>
        <w:lastRenderedPageBreak/>
        <w:t>2.A.5 Der Investitionspriorität entsprechende spezifische Ziele und erwartete Ergebnisse</w:t>
      </w:r>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11579"/>
      </w:tblGrid>
      <w:tr w:rsidR="00CC0692" w14:paraId="3907A873" w14:textId="77777777" w:rsidTr="004375CA">
        <w:trPr>
          <w:trHeight w:val="170"/>
        </w:trPr>
        <w:tc>
          <w:tcPr>
            <w:tcW w:w="0" w:type="auto"/>
            <w:shd w:val="clear" w:color="auto" w:fill="auto"/>
          </w:tcPr>
          <w:p w14:paraId="6D81B589"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241E49F3" w14:textId="77777777" w:rsidR="008D5009" w:rsidRPr="00D6078B" w:rsidRDefault="00707501" w:rsidP="00426349">
            <w:pPr>
              <w:pStyle w:val="Text1"/>
              <w:spacing w:before="0" w:after="0"/>
              <w:ind w:left="0"/>
              <w:rPr>
                <w:b/>
                <w:sz w:val="18"/>
                <w:szCs w:val="18"/>
              </w:rPr>
            </w:pPr>
            <w:r>
              <w:rPr>
                <w:noProof/>
                <w:sz w:val="18"/>
                <w:szCs w:val="18"/>
              </w:rPr>
              <w:t>SZ5</w:t>
            </w:r>
          </w:p>
        </w:tc>
      </w:tr>
      <w:tr w:rsidR="00CC0692" w:rsidRPr="00EF067B" w14:paraId="163500DC" w14:textId="77777777" w:rsidTr="00426349">
        <w:trPr>
          <w:trHeight w:val="288"/>
        </w:trPr>
        <w:tc>
          <w:tcPr>
            <w:tcW w:w="0" w:type="auto"/>
            <w:shd w:val="clear" w:color="auto" w:fill="auto"/>
          </w:tcPr>
          <w:p w14:paraId="75D60DF4"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2FE2431A"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Senkung der CO2-Emissionen in der Wirtschaft</w:t>
            </w:r>
          </w:p>
        </w:tc>
      </w:tr>
      <w:tr w:rsidR="00CC0692" w:rsidRPr="00EF067B" w14:paraId="0ED3A629" w14:textId="77777777" w:rsidTr="004375CA">
        <w:trPr>
          <w:trHeight w:val="170"/>
        </w:trPr>
        <w:tc>
          <w:tcPr>
            <w:tcW w:w="0" w:type="auto"/>
            <w:shd w:val="clear" w:color="auto" w:fill="auto"/>
          </w:tcPr>
          <w:p w14:paraId="0A6EA52F"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51C3A476" w14:textId="77777777" w:rsidR="00CC0692" w:rsidRPr="001535A4" w:rsidRDefault="00707501">
            <w:pPr>
              <w:spacing w:before="0" w:after="240"/>
              <w:jc w:val="left"/>
              <w:rPr>
                <w:lang w:val="de-DE"/>
              </w:rPr>
            </w:pPr>
            <w:r w:rsidRPr="001535A4">
              <w:rPr>
                <w:lang w:val="de-DE"/>
              </w:rPr>
              <w:t>Wie in der sozio-ökonomischen Analyse aufgezeigt, liegen mit Blick auf die angestrebte Senkung der CO2-Emissionen im Land Bremen besondere Potenziale und Nachholbedarfe bei den bremischen Betrieben. Vor diesem Hintergrund ist es das Ziel der Förderung, mit der EFRE-Förderung einen Beitrag zu leisten, dass die CO2-Emissionen in den Verbrauchergruppen Verarbeitendes Gewerbe (ohne Stahlindustrie) sowie Gewerbe, Handel und Dienstleistungen (ohne Haushalte) bis zum Ende der Förderperiode um 20 bis 40% im Vergleich zu 1990 reduziert werden.</w:t>
            </w:r>
          </w:p>
          <w:p w14:paraId="59891909" w14:textId="77777777" w:rsidR="00CC0692" w:rsidRPr="001535A4" w:rsidRDefault="00707501">
            <w:pPr>
              <w:spacing w:before="240" w:after="240"/>
              <w:jc w:val="left"/>
              <w:rPr>
                <w:lang w:val="de-DE"/>
              </w:rPr>
            </w:pPr>
            <w:r w:rsidRPr="001535A4">
              <w:rPr>
                <w:lang w:val="de-DE"/>
              </w:rPr>
              <w:t>Der strategische Ansatzpunkt für die Förderung basiert auf der Annahme, dass in den bremischen Unternehmen große CO2-Einsparpotenziale vorhanden sind und trotz steigender Energiepreise weniger in energieeffiziente Maßnahmen investiert wird, als es langfristig gesehen aus ökonomischer, technischer und ökologischer Sicht sinnvoll wäre.</w:t>
            </w:r>
          </w:p>
          <w:p w14:paraId="7B9243C2" w14:textId="77777777" w:rsidR="00CC0692" w:rsidRPr="001535A4" w:rsidRDefault="00707501">
            <w:pPr>
              <w:spacing w:before="240" w:after="240"/>
              <w:jc w:val="left"/>
              <w:rPr>
                <w:lang w:val="de-DE"/>
              </w:rPr>
            </w:pPr>
            <w:r w:rsidRPr="001535A4">
              <w:rPr>
                <w:lang w:val="de-DE"/>
              </w:rPr>
              <w:t>Dies liegt zum Einen daran, dass bei den Betrieben noch immer Informationsdefizite über Einsparpotenziale bestehen und die Suchkosten für effizientere Lösungen aufgrund der beschränkten fachlich-personellen Voraussetzungen relativ hoch sind.</w:t>
            </w:r>
          </w:p>
          <w:p w14:paraId="353E7358" w14:textId="77777777" w:rsidR="00CC0692" w:rsidRPr="001535A4" w:rsidRDefault="00707501">
            <w:pPr>
              <w:spacing w:before="240" w:after="240"/>
              <w:jc w:val="left"/>
              <w:rPr>
                <w:lang w:val="de-DE"/>
              </w:rPr>
            </w:pPr>
            <w:r w:rsidRPr="001535A4">
              <w:rPr>
                <w:lang w:val="de-DE"/>
              </w:rPr>
              <w:t>Eine weitere Ursache sind Finanzierungsrestriktionen am Kapitalmarkt, die - gerade für kleinere, bonitäts- und eigenkapitalschwache Unternehmen - noch immer ein großes Hemmnis zur Umsetzung von Energieeffizienzmaßnahmen sind. Mit Blick auf konkrete Investitionen amortisieren sich Energieeffizienzmaßnahmen für viele Unternehmen zudem auch häufig erst in einem nicht angemessenen Zeitraum und stehen meist in Konkurrenz zu anderen betrieblichen Investitionen. Die Folge ist, dass langfristig ökonomisch, ökologisch und technisch sinnvolle Effizienzinvestitionen unterlassen oder nach hinten verschoben werden.</w:t>
            </w:r>
          </w:p>
          <w:p w14:paraId="37DBD933" w14:textId="77777777" w:rsidR="00CC0692" w:rsidRPr="001535A4" w:rsidRDefault="00707501">
            <w:pPr>
              <w:spacing w:before="240" w:after="240"/>
              <w:jc w:val="left"/>
              <w:rPr>
                <w:lang w:val="de-DE"/>
              </w:rPr>
            </w:pPr>
            <w:r w:rsidRPr="001535A4">
              <w:rPr>
                <w:lang w:val="de-DE"/>
              </w:rPr>
              <w:t xml:space="preserve">Vor diesem Hintergrund wird das o.g. spezifische Ziel durch zwei wirkungslogisch miteinander verknüpfte Aktionen verfolgt. Zum Einen geht es darum, konkrete Investitionen in betriebliche Projekte zur Energieeffizienz zu fördern, indem Finanzierungshemmnisse abgebaut und Rentabilitätslücken geschlossen werden. Flankierend werden in einer </w:t>
            </w:r>
            <w:r w:rsidRPr="001535A4">
              <w:rPr>
                <w:lang w:val="de-DE"/>
              </w:rPr>
              <w:lastRenderedPageBreak/>
              <w:t>zweiten Aktion sogenannte „soft policies“ (Beratung, Zertifizierung, Informationen) gefördert, mit denen die Unternehmen im Vorlauf zu möglichen Investitionen informiert, sensibilisiert, aufgeklärt und beraten werden sollen.</w:t>
            </w:r>
          </w:p>
          <w:p w14:paraId="08285864" w14:textId="77777777" w:rsidR="008D5009" w:rsidRPr="001535A4" w:rsidRDefault="008D5009" w:rsidP="00426349">
            <w:pPr>
              <w:pStyle w:val="Text1"/>
              <w:spacing w:before="0" w:after="0"/>
              <w:ind w:left="0"/>
              <w:rPr>
                <w:sz w:val="18"/>
                <w:szCs w:val="18"/>
                <w:lang w:val="de-DE"/>
              </w:rPr>
            </w:pPr>
          </w:p>
        </w:tc>
      </w:tr>
    </w:tbl>
    <w:p w14:paraId="689A1E5A" w14:textId="77777777" w:rsidR="008D5009" w:rsidRPr="001535A4" w:rsidRDefault="00707501" w:rsidP="008D5009">
      <w:pPr>
        <w:spacing w:before="0" w:after="0"/>
        <w:rPr>
          <w:color w:val="000000"/>
          <w:sz w:val="16"/>
          <w:szCs w:val="16"/>
          <w:lang w:val="de-DE"/>
        </w:rPr>
      </w:pPr>
      <w:r w:rsidRPr="001535A4">
        <w:rPr>
          <w:b/>
          <w:lang w:val="de-DE"/>
        </w:rPr>
        <w:lastRenderedPageBreak/>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5604"/>
        <w:gridCol w:w="1192"/>
        <w:gridCol w:w="1679"/>
        <w:gridCol w:w="883"/>
        <w:gridCol w:w="865"/>
        <w:gridCol w:w="961"/>
        <w:gridCol w:w="1409"/>
        <w:gridCol w:w="1797"/>
      </w:tblGrid>
      <w:tr w:rsidR="00CC0692" w:rsidRPr="00EF067B" w14:paraId="0291ADEA" w14:textId="77777777" w:rsidTr="00426349">
        <w:trPr>
          <w:trHeight w:val="288"/>
          <w:tblHeader/>
        </w:trPr>
        <w:tc>
          <w:tcPr>
            <w:tcW w:w="0" w:type="auto"/>
            <w:gridSpan w:val="2"/>
            <w:shd w:val="clear" w:color="auto" w:fill="auto"/>
          </w:tcPr>
          <w:p w14:paraId="7B8B4A05"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29A38E2A" w14:textId="77777777" w:rsidR="008D5009" w:rsidRPr="001535A4" w:rsidRDefault="00707501" w:rsidP="00426349">
            <w:pPr>
              <w:spacing w:before="0" w:after="0"/>
              <w:rPr>
                <w:b/>
                <w:sz w:val="18"/>
                <w:szCs w:val="18"/>
                <w:lang w:val="de-DE"/>
              </w:rPr>
            </w:pPr>
            <w:r w:rsidRPr="001535A4">
              <w:rPr>
                <w:b/>
                <w:noProof/>
                <w:sz w:val="18"/>
                <w:szCs w:val="18"/>
                <w:lang w:val="de-DE"/>
              </w:rPr>
              <w:t>SZ5 - Senkung der CO2-Emissionen in der Wirtschaft</w:t>
            </w:r>
          </w:p>
        </w:tc>
      </w:tr>
      <w:tr w:rsidR="00CC0692" w14:paraId="455EB125" w14:textId="77777777" w:rsidTr="00426349">
        <w:trPr>
          <w:trHeight w:val="288"/>
        </w:trPr>
        <w:tc>
          <w:tcPr>
            <w:tcW w:w="0" w:type="auto"/>
            <w:shd w:val="clear" w:color="auto" w:fill="auto"/>
          </w:tcPr>
          <w:p w14:paraId="29C99684"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35A01BC0"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5A555E67"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18138477"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3FCD840D"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4A4FB0C0"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6E3CA145"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2703C702"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56F663C7"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71FF7DED" w14:textId="77777777" w:rsidTr="00426349">
        <w:trPr>
          <w:trHeight w:val="288"/>
        </w:trPr>
        <w:tc>
          <w:tcPr>
            <w:tcW w:w="0" w:type="auto"/>
            <w:shd w:val="clear" w:color="auto" w:fill="auto"/>
            <w:tcMar>
              <w:left w:w="57" w:type="dxa"/>
              <w:right w:w="57" w:type="dxa"/>
            </w:tcMar>
          </w:tcPr>
          <w:p w14:paraId="5CBEA8D7" w14:textId="77777777" w:rsidR="008D5009" w:rsidRPr="0087147F" w:rsidRDefault="00707501" w:rsidP="00426349">
            <w:pPr>
              <w:spacing w:before="0" w:after="0"/>
              <w:ind w:firstLine="1"/>
              <w:rPr>
                <w:sz w:val="16"/>
                <w:szCs w:val="16"/>
              </w:rPr>
            </w:pPr>
            <w:r w:rsidRPr="0087147F">
              <w:rPr>
                <w:noProof/>
                <w:sz w:val="16"/>
                <w:szCs w:val="16"/>
              </w:rPr>
              <w:t>EI5</w:t>
            </w:r>
          </w:p>
        </w:tc>
        <w:tc>
          <w:tcPr>
            <w:tcW w:w="0" w:type="auto"/>
            <w:shd w:val="clear" w:color="auto" w:fill="auto"/>
            <w:tcMar>
              <w:left w:w="57" w:type="dxa"/>
              <w:right w:w="57" w:type="dxa"/>
            </w:tcMar>
          </w:tcPr>
          <w:p w14:paraId="19601620" w14:textId="77777777" w:rsidR="008D5009" w:rsidRPr="001535A4" w:rsidRDefault="00707501" w:rsidP="00426349">
            <w:pPr>
              <w:spacing w:before="0" w:after="0"/>
              <w:rPr>
                <w:sz w:val="16"/>
                <w:szCs w:val="16"/>
                <w:lang w:val="de-DE"/>
              </w:rPr>
            </w:pPr>
            <w:r w:rsidRPr="0087147F">
              <w:rPr>
                <w:noProof/>
                <w:color w:val="000000"/>
                <w:sz w:val="16"/>
                <w:szCs w:val="16"/>
                <w:lang w:val="da-DK"/>
              </w:rPr>
              <w:t>CO2-Emissionen des Verarbeitenden Gewerbes (ohne Stahlindustrie und sonst. Wirtschaftszweige/ Abfallverbrennung) sowie der Verbrauchergruppe Gewerbe, Handel, Dienstleistungen (ohne Haushalte)</w:t>
            </w:r>
          </w:p>
        </w:tc>
        <w:tc>
          <w:tcPr>
            <w:tcW w:w="0" w:type="auto"/>
            <w:shd w:val="clear" w:color="auto" w:fill="auto"/>
            <w:tcMar>
              <w:left w:w="57" w:type="dxa"/>
              <w:right w:w="57" w:type="dxa"/>
            </w:tcMar>
          </w:tcPr>
          <w:p w14:paraId="163D912F" w14:textId="77777777" w:rsidR="008D5009" w:rsidRPr="0087147F" w:rsidRDefault="00707501" w:rsidP="00426349">
            <w:pPr>
              <w:spacing w:before="0" w:after="0"/>
              <w:rPr>
                <w:sz w:val="16"/>
                <w:szCs w:val="16"/>
              </w:rPr>
            </w:pPr>
            <w:r w:rsidRPr="0087147F">
              <w:rPr>
                <w:noProof/>
                <w:sz w:val="16"/>
                <w:szCs w:val="16"/>
              </w:rPr>
              <w:t>1.000 t CO2</w:t>
            </w:r>
          </w:p>
        </w:tc>
        <w:tc>
          <w:tcPr>
            <w:tcW w:w="0" w:type="auto"/>
            <w:tcMar>
              <w:left w:w="57" w:type="dxa"/>
              <w:right w:w="57" w:type="dxa"/>
            </w:tcMar>
          </w:tcPr>
          <w:p w14:paraId="52F77D75"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7B94D2FB" w14:textId="77777777" w:rsidR="008D5009" w:rsidRPr="0087147F" w:rsidRDefault="00707501" w:rsidP="00426349">
            <w:pPr>
              <w:spacing w:before="0" w:after="0"/>
              <w:rPr>
                <w:sz w:val="16"/>
                <w:szCs w:val="16"/>
              </w:rPr>
            </w:pPr>
            <w:r w:rsidRPr="0087147F">
              <w:rPr>
                <w:noProof/>
                <w:color w:val="000000"/>
                <w:sz w:val="16"/>
                <w:szCs w:val="16"/>
                <w:lang w:val="da-DK"/>
              </w:rPr>
              <w:t>2.438,00</w:t>
            </w:r>
          </w:p>
        </w:tc>
        <w:tc>
          <w:tcPr>
            <w:tcW w:w="0" w:type="auto"/>
            <w:shd w:val="clear" w:color="auto" w:fill="auto"/>
            <w:tcMar>
              <w:left w:w="57" w:type="dxa"/>
              <w:right w:w="57" w:type="dxa"/>
            </w:tcMar>
          </w:tcPr>
          <w:p w14:paraId="176EF374" w14:textId="77777777" w:rsidR="008D5009" w:rsidRPr="0087147F" w:rsidRDefault="00707501" w:rsidP="00426349">
            <w:pPr>
              <w:spacing w:before="0" w:after="0"/>
              <w:jc w:val="center"/>
              <w:rPr>
                <w:sz w:val="16"/>
                <w:szCs w:val="16"/>
              </w:rPr>
            </w:pPr>
            <w:r w:rsidRPr="0087147F">
              <w:rPr>
                <w:noProof/>
                <w:color w:val="000000"/>
                <w:sz w:val="16"/>
                <w:szCs w:val="16"/>
                <w:lang w:val="da-DK"/>
              </w:rPr>
              <w:t>2010</w:t>
            </w:r>
          </w:p>
        </w:tc>
        <w:tc>
          <w:tcPr>
            <w:tcW w:w="0" w:type="auto"/>
            <w:shd w:val="clear" w:color="auto" w:fill="auto"/>
            <w:tcMar>
              <w:left w:w="57" w:type="dxa"/>
              <w:right w:w="57" w:type="dxa"/>
            </w:tcMar>
          </w:tcPr>
          <w:p w14:paraId="167E5DD1" w14:textId="77777777" w:rsidR="008D5009" w:rsidRPr="0087147F" w:rsidRDefault="00707501" w:rsidP="00426349">
            <w:pPr>
              <w:spacing w:before="0" w:after="0"/>
              <w:rPr>
                <w:sz w:val="16"/>
                <w:szCs w:val="16"/>
              </w:rPr>
            </w:pPr>
            <w:r w:rsidRPr="0087147F">
              <w:rPr>
                <w:noProof/>
                <w:color w:val="000000"/>
                <w:sz w:val="16"/>
                <w:szCs w:val="16"/>
                <w:lang w:val="da-DK"/>
              </w:rPr>
              <w:t>1.800,00</w:t>
            </w:r>
          </w:p>
        </w:tc>
        <w:tc>
          <w:tcPr>
            <w:tcW w:w="0" w:type="auto"/>
            <w:shd w:val="clear" w:color="auto" w:fill="auto"/>
            <w:tcMar>
              <w:left w:w="57" w:type="dxa"/>
              <w:right w:w="57" w:type="dxa"/>
            </w:tcMar>
          </w:tcPr>
          <w:p w14:paraId="08E1E901" w14:textId="77777777" w:rsidR="008D5009" w:rsidRPr="0087147F" w:rsidRDefault="00707501" w:rsidP="00426349">
            <w:pPr>
              <w:spacing w:before="0" w:after="0"/>
              <w:rPr>
                <w:sz w:val="16"/>
                <w:szCs w:val="16"/>
              </w:rPr>
            </w:pPr>
            <w:r w:rsidRPr="0087147F">
              <w:rPr>
                <w:noProof/>
                <w:color w:val="000000"/>
                <w:sz w:val="16"/>
                <w:szCs w:val="16"/>
                <w:lang w:val="da-DK"/>
              </w:rPr>
              <w:t>CO2-Monitoring StaLa/SUBV</w:t>
            </w:r>
          </w:p>
        </w:tc>
        <w:tc>
          <w:tcPr>
            <w:tcW w:w="0" w:type="auto"/>
            <w:shd w:val="clear" w:color="auto" w:fill="auto"/>
            <w:tcMar>
              <w:left w:w="57" w:type="dxa"/>
              <w:right w:w="57" w:type="dxa"/>
            </w:tcMar>
          </w:tcPr>
          <w:p w14:paraId="5DB4892D" w14:textId="77777777" w:rsidR="008D5009" w:rsidRPr="0087147F" w:rsidRDefault="00707501" w:rsidP="00426349">
            <w:pPr>
              <w:pStyle w:val="Text2"/>
              <w:spacing w:before="0" w:after="0"/>
              <w:ind w:left="0"/>
              <w:rPr>
                <w:sz w:val="16"/>
                <w:szCs w:val="16"/>
              </w:rPr>
            </w:pPr>
            <w:r w:rsidRPr="0087147F">
              <w:rPr>
                <w:noProof/>
                <w:sz w:val="16"/>
                <w:szCs w:val="16"/>
              </w:rPr>
              <w:t>Jährlich</w:t>
            </w:r>
          </w:p>
        </w:tc>
      </w:tr>
    </w:tbl>
    <w:p w14:paraId="718EF397" w14:textId="77777777" w:rsidR="008D5009" w:rsidRDefault="008D5009" w:rsidP="008D5009">
      <w:pPr>
        <w:spacing w:before="0" w:after="0"/>
        <w:rPr>
          <w:b/>
          <w:lang w:val="pt-PT"/>
        </w:rPr>
      </w:pPr>
    </w:p>
    <w:p w14:paraId="1423E9DC" w14:textId="77777777" w:rsidR="008D5009" w:rsidRPr="004A3AB7" w:rsidRDefault="00707501" w:rsidP="008D5009">
      <w:pPr>
        <w:spacing w:before="0" w:after="0"/>
        <w:rPr>
          <w:color w:val="000000"/>
        </w:rPr>
      </w:pPr>
      <w:r>
        <w:rPr>
          <w:b/>
          <w:lang w:val="pt-PT"/>
        </w:rPr>
        <w:br w:type="page"/>
      </w:r>
    </w:p>
    <w:p w14:paraId="40CF5618" w14:textId="77777777" w:rsidR="008D5009" w:rsidRPr="001535A4" w:rsidRDefault="00707501" w:rsidP="008D5009">
      <w:pPr>
        <w:pStyle w:val="ManualHeading2"/>
        <w:keepLines/>
        <w:spacing w:before="0" w:after="0"/>
        <w:rPr>
          <w:b w:val="0"/>
          <w:lang w:val="de-DE"/>
        </w:rPr>
      </w:pPr>
      <w:bookmarkStart w:id="159" w:name="_Toc256000090"/>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159"/>
    </w:p>
    <w:p w14:paraId="6D26A0E5" w14:textId="77777777" w:rsidR="008D5009" w:rsidRPr="001535A4" w:rsidRDefault="008D5009" w:rsidP="008D5009">
      <w:pPr>
        <w:pStyle w:val="Text1"/>
        <w:keepNext/>
        <w:keepLines/>
        <w:spacing w:before="0" w:after="0"/>
        <w:ind w:left="0"/>
        <w:rPr>
          <w:lang w:val="de-DE"/>
        </w:rPr>
      </w:pPr>
    </w:p>
    <w:p w14:paraId="7DF76AA6"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160" w:name="_Toc256000091"/>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1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9"/>
        <w:gridCol w:w="11155"/>
      </w:tblGrid>
      <w:tr w:rsidR="00CC0692" w:rsidRPr="00EF067B" w14:paraId="144D7217" w14:textId="77777777" w:rsidTr="00426349">
        <w:trPr>
          <w:trHeight w:val="288"/>
          <w:tblHeader/>
        </w:trPr>
        <w:tc>
          <w:tcPr>
            <w:tcW w:w="0" w:type="auto"/>
            <w:shd w:val="clear" w:color="auto" w:fill="auto"/>
          </w:tcPr>
          <w:p w14:paraId="17C34D15"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3A70CBF6"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4b - Förderung der Energieeffizienz und der Nutzung erneuerbarer Energien in Unternehmen</w:t>
            </w:r>
          </w:p>
        </w:tc>
      </w:tr>
      <w:tr w:rsidR="00CC0692" w14:paraId="7B4B0765" w14:textId="77777777" w:rsidTr="004375CA">
        <w:trPr>
          <w:trHeight w:val="170"/>
        </w:trPr>
        <w:tc>
          <w:tcPr>
            <w:tcW w:w="0" w:type="auto"/>
            <w:gridSpan w:val="2"/>
            <w:shd w:val="clear" w:color="auto" w:fill="auto"/>
          </w:tcPr>
          <w:p w14:paraId="7A1E8809" w14:textId="77777777" w:rsidR="00CC0692" w:rsidRPr="001535A4" w:rsidRDefault="00707501">
            <w:pPr>
              <w:spacing w:before="0" w:after="240"/>
              <w:jc w:val="left"/>
              <w:rPr>
                <w:lang w:val="de-DE"/>
              </w:rPr>
            </w:pPr>
            <w:r w:rsidRPr="001535A4">
              <w:rPr>
                <w:i/>
                <w:iCs/>
                <w:lang w:val="de-DE"/>
              </w:rPr>
              <w:t xml:space="preserve">Aktion 5a: Anreize für Energieeffizienzinvestitionen in Unternehmen </w:t>
            </w:r>
          </w:p>
          <w:p w14:paraId="0055BD81" w14:textId="77777777" w:rsidR="00CC0692" w:rsidRPr="001535A4" w:rsidRDefault="00707501">
            <w:pPr>
              <w:spacing w:before="240" w:after="240"/>
              <w:jc w:val="left"/>
              <w:rPr>
                <w:lang w:val="de-DE"/>
              </w:rPr>
            </w:pPr>
            <w:r w:rsidRPr="001535A4">
              <w:rPr>
                <w:lang w:val="de-DE"/>
              </w:rPr>
              <w:t>Adressaten dieser Aktion sind grundsätzlich Unternehmen aller Branchen und Betriebsgrößen mit Standort im Land Bremen. Auch für „Nicht-KMU“ bestehen erhebliche Potenziale für Energieeffizienzmaßnahmen, die teils aufgrund betriebsinterner Rentabilitätsvorgaben nicht genutzt werden.</w:t>
            </w:r>
          </w:p>
          <w:p w14:paraId="7453B7A1" w14:textId="77777777" w:rsidR="00CC0692" w:rsidRPr="001535A4" w:rsidRDefault="00707501">
            <w:pPr>
              <w:spacing w:before="240" w:after="240"/>
              <w:jc w:val="left"/>
              <w:rPr>
                <w:lang w:val="de-DE"/>
              </w:rPr>
            </w:pPr>
            <w:r w:rsidRPr="001535A4">
              <w:rPr>
                <w:lang w:val="de-DE"/>
              </w:rPr>
              <w:t>Es soll ein breites Spektrum an Energieeffizienzmaßnahmen gefördert werden, das betriebliche Investitionen in</w:t>
            </w:r>
          </w:p>
          <w:p w14:paraId="4AB89D6A" w14:textId="77777777" w:rsidR="00CC0692" w:rsidRPr="001535A4" w:rsidRDefault="00707501" w:rsidP="00707501">
            <w:pPr>
              <w:numPr>
                <w:ilvl w:val="0"/>
                <w:numId w:val="56"/>
              </w:numPr>
              <w:spacing w:before="240" w:after="0"/>
              <w:ind w:hanging="210"/>
              <w:jc w:val="left"/>
              <w:rPr>
                <w:lang w:val="de-DE"/>
              </w:rPr>
            </w:pPr>
            <w:r w:rsidRPr="001535A4">
              <w:rPr>
                <w:lang w:val="de-DE"/>
              </w:rPr>
              <w:t>Maschinen, Querschnitts- und Prozesstechnologien (Antriebe, Pumpen, Druckluft, Mess- Regel und Steuerungstechnik, etc.),</w:t>
            </w:r>
          </w:p>
          <w:p w14:paraId="277BD263" w14:textId="77777777" w:rsidR="00CC0692" w:rsidRPr="001535A4" w:rsidRDefault="00707501" w:rsidP="00707501">
            <w:pPr>
              <w:numPr>
                <w:ilvl w:val="0"/>
                <w:numId w:val="56"/>
              </w:numPr>
              <w:spacing w:before="0" w:after="0"/>
              <w:ind w:hanging="210"/>
              <w:jc w:val="left"/>
              <w:rPr>
                <w:lang w:val="de-DE"/>
              </w:rPr>
            </w:pPr>
            <w:r w:rsidRPr="001535A4">
              <w:rPr>
                <w:lang w:val="de-DE"/>
              </w:rPr>
              <w:t>die Gebäude- und Anlagentechnik (Heizung, Kühlung, Beleuchtung, etc.),</w:t>
            </w:r>
          </w:p>
          <w:p w14:paraId="5442E280" w14:textId="77777777" w:rsidR="00CC0692" w:rsidRPr="001535A4" w:rsidRDefault="00707501" w:rsidP="00707501">
            <w:pPr>
              <w:numPr>
                <w:ilvl w:val="0"/>
                <w:numId w:val="56"/>
              </w:numPr>
              <w:spacing w:before="0" w:after="0"/>
              <w:ind w:hanging="210"/>
              <w:jc w:val="left"/>
              <w:rPr>
                <w:lang w:val="de-DE"/>
              </w:rPr>
            </w:pPr>
            <w:r w:rsidRPr="001535A4">
              <w:rPr>
                <w:lang w:val="de-DE"/>
              </w:rPr>
              <w:t>die effizientere und regenerative Energieerzeugung (KWK,…) und</w:t>
            </w:r>
          </w:p>
          <w:p w14:paraId="24F82DBB" w14:textId="77777777" w:rsidR="00CC0692" w:rsidRPr="001535A4" w:rsidRDefault="00707501" w:rsidP="00707501">
            <w:pPr>
              <w:numPr>
                <w:ilvl w:val="0"/>
                <w:numId w:val="56"/>
              </w:numPr>
              <w:spacing w:before="0" w:after="0"/>
              <w:ind w:hanging="210"/>
              <w:jc w:val="left"/>
              <w:rPr>
                <w:lang w:val="de-DE"/>
              </w:rPr>
            </w:pPr>
            <w:r w:rsidRPr="001535A4">
              <w:rPr>
                <w:lang w:val="de-DE"/>
              </w:rPr>
              <w:t>Maßnahmen zur Steigerung der Nutzung erneuerbarer Energien</w:t>
            </w:r>
          </w:p>
          <w:p w14:paraId="5FFF219E" w14:textId="77777777" w:rsidR="00CC0692" w:rsidRDefault="00707501" w:rsidP="00707501">
            <w:pPr>
              <w:numPr>
                <w:ilvl w:val="0"/>
                <w:numId w:val="56"/>
              </w:numPr>
              <w:spacing w:before="0" w:after="240"/>
              <w:ind w:hanging="210"/>
              <w:jc w:val="left"/>
            </w:pPr>
            <w:r>
              <w:t>die Gebäudehülle</w:t>
            </w:r>
          </w:p>
          <w:p w14:paraId="59B99D90" w14:textId="77777777" w:rsidR="00CC0692" w:rsidRPr="001535A4" w:rsidRDefault="00707501">
            <w:pPr>
              <w:spacing w:before="240" w:after="240"/>
              <w:jc w:val="left"/>
              <w:rPr>
                <w:lang w:val="de-DE"/>
              </w:rPr>
            </w:pPr>
            <w:r w:rsidRPr="001535A4">
              <w:rPr>
                <w:lang w:val="de-DE"/>
              </w:rPr>
              <w:t>umfasst. Anlagen für die Erzeugung erneuerbarer Energien können dann unterstützt werden, wenn sie keine Förderung über das EEG erhalten. Ausgeschlossen sind Anlagen, die dem Emissionsrechtehandel unterliegen.</w:t>
            </w:r>
          </w:p>
          <w:p w14:paraId="40DE7E1F" w14:textId="77777777" w:rsidR="00CC0692" w:rsidRPr="001535A4" w:rsidRDefault="00707501">
            <w:pPr>
              <w:spacing w:before="240" w:after="240"/>
              <w:jc w:val="left"/>
              <w:rPr>
                <w:lang w:val="de-DE"/>
              </w:rPr>
            </w:pPr>
            <w:r w:rsidRPr="001535A4">
              <w:rPr>
                <w:lang w:val="de-DE"/>
              </w:rPr>
              <w:t>Die Förderung von Investitionen verfolgt dabei zwei strategische Stoßrichtungen: Durch Zuschüsse sollen die betrieblichen Energieeffizienzprojekte über die notwendige Rentabilitätsschwelle gehoben werden (Rentabilitätseffekte). Durch Finanzinstrumente, z.B. die Vergabe von Energieeffizienzdarlehen, sollen die Möglichkeiten für die Gesamtfinanzierung von klimaschutzrelevanten Investitionsprojekten verbessert werden (Liquiditäts- und Risikoübernahmeeffekt).</w:t>
            </w:r>
          </w:p>
          <w:p w14:paraId="329938D0" w14:textId="77777777" w:rsidR="00CC0692" w:rsidRPr="001535A4" w:rsidRDefault="00707501">
            <w:pPr>
              <w:spacing w:before="240" w:after="240"/>
              <w:jc w:val="left"/>
              <w:rPr>
                <w:lang w:val="de-DE"/>
              </w:rPr>
            </w:pPr>
            <w:r w:rsidRPr="001535A4">
              <w:rPr>
                <w:lang w:val="de-DE"/>
              </w:rPr>
              <w:lastRenderedPageBreak/>
              <w:t>Die Zuschüsse werden über das REN-Programm vergeben, das als Anreiz zur Durchführung der Investitionen die Wirtschaftlichkeit der Maßnahmen verbessert und die bei Energieeffizienzmaßnahmen oftmals langen Amortisationszeiten auf ein für Unternehmen vertretbares Maß reduziert. Grundlage ist der Umweltbeihilferahmen der EU, die Förderung beschränkt sich also unmittelbar auf die Mehrkosten der Maßnahme, die für die Realisierung des zusätzlichen Klimaschutzeffektes notwendig sind. Die Effekte der Effizienzmaßnahmen müssen über die gesetzlichen Vorgaben und den marktüblichen Standard hinausgehen.</w:t>
            </w:r>
          </w:p>
          <w:p w14:paraId="3B255D54" w14:textId="77777777" w:rsidR="00CC0692" w:rsidRPr="001535A4" w:rsidRDefault="00707501">
            <w:pPr>
              <w:spacing w:before="240" w:after="240"/>
              <w:jc w:val="left"/>
              <w:rPr>
                <w:lang w:val="de-DE"/>
              </w:rPr>
            </w:pPr>
            <w:r w:rsidRPr="001535A4">
              <w:rPr>
                <w:lang w:val="de-DE"/>
              </w:rPr>
              <w:t>Zur Überwindung von Finanzierungshemmnissen und zur Erleichterung der Gesamtfinanzierung von klimaeffizienten Investitionsvorhaben sollen - komplementär zur zuschussbasierten REN-Förderung - Energieeffizienzfinanzinstrumente, z. B. in Form von Darlehen, ausgegeben werden, die inhaltlich auf dem KfW-Energieeffizienzprogramm aufsetzen. Letzteres wird im Land Bremen nur sehr zurückhaltend nachgefragt, was u.a. an der fehlenden Risikoübernahme durch die KfW (es gelten die hausbanküblichen Sicherheiten) und einer vergleichsweise schwachen Zinsvergünstigung liegt. Mit höheren Zinsvergünstigungen, niederschwelligen Konditionen und ergänzenden Angeboten könnten solche Darlehen somit wesentlich attraktiver für die Unternehmen gestaltet werden, als die Darlehen der KfW. Durch die Bemessung der Förderung auf die gesamte CO2-relevante Investitionsmaßnahme würden solche Darlehen - anders als die REN-Förderung - zudem dabei die Gesamtfinanzierungsfunktion für die Unternehmen verbessern. Gleichzeitig wird die Risikoposition der Hausbank reduziert, der Spielraum für die Kreditvergabe erweitert und bestehende Finanzierungshemmnisse für die Unternehmen abgebaut.</w:t>
            </w:r>
          </w:p>
          <w:p w14:paraId="237A2A39" w14:textId="77777777" w:rsidR="00CC0692" w:rsidRPr="001535A4" w:rsidRDefault="00707501">
            <w:pPr>
              <w:spacing w:before="240" w:after="240"/>
              <w:jc w:val="left"/>
              <w:rPr>
                <w:lang w:val="de-DE"/>
              </w:rPr>
            </w:pPr>
            <w:r w:rsidRPr="001535A4">
              <w:rPr>
                <w:i/>
                <w:iCs/>
                <w:lang w:val="de-DE"/>
              </w:rPr>
              <w:t>Aktion 5b: Energieberatung, Information und Zertifizierung für Unternehmen</w:t>
            </w:r>
          </w:p>
          <w:p w14:paraId="20B283DB" w14:textId="77777777" w:rsidR="00CC0692" w:rsidRPr="001535A4" w:rsidRDefault="00707501">
            <w:pPr>
              <w:spacing w:before="240" w:after="240"/>
              <w:jc w:val="left"/>
              <w:rPr>
                <w:lang w:val="de-DE"/>
              </w:rPr>
            </w:pPr>
            <w:r w:rsidRPr="001535A4">
              <w:rPr>
                <w:lang w:val="de-DE"/>
              </w:rPr>
              <w:t>Als zweiter wesentlicher Baustein zur Erreichung des spezifischen Ziels sind die „weichen“ Aktivitäten im Bereich Klimaschutzmanagement, Information, Beratung und Zertifizierung zu nennen, die ebenfalls wichtige Bestandteile der für das Land Bremen verfolgten integrierten Energie- und Klimaschutzstrategie KEP 2020 sind. Mit Blick auf das gerade in kleineren Betrieben oftmals nicht ausreichend vorhandene Know-How im Bereich der Energiebilanzierung sowie insgesamt zur Kompensation der o.g. Informationsdefizite spielen diese Aktivitäten auch und gerade im unternehmerischen Bereich eine wichtige Rolle, weil sie die investiven Instrumente flankieren, unterstützen und in vielen Fällen auch erst ermöglichen/stimulieren. Zudem wird über die fachliche Beratung gewährleistet, dass nicht nur in Einzelmaßnahmen gedacht wird, sondern eine ganzheitliche Betrachtungsweise der Energie- und Stoffstrombilanzen in Betrieben erfolgt, die auch mögliche Wechselwirkungen berücksichtigt.</w:t>
            </w:r>
          </w:p>
          <w:p w14:paraId="7B793668" w14:textId="77777777" w:rsidR="00CC0692" w:rsidRPr="001535A4" w:rsidRDefault="00707501">
            <w:pPr>
              <w:spacing w:before="240" w:after="240"/>
              <w:jc w:val="left"/>
              <w:rPr>
                <w:lang w:val="de-DE"/>
              </w:rPr>
            </w:pPr>
            <w:r w:rsidRPr="001535A4">
              <w:rPr>
                <w:lang w:val="de-DE"/>
              </w:rPr>
              <w:lastRenderedPageBreak/>
              <w:t>Gefördert werden vor diesem Hintergrund Initiativen, die mit Beratungsprogrammen, Vernetzungsaktivitäten und der Vergabe von Auszeichnungen und Zertifikaten gezielt zu einer Verringerung der CO2-Emissionen in den bremischen Unternehmen beitragen.</w:t>
            </w:r>
          </w:p>
          <w:p w14:paraId="7429296A" w14:textId="77777777" w:rsidR="00CC0692" w:rsidRPr="001535A4" w:rsidRDefault="00707501">
            <w:pPr>
              <w:spacing w:before="240" w:after="240"/>
              <w:jc w:val="left"/>
              <w:rPr>
                <w:lang w:val="de-DE"/>
              </w:rPr>
            </w:pPr>
            <w:r w:rsidRPr="001535A4">
              <w:rPr>
                <w:lang w:val="de-DE"/>
              </w:rPr>
              <w:t>Dieser ausschließlich betriebsbezogene Ansatz wird flankiert durch die Förderung weiterer Informations-, Beratungs- und Weiterbildungsangebote in den Themenfeldern Energieeffizienz, erneuerbare Energien und Klimaschutz, die neben KMU auch VerbraucherInnen und öffentliche Einrichtungen in den Blick nehmen. Dabei werden auch Klimaschutzkampagnen und das Klimaschutzmanagement gefördert, um eine breite und stark öffentlichkeitswirksame Informationswirkung im Land Bremen zu erzielen. Durch diese, nicht nur auf die betrieblichen Potenziale abgestellten Maßnahmen, werden alle Akteure im Land in den Blick genommen, um die Voraussetzungen dafür zu schaffen, dass bei der Durchführung von energierelevanten Handlungen in allen relevanten Bereichen kenntnisreich und verantwortungsbewusst im Sinne des Klimaschutzes gehandelt wird und zusätzliche Projekte zur Verringerung des fossilen Energieverbrauchs angestoßen und umgesetzt werden.</w:t>
            </w:r>
          </w:p>
          <w:p w14:paraId="6A26CE9A" w14:textId="77777777" w:rsidR="00CC0692" w:rsidRDefault="00707501">
            <w:pPr>
              <w:spacing w:before="240" w:after="240"/>
              <w:jc w:val="left"/>
            </w:pPr>
            <w:r>
              <w:rPr>
                <w:b/>
                <w:bCs/>
              </w:rPr>
              <w:t xml:space="preserve">Zielgruppen der Maßnahmen </w:t>
            </w:r>
          </w:p>
          <w:p w14:paraId="6DD0D6F7" w14:textId="77777777" w:rsidR="00CC0692" w:rsidRPr="001535A4" w:rsidRDefault="00707501" w:rsidP="00707501">
            <w:pPr>
              <w:numPr>
                <w:ilvl w:val="0"/>
                <w:numId w:val="57"/>
              </w:numPr>
              <w:spacing w:before="240" w:after="0"/>
              <w:ind w:hanging="210"/>
              <w:jc w:val="left"/>
              <w:rPr>
                <w:lang w:val="de-DE"/>
              </w:rPr>
            </w:pPr>
            <w:r w:rsidRPr="001535A4">
              <w:rPr>
                <w:lang w:val="de-DE"/>
              </w:rPr>
              <w:t>Unternehmen, Betriebe, Handwerker, Freiberufler sonstige gewerblich Tätige</w:t>
            </w:r>
          </w:p>
          <w:p w14:paraId="7FD3A695" w14:textId="77777777" w:rsidR="00CC0692" w:rsidRDefault="00707501" w:rsidP="00707501">
            <w:pPr>
              <w:numPr>
                <w:ilvl w:val="0"/>
                <w:numId w:val="57"/>
              </w:numPr>
              <w:spacing w:before="0" w:after="0"/>
              <w:ind w:hanging="210"/>
              <w:jc w:val="left"/>
            </w:pPr>
            <w:r>
              <w:t>Klimainitiativen und Beratungsagenturen</w:t>
            </w:r>
          </w:p>
          <w:p w14:paraId="75AA8ED9" w14:textId="77777777" w:rsidR="00CC0692" w:rsidRPr="001535A4" w:rsidRDefault="00707501" w:rsidP="00707501">
            <w:pPr>
              <w:numPr>
                <w:ilvl w:val="0"/>
                <w:numId w:val="57"/>
              </w:numPr>
              <w:spacing w:before="0" w:after="240"/>
              <w:ind w:hanging="210"/>
              <w:jc w:val="left"/>
              <w:rPr>
                <w:lang w:val="de-DE"/>
              </w:rPr>
            </w:pPr>
            <w:r w:rsidRPr="001535A4">
              <w:rPr>
                <w:lang w:val="de-DE"/>
              </w:rPr>
              <w:t>Öffentliche Stellen (z.B. Behörden, Bremer Aufbau-Bank)</w:t>
            </w:r>
          </w:p>
          <w:p w14:paraId="2B370A41" w14:textId="77777777" w:rsidR="00CC0692" w:rsidRPr="001535A4" w:rsidRDefault="00707501">
            <w:pPr>
              <w:spacing w:before="240" w:after="240"/>
              <w:jc w:val="left"/>
              <w:rPr>
                <w:lang w:val="de-DE"/>
              </w:rPr>
            </w:pPr>
            <w:r w:rsidRPr="001535A4">
              <w:rPr>
                <w:b/>
                <w:bCs/>
                <w:lang w:val="de-DE"/>
              </w:rPr>
              <w:t>Zielgebiet der Maßnahmen der Investitionspriorität 4b</w:t>
            </w:r>
          </w:p>
          <w:p w14:paraId="799116FB" w14:textId="77777777" w:rsidR="00CC0692" w:rsidRDefault="00707501">
            <w:pPr>
              <w:spacing w:before="240" w:after="240"/>
              <w:jc w:val="left"/>
            </w:pPr>
            <w:r>
              <w:t>Die Förderung erfolgt landesweit.</w:t>
            </w:r>
          </w:p>
          <w:p w14:paraId="4E2BA44D" w14:textId="77777777" w:rsidR="008D5009" w:rsidRPr="0012385C" w:rsidRDefault="008D5009" w:rsidP="00426349">
            <w:pPr>
              <w:pStyle w:val="Text1"/>
              <w:spacing w:before="0" w:after="0"/>
              <w:ind w:left="0"/>
              <w:rPr>
                <w:color w:val="000000"/>
                <w:sz w:val="18"/>
                <w:szCs w:val="18"/>
              </w:rPr>
            </w:pPr>
          </w:p>
        </w:tc>
      </w:tr>
    </w:tbl>
    <w:p w14:paraId="08679D57" w14:textId="77777777" w:rsidR="008D5009" w:rsidRPr="00C23AD8" w:rsidRDefault="008D5009" w:rsidP="008D5009">
      <w:pPr>
        <w:spacing w:before="0" w:after="0"/>
        <w:rPr>
          <w:color w:val="000000"/>
        </w:rPr>
      </w:pPr>
    </w:p>
    <w:p w14:paraId="0A0BB899" w14:textId="77777777" w:rsidR="008D5009" w:rsidRPr="001535A4" w:rsidRDefault="00707501" w:rsidP="008D5009">
      <w:pPr>
        <w:pStyle w:val="ManualHeading3"/>
        <w:spacing w:before="0" w:after="0"/>
        <w:rPr>
          <w:b/>
          <w:color w:val="000000"/>
          <w:lang w:val="de-DE"/>
        </w:rPr>
      </w:pPr>
      <w:r w:rsidRPr="001535A4">
        <w:rPr>
          <w:b/>
          <w:color w:val="000000"/>
          <w:lang w:val="de-DE"/>
        </w:rPr>
        <w:lastRenderedPageBreak/>
        <w:t xml:space="preserve"> </w:t>
      </w:r>
      <w:bookmarkStart w:id="161" w:name="_Toc256000092"/>
      <w:r w:rsidRPr="001535A4">
        <w:rPr>
          <w:b/>
          <w:noProof/>
          <w:color w:val="000000"/>
          <w:lang w:val="de-DE"/>
        </w:rPr>
        <w:t>2.A.6.2 Leitgrundsätze für die Auswahl der Vorhaben</w:t>
      </w:r>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11113"/>
      </w:tblGrid>
      <w:tr w:rsidR="00CC0692" w:rsidRPr="00EF067B" w14:paraId="28CF1D97" w14:textId="77777777" w:rsidTr="00426349">
        <w:trPr>
          <w:trHeight w:val="288"/>
          <w:tblHeader/>
        </w:trPr>
        <w:tc>
          <w:tcPr>
            <w:tcW w:w="0" w:type="auto"/>
            <w:shd w:val="clear" w:color="auto" w:fill="auto"/>
          </w:tcPr>
          <w:p w14:paraId="7EB57C93"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1379200C"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4b - Förderung der Energieeffizienz und der Nutzung erneuerbarer Energien in Unternehmen</w:t>
            </w:r>
          </w:p>
        </w:tc>
      </w:tr>
      <w:tr w:rsidR="00CC0692" w:rsidRPr="00EF067B" w14:paraId="3DF5BEEE" w14:textId="77777777" w:rsidTr="004375CA">
        <w:trPr>
          <w:trHeight w:val="170"/>
        </w:trPr>
        <w:tc>
          <w:tcPr>
            <w:tcW w:w="0" w:type="auto"/>
            <w:gridSpan w:val="2"/>
            <w:shd w:val="clear" w:color="auto" w:fill="auto"/>
          </w:tcPr>
          <w:p w14:paraId="2CAEEA4C" w14:textId="77777777" w:rsidR="00CC0692" w:rsidRPr="001535A4" w:rsidRDefault="00707501">
            <w:pPr>
              <w:spacing w:before="0" w:after="240"/>
              <w:jc w:val="left"/>
              <w:rPr>
                <w:lang w:val="de-DE"/>
              </w:rPr>
            </w:pPr>
            <w:r w:rsidRPr="001535A4">
              <w:rPr>
                <w:lang w:val="de-DE"/>
              </w:rPr>
              <w:t>Zentrales Auswahlkriterium im REN-Programm ist der Umfang der zusätzlichen energetischen Verbesserung und/oder der Vorbildcharakter der Projekte.</w:t>
            </w:r>
          </w:p>
          <w:p w14:paraId="4D5F212D" w14:textId="77777777" w:rsidR="00CC0692" w:rsidRPr="001535A4" w:rsidRDefault="00707501">
            <w:pPr>
              <w:spacing w:before="240" w:after="240"/>
              <w:jc w:val="left"/>
              <w:rPr>
                <w:lang w:val="de-DE"/>
              </w:rPr>
            </w:pPr>
            <w:r w:rsidRPr="001535A4">
              <w:rPr>
                <w:lang w:val="de-DE"/>
              </w:rPr>
              <w:t>Die Auswahlkriterien und Förderbedingungen im Rahmen der Energieeffizienzdarlehen werden im Zuge der Ex-Ante-Bewertung zu den Finanzinstrumenten noch weiter bestimmt. Die Kreditberatung zu betrieblichen Energieeffizienzprojekten wird eng mit den Beratungstätigkeiten zur betrieblichen Investitions- und Mittelstandsfinanzierung in der Prioritätsachse 2 sowie zur betrieblichen FuE-Beratung in der Prioritätsachse 1 gekoppelt.</w:t>
            </w:r>
          </w:p>
          <w:p w14:paraId="5588A4B2" w14:textId="77777777" w:rsidR="00CC0692" w:rsidRPr="001535A4" w:rsidRDefault="00707501">
            <w:pPr>
              <w:spacing w:before="240" w:after="240"/>
              <w:jc w:val="left"/>
              <w:rPr>
                <w:lang w:val="de-DE"/>
              </w:rPr>
            </w:pPr>
            <w:r w:rsidRPr="001535A4">
              <w:rPr>
                <w:lang w:val="de-DE"/>
              </w:rPr>
              <w:t>Die Beauftragung geeigneter Einrichtungen zur Beratung, Begleitung, Vernetzung und Information erfolgt im Rahmen von Auswahl- bzw. Vergabeverfahren.</w:t>
            </w:r>
          </w:p>
          <w:p w14:paraId="76232956" w14:textId="77777777" w:rsidR="008D5009" w:rsidRPr="001535A4" w:rsidRDefault="008D5009" w:rsidP="00426349">
            <w:pPr>
              <w:pStyle w:val="Text1"/>
              <w:spacing w:before="0" w:after="0"/>
              <w:ind w:left="0"/>
              <w:rPr>
                <w:color w:val="000000"/>
                <w:sz w:val="18"/>
                <w:szCs w:val="18"/>
                <w:lang w:val="de-DE"/>
              </w:rPr>
            </w:pPr>
          </w:p>
        </w:tc>
      </w:tr>
    </w:tbl>
    <w:p w14:paraId="17AA7F83" w14:textId="77777777" w:rsidR="008D5009" w:rsidRPr="001535A4" w:rsidRDefault="008D5009" w:rsidP="008D5009">
      <w:pPr>
        <w:spacing w:before="0" w:after="0"/>
        <w:rPr>
          <w:lang w:val="de-DE"/>
        </w:rPr>
      </w:pPr>
    </w:p>
    <w:p w14:paraId="02EA9045" w14:textId="77777777" w:rsidR="008D5009" w:rsidRPr="001535A4" w:rsidRDefault="00707501" w:rsidP="008D5009">
      <w:pPr>
        <w:pStyle w:val="ManualHeading3"/>
        <w:spacing w:before="0" w:after="0"/>
        <w:rPr>
          <w:i w:val="0"/>
          <w:lang w:val="de-DE"/>
        </w:rPr>
      </w:pPr>
      <w:bookmarkStart w:id="162" w:name="_Toc256000093"/>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1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1249"/>
      </w:tblGrid>
      <w:tr w:rsidR="00CC0692" w:rsidRPr="00EF067B" w14:paraId="7DDB2480" w14:textId="77777777" w:rsidTr="00426349">
        <w:trPr>
          <w:trHeight w:val="288"/>
          <w:tblHeader/>
        </w:trPr>
        <w:tc>
          <w:tcPr>
            <w:tcW w:w="0" w:type="auto"/>
            <w:shd w:val="clear" w:color="auto" w:fill="auto"/>
          </w:tcPr>
          <w:p w14:paraId="7BAD6C12"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4717F9E8"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4b - Förderung der Energieeffizienz und der Nutzung erneuerbarer Energien in Unternehmen</w:t>
            </w:r>
          </w:p>
        </w:tc>
      </w:tr>
      <w:tr w:rsidR="00CC0692" w:rsidRPr="00EF067B" w14:paraId="3E906565" w14:textId="77777777" w:rsidTr="004375CA">
        <w:trPr>
          <w:trHeight w:val="170"/>
        </w:trPr>
        <w:tc>
          <w:tcPr>
            <w:tcW w:w="0" w:type="auto"/>
            <w:gridSpan w:val="2"/>
            <w:shd w:val="clear" w:color="auto" w:fill="auto"/>
          </w:tcPr>
          <w:p w14:paraId="5B143FEE" w14:textId="77777777" w:rsidR="00CC0692" w:rsidRPr="001535A4" w:rsidRDefault="00707501">
            <w:pPr>
              <w:spacing w:before="0" w:after="240"/>
              <w:jc w:val="left"/>
              <w:rPr>
                <w:lang w:val="de-DE"/>
              </w:rPr>
            </w:pPr>
            <w:r w:rsidRPr="001535A4">
              <w:rPr>
                <w:lang w:val="de-DE"/>
              </w:rPr>
              <w:t>Um Finanzierungshemmnisse zu überwinden und zur Erleichterung der Gesamtfinanzierung von klimaeffizienten Investitionsvorhaben beizutragen, soll die Energieeffizienzförderung in den Betrieben u.a. durch Finanzinstrumente, wie z. B. Darlehen erfolgen.</w:t>
            </w:r>
          </w:p>
          <w:p w14:paraId="32E56A00" w14:textId="77777777" w:rsidR="00CC0692" w:rsidRPr="001535A4" w:rsidRDefault="00707501">
            <w:pPr>
              <w:spacing w:before="240" w:after="240"/>
              <w:jc w:val="left"/>
              <w:rPr>
                <w:lang w:val="de-DE"/>
              </w:rPr>
            </w:pPr>
            <w:r w:rsidRPr="001535A4">
              <w:rPr>
                <w:lang w:val="de-DE"/>
              </w:rPr>
              <w:t>Der Einsatz der Finanzinstrumente erfolgt vorbehaltlich des Ergebnisses der noch abzuschließenden Ex-Ante-Bewertung.</w:t>
            </w:r>
          </w:p>
          <w:p w14:paraId="262041FE" w14:textId="77777777" w:rsidR="008D5009" w:rsidRPr="00E927A9" w:rsidRDefault="008D5009" w:rsidP="00426349">
            <w:pPr>
              <w:pStyle w:val="Text1"/>
              <w:spacing w:before="0" w:after="0"/>
              <w:ind w:left="0"/>
              <w:rPr>
                <w:sz w:val="20"/>
                <w:szCs w:val="20"/>
                <w:lang w:val="fr-BE"/>
              </w:rPr>
            </w:pPr>
          </w:p>
        </w:tc>
      </w:tr>
    </w:tbl>
    <w:p w14:paraId="448EAF67" w14:textId="77777777" w:rsidR="008D5009" w:rsidRPr="00E927A9" w:rsidRDefault="008D5009" w:rsidP="008D5009">
      <w:pPr>
        <w:spacing w:before="0" w:after="0"/>
        <w:rPr>
          <w:lang w:val="fr-BE"/>
        </w:rPr>
      </w:pPr>
    </w:p>
    <w:p w14:paraId="30EBE8D9" w14:textId="77777777" w:rsidR="008D5009" w:rsidRPr="001535A4" w:rsidRDefault="00707501" w:rsidP="008D5009">
      <w:pPr>
        <w:pStyle w:val="ManualHeading3"/>
        <w:spacing w:before="0" w:after="0"/>
        <w:rPr>
          <w:i w:val="0"/>
          <w:lang w:val="de-DE"/>
        </w:rPr>
      </w:pPr>
      <w:bookmarkStart w:id="163" w:name="_Toc256000094"/>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778"/>
      </w:tblGrid>
      <w:tr w:rsidR="00CC0692" w:rsidRPr="00EF067B" w14:paraId="5B56BAF4" w14:textId="77777777" w:rsidTr="00426349">
        <w:trPr>
          <w:trHeight w:val="288"/>
          <w:tblHeader/>
        </w:trPr>
        <w:tc>
          <w:tcPr>
            <w:tcW w:w="0" w:type="auto"/>
            <w:shd w:val="clear" w:color="auto" w:fill="auto"/>
          </w:tcPr>
          <w:p w14:paraId="65508BEB"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5E14B453"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4b - Förderung der Energieeffizienz und der Nutzung erneuerbarer Energien in Unternehmen</w:t>
            </w:r>
          </w:p>
        </w:tc>
      </w:tr>
      <w:tr w:rsidR="00CC0692" w:rsidRPr="00EF067B" w14:paraId="61B944A3" w14:textId="77777777" w:rsidTr="004375CA">
        <w:trPr>
          <w:trHeight w:val="170"/>
        </w:trPr>
        <w:tc>
          <w:tcPr>
            <w:tcW w:w="0" w:type="auto"/>
            <w:gridSpan w:val="2"/>
            <w:shd w:val="clear" w:color="auto" w:fill="auto"/>
          </w:tcPr>
          <w:p w14:paraId="294F0493" w14:textId="77777777" w:rsidR="00CC0692" w:rsidRPr="001535A4" w:rsidRDefault="00707501">
            <w:pPr>
              <w:spacing w:before="0" w:after="240"/>
              <w:jc w:val="left"/>
              <w:rPr>
                <w:lang w:val="de-DE"/>
              </w:rPr>
            </w:pPr>
            <w:r w:rsidRPr="001535A4">
              <w:rPr>
                <w:lang w:val="de-DE"/>
              </w:rPr>
              <w:t>Bremen beabsichtigt keine Großprojekte im Rahmen der Investitionspriorität 4b durchzuführen.</w:t>
            </w:r>
          </w:p>
          <w:p w14:paraId="576F3E63" w14:textId="77777777" w:rsidR="008D5009" w:rsidRPr="001535A4" w:rsidRDefault="008D5009" w:rsidP="00426349">
            <w:pPr>
              <w:pStyle w:val="Text1"/>
              <w:spacing w:before="0" w:after="0"/>
              <w:ind w:left="0"/>
              <w:rPr>
                <w:color w:val="000000"/>
                <w:sz w:val="18"/>
                <w:szCs w:val="18"/>
                <w:lang w:val="de-DE"/>
              </w:rPr>
            </w:pPr>
          </w:p>
        </w:tc>
      </w:tr>
    </w:tbl>
    <w:p w14:paraId="1B8B17E7" w14:textId="77777777" w:rsidR="008D5009" w:rsidRPr="001535A4" w:rsidRDefault="008D5009" w:rsidP="008D5009">
      <w:pPr>
        <w:spacing w:before="0" w:after="0"/>
        <w:rPr>
          <w:lang w:val="de-DE"/>
        </w:rPr>
      </w:pPr>
    </w:p>
    <w:p w14:paraId="4220C7F8" w14:textId="77777777" w:rsidR="008D5009" w:rsidRPr="001535A4" w:rsidRDefault="00707501" w:rsidP="008D5009">
      <w:pPr>
        <w:pStyle w:val="ManualHeading3"/>
        <w:keepLines/>
        <w:spacing w:before="0" w:after="0"/>
        <w:rPr>
          <w:b/>
          <w:color w:val="000000"/>
          <w:lang w:val="de-DE"/>
        </w:rPr>
      </w:pPr>
      <w:bookmarkStart w:id="164" w:name="_Toc256000095"/>
      <w:r w:rsidRPr="001535A4">
        <w:rPr>
          <w:b/>
          <w:noProof/>
          <w:color w:val="000000"/>
          <w:lang w:val="de-DE"/>
        </w:rPr>
        <w:t>2.A.6.5 Nach Investitionspriorität und – gegebenenfalls – nach Regionenkategorie aufgeschlüsselte Outputindikatoren</w:t>
      </w:r>
      <w:bookmarkEnd w:id="164"/>
    </w:p>
    <w:p w14:paraId="7EA440C5" w14:textId="77777777" w:rsidR="008D5009" w:rsidRPr="001535A4" w:rsidRDefault="008D5009" w:rsidP="008D5009">
      <w:pPr>
        <w:pStyle w:val="Text1"/>
        <w:keepNext/>
        <w:keepLines/>
        <w:spacing w:before="0" w:after="0"/>
        <w:ind w:left="0"/>
        <w:rPr>
          <w:lang w:val="de-DE"/>
        </w:rPr>
      </w:pPr>
    </w:p>
    <w:p w14:paraId="7E55B0EF"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5446"/>
        <w:gridCol w:w="1508"/>
        <w:gridCol w:w="634"/>
        <w:gridCol w:w="1831"/>
        <w:gridCol w:w="368"/>
        <w:gridCol w:w="314"/>
        <w:gridCol w:w="1056"/>
        <w:gridCol w:w="1034"/>
        <w:gridCol w:w="1994"/>
      </w:tblGrid>
      <w:tr w:rsidR="00CC0692" w:rsidRPr="00EF067B" w14:paraId="672531D7" w14:textId="77777777" w:rsidTr="00426349">
        <w:trPr>
          <w:cantSplit/>
          <w:trHeight w:val="288"/>
          <w:tblHeader/>
        </w:trPr>
        <w:tc>
          <w:tcPr>
            <w:tcW w:w="0" w:type="auto"/>
            <w:gridSpan w:val="2"/>
            <w:shd w:val="clear" w:color="auto" w:fill="auto"/>
          </w:tcPr>
          <w:p w14:paraId="3871CC44" w14:textId="77777777" w:rsidR="008D5009" w:rsidRPr="00A15E2F" w:rsidRDefault="00707501" w:rsidP="00426349">
            <w:pPr>
              <w:pStyle w:val="berschrift3"/>
              <w:numPr>
                <w:ilvl w:val="0"/>
                <w:numId w:val="0"/>
              </w:numPr>
              <w:spacing w:before="0" w:after="0"/>
              <w:rPr>
                <w:b/>
                <w:i w:val="0"/>
                <w:color w:val="000000"/>
                <w:sz w:val="16"/>
                <w:szCs w:val="16"/>
              </w:rPr>
            </w:pPr>
            <w:bookmarkStart w:id="165" w:name="_Toc256000096"/>
            <w:r>
              <w:rPr>
                <w:b/>
                <w:i w:val="0"/>
                <w:noProof/>
                <w:color w:val="000000"/>
                <w:sz w:val="16"/>
                <w:szCs w:val="16"/>
              </w:rPr>
              <w:t>Investitionspriorität</w:t>
            </w:r>
            <w:bookmarkEnd w:id="165"/>
          </w:p>
        </w:tc>
        <w:tc>
          <w:tcPr>
            <w:tcW w:w="0" w:type="auto"/>
            <w:gridSpan w:val="8"/>
            <w:shd w:val="clear" w:color="auto" w:fill="auto"/>
          </w:tcPr>
          <w:p w14:paraId="00B627E5"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166" w:name="_Toc256000097"/>
            <w:r w:rsidRPr="001535A4">
              <w:rPr>
                <w:b/>
                <w:i w:val="0"/>
                <w:noProof/>
                <w:color w:val="000000"/>
                <w:sz w:val="16"/>
                <w:szCs w:val="16"/>
                <w:lang w:val="de-DE"/>
              </w:rPr>
              <w:t>4b - Förderung der Energieeffizienz und der Nutzung erneuerbarer Energien in Unternehmen</w:t>
            </w:r>
            <w:bookmarkEnd w:id="166"/>
          </w:p>
        </w:tc>
      </w:tr>
      <w:tr w:rsidR="00CC0692" w14:paraId="6B71A631" w14:textId="77777777" w:rsidTr="00426349">
        <w:trPr>
          <w:cantSplit/>
          <w:trHeight w:val="288"/>
          <w:tblHeader/>
        </w:trPr>
        <w:tc>
          <w:tcPr>
            <w:tcW w:w="0" w:type="auto"/>
            <w:vMerge w:val="restart"/>
            <w:shd w:val="clear" w:color="auto" w:fill="auto"/>
          </w:tcPr>
          <w:p w14:paraId="18F5E10C"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2BC7436E"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1672A409"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470BB547"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27362DA0"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64811BE1"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48176EE3"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4605E6BC"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13B18054" w14:textId="77777777" w:rsidTr="00426349">
        <w:trPr>
          <w:cantSplit/>
          <w:trHeight w:val="288"/>
          <w:tblHeader/>
        </w:trPr>
        <w:tc>
          <w:tcPr>
            <w:tcW w:w="0" w:type="auto"/>
            <w:vMerge/>
            <w:shd w:val="clear" w:color="auto" w:fill="auto"/>
          </w:tcPr>
          <w:p w14:paraId="02019539"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1C66315"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2D3D907"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4399519"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019925E"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7010BFB1"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4D96D533"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2E7DDC5F"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2D7BEFFF"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6B2C80E" w14:textId="77777777" w:rsidR="008D5009" w:rsidRPr="00870D13" w:rsidRDefault="008D5009" w:rsidP="00426349">
            <w:pPr>
              <w:spacing w:before="0" w:after="0"/>
              <w:jc w:val="center"/>
              <w:rPr>
                <w:b/>
                <w:color w:val="000000"/>
                <w:sz w:val="16"/>
                <w:szCs w:val="16"/>
              </w:rPr>
            </w:pPr>
          </w:p>
        </w:tc>
      </w:tr>
      <w:tr w:rsidR="00CC0692" w14:paraId="4C835AD8" w14:textId="77777777" w:rsidTr="00426349">
        <w:trPr>
          <w:trHeight w:val="288"/>
        </w:trPr>
        <w:tc>
          <w:tcPr>
            <w:tcW w:w="0" w:type="auto"/>
            <w:shd w:val="clear" w:color="auto" w:fill="auto"/>
          </w:tcPr>
          <w:p w14:paraId="1B94D5AF" w14:textId="77777777" w:rsidR="008D5009" w:rsidRPr="00013586" w:rsidRDefault="00707501" w:rsidP="00426349">
            <w:pPr>
              <w:spacing w:before="0" w:after="0"/>
              <w:rPr>
                <w:color w:val="000000"/>
                <w:sz w:val="16"/>
                <w:szCs w:val="16"/>
              </w:rPr>
            </w:pPr>
            <w:r w:rsidRPr="00013586">
              <w:rPr>
                <w:noProof/>
                <w:color w:val="000000"/>
                <w:sz w:val="16"/>
                <w:szCs w:val="16"/>
              </w:rPr>
              <w:t>3-1</w:t>
            </w:r>
          </w:p>
        </w:tc>
        <w:tc>
          <w:tcPr>
            <w:tcW w:w="0" w:type="auto"/>
            <w:shd w:val="clear" w:color="auto" w:fill="auto"/>
          </w:tcPr>
          <w:p w14:paraId="37D652C5"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zur betrieblichen CO2-Minderung beratenden Unternehmen</w:t>
            </w:r>
          </w:p>
        </w:tc>
        <w:tc>
          <w:tcPr>
            <w:tcW w:w="0" w:type="auto"/>
            <w:shd w:val="clear" w:color="auto" w:fill="auto"/>
          </w:tcPr>
          <w:p w14:paraId="3432323F" w14:textId="77777777" w:rsidR="008D5009" w:rsidRPr="00870D13" w:rsidRDefault="00707501" w:rsidP="00257B03">
            <w:pPr>
              <w:spacing w:before="0" w:after="0"/>
              <w:jc w:val="left"/>
              <w:rPr>
                <w:color w:val="000000"/>
                <w:sz w:val="16"/>
                <w:szCs w:val="16"/>
              </w:rPr>
            </w:pPr>
            <w:r w:rsidRPr="00870D13">
              <w:rPr>
                <w:noProof/>
                <w:color w:val="000000"/>
                <w:sz w:val="16"/>
                <w:szCs w:val="16"/>
              </w:rPr>
              <w:t>Unternehmen</w:t>
            </w:r>
          </w:p>
        </w:tc>
        <w:tc>
          <w:tcPr>
            <w:tcW w:w="0" w:type="auto"/>
            <w:shd w:val="clear" w:color="auto" w:fill="auto"/>
          </w:tcPr>
          <w:p w14:paraId="04BE7D32"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1AD5A6A2"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11664290"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B143A2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207813E" w14:textId="77777777" w:rsidR="008D5009" w:rsidRPr="00870D13" w:rsidRDefault="00707501" w:rsidP="00426349">
            <w:pPr>
              <w:spacing w:before="0" w:after="0"/>
              <w:jc w:val="right"/>
              <w:rPr>
                <w:color w:val="000000"/>
                <w:sz w:val="16"/>
                <w:szCs w:val="16"/>
              </w:rPr>
            </w:pPr>
            <w:r w:rsidRPr="00870D13">
              <w:rPr>
                <w:noProof/>
                <w:sz w:val="16"/>
                <w:szCs w:val="16"/>
              </w:rPr>
              <w:t>100,00</w:t>
            </w:r>
          </w:p>
        </w:tc>
        <w:tc>
          <w:tcPr>
            <w:tcW w:w="0" w:type="auto"/>
            <w:shd w:val="clear" w:color="auto" w:fill="auto"/>
          </w:tcPr>
          <w:p w14:paraId="24F625A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120E5FF1"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08BF791D" w14:textId="77777777" w:rsidTr="00426349">
        <w:trPr>
          <w:trHeight w:val="288"/>
        </w:trPr>
        <w:tc>
          <w:tcPr>
            <w:tcW w:w="0" w:type="auto"/>
            <w:shd w:val="clear" w:color="auto" w:fill="auto"/>
          </w:tcPr>
          <w:p w14:paraId="6640F672" w14:textId="77777777" w:rsidR="008D5009" w:rsidRPr="00013586" w:rsidRDefault="00707501" w:rsidP="00426349">
            <w:pPr>
              <w:spacing w:before="0" w:after="0"/>
              <w:rPr>
                <w:color w:val="000000"/>
                <w:sz w:val="16"/>
                <w:szCs w:val="16"/>
              </w:rPr>
            </w:pPr>
            <w:r w:rsidRPr="00013586">
              <w:rPr>
                <w:noProof/>
                <w:color w:val="000000"/>
                <w:sz w:val="16"/>
                <w:szCs w:val="16"/>
              </w:rPr>
              <w:t>3-4</w:t>
            </w:r>
          </w:p>
        </w:tc>
        <w:tc>
          <w:tcPr>
            <w:tcW w:w="0" w:type="auto"/>
            <w:shd w:val="clear" w:color="auto" w:fill="auto"/>
          </w:tcPr>
          <w:p w14:paraId="653B556B" w14:textId="77777777" w:rsidR="008D5009" w:rsidRPr="00870D13" w:rsidRDefault="00707501" w:rsidP="00426349">
            <w:pPr>
              <w:spacing w:before="0" w:after="0"/>
              <w:rPr>
                <w:color w:val="000000"/>
                <w:sz w:val="16"/>
                <w:szCs w:val="16"/>
              </w:rPr>
            </w:pPr>
            <w:r w:rsidRPr="00870D13">
              <w:rPr>
                <w:noProof/>
                <w:color w:val="000000"/>
                <w:sz w:val="16"/>
                <w:szCs w:val="16"/>
              </w:rPr>
              <w:t>Aufgedeckte CO2-Minderungspotenziale</w:t>
            </w:r>
          </w:p>
        </w:tc>
        <w:tc>
          <w:tcPr>
            <w:tcW w:w="0" w:type="auto"/>
            <w:shd w:val="clear" w:color="auto" w:fill="auto"/>
          </w:tcPr>
          <w:p w14:paraId="3048DA31" w14:textId="77777777" w:rsidR="008D5009" w:rsidRPr="00870D13" w:rsidRDefault="00707501" w:rsidP="00257B03">
            <w:pPr>
              <w:spacing w:before="0" w:after="0"/>
              <w:jc w:val="left"/>
              <w:rPr>
                <w:color w:val="000000"/>
                <w:sz w:val="16"/>
                <w:szCs w:val="16"/>
              </w:rPr>
            </w:pPr>
            <w:r w:rsidRPr="00870D13">
              <w:rPr>
                <w:noProof/>
                <w:color w:val="000000"/>
                <w:sz w:val="16"/>
                <w:szCs w:val="16"/>
              </w:rPr>
              <w:t>Tonnen Co2-Äquiv.</w:t>
            </w:r>
          </w:p>
        </w:tc>
        <w:tc>
          <w:tcPr>
            <w:tcW w:w="0" w:type="auto"/>
            <w:shd w:val="clear" w:color="auto" w:fill="auto"/>
          </w:tcPr>
          <w:p w14:paraId="75E747FD"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44C1ABF9"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54EF3B0F"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8B992D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2439E53" w14:textId="77777777" w:rsidR="008D5009" w:rsidRPr="00870D13" w:rsidRDefault="00707501" w:rsidP="00426349">
            <w:pPr>
              <w:spacing w:before="0" w:after="0"/>
              <w:jc w:val="right"/>
              <w:rPr>
                <w:color w:val="000000"/>
                <w:sz w:val="16"/>
                <w:szCs w:val="16"/>
              </w:rPr>
            </w:pPr>
            <w:r w:rsidRPr="00870D13">
              <w:rPr>
                <w:noProof/>
                <w:sz w:val="16"/>
                <w:szCs w:val="16"/>
              </w:rPr>
              <w:t>26.400,00</w:t>
            </w:r>
          </w:p>
        </w:tc>
        <w:tc>
          <w:tcPr>
            <w:tcW w:w="0" w:type="auto"/>
            <w:shd w:val="clear" w:color="auto" w:fill="auto"/>
          </w:tcPr>
          <w:p w14:paraId="771D83A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424FC182"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3EFCC9F1" w14:textId="77777777" w:rsidTr="00426349">
        <w:trPr>
          <w:trHeight w:val="288"/>
        </w:trPr>
        <w:tc>
          <w:tcPr>
            <w:tcW w:w="0" w:type="auto"/>
            <w:shd w:val="clear" w:color="auto" w:fill="auto"/>
          </w:tcPr>
          <w:p w14:paraId="3495FBB1" w14:textId="77777777" w:rsidR="008D5009" w:rsidRPr="00013586" w:rsidRDefault="00707501" w:rsidP="00426349">
            <w:pPr>
              <w:spacing w:before="0" w:after="0"/>
              <w:rPr>
                <w:color w:val="000000"/>
                <w:sz w:val="16"/>
                <w:szCs w:val="16"/>
              </w:rPr>
            </w:pPr>
            <w:r w:rsidRPr="00013586">
              <w:rPr>
                <w:noProof/>
                <w:color w:val="000000"/>
                <w:sz w:val="16"/>
                <w:szCs w:val="16"/>
              </w:rPr>
              <w:t>CO01</w:t>
            </w:r>
          </w:p>
        </w:tc>
        <w:tc>
          <w:tcPr>
            <w:tcW w:w="0" w:type="auto"/>
            <w:shd w:val="clear" w:color="auto" w:fill="auto"/>
          </w:tcPr>
          <w:p w14:paraId="78E58AF1"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Unterstützung erhalten</w:t>
            </w:r>
          </w:p>
        </w:tc>
        <w:tc>
          <w:tcPr>
            <w:tcW w:w="0" w:type="auto"/>
            <w:shd w:val="clear" w:color="auto" w:fill="auto"/>
          </w:tcPr>
          <w:p w14:paraId="191030FF"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1D345A6A"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C7D5BB0"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70335E34"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DB1E70D"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CF9C8CC" w14:textId="77777777" w:rsidR="008D5009" w:rsidRPr="00870D13" w:rsidRDefault="00707501" w:rsidP="00426349">
            <w:pPr>
              <w:spacing w:before="0" w:after="0"/>
              <w:jc w:val="right"/>
              <w:rPr>
                <w:color w:val="000000"/>
                <w:sz w:val="16"/>
                <w:szCs w:val="16"/>
              </w:rPr>
            </w:pPr>
            <w:r w:rsidRPr="00870D13">
              <w:rPr>
                <w:noProof/>
                <w:sz w:val="16"/>
                <w:szCs w:val="16"/>
              </w:rPr>
              <w:t>21,00</w:t>
            </w:r>
          </w:p>
        </w:tc>
        <w:tc>
          <w:tcPr>
            <w:tcW w:w="0" w:type="auto"/>
            <w:shd w:val="clear" w:color="auto" w:fill="auto"/>
          </w:tcPr>
          <w:p w14:paraId="05990351"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5A20FFA9"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372B0F2" w14:textId="77777777" w:rsidTr="00426349">
        <w:trPr>
          <w:trHeight w:val="288"/>
        </w:trPr>
        <w:tc>
          <w:tcPr>
            <w:tcW w:w="0" w:type="auto"/>
            <w:shd w:val="clear" w:color="auto" w:fill="auto"/>
          </w:tcPr>
          <w:p w14:paraId="02DBEA56" w14:textId="77777777" w:rsidR="008D5009" w:rsidRPr="00013586" w:rsidRDefault="00707501" w:rsidP="00426349">
            <w:pPr>
              <w:spacing w:before="0" w:after="0"/>
              <w:rPr>
                <w:color w:val="000000"/>
                <w:sz w:val="16"/>
                <w:szCs w:val="16"/>
              </w:rPr>
            </w:pPr>
            <w:r w:rsidRPr="00013586">
              <w:rPr>
                <w:noProof/>
                <w:color w:val="000000"/>
                <w:sz w:val="16"/>
                <w:szCs w:val="16"/>
              </w:rPr>
              <w:t>CO02</w:t>
            </w:r>
          </w:p>
        </w:tc>
        <w:tc>
          <w:tcPr>
            <w:tcW w:w="0" w:type="auto"/>
            <w:shd w:val="clear" w:color="auto" w:fill="auto"/>
          </w:tcPr>
          <w:p w14:paraId="49B9992B"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Zuschüsse erhalten</w:t>
            </w:r>
          </w:p>
        </w:tc>
        <w:tc>
          <w:tcPr>
            <w:tcW w:w="0" w:type="auto"/>
            <w:shd w:val="clear" w:color="auto" w:fill="auto"/>
          </w:tcPr>
          <w:p w14:paraId="7035DBBD"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5D3BDFB0"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D0150DB"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1687CD4F"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2DC0AD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E97D9D3" w14:textId="77777777" w:rsidR="008D5009" w:rsidRPr="00870D13" w:rsidRDefault="00707501" w:rsidP="00426349">
            <w:pPr>
              <w:spacing w:before="0" w:after="0"/>
              <w:jc w:val="right"/>
              <w:rPr>
                <w:color w:val="000000"/>
                <w:sz w:val="16"/>
                <w:szCs w:val="16"/>
              </w:rPr>
            </w:pPr>
            <w:r w:rsidRPr="00870D13">
              <w:rPr>
                <w:noProof/>
                <w:sz w:val="16"/>
                <w:szCs w:val="16"/>
              </w:rPr>
              <w:t>16,00</w:t>
            </w:r>
          </w:p>
        </w:tc>
        <w:tc>
          <w:tcPr>
            <w:tcW w:w="0" w:type="auto"/>
            <w:shd w:val="clear" w:color="auto" w:fill="auto"/>
          </w:tcPr>
          <w:p w14:paraId="228C750E"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173683E"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28C23F0" w14:textId="77777777" w:rsidTr="00426349">
        <w:trPr>
          <w:trHeight w:val="288"/>
        </w:trPr>
        <w:tc>
          <w:tcPr>
            <w:tcW w:w="0" w:type="auto"/>
            <w:shd w:val="clear" w:color="auto" w:fill="auto"/>
          </w:tcPr>
          <w:p w14:paraId="21FB0404" w14:textId="77777777" w:rsidR="008D5009" w:rsidRPr="00013586" w:rsidRDefault="00707501" w:rsidP="00426349">
            <w:pPr>
              <w:spacing w:before="0" w:after="0"/>
              <w:rPr>
                <w:color w:val="000000"/>
                <w:sz w:val="16"/>
                <w:szCs w:val="16"/>
              </w:rPr>
            </w:pPr>
            <w:r w:rsidRPr="00013586">
              <w:rPr>
                <w:noProof/>
                <w:color w:val="000000"/>
                <w:sz w:val="16"/>
                <w:szCs w:val="16"/>
              </w:rPr>
              <w:t>CO03</w:t>
            </w:r>
          </w:p>
        </w:tc>
        <w:tc>
          <w:tcPr>
            <w:tcW w:w="0" w:type="auto"/>
            <w:shd w:val="clear" w:color="auto" w:fill="auto"/>
          </w:tcPr>
          <w:p w14:paraId="35D5D310"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andere finanzielle Unterstützung erhalten als Zuschüsse</w:t>
            </w:r>
          </w:p>
        </w:tc>
        <w:tc>
          <w:tcPr>
            <w:tcW w:w="0" w:type="auto"/>
            <w:shd w:val="clear" w:color="auto" w:fill="auto"/>
          </w:tcPr>
          <w:p w14:paraId="670EDCD5"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403AD748"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2C61C152"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3D422A4D"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E5D98B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7B7E4DE" w14:textId="77777777" w:rsidR="008D5009" w:rsidRPr="00870D13" w:rsidRDefault="00707501" w:rsidP="00426349">
            <w:pPr>
              <w:spacing w:before="0" w:after="0"/>
              <w:jc w:val="right"/>
              <w:rPr>
                <w:color w:val="000000"/>
                <w:sz w:val="16"/>
                <w:szCs w:val="16"/>
              </w:rPr>
            </w:pPr>
            <w:r w:rsidRPr="00870D13">
              <w:rPr>
                <w:noProof/>
                <w:sz w:val="16"/>
                <w:szCs w:val="16"/>
              </w:rPr>
              <w:t>5,00</w:t>
            </w:r>
          </w:p>
        </w:tc>
        <w:tc>
          <w:tcPr>
            <w:tcW w:w="0" w:type="auto"/>
            <w:shd w:val="clear" w:color="auto" w:fill="auto"/>
          </w:tcPr>
          <w:p w14:paraId="44D3EA52"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10D1252F"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6323D6C" w14:textId="77777777" w:rsidTr="00426349">
        <w:trPr>
          <w:trHeight w:val="288"/>
        </w:trPr>
        <w:tc>
          <w:tcPr>
            <w:tcW w:w="0" w:type="auto"/>
            <w:shd w:val="clear" w:color="auto" w:fill="auto"/>
          </w:tcPr>
          <w:p w14:paraId="154B79F1" w14:textId="77777777" w:rsidR="008D5009" w:rsidRPr="00013586" w:rsidRDefault="00707501" w:rsidP="00426349">
            <w:pPr>
              <w:spacing w:before="0" w:after="0"/>
              <w:rPr>
                <w:color w:val="000000"/>
                <w:sz w:val="16"/>
                <w:szCs w:val="16"/>
              </w:rPr>
            </w:pPr>
            <w:r w:rsidRPr="00013586">
              <w:rPr>
                <w:noProof/>
                <w:color w:val="000000"/>
                <w:sz w:val="16"/>
                <w:szCs w:val="16"/>
              </w:rPr>
              <w:t>CO06</w:t>
            </w:r>
          </w:p>
        </w:tc>
        <w:tc>
          <w:tcPr>
            <w:tcW w:w="0" w:type="auto"/>
            <w:shd w:val="clear" w:color="auto" w:fill="auto"/>
          </w:tcPr>
          <w:p w14:paraId="0B91DE88"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Private Investitionen, die die öffentliche Unterstützung für Unternehmen ergänzen (Zuschüsse)</w:t>
            </w:r>
          </w:p>
        </w:tc>
        <w:tc>
          <w:tcPr>
            <w:tcW w:w="0" w:type="auto"/>
            <w:shd w:val="clear" w:color="auto" w:fill="auto"/>
          </w:tcPr>
          <w:p w14:paraId="7612C1EC" w14:textId="77777777" w:rsidR="008D5009" w:rsidRPr="00870D13" w:rsidRDefault="00707501" w:rsidP="00257B03">
            <w:pPr>
              <w:spacing w:before="0" w:after="0"/>
              <w:jc w:val="left"/>
              <w:rPr>
                <w:color w:val="000000"/>
                <w:sz w:val="16"/>
                <w:szCs w:val="16"/>
              </w:rPr>
            </w:pPr>
            <w:r>
              <w:rPr>
                <w:noProof/>
                <w:color w:val="000000"/>
                <w:sz w:val="16"/>
                <w:szCs w:val="16"/>
              </w:rPr>
              <w:t>EUR</w:t>
            </w:r>
          </w:p>
        </w:tc>
        <w:tc>
          <w:tcPr>
            <w:tcW w:w="0" w:type="auto"/>
            <w:shd w:val="clear" w:color="auto" w:fill="auto"/>
          </w:tcPr>
          <w:p w14:paraId="48A6759E"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4FB040B"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1CD6E514"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B1EE3E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B19816F" w14:textId="77777777" w:rsidR="008D5009" w:rsidRPr="00870D13" w:rsidRDefault="00707501" w:rsidP="00426349">
            <w:pPr>
              <w:spacing w:before="0" w:after="0"/>
              <w:jc w:val="right"/>
              <w:rPr>
                <w:color w:val="000000"/>
                <w:sz w:val="16"/>
                <w:szCs w:val="16"/>
              </w:rPr>
            </w:pPr>
            <w:r w:rsidRPr="00870D13">
              <w:rPr>
                <w:noProof/>
                <w:sz w:val="16"/>
                <w:szCs w:val="16"/>
              </w:rPr>
              <w:t>2.000.000,00</w:t>
            </w:r>
          </w:p>
        </w:tc>
        <w:tc>
          <w:tcPr>
            <w:tcW w:w="0" w:type="auto"/>
            <w:shd w:val="clear" w:color="auto" w:fill="auto"/>
          </w:tcPr>
          <w:p w14:paraId="4C8776D6"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3E6BECC"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96FA5CE" w14:textId="77777777" w:rsidTr="00426349">
        <w:trPr>
          <w:trHeight w:val="288"/>
        </w:trPr>
        <w:tc>
          <w:tcPr>
            <w:tcW w:w="0" w:type="auto"/>
            <w:shd w:val="clear" w:color="auto" w:fill="auto"/>
          </w:tcPr>
          <w:p w14:paraId="106B439C" w14:textId="77777777" w:rsidR="008D5009" w:rsidRPr="00013586" w:rsidRDefault="00707501" w:rsidP="00426349">
            <w:pPr>
              <w:spacing w:before="0" w:after="0"/>
              <w:rPr>
                <w:color w:val="000000"/>
                <w:sz w:val="16"/>
                <w:szCs w:val="16"/>
              </w:rPr>
            </w:pPr>
            <w:r w:rsidRPr="00013586">
              <w:rPr>
                <w:noProof/>
                <w:color w:val="000000"/>
                <w:sz w:val="16"/>
                <w:szCs w:val="16"/>
              </w:rPr>
              <w:t>CO07</w:t>
            </w:r>
          </w:p>
        </w:tc>
        <w:tc>
          <w:tcPr>
            <w:tcW w:w="0" w:type="auto"/>
            <w:shd w:val="clear" w:color="auto" w:fill="auto"/>
          </w:tcPr>
          <w:p w14:paraId="7E0D764F"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Private Investitionen, die die öffentliche Unterstützung für Unternehmen ergänzen (außer Zuschüssen)</w:t>
            </w:r>
          </w:p>
        </w:tc>
        <w:tc>
          <w:tcPr>
            <w:tcW w:w="0" w:type="auto"/>
            <w:shd w:val="clear" w:color="auto" w:fill="auto"/>
          </w:tcPr>
          <w:p w14:paraId="6580AF34" w14:textId="77777777" w:rsidR="008D5009" w:rsidRPr="00870D13" w:rsidRDefault="00707501" w:rsidP="00257B03">
            <w:pPr>
              <w:spacing w:before="0" w:after="0"/>
              <w:jc w:val="left"/>
              <w:rPr>
                <w:color w:val="000000"/>
                <w:sz w:val="16"/>
                <w:szCs w:val="16"/>
              </w:rPr>
            </w:pPr>
            <w:r>
              <w:rPr>
                <w:noProof/>
                <w:color w:val="000000"/>
                <w:sz w:val="16"/>
                <w:szCs w:val="16"/>
              </w:rPr>
              <w:t>EUR</w:t>
            </w:r>
          </w:p>
        </w:tc>
        <w:tc>
          <w:tcPr>
            <w:tcW w:w="0" w:type="auto"/>
            <w:shd w:val="clear" w:color="auto" w:fill="auto"/>
          </w:tcPr>
          <w:p w14:paraId="14CE5D7F"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4BE5916D"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108D698"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B1D507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EA40D56" w14:textId="77777777" w:rsidR="008D5009" w:rsidRPr="00870D13" w:rsidRDefault="00707501" w:rsidP="00426349">
            <w:pPr>
              <w:spacing w:before="0" w:after="0"/>
              <w:jc w:val="right"/>
              <w:rPr>
                <w:color w:val="000000"/>
                <w:sz w:val="16"/>
                <w:szCs w:val="16"/>
              </w:rPr>
            </w:pPr>
            <w:r w:rsidRPr="00870D13">
              <w:rPr>
                <w:noProof/>
                <w:sz w:val="16"/>
                <w:szCs w:val="16"/>
              </w:rPr>
              <w:t>1.000.000,00</w:t>
            </w:r>
          </w:p>
        </w:tc>
        <w:tc>
          <w:tcPr>
            <w:tcW w:w="0" w:type="auto"/>
            <w:shd w:val="clear" w:color="auto" w:fill="auto"/>
          </w:tcPr>
          <w:p w14:paraId="76A099F8"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A3FB782"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5C1F1DE" w14:textId="77777777" w:rsidTr="00426349">
        <w:trPr>
          <w:trHeight w:val="288"/>
        </w:trPr>
        <w:tc>
          <w:tcPr>
            <w:tcW w:w="0" w:type="auto"/>
            <w:shd w:val="clear" w:color="auto" w:fill="auto"/>
          </w:tcPr>
          <w:p w14:paraId="5B38B6C9" w14:textId="77777777" w:rsidR="008D5009" w:rsidRPr="00013586" w:rsidRDefault="00707501" w:rsidP="00426349">
            <w:pPr>
              <w:spacing w:before="0" w:after="0"/>
              <w:rPr>
                <w:color w:val="000000"/>
                <w:sz w:val="16"/>
                <w:szCs w:val="16"/>
              </w:rPr>
            </w:pPr>
            <w:r w:rsidRPr="00013586">
              <w:rPr>
                <w:noProof/>
                <w:color w:val="000000"/>
                <w:sz w:val="16"/>
                <w:szCs w:val="16"/>
              </w:rPr>
              <w:t>CO34</w:t>
            </w:r>
          </w:p>
        </w:tc>
        <w:tc>
          <w:tcPr>
            <w:tcW w:w="0" w:type="auto"/>
            <w:shd w:val="clear" w:color="auto" w:fill="auto"/>
          </w:tcPr>
          <w:p w14:paraId="29C92CE4"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Verringerung von Treibhausgasemissionen: Geschätzter jährlicher Rückgang der Treibhausgasemissionen</w:t>
            </w:r>
          </w:p>
        </w:tc>
        <w:tc>
          <w:tcPr>
            <w:tcW w:w="0" w:type="auto"/>
            <w:shd w:val="clear" w:color="auto" w:fill="auto"/>
          </w:tcPr>
          <w:p w14:paraId="25CBE193" w14:textId="77777777" w:rsidR="008D5009" w:rsidRPr="00870D13" w:rsidRDefault="00707501" w:rsidP="00257B03">
            <w:pPr>
              <w:spacing w:before="0" w:after="0"/>
              <w:jc w:val="left"/>
              <w:rPr>
                <w:color w:val="000000"/>
                <w:sz w:val="16"/>
                <w:szCs w:val="16"/>
              </w:rPr>
            </w:pPr>
            <w:r>
              <w:rPr>
                <w:noProof/>
                <w:color w:val="000000"/>
                <w:sz w:val="16"/>
                <w:szCs w:val="16"/>
              </w:rPr>
              <w:t>in Tonen CO2-Äq.</w:t>
            </w:r>
          </w:p>
        </w:tc>
        <w:tc>
          <w:tcPr>
            <w:tcW w:w="0" w:type="auto"/>
            <w:shd w:val="clear" w:color="auto" w:fill="auto"/>
          </w:tcPr>
          <w:p w14:paraId="19998777"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1EEA983"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2BE9D2CB"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4448852C"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D29B124" w14:textId="77777777" w:rsidR="008D5009" w:rsidRPr="00870D13" w:rsidRDefault="00707501" w:rsidP="00426349">
            <w:pPr>
              <w:spacing w:before="0" w:after="0"/>
              <w:jc w:val="right"/>
              <w:rPr>
                <w:color w:val="000000"/>
                <w:sz w:val="16"/>
                <w:szCs w:val="16"/>
              </w:rPr>
            </w:pPr>
            <w:r w:rsidRPr="00870D13">
              <w:rPr>
                <w:noProof/>
                <w:sz w:val="16"/>
                <w:szCs w:val="16"/>
              </w:rPr>
              <w:t>1.800,00</w:t>
            </w:r>
          </w:p>
        </w:tc>
        <w:tc>
          <w:tcPr>
            <w:tcW w:w="0" w:type="auto"/>
            <w:shd w:val="clear" w:color="auto" w:fill="auto"/>
          </w:tcPr>
          <w:p w14:paraId="337D88D9"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71F7AD58"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3C68B6E1" w14:textId="77777777" w:rsidR="008D5009" w:rsidRDefault="008D5009" w:rsidP="008D5009">
      <w:pPr>
        <w:pStyle w:val="Text1"/>
        <w:spacing w:before="0" w:after="0"/>
        <w:rPr>
          <w:i/>
        </w:rPr>
      </w:pPr>
    </w:p>
    <w:p w14:paraId="183C986D" w14:textId="77777777" w:rsidR="008D5009" w:rsidRDefault="00707501" w:rsidP="008D5009">
      <w:pPr>
        <w:pStyle w:val="ManualHeading2"/>
        <w:spacing w:before="0" w:after="0"/>
        <w:rPr>
          <w:sz w:val="20"/>
          <w:szCs w:val="20"/>
        </w:rPr>
      </w:pPr>
      <w:bookmarkStart w:id="167" w:name="_Toc256000098"/>
      <w:r>
        <w:rPr>
          <w:noProof/>
        </w:rPr>
        <w:t>2.A.4 Investitionspriorität</w:t>
      </w:r>
      <w:bookmarkEnd w:id="1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12189"/>
      </w:tblGrid>
      <w:tr w:rsidR="00CC0692" w14:paraId="64677AD6" w14:textId="77777777" w:rsidTr="00426349">
        <w:trPr>
          <w:trHeight w:val="288"/>
          <w:tblHeader/>
        </w:trPr>
        <w:tc>
          <w:tcPr>
            <w:tcW w:w="0" w:type="auto"/>
            <w:shd w:val="clear" w:color="auto" w:fill="auto"/>
          </w:tcPr>
          <w:p w14:paraId="67B05A66"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7388DBDC" w14:textId="77777777" w:rsidR="008D5009" w:rsidRPr="006D78B0" w:rsidRDefault="00707501" w:rsidP="00426349">
            <w:pPr>
              <w:pStyle w:val="Text1"/>
              <w:spacing w:before="0" w:after="0"/>
              <w:ind w:left="0"/>
              <w:rPr>
                <w:b/>
                <w:sz w:val="18"/>
                <w:szCs w:val="18"/>
              </w:rPr>
            </w:pPr>
            <w:r w:rsidRPr="006D78B0">
              <w:rPr>
                <w:noProof/>
                <w:sz w:val="18"/>
                <w:szCs w:val="18"/>
              </w:rPr>
              <w:t>4e</w:t>
            </w:r>
          </w:p>
        </w:tc>
      </w:tr>
      <w:tr w:rsidR="00CC0692" w:rsidRPr="00EF067B" w14:paraId="5E86E803" w14:textId="77777777" w:rsidTr="004375CA">
        <w:trPr>
          <w:trHeight w:val="170"/>
        </w:trPr>
        <w:tc>
          <w:tcPr>
            <w:tcW w:w="0" w:type="auto"/>
            <w:shd w:val="clear" w:color="auto" w:fill="auto"/>
          </w:tcPr>
          <w:p w14:paraId="70E03D94"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65A74ECC"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Förderung von Strategien zur Senkung des CO2-Ausstoßes für sämtliche Gebiete, insbesondere städtische Gebiete, einschließlich der Förderung einer nachhaltigen multimodalen städtischen Mobilität und klimaschutzrelevanten Anpassungsmaßnahmen</w:t>
            </w:r>
          </w:p>
        </w:tc>
      </w:tr>
    </w:tbl>
    <w:p w14:paraId="787F9740" w14:textId="77777777" w:rsidR="008D5009" w:rsidRPr="001535A4" w:rsidRDefault="008D5009" w:rsidP="008D5009">
      <w:pPr>
        <w:spacing w:before="0" w:after="0"/>
        <w:rPr>
          <w:sz w:val="22"/>
          <w:szCs w:val="22"/>
          <w:lang w:val="de-DE"/>
        </w:rPr>
      </w:pPr>
    </w:p>
    <w:p w14:paraId="51DA5C1F" w14:textId="77777777" w:rsidR="008D5009" w:rsidRPr="001535A4" w:rsidRDefault="00707501" w:rsidP="008D5009">
      <w:pPr>
        <w:pStyle w:val="ManualHeading2"/>
        <w:keepLines/>
        <w:spacing w:before="0" w:after="0"/>
        <w:rPr>
          <w:lang w:val="de-DE"/>
        </w:rPr>
      </w:pPr>
      <w:bookmarkStart w:id="168" w:name="_Toc256000099"/>
      <w:r w:rsidRPr="001535A4">
        <w:rPr>
          <w:noProof/>
          <w:lang w:val="de-DE"/>
        </w:rPr>
        <w:t>2.A.5 Der Investitionspriorität entsprechende spezifische Ziele und erwartete Ergebnisse</w:t>
      </w:r>
      <w:bookmarkEnd w:id="16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11618"/>
      </w:tblGrid>
      <w:tr w:rsidR="00CC0692" w14:paraId="75E92554" w14:textId="77777777" w:rsidTr="004375CA">
        <w:trPr>
          <w:trHeight w:val="170"/>
        </w:trPr>
        <w:tc>
          <w:tcPr>
            <w:tcW w:w="0" w:type="auto"/>
            <w:shd w:val="clear" w:color="auto" w:fill="auto"/>
          </w:tcPr>
          <w:p w14:paraId="410D046D"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2B6FAA68" w14:textId="77777777" w:rsidR="008D5009" w:rsidRPr="00D6078B" w:rsidRDefault="00707501" w:rsidP="00426349">
            <w:pPr>
              <w:pStyle w:val="Text1"/>
              <w:spacing w:before="0" w:after="0"/>
              <w:ind w:left="0"/>
              <w:rPr>
                <w:b/>
                <w:sz w:val="18"/>
                <w:szCs w:val="18"/>
              </w:rPr>
            </w:pPr>
            <w:r>
              <w:rPr>
                <w:noProof/>
                <w:sz w:val="18"/>
                <w:szCs w:val="18"/>
              </w:rPr>
              <w:t>SZ6</w:t>
            </w:r>
          </w:p>
        </w:tc>
      </w:tr>
      <w:tr w:rsidR="00CC0692" w:rsidRPr="00EF067B" w14:paraId="0FAECA32" w14:textId="77777777" w:rsidTr="00426349">
        <w:trPr>
          <w:trHeight w:val="288"/>
        </w:trPr>
        <w:tc>
          <w:tcPr>
            <w:tcW w:w="0" w:type="auto"/>
            <w:shd w:val="clear" w:color="auto" w:fill="auto"/>
          </w:tcPr>
          <w:p w14:paraId="0C4A07A6"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0F140FCC"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Senkung der CO2-Emissionen in bestimmten städtischen Gebieten</w:t>
            </w:r>
          </w:p>
        </w:tc>
      </w:tr>
      <w:tr w:rsidR="00CC0692" w:rsidRPr="00EF067B" w14:paraId="469F58A4" w14:textId="77777777" w:rsidTr="004375CA">
        <w:trPr>
          <w:trHeight w:val="170"/>
        </w:trPr>
        <w:tc>
          <w:tcPr>
            <w:tcW w:w="0" w:type="auto"/>
            <w:shd w:val="clear" w:color="auto" w:fill="auto"/>
          </w:tcPr>
          <w:p w14:paraId="3F8FA5C6"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04D76CF5" w14:textId="77777777" w:rsidR="00CC0692" w:rsidRPr="001535A4" w:rsidRDefault="00707501">
            <w:pPr>
              <w:spacing w:before="0" w:after="240"/>
              <w:jc w:val="left"/>
              <w:rPr>
                <w:lang w:val="de-DE"/>
              </w:rPr>
            </w:pPr>
            <w:r w:rsidRPr="001535A4">
              <w:rPr>
                <w:lang w:val="de-DE"/>
              </w:rPr>
              <w:t xml:space="preserve">In dieser Investitionspriorität nimmt die EFRE-Förderung einen territorialen Fokus auf bestimmte Gebiete und Flächen im Land Bremen ein, um für diese Standorte integrierte CO2-Reduktionsstrategien zu entwickeln und umzusetzen. Mit diesem integrierten und ortsspezifischen Förderansatz nimmt der EFRE konkret eine </w:t>
            </w:r>
            <w:r w:rsidRPr="001535A4">
              <w:rPr>
                <w:lang w:val="de-DE"/>
              </w:rPr>
              <w:lastRenderedPageBreak/>
              <w:t>Handlungsmöglichkeit wahr, mit der gerade Städte - als dicht bebaute, funktionsgemischte und verkehrlich stark vernetzte und beanspruchte Räume - die auf Bundes- und EU-Ebene verankerten (naturgemäß räumlich eher unspezifischen) Klimaschutzaktivitäten sinnvoll ergänzen können. Der regionale Mehrwert gegenüber räumlich isolierten Einzelmaßnahmen entsteht durch die integrierte Betrachtung der bestehenden CO2-Reduktionspotenziale in den betreffenden Gebieten.</w:t>
            </w:r>
          </w:p>
          <w:p w14:paraId="577BA62E" w14:textId="77777777" w:rsidR="00CC0692" w:rsidRPr="001535A4" w:rsidRDefault="00707501">
            <w:pPr>
              <w:spacing w:before="240" w:after="240"/>
              <w:jc w:val="left"/>
              <w:rPr>
                <w:lang w:val="de-DE"/>
              </w:rPr>
            </w:pPr>
            <w:r w:rsidRPr="001535A4">
              <w:rPr>
                <w:lang w:val="de-DE"/>
              </w:rPr>
              <w:t>Um vorwiegend gewerblich genutzte Gebiete - u.a. in ihrer Wechselwirkung mit angrenzenden nutzungs-gemischten Stadtgebieten - zu nachhaltigen, energie- und CO2-effizienteren Standorten zu entwickeln, ist dabei ein ganzheitlicher Blick auf die entsprechenden Gebiete, das gesamte Spektrum der hier angesiedelten Nutzer sowie ihre stadtstrukturellen Verflechtungen notwendig, der über die isolierte Betrachtung einzelner Nutzungen und Emittenten hinausgeht.</w:t>
            </w:r>
          </w:p>
          <w:p w14:paraId="3DA30EE0" w14:textId="77777777" w:rsidR="00CC0692" w:rsidRPr="001535A4" w:rsidRDefault="00707501">
            <w:pPr>
              <w:spacing w:before="240" w:after="240"/>
              <w:jc w:val="left"/>
              <w:rPr>
                <w:lang w:val="de-DE"/>
              </w:rPr>
            </w:pPr>
            <w:r w:rsidRPr="001535A4">
              <w:rPr>
                <w:lang w:val="de-DE"/>
              </w:rPr>
              <w:t>Eine integrierte Strategie zur CO2-Vermeidung wurde bisher nur für ein Gebiet im Land Bremen entwickelt: Der „Technologiepark Bremen“ nahm am bundesweit ausgeschriebenen Modellprojekt „Zero Emission Park“ teil, durch das CO2-Einsparungspotenziale für Gewerbegebiete identifiziert und realisiert wurden.</w:t>
            </w:r>
          </w:p>
          <w:p w14:paraId="337E6AE3" w14:textId="77777777" w:rsidR="00CC0692" w:rsidRPr="001535A4" w:rsidRDefault="00707501">
            <w:pPr>
              <w:spacing w:before="240" w:after="240"/>
              <w:jc w:val="left"/>
              <w:rPr>
                <w:lang w:val="de-DE"/>
              </w:rPr>
            </w:pPr>
            <w:r w:rsidRPr="001535A4">
              <w:rPr>
                <w:lang w:val="de-DE"/>
              </w:rPr>
              <w:t>Vor diesem Hintergrund sollen in diesem spezifischen Ziel zwei weitere integrierte Konzepte zur CO2-Reduktion für bestimmte städtische Gebiete entwickelt und umgesetzt werden, die verschiedene Handlungsfelder, z. B. die energetische Gebäudesanierung, die Energieversorgung, intelligente Verteilersysteme und sonstige technische Infrastrukturen, die Flächengestaltung sowie die Themen Verkehr, Mobilität und Logistik miteinander verknüpfen; mit einem Fokus auf die jeweils ortsspezifischen Gegebenheiten, Bedarfe und Nutzer/Akteure. Das spezifische Ziel ist es, im Rahmen der Umsetzung dieser Konzepte einen Beitrag dazu zu leisten, dass die CO2-Emissionen verbrauchergruppenübergreifend bis zum Ende der Förderperiode um 20 bis 40% im Vergleich zu 1990 reduziert werden.</w:t>
            </w:r>
          </w:p>
          <w:p w14:paraId="13D75332" w14:textId="77777777" w:rsidR="008D5009" w:rsidRPr="001535A4" w:rsidRDefault="008D5009" w:rsidP="00426349">
            <w:pPr>
              <w:pStyle w:val="Text1"/>
              <w:spacing w:before="0" w:after="0"/>
              <w:ind w:left="0"/>
              <w:rPr>
                <w:sz w:val="18"/>
                <w:szCs w:val="18"/>
                <w:lang w:val="de-DE"/>
              </w:rPr>
            </w:pPr>
          </w:p>
        </w:tc>
      </w:tr>
    </w:tbl>
    <w:p w14:paraId="6A185D3F" w14:textId="77777777" w:rsidR="008D5009" w:rsidRPr="001535A4" w:rsidRDefault="00707501" w:rsidP="008D5009">
      <w:pPr>
        <w:spacing w:before="0" w:after="0"/>
        <w:rPr>
          <w:color w:val="000000"/>
          <w:sz w:val="16"/>
          <w:szCs w:val="16"/>
          <w:lang w:val="de-DE"/>
        </w:rPr>
      </w:pPr>
      <w:r w:rsidRPr="001535A4">
        <w:rPr>
          <w:b/>
          <w:lang w:val="de-DE"/>
        </w:rPr>
        <w:lastRenderedPageBreak/>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3614"/>
        <w:gridCol w:w="1410"/>
        <w:gridCol w:w="1787"/>
        <w:gridCol w:w="883"/>
        <w:gridCol w:w="865"/>
        <w:gridCol w:w="1060"/>
        <w:gridCol w:w="2496"/>
        <w:gridCol w:w="2275"/>
      </w:tblGrid>
      <w:tr w:rsidR="00CC0692" w:rsidRPr="00EF067B" w14:paraId="2B95A897" w14:textId="77777777" w:rsidTr="00426349">
        <w:trPr>
          <w:trHeight w:val="288"/>
          <w:tblHeader/>
        </w:trPr>
        <w:tc>
          <w:tcPr>
            <w:tcW w:w="0" w:type="auto"/>
            <w:gridSpan w:val="2"/>
            <w:shd w:val="clear" w:color="auto" w:fill="auto"/>
          </w:tcPr>
          <w:p w14:paraId="43BE39A4"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73B616CD" w14:textId="77777777" w:rsidR="008D5009" w:rsidRPr="001535A4" w:rsidRDefault="00707501" w:rsidP="00426349">
            <w:pPr>
              <w:spacing w:before="0" w:after="0"/>
              <w:rPr>
                <w:b/>
                <w:sz w:val="18"/>
                <w:szCs w:val="18"/>
                <w:lang w:val="de-DE"/>
              </w:rPr>
            </w:pPr>
            <w:r w:rsidRPr="001535A4">
              <w:rPr>
                <w:b/>
                <w:noProof/>
                <w:sz w:val="18"/>
                <w:szCs w:val="18"/>
                <w:lang w:val="de-DE"/>
              </w:rPr>
              <w:t>SZ6 - Senkung der CO2-Emissionen in bestimmten städtischen Gebieten</w:t>
            </w:r>
          </w:p>
        </w:tc>
      </w:tr>
      <w:tr w:rsidR="00CC0692" w14:paraId="5BF0B57B" w14:textId="77777777" w:rsidTr="00426349">
        <w:trPr>
          <w:trHeight w:val="288"/>
        </w:trPr>
        <w:tc>
          <w:tcPr>
            <w:tcW w:w="0" w:type="auto"/>
            <w:shd w:val="clear" w:color="auto" w:fill="auto"/>
          </w:tcPr>
          <w:p w14:paraId="277174E9"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469ED022"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55A378C0"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7B5C33C4"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1B3AD420"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3AE89516"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07AC2F15"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7396F40B"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011D4BC7"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17BD6874" w14:textId="77777777" w:rsidTr="00426349">
        <w:trPr>
          <w:trHeight w:val="288"/>
        </w:trPr>
        <w:tc>
          <w:tcPr>
            <w:tcW w:w="0" w:type="auto"/>
            <w:shd w:val="clear" w:color="auto" w:fill="auto"/>
            <w:tcMar>
              <w:left w:w="57" w:type="dxa"/>
              <w:right w:w="57" w:type="dxa"/>
            </w:tcMar>
          </w:tcPr>
          <w:p w14:paraId="3C6F259F" w14:textId="77777777" w:rsidR="008D5009" w:rsidRPr="0087147F" w:rsidRDefault="00707501" w:rsidP="00426349">
            <w:pPr>
              <w:spacing w:before="0" w:after="0"/>
              <w:ind w:firstLine="1"/>
              <w:rPr>
                <w:sz w:val="16"/>
                <w:szCs w:val="16"/>
              </w:rPr>
            </w:pPr>
            <w:r w:rsidRPr="0087147F">
              <w:rPr>
                <w:noProof/>
                <w:sz w:val="16"/>
                <w:szCs w:val="16"/>
              </w:rPr>
              <w:t>EI6</w:t>
            </w:r>
          </w:p>
        </w:tc>
        <w:tc>
          <w:tcPr>
            <w:tcW w:w="0" w:type="auto"/>
            <w:shd w:val="clear" w:color="auto" w:fill="auto"/>
            <w:tcMar>
              <w:left w:w="57" w:type="dxa"/>
              <w:right w:w="57" w:type="dxa"/>
            </w:tcMar>
          </w:tcPr>
          <w:p w14:paraId="0F032652" w14:textId="77777777" w:rsidR="008D5009" w:rsidRPr="001535A4" w:rsidRDefault="00707501" w:rsidP="00426349">
            <w:pPr>
              <w:spacing w:before="0" w:after="0"/>
              <w:rPr>
                <w:sz w:val="16"/>
                <w:szCs w:val="16"/>
                <w:lang w:val="de-DE"/>
              </w:rPr>
            </w:pPr>
            <w:r w:rsidRPr="0087147F">
              <w:rPr>
                <w:noProof/>
                <w:color w:val="000000"/>
                <w:sz w:val="16"/>
                <w:szCs w:val="16"/>
                <w:lang w:val="da-DK"/>
              </w:rPr>
              <w:t>CO2-Emissionen aus dem Endenergieverbrauch in 1.000 t (ohne Stahlindustrie)</w:t>
            </w:r>
          </w:p>
        </w:tc>
        <w:tc>
          <w:tcPr>
            <w:tcW w:w="0" w:type="auto"/>
            <w:shd w:val="clear" w:color="auto" w:fill="auto"/>
            <w:tcMar>
              <w:left w:w="57" w:type="dxa"/>
              <w:right w:w="57" w:type="dxa"/>
            </w:tcMar>
          </w:tcPr>
          <w:p w14:paraId="06E1DE4D" w14:textId="77777777" w:rsidR="008D5009" w:rsidRPr="0087147F" w:rsidRDefault="00707501" w:rsidP="00426349">
            <w:pPr>
              <w:spacing w:before="0" w:after="0"/>
              <w:rPr>
                <w:sz w:val="16"/>
                <w:szCs w:val="16"/>
              </w:rPr>
            </w:pPr>
            <w:r w:rsidRPr="0087147F">
              <w:rPr>
                <w:noProof/>
                <w:sz w:val="16"/>
                <w:szCs w:val="16"/>
              </w:rPr>
              <w:t>In 1.000 t CO2</w:t>
            </w:r>
          </w:p>
        </w:tc>
        <w:tc>
          <w:tcPr>
            <w:tcW w:w="0" w:type="auto"/>
            <w:tcMar>
              <w:left w:w="57" w:type="dxa"/>
              <w:right w:w="57" w:type="dxa"/>
            </w:tcMar>
          </w:tcPr>
          <w:p w14:paraId="2219E087"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55C7697E" w14:textId="77777777" w:rsidR="008D5009" w:rsidRPr="0087147F" w:rsidRDefault="00707501" w:rsidP="00426349">
            <w:pPr>
              <w:spacing w:before="0" w:after="0"/>
              <w:rPr>
                <w:sz w:val="16"/>
                <w:szCs w:val="16"/>
              </w:rPr>
            </w:pPr>
            <w:r w:rsidRPr="0087147F">
              <w:rPr>
                <w:noProof/>
                <w:color w:val="000000"/>
                <w:sz w:val="16"/>
                <w:szCs w:val="16"/>
                <w:lang w:val="da-DK"/>
              </w:rPr>
              <w:t>6.302,00</w:t>
            </w:r>
          </w:p>
        </w:tc>
        <w:tc>
          <w:tcPr>
            <w:tcW w:w="0" w:type="auto"/>
            <w:shd w:val="clear" w:color="auto" w:fill="auto"/>
            <w:tcMar>
              <w:left w:w="57" w:type="dxa"/>
              <w:right w:w="57" w:type="dxa"/>
            </w:tcMar>
          </w:tcPr>
          <w:p w14:paraId="5E26E76E" w14:textId="77777777" w:rsidR="008D5009" w:rsidRPr="0087147F" w:rsidRDefault="00707501" w:rsidP="00426349">
            <w:pPr>
              <w:spacing w:before="0" w:after="0"/>
              <w:jc w:val="center"/>
              <w:rPr>
                <w:sz w:val="16"/>
                <w:szCs w:val="16"/>
              </w:rPr>
            </w:pPr>
            <w:r w:rsidRPr="0087147F">
              <w:rPr>
                <w:noProof/>
                <w:color w:val="000000"/>
                <w:sz w:val="16"/>
                <w:szCs w:val="16"/>
                <w:lang w:val="da-DK"/>
              </w:rPr>
              <w:t>2010</w:t>
            </w:r>
          </w:p>
        </w:tc>
        <w:tc>
          <w:tcPr>
            <w:tcW w:w="0" w:type="auto"/>
            <w:shd w:val="clear" w:color="auto" w:fill="auto"/>
            <w:tcMar>
              <w:left w:w="57" w:type="dxa"/>
              <w:right w:w="57" w:type="dxa"/>
            </w:tcMar>
          </w:tcPr>
          <w:p w14:paraId="15894CF1" w14:textId="77777777" w:rsidR="008D5009" w:rsidRPr="0087147F" w:rsidRDefault="00707501" w:rsidP="00426349">
            <w:pPr>
              <w:spacing w:before="0" w:after="0"/>
              <w:rPr>
                <w:sz w:val="16"/>
                <w:szCs w:val="16"/>
              </w:rPr>
            </w:pPr>
            <w:r w:rsidRPr="0087147F">
              <w:rPr>
                <w:noProof/>
                <w:color w:val="000000"/>
                <w:sz w:val="16"/>
                <w:szCs w:val="16"/>
                <w:lang w:val="da-DK"/>
              </w:rPr>
              <w:t>4.800,00</w:t>
            </w:r>
          </w:p>
        </w:tc>
        <w:tc>
          <w:tcPr>
            <w:tcW w:w="0" w:type="auto"/>
            <w:shd w:val="clear" w:color="auto" w:fill="auto"/>
            <w:tcMar>
              <w:left w:w="57" w:type="dxa"/>
              <w:right w:w="57" w:type="dxa"/>
            </w:tcMar>
          </w:tcPr>
          <w:p w14:paraId="4F597531" w14:textId="77777777" w:rsidR="008D5009" w:rsidRPr="001535A4" w:rsidRDefault="00707501" w:rsidP="00426349">
            <w:pPr>
              <w:spacing w:before="0" w:after="0"/>
              <w:rPr>
                <w:sz w:val="16"/>
                <w:szCs w:val="16"/>
                <w:lang w:val="de-DE"/>
              </w:rPr>
            </w:pPr>
            <w:r w:rsidRPr="0087147F">
              <w:rPr>
                <w:noProof/>
                <w:color w:val="000000"/>
                <w:sz w:val="16"/>
                <w:szCs w:val="16"/>
                <w:lang w:val="da-DK"/>
              </w:rPr>
              <w:t>CO2-Monitoring im Rahmen des KEP (StaLa, SUBV)</w:t>
            </w:r>
          </w:p>
        </w:tc>
        <w:tc>
          <w:tcPr>
            <w:tcW w:w="0" w:type="auto"/>
            <w:shd w:val="clear" w:color="auto" w:fill="auto"/>
            <w:tcMar>
              <w:left w:w="57" w:type="dxa"/>
              <w:right w:w="57" w:type="dxa"/>
            </w:tcMar>
          </w:tcPr>
          <w:p w14:paraId="35F1C91F" w14:textId="77777777" w:rsidR="008D5009" w:rsidRPr="0087147F" w:rsidRDefault="00707501" w:rsidP="00426349">
            <w:pPr>
              <w:pStyle w:val="Text2"/>
              <w:spacing w:before="0" w:after="0"/>
              <w:ind w:left="0"/>
              <w:rPr>
                <w:sz w:val="16"/>
                <w:szCs w:val="16"/>
              </w:rPr>
            </w:pPr>
            <w:r w:rsidRPr="0087147F">
              <w:rPr>
                <w:noProof/>
                <w:sz w:val="16"/>
                <w:szCs w:val="16"/>
              </w:rPr>
              <w:t>Zweijährlich (Zielwert 2023: 4.100 - 5.500)</w:t>
            </w:r>
          </w:p>
        </w:tc>
      </w:tr>
    </w:tbl>
    <w:p w14:paraId="585CFAD6" w14:textId="77777777" w:rsidR="008D5009" w:rsidRDefault="008D5009" w:rsidP="008D5009">
      <w:pPr>
        <w:spacing w:before="0" w:after="0"/>
        <w:rPr>
          <w:b/>
          <w:lang w:val="pt-PT"/>
        </w:rPr>
      </w:pPr>
    </w:p>
    <w:p w14:paraId="020FD5A3" w14:textId="77777777" w:rsidR="008D5009" w:rsidRPr="004A3AB7" w:rsidRDefault="00707501" w:rsidP="008D5009">
      <w:pPr>
        <w:spacing w:before="0" w:after="0"/>
        <w:rPr>
          <w:color w:val="000000"/>
        </w:rPr>
      </w:pPr>
      <w:r>
        <w:rPr>
          <w:b/>
          <w:lang w:val="pt-PT"/>
        </w:rPr>
        <w:br w:type="page"/>
      </w:r>
    </w:p>
    <w:p w14:paraId="3483854A" w14:textId="77777777" w:rsidR="008D5009" w:rsidRPr="001535A4" w:rsidRDefault="00707501" w:rsidP="008D5009">
      <w:pPr>
        <w:pStyle w:val="ManualHeading2"/>
        <w:keepLines/>
        <w:spacing w:before="0" w:after="0"/>
        <w:rPr>
          <w:b w:val="0"/>
          <w:lang w:val="de-DE"/>
        </w:rPr>
      </w:pPr>
      <w:bookmarkStart w:id="169" w:name="_Toc256000100"/>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169"/>
    </w:p>
    <w:p w14:paraId="349D2EC5" w14:textId="77777777" w:rsidR="008D5009" w:rsidRPr="001535A4" w:rsidRDefault="008D5009" w:rsidP="008D5009">
      <w:pPr>
        <w:pStyle w:val="Text1"/>
        <w:keepNext/>
        <w:keepLines/>
        <w:spacing w:before="0" w:after="0"/>
        <w:ind w:left="0"/>
        <w:rPr>
          <w:lang w:val="de-DE"/>
        </w:rPr>
      </w:pPr>
    </w:p>
    <w:p w14:paraId="0D17FF9B"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170" w:name="_Toc256000101"/>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1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2635"/>
      </w:tblGrid>
      <w:tr w:rsidR="00CC0692" w:rsidRPr="00EF067B" w14:paraId="2D57BBC7" w14:textId="77777777" w:rsidTr="00426349">
        <w:trPr>
          <w:trHeight w:val="288"/>
          <w:tblHeader/>
        </w:trPr>
        <w:tc>
          <w:tcPr>
            <w:tcW w:w="0" w:type="auto"/>
            <w:shd w:val="clear" w:color="auto" w:fill="auto"/>
          </w:tcPr>
          <w:p w14:paraId="6CB58E16"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0C18C55A"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4e - Förderung von Strategien zur Senkung des CO2-Ausstoßes für sämtliche Gebiete, insbesondere städtische Gebiete, einschließlich der Förderung einer nachhaltigen multimodalen städtischen Mobilität und klimaschutzrelevanten Anpassungsmaßnahmen</w:t>
            </w:r>
          </w:p>
        </w:tc>
      </w:tr>
      <w:tr w:rsidR="00CC0692" w:rsidRPr="00EF067B" w14:paraId="7899E886" w14:textId="77777777" w:rsidTr="004375CA">
        <w:trPr>
          <w:trHeight w:val="170"/>
        </w:trPr>
        <w:tc>
          <w:tcPr>
            <w:tcW w:w="0" w:type="auto"/>
            <w:gridSpan w:val="2"/>
            <w:shd w:val="clear" w:color="auto" w:fill="auto"/>
          </w:tcPr>
          <w:p w14:paraId="19CB8FF8" w14:textId="77777777" w:rsidR="00CC0692" w:rsidRPr="001535A4" w:rsidRDefault="00707501">
            <w:pPr>
              <w:spacing w:before="0" w:after="240"/>
              <w:jc w:val="left"/>
              <w:rPr>
                <w:lang w:val="de-DE"/>
              </w:rPr>
            </w:pPr>
            <w:r w:rsidRPr="001535A4">
              <w:rPr>
                <w:lang w:val="de-DE"/>
              </w:rPr>
              <w:t>Das spezifische Ziel wird grundsätzlich durch zwei aufeinander aufbauende Aktionen umgesetzt. Im Rahmen der Aktion 6a werden für zwei geeignete Stadtgebiete sowie in begründeten Fällen für weitere Stadtgebiete zunächst jeweils eine Analyse / Strategie zur Verminderung des CO2-Ausstoß erstellt, die konzeptionelle Grundlage ist für die Auswahl einer Reihe von investiven und nicht-investiven Projekten, die in Aktion 6b gefördert werden. Die Aktion 6a ist der Aktion 6b entsprechend zeitlich vorgeschaltet.</w:t>
            </w:r>
          </w:p>
          <w:p w14:paraId="315EEC4B" w14:textId="77777777" w:rsidR="00CC0692" w:rsidRPr="001535A4" w:rsidRDefault="00707501">
            <w:pPr>
              <w:spacing w:before="240" w:after="240"/>
              <w:jc w:val="left"/>
              <w:rPr>
                <w:lang w:val="de-DE"/>
              </w:rPr>
            </w:pPr>
            <w:r w:rsidRPr="001535A4">
              <w:rPr>
                <w:i/>
                <w:iCs/>
                <w:lang w:val="de-DE"/>
              </w:rPr>
              <w:t>Aktion 6a: Erstellung von gebietsbezogenen und integrierten Analysen, Strategien und Konzepten zur CO2-Vermeidung</w:t>
            </w:r>
          </w:p>
          <w:p w14:paraId="219BD2DD" w14:textId="77777777" w:rsidR="00CC0692" w:rsidRPr="001535A4" w:rsidRDefault="00707501">
            <w:pPr>
              <w:spacing w:before="240" w:after="240"/>
              <w:jc w:val="left"/>
              <w:rPr>
                <w:lang w:val="de-DE"/>
              </w:rPr>
            </w:pPr>
            <w:r w:rsidRPr="001535A4">
              <w:rPr>
                <w:lang w:val="de-DE"/>
              </w:rPr>
              <w:t>Um einen ganzheitlichen Blick auf ausgewählte gewerblich genutzte Stadtgebiete, inklusive ihrer Wechselwirkung mit angrenzenden nutzungsgemischten Stadtgebieten, ihrer stadtstrukturellen Verflechtungen und der angesiedelten Nutzer sicherzustellen, wird als Voraussetzung für die konkrete Förderung von Projekten zur CO2-Reduktion zunächst eine Analyse und Konzepterstellung vorgeschaltet. Die Förderung unterstützt die Erstellung von gebietsbezogenen Analysen, integrierten Strategien und Konzepten zur CO2-Vermeidung. Ziel ist es, den CO2-Ausstoß der Fördergebiete im Ausgangszustand festzustellen sowie verschiedene Handlungsfelder zur CO2-Reduktion mit einem Fokus auf die ortsspezifischen Gegebenheiten und Bedarfe zu beleuchten, um geeignete investive Förderprojekte zu identifizieren. Im Rahmen der Förderung werden Zuschüsse für die Kosten einer extern vergebenen Analyse-, Strategie- und Konzepterstellung gewährt. Begünstigte der Förderung sind öffentliche Stellen, die mit der Verwaltung der betrachteten Gebiete betraut sind. Bei der Ausschreibung der Konzepte wird auf die Verknüpfung der Konzepterarbeitung mit Plänen gemäß RL 2008/50 EG berücksichtigt.   </w:t>
            </w:r>
          </w:p>
          <w:p w14:paraId="71F5250D" w14:textId="77777777" w:rsidR="00CC0692" w:rsidRPr="001535A4" w:rsidRDefault="00707501">
            <w:pPr>
              <w:spacing w:before="240" w:after="240"/>
              <w:jc w:val="left"/>
              <w:rPr>
                <w:lang w:val="de-DE"/>
              </w:rPr>
            </w:pPr>
            <w:r w:rsidRPr="001535A4">
              <w:rPr>
                <w:i/>
                <w:iCs/>
                <w:lang w:val="de-DE"/>
              </w:rPr>
              <w:t>Aktion 6b: Investive und nicht-investive Projekte zur Umsetzung der integrierten Konzepte</w:t>
            </w:r>
          </w:p>
          <w:p w14:paraId="649B4979" w14:textId="77777777" w:rsidR="00CC0692" w:rsidRPr="001535A4" w:rsidRDefault="00707501">
            <w:pPr>
              <w:spacing w:before="240" w:after="240"/>
              <w:jc w:val="left"/>
              <w:rPr>
                <w:lang w:val="de-DE"/>
              </w:rPr>
            </w:pPr>
            <w:r w:rsidRPr="001535A4">
              <w:rPr>
                <w:lang w:val="de-DE"/>
              </w:rPr>
              <w:t>Vorbehaltlich der Ergebnisse aus den integrierten Konzepten in Aktion 6a werden im Folgenden mögliche Handlungsfelder definiert und beschrieben, in denen investive und nicht-investive Projekte umgesetzt werden können.Machbarkeitsstudien können als nicht-investive Projekte unterstützt werden.</w:t>
            </w:r>
          </w:p>
          <w:p w14:paraId="345E9A93" w14:textId="77777777" w:rsidR="00CC0692" w:rsidRPr="001535A4" w:rsidRDefault="00707501">
            <w:pPr>
              <w:spacing w:before="240" w:after="240"/>
              <w:jc w:val="left"/>
              <w:rPr>
                <w:lang w:val="de-DE"/>
              </w:rPr>
            </w:pPr>
            <w:r w:rsidRPr="001535A4">
              <w:rPr>
                <w:i/>
                <w:iCs/>
                <w:lang w:val="de-DE"/>
              </w:rPr>
              <w:lastRenderedPageBreak/>
              <w:t>Energieeffizienz in (öffentlichen) Gebäuden</w:t>
            </w:r>
          </w:p>
          <w:p w14:paraId="2C5CB74B" w14:textId="77777777" w:rsidR="00CC0692" w:rsidRPr="001535A4" w:rsidRDefault="00707501">
            <w:pPr>
              <w:spacing w:before="240" w:after="240"/>
              <w:jc w:val="left"/>
              <w:rPr>
                <w:lang w:val="de-DE"/>
              </w:rPr>
            </w:pPr>
            <w:r w:rsidRPr="001535A4">
              <w:rPr>
                <w:lang w:val="de-DE"/>
              </w:rPr>
              <w:t>Gebäude sind ein wesentlicher Energieverbraucher. Durch eine schlechte Dämmung der Gebäudehülle, veraltete Heizungsanlagen und ineffiziente Gebäudetechnik wird unnötig Energie verbraucht und CO2 verursacht. Insbesondere die Gebäude der öffentlichen Hand sollten Vorbild in Bezug auf Umweltschutz und Energieeffizienz sein, weisen jedoch häufig einen Investitionsstau auf. Der EFRE kann im Rahmen der integrierten Konzepte in den entsprechenden Gebieten daher Investitionen zur energetischen Optimierung der Gebäudehülle, der technischen Gebäudeausrüstung und der Gebäudeenergieversorgung in bestehenden öffentlichen Gebäuden fördern. Die Gebäude erhöhen durch die energetische Optimierung ihre Energieeffizienz über den gesetzlichen Mindeststandard hinaus und erreichen mindestens den Niedrigenergiestandard. Die geförderten Gebäude müssen einen grundlegenden energetischen Sanierungsbedarf aufweisen, d.h., es werden keine isolierten Einzelmaßnahmen zur Energieeinsparung gefördert. Dabei werden nur die Teile der Investition unterstützt, die die CO2-Reduktion ermöglichen. Im Rahmen der Förderung werden Zuschüsse zu den Kosten der energetischen Optimierung gewährt. Begünstigte der Förderung sind die öffentlichen Stellen, die die geförderte Immobilie verwalten.</w:t>
            </w:r>
          </w:p>
          <w:p w14:paraId="7BF0936E" w14:textId="77777777" w:rsidR="00CC0692" w:rsidRPr="001535A4" w:rsidRDefault="00707501">
            <w:pPr>
              <w:spacing w:before="240" w:after="240"/>
              <w:jc w:val="left"/>
              <w:rPr>
                <w:lang w:val="de-DE"/>
              </w:rPr>
            </w:pPr>
            <w:r w:rsidRPr="001535A4">
              <w:rPr>
                <w:i/>
                <w:iCs/>
                <w:lang w:val="de-DE"/>
              </w:rPr>
              <w:t>Energieversorgung, intelligente Verteilersysteme und sonstige technische Infrastrukturen</w:t>
            </w:r>
          </w:p>
          <w:p w14:paraId="5754E556" w14:textId="77777777" w:rsidR="00CC0692" w:rsidRPr="001535A4" w:rsidRDefault="00707501">
            <w:pPr>
              <w:spacing w:before="240" w:after="240"/>
              <w:jc w:val="left"/>
              <w:rPr>
                <w:lang w:val="de-DE"/>
              </w:rPr>
            </w:pPr>
            <w:r w:rsidRPr="001535A4">
              <w:rPr>
                <w:lang w:val="de-DE"/>
              </w:rPr>
              <w:t>Um zusätzliche Energie- und CO2-Einsparpotenziale zu heben, können im Rahmen der integrierten Konzepte auch die Energieversorgung und das Energiemanagement quartiersbezogen - statt für den einzelnen Betrieb/Gebäude - optimiert werden. Die Förderung kann Investition z.B. für die Optimierung der quartiersbezogenen Energieversorgung beispielsweise durch die Einbeziehung von Wärmesenken und Wärmequellen in eine zentrale Wärmeversorgung unterstützen, um die Voraussetzungen für den Einsatz von Erneuerbaren Energien oder hocheffizienter Kraft-Wärme-Kopplung zu verbessern oder überhaupt erst zu schaffen und die Voraussetzungen für eine lokale Nutzung von Abwärmepotenzialen zu verbessern. Gefördert werden können ebenfalls Investitionen zum Einsatz von intelligenten Verteilersystemen zur optimierten quartiersbezogen Steuerung des Energieverbrauchs, wie z.B. der Einbau und die Vernetzung von intelligenten Zählern und Schaltstationen. Die Förderung richtet sich dabei auf die Aspekte, die über einen einzelbetrieblichen Ansatz hinausgehen und nicht bereits durch andere Fördermechanismen wie das EEG abgedeckt sind. Des Weiteren können durch die Förderung wichtige technische Infrastrukturen in den Quartieren energieeffizient ausgestaltet werden. Z.B. kann die öffentliche Straßenbeleuchtung auf energieeffiziente LED-Lampen umgestellt werden. Begünstigte der Förderung sind die öffentlichen Stellen, die mit der Verwaltung der geförderten Gebiete oder technischer Infrastrukturen betraut sind.</w:t>
            </w:r>
          </w:p>
          <w:p w14:paraId="6EEEF02D" w14:textId="77777777" w:rsidR="00CC0692" w:rsidRPr="001535A4" w:rsidRDefault="00707501">
            <w:pPr>
              <w:spacing w:before="240" w:after="240"/>
              <w:jc w:val="left"/>
              <w:rPr>
                <w:lang w:val="de-DE"/>
              </w:rPr>
            </w:pPr>
            <w:r w:rsidRPr="001535A4">
              <w:rPr>
                <w:i/>
                <w:iCs/>
                <w:lang w:val="de-DE"/>
              </w:rPr>
              <w:lastRenderedPageBreak/>
              <w:t>Nachhaltiger Verkehr/Mobilität</w:t>
            </w:r>
          </w:p>
          <w:p w14:paraId="5F80E9AE" w14:textId="77777777" w:rsidR="00CC0692" w:rsidRPr="001535A4" w:rsidRDefault="00707501">
            <w:pPr>
              <w:spacing w:before="240" w:after="240"/>
              <w:jc w:val="left"/>
              <w:rPr>
                <w:lang w:val="de-DE"/>
              </w:rPr>
            </w:pPr>
            <w:r w:rsidRPr="001535A4">
              <w:rPr>
                <w:lang w:val="de-DE"/>
              </w:rPr>
              <w:t>Mobilität hat in den vergangenen Jahrzehnten sowohl als gesellschaftliches Bedürfnis wie auch als zentraler Faktor wirtschaftlicher Prozesse einen hohen Stellenwert gewonnen. Zeichen dafür ist ein zunehmendes Verkehrsaufkommen an Personen und Gütern. Zurzeit basiert ein Großteil der Mobilitätslösungen auf fossiler Energie und verursacht somit CO2-Emissionen. Der Anstieg des Verkehrsaufkommens erfordert ein Umdenken in der Nutzung vorhandener Ressourcen in der Güter- und Personenlogistik. CO2-effizientere Lösungen können einen wichtigen Beitrag dazu leisten, den Mobilitätsansprüchen von Unternehmen und Privatpersonen auf umweltschonende Weise gerecht zu werden und den CO2-Ausstoß, der von den geförderten Gebieten mit überwiegend gewerblicher Nutzung ausgeht, zu senken. Die Förderung unterstützt daher die Entwicklung und Umsetzung von Mobilitätslösungen in den geförderten Gebieten sowie in Gebieten, die verkehrstechnisch mit diesen verknüpft sind. Die geförderten CO2-effizienten Mobilitätslösungen setzen dabei an den drei Aspekten Verkehrsverlagerung auf CO2-effizientere Verkehrsträger, Verringerung der CO2-Emissionen aller Verkehrsträger und der Verkehrsvermeidung an.</w:t>
            </w:r>
          </w:p>
          <w:p w14:paraId="6F919173" w14:textId="77777777" w:rsidR="00CC0692" w:rsidRPr="001535A4" w:rsidRDefault="00707501">
            <w:pPr>
              <w:spacing w:before="240" w:after="240"/>
              <w:jc w:val="left"/>
              <w:rPr>
                <w:lang w:val="de-DE"/>
              </w:rPr>
            </w:pPr>
            <w:r w:rsidRPr="001535A4">
              <w:rPr>
                <w:lang w:val="de-DE"/>
              </w:rPr>
              <w:t>Gefördert werden können zum Einen Projekte zur Verkehrsverlagerung auf den Umweltverbund (ÖPV, Radfahren, Zu-Fuß-Gehen) und gemeinschaftlich genutzte Mobilitätsangebote zur Verkehrsvermeidung. Zum anderen sind Projekte zur Elektromobilität denkbar, wie z.B. die Anschaffung von E-Bikes oder Elektrofahrzeugen im ÖPNV sowie die Errichtung von Ladestationen. Des Weiteren können Projekte zur Verkehrsvermeidung gefördert werden, die z.B. für kurze Wege im Stadtgebiet oder eine optimale Verkehrsführung/-leitsysteme sorgen. Auch die Erprobung innovativer, softwaregestützter Logistiklösungen und verkehrsvermeidender Pooling- und Sharing-Konzepte sowie Demonstrationsprojekte zu CO2-neutralen Fahrzeugen in verschiedenen Anwendungssektoren und zur intermodalen Verknüpfung von Verkehren werden unterstützt. Ebenfalls Gegenstand der Förderung kann eine betriebliche Mobilitätsberatung sein mit dem Ziel, Potenziale und Nutzungsmöglichkeiten umweltfreundlicher Verkehrsträger, der Elektromobilität und innovativer Logistiklösungen für Unternehmen und Beschäftigte aufzuzeigen. Begünstigte der Förderung sind die öffentlichen Stellen, die mit der Verwaltung der geförderten Gebiete oder verkehrstechnischer Infrastrukturen betraut sind sowie anwendungsorientierte Forschungsakteure und Unternehmen.</w:t>
            </w:r>
          </w:p>
          <w:p w14:paraId="3E85CF6E" w14:textId="77777777" w:rsidR="00CC0692" w:rsidRPr="001535A4" w:rsidRDefault="00707501">
            <w:pPr>
              <w:spacing w:before="240" w:after="240"/>
              <w:jc w:val="left"/>
              <w:rPr>
                <w:lang w:val="de-DE"/>
              </w:rPr>
            </w:pPr>
            <w:r w:rsidRPr="001535A4">
              <w:rPr>
                <w:i/>
                <w:iCs/>
                <w:lang w:val="de-DE"/>
              </w:rPr>
              <w:t xml:space="preserve">Modellprojekte für den Einsatz kohlenstoffarmer Technologien </w:t>
            </w:r>
          </w:p>
          <w:p w14:paraId="2E73831B" w14:textId="77777777" w:rsidR="00CC0692" w:rsidRPr="001535A4" w:rsidRDefault="00707501">
            <w:pPr>
              <w:spacing w:before="240" w:after="240"/>
              <w:jc w:val="left"/>
              <w:rPr>
                <w:lang w:val="de-DE"/>
              </w:rPr>
            </w:pPr>
            <w:r w:rsidRPr="001535A4">
              <w:rPr>
                <w:lang w:val="de-DE"/>
              </w:rPr>
              <w:lastRenderedPageBreak/>
              <w:t>Um für städtische Gebiete mit überwiegend gewerblicher Nutzung innovative Lösungen zur CO2-Reduktion zu realisieren, können durch die Förderung Modellprojekte zum Einsatz kohlenstoffarmer Technologien unterstützt werden. Gefördert würde dabei die Erprobung und Demonstration neuer kohlenstoffarmer Technologien oder neuer Anwendungsgebiete dieser Technologien. Die Förderung adressiert gezielt den Übergang von FuE-Aktivitäten zur Marktgängigkeit der Technologien und schafft durch Investitionsanreize im Zusammenhang mit der Etablierung CO2-effizienter Lösungen u.a. Synergien zum Horizont-2020 Antrag „Smart City Überseestadt Bremen“. Unterstützt werden Projekte zur Anwendung kohlenstoffarmer Technologien in allen Bereichen, die für die Entwicklung der städtischen Gebiete und ihre gewerbliche Nutzung relevant sind. Dazu gehören z.B. neue Formen der Abwärmenutzung (z.B. Nutzung von Abwasserwärme, Stromerzeugung aus Niedertemperaturwärme, nicht leitungsgebundene Transportsysteme für Wärmeenergie) oder innovative Antriebe (z.B. Nutzung emissionsarmer Brennstoffe). Begünstigte der Förderung sind die öffentlichen Stellen, die mit der Verwaltung der geförderten Gebiete oder der Infrastrukturen betraut sind, in denen die kohlenstoffarmen Technologien angewendet werden.</w:t>
            </w:r>
          </w:p>
          <w:p w14:paraId="20797BFA" w14:textId="77777777" w:rsidR="00CC0692" w:rsidRPr="001535A4" w:rsidRDefault="00707501">
            <w:pPr>
              <w:spacing w:before="240" w:after="240"/>
              <w:jc w:val="left"/>
              <w:rPr>
                <w:lang w:val="de-DE"/>
              </w:rPr>
            </w:pPr>
            <w:r w:rsidRPr="001535A4">
              <w:rPr>
                <w:b/>
                <w:bCs/>
                <w:lang w:val="de-DE"/>
              </w:rPr>
              <w:t>Zielgebiet der Maßnahmen der Investitionspriorität 4e</w:t>
            </w:r>
          </w:p>
          <w:p w14:paraId="6F95DF23" w14:textId="77777777" w:rsidR="00CC0692" w:rsidRPr="001535A4" w:rsidRDefault="00707501">
            <w:pPr>
              <w:spacing w:before="240" w:after="240"/>
              <w:jc w:val="left"/>
              <w:rPr>
                <w:lang w:val="de-DE"/>
              </w:rPr>
            </w:pPr>
            <w:r w:rsidRPr="001535A4">
              <w:rPr>
                <w:lang w:val="de-DE"/>
              </w:rPr>
              <w:t>Voraussetzung für die Auswahl der beiden Gebiete ist das Vorliegen eines integrierten Konzeptes zur CO2-Vermeidung, das Reduktionspotenziale in mindestens zwei der oben genannten Handlungsfelder aufzeigt.</w:t>
            </w:r>
          </w:p>
          <w:p w14:paraId="639E4031" w14:textId="77777777" w:rsidR="00CC0692" w:rsidRPr="001535A4" w:rsidRDefault="00707501">
            <w:pPr>
              <w:spacing w:before="240" w:after="240"/>
              <w:jc w:val="left"/>
              <w:rPr>
                <w:lang w:val="de-DE"/>
              </w:rPr>
            </w:pPr>
            <w:r w:rsidRPr="001535A4">
              <w:rPr>
                <w:lang w:val="de-DE"/>
              </w:rPr>
              <w:t>Die Förderung konzentriert sich auf jeweils ein Stadtgebiet in der Stadt Bremen und Bremerhaven.. In begründeten Fällen können weitere Stadtgebiete unterstützt werden.</w:t>
            </w:r>
          </w:p>
          <w:p w14:paraId="49118904" w14:textId="77777777" w:rsidR="00CC0692" w:rsidRPr="001535A4" w:rsidRDefault="00707501">
            <w:pPr>
              <w:spacing w:before="240" w:after="240"/>
              <w:jc w:val="left"/>
              <w:rPr>
                <w:lang w:val="de-DE"/>
              </w:rPr>
            </w:pPr>
            <w:r w:rsidRPr="001535A4">
              <w:rPr>
                <w:lang w:val="de-DE"/>
              </w:rPr>
              <w:t>Im Zusammenhang mit den Maßnahmen zur Reduzierung des CO2-Ausstoßes sind auch positive Wirkungen auf die Luftqualität, insbesondere auf die Menge von Feinstaub und Stickstoffdioxiden, sowie auf die in der NEC-Richtlinie (National Emission Ceilings) festgelegten Nationalen Emissionshöchstmengen und die Zielsetzungen der Luftqualitätspläne zu erwarten.</w:t>
            </w:r>
          </w:p>
          <w:p w14:paraId="40C249E7" w14:textId="77777777" w:rsidR="008D5009" w:rsidRPr="001535A4" w:rsidRDefault="008D5009" w:rsidP="00426349">
            <w:pPr>
              <w:pStyle w:val="Text1"/>
              <w:spacing w:before="0" w:after="0"/>
              <w:ind w:left="0"/>
              <w:rPr>
                <w:color w:val="000000"/>
                <w:sz w:val="18"/>
                <w:szCs w:val="18"/>
                <w:lang w:val="de-DE"/>
              </w:rPr>
            </w:pPr>
          </w:p>
        </w:tc>
      </w:tr>
    </w:tbl>
    <w:p w14:paraId="437A5311" w14:textId="77777777" w:rsidR="008D5009" w:rsidRPr="001535A4" w:rsidRDefault="008D5009" w:rsidP="008D5009">
      <w:pPr>
        <w:spacing w:before="0" w:after="0"/>
        <w:rPr>
          <w:color w:val="000000"/>
          <w:lang w:val="de-DE"/>
        </w:rPr>
      </w:pPr>
    </w:p>
    <w:p w14:paraId="46D18CB7" w14:textId="77777777" w:rsidR="008D5009" w:rsidRPr="001535A4" w:rsidRDefault="00707501" w:rsidP="008D5009">
      <w:pPr>
        <w:pStyle w:val="ManualHeading3"/>
        <w:spacing w:before="0" w:after="0"/>
        <w:rPr>
          <w:b/>
          <w:color w:val="000000"/>
          <w:lang w:val="de-DE"/>
        </w:rPr>
      </w:pPr>
      <w:r w:rsidRPr="001535A4">
        <w:rPr>
          <w:b/>
          <w:color w:val="000000"/>
          <w:lang w:val="de-DE"/>
        </w:rPr>
        <w:lastRenderedPageBreak/>
        <w:t xml:space="preserve"> </w:t>
      </w:r>
      <w:bookmarkStart w:id="171" w:name="_Toc256000102"/>
      <w:r w:rsidRPr="001535A4">
        <w:rPr>
          <w:b/>
          <w:noProof/>
          <w:color w:val="000000"/>
          <w:lang w:val="de-DE"/>
        </w:rPr>
        <w:t>2.A.6.2 Leitgrundsätze für die Auswahl der Vorhaben</w:t>
      </w:r>
      <w:bookmarkEnd w:id="17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12635"/>
      </w:tblGrid>
      <w:tr w:rsidR="00CC0692" w:rsidRPr="00EF067B" w14:paraId="4B8ADBF1" w14:textId="77777777" w:rsidTr="00426349">
        <w:trPr>
          <w:trHeight w:val="288"/>
          <w:tblHeader/>
        </w:trPr>
        <w:tc>
          <w:tcPr>
            <w:tcW w:w="0" w:type="auto"/>
            <w:shd w:val="clear" w:color="auto" w:fill="auto"/>
          </w:tcPr>
          <w:p w14:paraId="701024A4"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365A9174"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4e - Förderung von Strategien zur Senkung des CO2-Ausstoßes für sämtliche Gebiete, insbesondere städtische Gebiete, einschließlich der Förderung einer nachhaltigen multimodalen städtischen Mobilität und klimaschutzrelevanten Anpassungsmaßnahmen</w:t>
            </w:r>
          </w:p>
        </w:tc>
      </w:tr>
      <w:tr w:rsidR="00CC0692" w:rsidRPr="00EF067B" w14:paraId="54071E8F" w14:textId="77777777" w:rsidTr="004375CA">
        <w:trPr>
          <w:trHeight w:val="170"/>
        </w:trPr>
        <w:tc>
          <w:tcPr>
            <w:tcW w:w="0" w:type="auto"/>
            <w:gridSpan w:val="2"/>
            <w:shd w:val="clear" w:color="auto" w:fill="auto"/>
          </w:tcPr>
          <w:p w14:paraId="29248D5C" w14:textId="77777777" w:rsidR="00CC0692" w:rsidRPr="001535A4" w:rsidRDefault="00707501">
            <w:pPr>
              <w:spacing w:before="0" w:after="240"/>
              <w:jc w:val="left"/>
              <w:rPr>
                <w:lang w:val="de-DE"/>
              </w:rPr>
            </w:pPr>
            <w:r w:rsidRPr="001535A4">
              <w:rPr>
                <w:lang w:val="de-DE"/>
              </w:rPr>
              <w:t>Die investiven Projekte in den skizzierten Potenzialbereichen und Maßnahmen (Gebäude, Energieversorgung, Mobilität, Verbreitung kohlenstoffarmer Technologien) sind Ergebnis der jeweils vorgeschalteten gebietsbezogenen Analysen, Strategien und Konzepten zur CO2-Vermeidung. Die Auswahl der konkreten EFRE-Projekte erfolgt auf Basis der Analyseergebnisse, wobei solche Projekte prioritär gefördert werden, die den größten Energieeinspareffekt erwarten lassen oder Demonstrationscharakter haben.</w:t>
            </w:r>
          </w:p>
          <w:p w14:paraId="7A4FCFF8" w14:textId="77777777" w:rsidR="00CC0692" w:rsidRPr="001535A4" w:rsidRDefault="00707501">
            <w:pPr>
              <w:spacing w:before="240" w:after="240"/>
              <w:jc w:val="left"/>
              <w:rPr>
                <w:lang w:val="de-DE"/>
              </w:rPr>
            </w:pPr>
            <w:r w:rsidRPr="001535A4">
              <w:rPr>
                <w:lang w:val="de-DE"/>
              </w:rPr>
              <w:t>Bei den geplanten investiven Maßnahmen im Bereich der Sanierung öffentlicher Gebäude und Infrastrukturen wird eine Bestandsaufnahme vor Investitionsbeginn vorgenommen und die Zielerreichung in geeigneter Weise überprüft.</w:t>
            </w:r>
          </w:p>
          <w:p w14:paraId="62EA5D38" w14:textId="77777777" w:rsidR="008D5009" w:rsidRPr="001535A4" w:rsidRDefault="008D5009" w:rsidP="00426349">
            <w:pPr>
              <w:pStyle w:val="Text1"/>
              <w:spacing w:before="0" w:after="0"/>
              <w:ind w:left="0"/>
              <w:rPr>
                <w:color w:val="000000"/>
                <w:sz w:val="18"/>
                <w:szCs w:val="18"/>
                <w:lang w:val="de-DE"/>
              </w:rPr>
            </w:pPr>
          </w:p>
        </w:tc>
      </w:tr>
    </w:tbl>
    <w:p w14:paraId="302C3F66" w14:textId="77777777" w:rsidR="008D5009" w:rsidRPr="001535A4" w:rsidRDefault="008D5009" w:rsidP="008D5009">
      <w:pPr>
        <w:spacing w:before="0" w:after="0"/>
        <w:rPr>
          <w:lang w:val="de-DE"/>
        </w:rPr>
      </w:pPr>
    </w:p>
    <w:p w14:paraId="2C88F1AA" w14:textId="77777777" w:rsidR="008D5009" w:rsidRPr="001535A4" w:rsidRDefault="00707501" w:rsidP="008D5009">
      <w:pPr>
        <w:pStyle w:val="ManualHeading3"/>
        <w:spacing w:before="0" w:after="0"/>
        <w:rPr>
          <w:i w:val="0"/>
          <w:lang w:val="de-DE"/>
        </w:rPr>
      </w:pPr>
      <w:bookmarkStart w:id="172" w:name="_Toc256000103"/>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5EB7AA53" w14:textId="77777777" w:rsidTr="00426349">
        <w:trPr>
          <w:trHeight w:val="288"/>
          <w:tblHeader/>
        </w:trPr>
        <w:tc>
          <w:tcPr>
            <w:tcW w:w="0" w:type="auto"/>
            <w:shd w:val="clear" w:color="auto" w:fill="auto"/>
          </w:tcPr>
          <w:p w14:paraId="1CABD6C9"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075B9033"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4e - Förderung von Strategien zur Senkung des CO2-Ausstoßes für sämtliche Gebiete, insbesondere städtische Gebiete, einschließlich der Förderung einer nachhaltigen multimodalen städtischen Mobilität und klimaschutzrelevanten Anpassungsmaßnahmen</w:t>
            </w:r>
          </w:p>
        </w:tc>
      </w:tr>
      <w:tr w:rsidR="00CC0692" w:rsidRPr="00EF067B" w14:paraId="161501E9" w14:textId="77777777" w:rsidTr="004375CA">
        <w:trPr>
          <w:trHeight w:val="170"/>
        </w:trPr>
        <w:tc>
          <w:tcPr>
            <w:tcW w:w="0" w:type="auto"/>
            <w:gridSpan w:val="2"/>
            <w:shd w:val="clear" w:color="auto" w:fill="auto"/>
          </w:tcPr>
          <w:p w14:paraId="470E1C07" w14:textId="77777777" w:rsidR="00CC0692" w:rsidRPr="001535A4" w:rsidRDefault="00707501">
            <w:pPr>
              <w:spacing w:before="0" w:after="240"/>
              <w:jc w:val="left"/>
              <w:rPr>
                <w:lang w:val="de-DE"/>
              </w:rPr>
            </w:pPr>
            <w:r w:rsidRPr="001535A4">
              <w:rPr>
                <w:lang w:val="de-DE"/>
              </w:rPr>
              <w:t>Bremen beabsichtigt keine innovativen Finanzinstrumenten im Rahmen der Investitionspriorität 4e einzusetzen.</w:t>
            </w:r>
          </w:p>
          <w:p w14:paraId="03560546" w14:textId="77777777" w:rsidR="008D5009" w:rsidRPr="00E927A9" w:rsidRDefault="008D5009" w:rsidP="00426349">
            <w:pPr>
              <w:pStyle w:val="Text1"/>
              <w:spacing w:before="0" w:after="0"/>
              <w:ind w:left="0"/>
              <w:rPr>
                <w:sz w:val="20"/>
                <w:szCs w:val="20"/>
                <w:lang w:val="fr-BE"/>
              </w:rPr>
            </w:pPr>
          </w:p>
        </w:tc>
      </w:tr>
    </w:tbl>
    <w:p w14:paraId="3EF6F2F4" w14:textId="77777777" w:rsidR="008D5009" w:rsidRPr="00E927A9" w:rsidRDefault="008D5009" w:rsidP="008D5009">
      <w:pPr>
        <w:spacing w:before="0" w:after="0"/>
        <w:rPr>
          <w:lang w:val="fr-BE"/>
        </w:rPr>
      </w:pPr>
    </w:p>
    <w:p w14:paraId="22D35408" w14:textId="77777777" w:rsidR="008D5009" w:rsidRPr="001535A4" w:rsidRDefault="00707501" w:rsidP="008D5009">
      <w:pPr>
        <w:pStyle w:val="ManualHeading3"/>
        <w:spacing w:before="0" w:after="0"/>
        <w:rPr>
          <w:i w:val="0"/>
          <w:lang w:val="de-DE"/>
        </w:rPr>
      </w:pPr>
      <w:bookmarkStart w:id="173" w:name="_Toc256000104"/>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6FE518C9" w14:textId="77777777" w:rsidTr="00426349">
        <w:trPr>
          <w:trHeight w:val="288"/>
          <w:tblHeader/>
        </w:trPr>
        <w:tc>
          <w:tcPr>
            <w:tcW w:w="0" w:type="auto"/>
            <w:shd w:val="clear" w:color="auto" w:fill="auto"/>
          </w:tcPr>
          <w:p w14:paraId="204B8522"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0C3F351C"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4e - Förderung von Strategien zur Senkung des CO2-Ausstoßes für sämtliche Gebiete, insbesondere städtische Gebiete, einschließlich der Förderung einer nachhaltigen multimodalen städtischen Mobilität und klimaschutzrelevanten Anpassungsmaßnahmen</w:t>
            </w:r>
          </w:p>
        </w:tc>
      </w:tr>
      <w:tr w:rsidR="00CC0692" w:rsidRPr="00EF067B" w14:paraId="4C879733" w14:textId="77777777" w:rsidTr="004375CA">
        <w:trPr>
          <w:trHeight w:val="170"/>
        </w:trPr>
        <w:tc>
          <w:tcPr>
            <w:tcW w:w="0" w:type="auto"/>
            <w:gridSpan w:val="2"/>
            <w:shd w:val="clear" w:color="auto" w:fill="auto"/>
          </w:tcPr>
          <w:p w14:paraId="42F4B7E7" w14:textId="77777777" w:rsidR="00CC0692" w:rsidRPr="001535A4" w:rsidRDefault="00707501">
            <w:pPr>
              <w:spacing w:before="0" w:after="240"/>
              <w:jc w:val="left"/>
              <w:rPr>
                <w:lang w:val="de-DE"/>
              </w:rPr>
            </w:pPr>
            <w:r w:rsidRPr="001535A4">
              <w:rPr>
                <w:lang w:val="de-DE"/>
              </w:rPr>
              <w:t>Bremen beabsichtigt keine Großprojekte im Rahmen der Investitionspriorität 4e durchzuführen.</w:t>
            </w:r>
          </w:p>
          <w:p w14:paraId="413FED83" w14:textId="77777777" w:rsidR="008D5009" w:rsidRPr="001535A4" w:rsidRDefault="008D5009" w:rsidP="00426349">
            <w:pPr>
              <w:pStyle w:val="Text1"/>
              <w:spacing w:before="0" w:after="0"/>
              <w:ind w:left="0"/>
              <w:rPr>
                <w:color w:val="000000"/>
                <w:sz w:val="18"/>
                <w:szCs w:val="18"/>
                <w:lang w:val="de-DE"/>
              </w:rPr>
            </w:pPr>
          </w:p>
        </w:tc>
      </w:tr>
    </w:tbl>
    <w:p w14:paraId="08C06CDA" w14:textId="77777777" w:rsidR="008D5009" w:rsidRPr="001535A4" w:rsidRDefault="008D5009" w:rsidP="008D5009">
      <w:pPr>
        <w:spacing w:before="0" w:after="0"/>
        <w:rPr>
          <w:lang w:val="de-DE"/>
        </w:rPr>
      </w:pPr>
    </w:p>
    <w:p w14:paraId="591C9B32" w14:textId="77777777" w:rsidR="008D5009" w:rsidRPr="001535A4" w:rsidRDefault="00707501" w:rsidP="008D5009">
      <w:pPr>
        <w:pStyle w:val="ManualHeading3"/>
        <w:keepLines/>
        <w:spacing w:before="0" w:after="0"/>
        <w:rPr>
          <w:b/>
          <w:color w:val="000000"/>
          <w:lang w:val="de-DE"/>
        </w:rPr>
      </w:pPr>
      <w:bookmarkStart w:id="174" w:name="_Toc256000105"/>
      <w:r w:rsidRPr="001535A4">
        <w:rPr>
          <w:b/>
          <w:noProof/>
          <w:color w:val="000000"/>
          <w:lang w:val="de-DE"/>
        </w:rPr>
        <w:lastRenderedPageBreak/>
        <w:t>2.A.6.5 Nach Investitionspriorität und – gegebenenfalls – nach Regionenkategorie aufgeschlüsselte Outputindikatoren</w:t>
      </w:r>
      <w:bookmarkEnd w:id="174"/>
    </w:p>
    <w:p w14:paraId="397AA940" w14:textId="77777777" w:rsidR="008D5009" w:rsidRPr="001535A4" w:rsidRDefault="008D5009" w:rsidP="008D5009">
      <w:pPr>
        <w:pStyle w:val="Text1"/>
        <w:keepNext/>
        <w:keepLines/>
        <w:spacing w:before="0" w:after="0"/>
        <w:ind w:left="0"/>
        <w:rPr>
          <w:lang w:val="de-DE"/>
        </w:rPr>
      </w:pPr>
    </w:p>
    <w:p w14:paraId="31BBDF28"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603"/>
        <w:gridCol w:w="1718"/>
        <w:gridCol w:w="819"/>
        <w:gridCol w:w="2322"/>
        <w:gridCol w:w="476"/>
        <w:gridCol w:w="406"/>
        <w:gridCol w:w="1003"/>
        <w:gridCol w:w="1336"/>
        <w:gridCol w:w="2501"/>
      </w:tblGrid>
      <w:tr w:rsidR="00CC0692" w:rsidRPr="00EF067B" w14:paraId="26214A96" w14:textId="77777777" w:rsidTr="00426349">
        <w:trPr>
          <w:cantSplit/>
          <w:trHeight w:val="288"/>
          <w:tblHeader/>
        </w:trPr>
        <w:tc>
          <w:tcPr>
            <w:tcW w:w="0" w:type="auto"/>
            <w:gridSpan w:val="2"/>
            <w:shd w:val="clear" w:color="auto" w:fill="auto"/>
          </w:tcPr>
          <w:p w14:paraId="0F6CD262" w14:textId="77777777" w:rsidR="008D5009" w:rsidRPr="00A15E2F" w:rsidRDefault="00707501" w:rsidP="00426349">
            <w:pPr>
              <w:pStyle w:val="berschrift3"/>
              <w:numPr>
                <w:ilvl w:val="0"/>
                <w:numId w:val="0"/>
              </w:numPr>
              <w:spacing w:before="0" w:after="0"/>
              <w:rPr>
                <w:b/>
                <w:i w:val="0"/>
                <w:color w:val="000000"/>
                <w:sz w:val="16"/>
                <w:szCs w:val="16"/>
              </w:rPr>
            </w:pPr>
            <w:bookmarkStart w:id="175" w:name="_Toc256000106"/>
            <w:r>
              <w:rPr>
                <w:b/>
                <w:i w:val="0"/>
                <w:noProof/>
                <w:color w:val="000000"/>
                <w:sz w:val="16"/>
                <w:szCs w:val="16"/>
              </w:rPr>
              <w:t>Investitionspriorität</w:t>
            </w:r>
            <w:bookmarkEnd w:id="175"/>
          </w:p>
        </w:tc>
        <w:tc>
          <w:tcPr>
            <w:tcW w:w="0" w:type="auto"/>
            <w:gridSpan w:val="8"/>
            <w:shd w:val="clear" w:color="auto" w:fill="auto"/>
          </w:tcPr>
          <w:p w14:paraId="5CCFACB4"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176" w:name="_Toc256000107"/>
            <w:r w:rsidRPr="001535A4">
              <w:rPr>
                <w:b/>
                <w:i w:val="0"/>
                <w:noProof/>
                <w:color w:val="000000"/>
                <w:sz w:val="16"/>
                <w:szCs w:val="16"/>
                <w:lang w:val="de-DE"/>
              </w:rPr>
              <w:t>4e - Förderung von Strategien zur Senkung des CO2-Ausstoßes für sämtliche Gebiete, insbesondere städtische Gebiete, einschließlich der Förderung einer nachhaltigen multimodalen städtischen Mobilität und klimaschutzrelevanten Anpassungsmaßnahmen</w:t>
            </w:r>
            <w:bookmarkEnd w:id="176"/>
          </w:p>
        </w:tc>
      </w:tr>
      <w:tr w:rsidR="00CC0692" w14:paraId="5A0D76B6" w14:textId="77777777" w:rsidTr="00426349">
        <w:trPr>
          <w:cantSplit/>
          <w:trHeight w:val="288"/>
          <w:tblHeader/>
        </w:trPr>
        <w:tc>
          <w:tcPr>
            <w:tcW w:w="0" w:type="auto"/>
            <w:vMerge w:val="restart"/>
            <w:shd w:val="clear" w:color="auto" w:fill="auto"/>
          </w:tcPr>
          <w:p w14:paraId="6637241F"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6C71ABF9"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5FDF732E"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1A529224"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6CBD2E2A"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30A0FF37"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2B6BA17F"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5B1F47AC"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00F197A7" w14:textId="77777777" w:rsidTr="00426349">
        <w:trPr>
          <w:cantSplit/>
          <w:trHeight w:val="288"/>
          <w:tblHeader/>
        </w:trPr>
        <w:tc>
          <w:tcPr>
            <w:tcW w:w="0" w:type="auto"/>
            <w:vMerge/>
            <w:shd w:val="clear" w:color="auto" w:fill="auto"/>
          </w:tcPr>
          <w:p w14:paraId="51900D2A"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E55F76D"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6301CB0A"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56D7328C"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8BAFEA0"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58C70AD4"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66F74486"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370CBCE5"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7EB76C76"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5DC8F1D0" w14:textId="77777777" w:rsidR="008D5009" w:rsidRPr="00870D13" w:rsidRDefault="008D5009" w:rsidP="00426349">
            <w:pPr>
              <w:spacing w:before="0" w:after="0"/>
              <w:jc w:val="center"/>
              <w:rPr>
                <w:b/>
                <w:color w:val="000000"/>
                <w:sz w:val="16"/>
                <w:szCs w:val="16"/>
              </w:rPr>
            </w:pPr>
          </w:p>
        </w:tc>
      </w:tr>
      <w:tr w:rsidR="00CC0692" w14:paraId="2F9AB3D9" w14:textId="77777777" w:rsidTr="00426349">
        <w:trPr>
          <w:trHeight w:val="288"/>
        </w:trPr>
        <w:tc>
          <w:tcPr>
            <w:tcW w:w="0" w:type="auto"/>
            <w:shd w:val="clear" w:color="auto" w:fill="auto"/>
          </w:tcPr>
          <w:p w14:paraId="4F538209" w14:textId="77777777" w:rsidR="008D5009" w:rsidRPr="00013586" w:rsidRDefault="00707501" w:rsidP="00426349">
            <w:pPr>
              <w:spacing w:before="0" w:after="0"/>
              <w:rPr>
                <w:color w:val="000000"/>
                <w:sz w:val="16"/>
                <w:szCs w:val="16"/>
              </w:rPr>
            </w:pPr>
            <w:r w:rsidRPr="00013586">
              <w:rPr>
                <w:noProof/>
                <w:color w:val="000000"/>
                <w:sz w:val="16"/>
                <w:szCs w:val="16"/>
              </w:rPr>
              <w:t>3-5</w:t>
            </w:r>
          </w:p>
        </w:tc>
        <w:tc>
          <w:tcPr>
            <w:tcW w:w="0" w:type="auto"/>
            <w:shd w:val="clear" w:color="auto" w:fill="auto"/>
          </w:tcPr>
          <w:p w14:paraId="51B07F17"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Gebiete, für die gebietsbezogene Strategien zur CO2-Vermeidung erstellt wurden</w:t>
            </w:r>
          </w:p>
        </w:tc>
        <w:tc>
          <w:tcPr>
            <w:tcW w:w="0" w:type="auto"/>
            <w:shd w:val="clear" w:color="auto" w:fill="auto"/>
          </w:tcPr>
          <w:p w14:paraId="7B088944" w14:textId="77777777" w:rsidR="008D5009" w:rsidRPr="00870D13" w:rsidRDefault="00707501" w:rsidP="00257B03">
            <w:pPr>
              <w:spacing w:before="0" w:after="0"/>
              <w:jc w:val="left"/>
              <w:rPr>
                <w:color w:val="000000"/>
                <w:sz w:val="16"/>
                <w:szCs w:val="16"/>
              </w:rPr>
            </w:pPr>
            <w:r w:rsidRPr="00870D13">
              <w:rPr>
                <w:noProof/>
                <w:color w:val="000000"/>
                <w:sz w:val="16"/>
                <w:szCs w:val="16"/>
              </w:rPr>
              <w:t>Gebiete</w:t>
            </w:r>
          </w:p>
        </w:tc>
        <w:tc>
          <w:tcPr>
            <w:tcW w:w="0" w:type="auto"/>
            <w:shd w:val="clear" w:color="auto" w:fill="auto"/>
          </w:tcPr>
          <w:p w14:paraId="1186F5D5"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191B73D"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E2F3DE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565CCB7"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D6B3D9B" w14:textId="77777777" w:rsidR="008D5009" w:rsidRPr="00870D13" w:rsidRDefault="00707501" w:rsidP="00426349">
            <w:pPr>
              <w:spacing w:before="0" w:after="0"/>
              <w:jc w:val="right"/>
              <w:rPr>
                <w:color w:val="000000"/>
                <w:sz w:val="16"/>
                <w:szCs w:val="16"/>
              </w:rPr>
            </w:pPr>
            <w:r w:rsidRPr="00870D13">
              <w:rPr>
                <w:noProof/>
                <w:sz w:val="16"/>
                <w:szCs w:val="16"/>
              </w:rPr>
              <w:t>2,00</w:t>
            </w:r>
          </w:p>
        </w:tc>
        <w:tc>
          <w:tcPr>
            <w:tcW w:w="0" w:type="auto"/>
            <w:shd w:val="clear" w:color="auto" w:fill="auto"/>
          </w:tcPr>
          <w:p w14:paraId="062734D6"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29229AD5"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12FA6B2C" w14:textId="77777777" w:rsidTr="00426349">
        <w:trPr>
          <w:trHeight w:val="288"/>
        </w:trPr>
        <w:tc>
          <w:tcPr>
            <w:tcW w:w="0" w:type="auto"/>
            <w:shd w:val="clear" w:color="auto" w:fill="auto"/>
          </w:tcPr>
          <w:p w14:paraId="5CF256D5" w14:textId="77777777" w:rsidR="008D5009" w:rsidRPr="00013586" w:rsidRDefault="00707501" w:rsidP="00426349">
            <w:pPr>
              <w:spacing w:before="0" w:after="0"/>
              <w:rPr>
                <w:color w:val="000000"/>
                <w:sz w:val="16"/>
                <w:szCs w:val="16"/>
              </w:rPr>
            </w:pPr>
            <w:r w:rsidRPr="00013586">
              <w:rPr>
                <w:noProof/>
                <w:color w:val="000000"/>
                <w:sz w:val="16"/>
                <w:szCs w:val="16"/>
              </w:rPr>
              <w:t>3-6</w:t>
            </w:r>
          </w:p>
        </w:tc>
        <w:tc>
          <w:tcPr>
            <w:tcW w:w="0" w:type="auto"/>
            <w:shd w:val="clear" w:color="auto" w:fill="auto"/>
          </w:tcPr>
          <w:p w14:paraId="57FA22C3"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Projekte zur gebietsbezogenen CO2-Reduktion</w:t>
            </w:r>
          </w:p>
        </w:tc>
        <w:tc>
          <w:tcPr>
            <w:tcW w:w="0" w:type="auto"/>
            <w:shd w:val="clear" w:color="auto" w:fill="auto"/>
          </w:tcPr>
          <w:p w14:paraId="32147692" w14:textId="77777777" w:rsidR="008D5009" w:rsidRPr="00870D13" w:rsidRDefault="00707501" w:rsidP="00257B03">
            <w:pPr>
              <w:spacing w:before="0" w:after="0"/>
              <w:jc w:val="left"/>
              <w:rPr>
                <w:color w:val="000000"/>
                <w:sz w:val="16"/>
                <w:szCs w:val="16"/>
              </w:rPr>
            </w:pPr>
            <w:r w:rsidRPr="00870D13">
              <w:rPr>
                <w:noProof/>
                <w:color w:val="000000"/>
                <w:sz w:val="16"/>
                <w:szCs w:val="16"/>
              </w:rPr>
              <w:t>Projekte</w:t>
            </w:r>
          </w:p>
        </w:tc>
        <w:tc>
          <w:tcPr>
            <w:tcW w:w="0" w:type="auto"/>
            <w:shd w:val="clear" w:color="auto" w:fill="auto"/>
          </w:tcPr>
          <w:p w14:paraId="56158FD0"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143AF110"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343EA5C4"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26A177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B12D9BE" w14:textId="77777777" w:rsidR="008D5009" w:rsidRPr="00870D13" w:rsidRDefault="00707501" w:rsidP="00426349">
            <w:pPr>
              <w:spacing w:before="0" w:after="0"/>
              <w:jc w:val="right"/>
              <w:rPr>
                <w:color w:val="000000"/>
                <w:sz w:val="16"/>
                <w:szCs w:val="16"/>
              </w:rPr>
            </w:pPr>
            <w:r w:rsidRPr="00B85214">
              <w:rPr>
                <w:noProof/>
                <w:sz w:val="16"/>
                <w:szCs w:val="16"/>
                <w:highlight w:val="yellow"/>
              </w:rPr>
              <w:t>5,00</w:t>
            </w:r>
          </w:p>
        </w:tc>
        <w:tc>
          <w:tcPr>
            <w:tcW w:w="0" w:type="auto"/>
            <w:shd w:val="clear" w:color="auto" w:fill="auto"/>
          </w:tcPr>
          <w:p w14:paraId="3D3819A0"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2C3BF388"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1C718DBD" w14:textId="77777777" w:rsidTr="00426349">
        <w:trPr>
          <w:trHeight w:val="288"/>
        </w:trPr>
        <w:tc>
          <w:tcPr>
            <w:tcW w:w="0" w:type="auto"/>
            <w:shd w:val="clear" w:color="auto" w:fill="auto"/>
          </w:tcPr>
          <w:p w14:paraId="2BEE2464" w14:textId="77777777" w:rsidR="008D5009" w:rsidRPr="00013586" w:rsidRDefault="00707501" w:rsidP="00426349">
            <w:pPr>
              <w:spacing w:before="0" w:after="0"/>
              <w:rPr>
                <w:color w:val="000000"/>
                <w:sz w:val="16"/>
                <w:szCs w:val="16"/>
              </w:rPr>
            </w:pPr>
            <w:r w:rsidRPr="00013586">
              <w:rPr>
                <w:noProof/>
                <w:color w:val="000000"/>
                <w:sz w:val="16"/>
                <w:szCs w:val="16"/>
              </w:rPr>
              <w:t>CO34</w:t>
            </w:r>
          </w:p>
        </w:tc>
        <w:tc>
          <w:tcPr>
            <w:tcW w:w="0" w:type="auto"/>
            <w:shd w:val="clear" w:color="auto" w:fill="auto"/>
          </w:tcPr>
          <w:p w14:paraId="69F6ED03"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Verringerung von Treibhausgasemissionen: Geschätzter jährlicher Rückgang der Treibhausgasemissionen</w:t>
            </w:r>
          </w:p>
        </w:tc>
        <w:tc>
          <w:tcPr>
            <w:tcW w:w="0" w:type="auto"/>
            <w:shd w:val="clear" w:color="auto" w:fill="auto"/>
          </w:tcPr>
          <w:p w14:paraId="40EF8061" w14:textId="77777777" w:rsidR="008D5009" w:rsidRPr="00870D13" w:rsidRDefault="00707501" w:rsidP="00257B03">
            <w:pPr>
              <w:spacing w:before="0" w:after="0"/>
              <w:jc w:val="left"/>
              <w:rPr>
                <w:color w:val="000000"/>
                <w:sz w:val="16"/>
                <w:szCs w:val="16"/>
              </w:rPr>
            </w:pPr>
            <w:r>
              <w:rPr>
                <w:noProof/>
                <w:color w:val="000000"/>
                <w:sz w:val="16"/>
                <w:szCs w:val="16"/>
              </w:rPr>
              <w:t>in Tonen CO2-Äq.</w:t>
            </w:r>
          </w:p>
        </w:tc>
        <w:tc>
          <w:tcPr>
            <w:tcW w:w="0" w:type="auto"/>
            <w:shd w:val="clear" w:color="auto" w:fill="auto"/>
          </w:tcPr>
          <w:p w14:paraId="3F1CDF7B"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1B64E25"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59E0C0D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E52414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49E5C50" w14:textId="77777777" w:rsidR="008D5009" w:rsidRPr="00870D13" w:rsidRDefault="00707501" w:rsidP="00426349">
            <w:pPr>
              <w:spacing w:before="0" w:after="0"/>
              <w:jc w:val="right"/>
              <w:rPr>
                <w:color w:val="000000"/>
                <w:sz w:val="16"/>
                <w:szCs w:val="16"/>
              </w:rPr>
            </w:pPr>
            <w:r w:rsidRPr="00870D13">
              <w:rPr>
                <w:noProof/>
                <w:sz w:val="16"/>
                <w:szCs w:val="16"/>
              </w:rPr>
              <w:t>1.900,00</w:t>
            </w:r>
          </w:p>
        </w:tc>
        <w:tc>
          <w:tcPr>
            <w:tcW w:w="0" w:type="auto"/>
            <w:shd w:val="clear" w:color="auto" w:fill="auto"/>
          </w:tcPr>
          <w:p w14:paraId="5A485303"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23A56DC9"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4B575DB5" w14:textId="77777777" w:rsidR="008D5009" w:rsidRDefault="008D5009" w:rsidP="008D5009">
      <w:pPr>
        <w:pStyle w:val="Text1"/>
        <w:spacing w:before="0" w:after="0"/>
        <w:rPr>
          <w:i/>
        </w:rPr>
      </w:pPr>
    </w:p>
    <w:p w14:paraId="71B2BE9E" w14:textId="77777777" w:rsidR="008D5009" w:rsidRDefault="00707501" w:rsidP="008D5009">
      <w:pPr>
        <w:pStyle w:val="ManualHeading2"/>
        <w:spacing w:before="0" w:after="0"/>
        <w:rPr>
          <w:sz w:val="20"/>
          <w:szCs w:val="20"/>
        </w:rPr>
      </w:pPr>
      <w:bookmarkStart w:id="177" w:name="_Toc256000108"/>
      <w:r>
        <w:rPr>
          <w:noProof/>
        </w:rPr>
        <w:t>2.A.4 Investitionspriorität</w:t>
      </w:r>
      <w:bookmarkEnd w:id="1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3"/>
        <w:gridCol w:w="10591"/>
      </w:tblGrid>
      <w:tr w:rsidR="00CC0692" w14:paraId="0B300DC5" w14:textId="77777777" w:rsidTr="00426349">
        <w:trPr>
          <w:trHeight w:val="288"/>
          <w:tblHeader/>
        </w:trPr>
        <w:tc>
          <w:tcPr>
            <w:tcW w:w="0" w:type="auto"/>
            <w:shd w:val="clear" w:color="auto" w:fill="auto"/>
          </w:tcPr>
          <w:p w14:paraId="7147B9BE"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67ADA216" w14:textId="77777777" w:rsidR="008D5009" w:rsidRPr="006D78B0" w:rsidRDefault="00707501" w:rsidP="00426349">
            <w:pPr>
              <w:pStyle w:val="Text1"/>
              <w:spacing w:before="0" w:after="0"/>
              <w:ind w:left="0"/>
              <w:rPr>
                <w:b/>
                <w:sz w:val="18"/>
                <w:szCs w:val="18"/>
              </w:rPr>
            </w:pPr>
            <w:r w:rsidRPr="006D78B0">
              <w:rPr>
                <w:noProof/>
                <w:sz w:val="18"/>
                <w:szCs w:val="18"/>
              </w:rPr>
              <w:t>4f</w:t>
            </w:r>
          </w:p>
        </w:tc>
      </w:tr>
      <w:tr w:rsidR="00CC0692" w:rsidRPr="00EF067B" w14:paraId="4BFCE879" w14:textId="77777777" w:rsidTr="004375CA">
        <w:trPr>
          <w:trHeight w:val="170"/>
        </w:trPr>
        <w:tc>
          <w:tcPr>
            <w:tcW w:w="0" w:type="auto"/>
            <w:shd w:val="clear" w:color="auto" w:fill="auto"/>
          </w:tcPr>
          <w:p w14:paraId="4D8D07FF"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36789BC7"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Förderung von Forschung und Innovation im Bereich kohlenstoffarmer Technologien und ihres Einsatzes</w:t>
            </w:r>
          </w:p>
        </w:tc>
      </w:tr>
    </w:tbl>
    <w:p w14:paraId="406F593A" w14:textId="77777777" w:rsidR="008D5009" w:rsidRPr="001535A4" w:rsidRDefault="008D5009" w:rsidP="008D5009">
      <w:pPr>
        <w:spacing w:before="0" w:after="0"/>
        <w:rPr>
          <w:sz w:val="22"/>
          <w:szCs w:val="22"/>
          <w:lang w:val="de-DE"/>
        </w:rPr>
      </w:pPr>
    </w:p>
    <w:p w14:paraId="0ABED5CC" w14:textId="77777777" w:rsidR="008D5009" w:rsidRPr="001535A4" w:rsidRDefault="00707501" w:rsidP="008D5009">
      <w:pPr>
        <w:pStyle w:val="ManualHeading2"/>
        <w:keepLines/>
        <w:spacing w:before="0" w:after="0"/>
        <w:rPr>
          <w:lang w:val="de-DE"/>
        </w:rPr>
      </w:pPr>
      <w:bookmarkStart w:id="178" w:name="_Toc256000109"/>
      <w:r w:rsidRPr="001535A4">
        <w:rPr>
          <w:noProof/>
          <w:lang w:val="de-DE"/>
        </w:rPr>
        <w:t>2.A.5 Der Investitionspriorität entsprechende spezifische Ziele und erwartete Ergebnisse</w:t>
      </w:r>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1547"/>
      </w:tblGrid>
      <w:tr w:rsidR="00CC0692" w14:paraId="66A257C7" w14:textId="77777777" w:rsidTr="004375CA">
        <w:trPr>
          <w:trHeight w:val="170"/>
        </w:trPr>
        <w:tc>
          <w:tcPr>
            <w:tcW w:w="0" w:type="auto"/>
            <w:shd w:val="clear" w:color="auto" w:fill="auto"/>
          </w:tcPr>
          <w:p w14:paraId="561CB0C6"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25B68894" w14:textId="77777777" w:rsidR="008D5009" w:rsidRPr="00D6078B" w:rsidRDefault="00707501" w:rsidP="00426349">
            <w:pPr>
              <w:pStyle w:val="Text1"/>
              <w:spacing w:before="0" w:after="0"/>
              <w:ind w:left="0"/>
              <w:rPr>
                <w:b/>
                <w:sz w:val="18"/>
                <w:szCs w:val="18"/>
              </w:rPr>
            </w:pPr>
            <w:r>
              <w:rPr>
                <w:noProof/>
                <w:sz w:val="18"/>
                <w:szCs w:val="18"/>
              </w:rPr>
              <w:t>SZ9</w:t>
            </w:r>
          </w:p>
        </w:tc>
      </w:tr>
      <w:tr w:rsidR="00CC0692" w:rsidRPr="00EF067B" w14:paraId="667FE138" w14:textId="77777777" w:rsidTr="00426349">
        <w:trPr>
          <w:trHeight w:val="288"/>
        </w:trPr>
        <w:tc>
          <w:tcPr>
            <w:tcW w:w="0" w:type="auto"/>
            <w:shd w:val="clear" w:color="auto" w:fill="auto"/>
          </w:tcPr>
          <w:p w14:paraId="7D0E481A"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27F11358"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Etablierung und Anwendung neuer Technologien zur Senkung der CO2-Emissionen in der Wirtschaft</w:t>
            </w:r>
          </w:p>
        </w:tc>
      </w:tr>
      <w:tr w:rsidR="00CC0692" w:rsidRPr="00EF067B" w14:paraId="45B2FC47" w14:textId="77777777" w:rsidTr="004375CA">
        <w:trPr>
          <w:trHeight w:val="170"/>
        </w:trPr>
        <w:tc>
          <w:tcPr>
            <w:tcW w:w="0" w:type="auto"/>
            <w:shd w:val="clear" w:color="auto" w:fill="auto"/>
          </w:tcPr>
          <w:p w14:paraId="52F021C5"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614C6924" w14:textId="77777777" w:rsidR="00CC0692" w:rsidRPr="001535A4" w:rsidRDefault="00707501">
            <w:pPr>
              <w:spacing w:before="0" w:after="240"/>
              <w:jc w:val="left"/>
              <w:rPr>
                <w:lang w:val="de-DE"/>
              </w:rPr>
            </w:pPr>
            <w:r w:rsidRPr="001535A4">
              <w:rPr>
                <w:lang w:val="de-DE"/>
              </w:rPr>
              <w:t> </w:t>
            </w:r>
          </w:p>
          <w:p w14:paraId="4B6A7D78" w14:textId="77777777" w:rsidR="00CC0692" w:rsidRPr="001535A4" w:rsidRDefault="00707501">
            <w:pPr>
              <w:spacing w:before="240" w:after="240"/>
              <w:jc w:val="left"/>
              <w:rPr>
                <w:lang w:val="de-DE"/>
              </w:rPr>
            </w:pPr>
            <w:r w:rsidRPr="001535A4">
              <w:rPr>
                <w:lang w:val="de-DE"/>
              </w:rPr>
              <w:t>Durch die Entwicklung und praktische Anwendung neuer Technologien zur CO2- Vermeidung bestehen Chancen, deren Marktfähigkeit zu erhöhen und deren Nutzung auf breiter Basis in die Wege zu leiten; letztlich können dadurch deutliche Effizienzsteigerungen und CO2- Einsparungen erreicht werden.</w:t>
            </w:r>
          </w:p>
          <w:p w14:paraId="4F5C33F1" w14:textId="77777777" w:rsidR="00CC0692" w:rsidRPr="001535A4" w:rsidRDefault="00707501">
            <w:pPr>
              <w:spacing w:before="240" w:after="240"/>
              <w:jc w:val="left"/>
              <w:rPr>
                <w:lang w:val="de-DE"/>
              </w:rPr>
            </w:pPr>
            <w:r w:rsidRPr="001535A4">
              <w:rPr>
                <w:lang w:val="de-DE"/>
              </w:rPr>
              <w:t> </w:t>
            </w:r>
          </w:p>
          <w:p w14:paraId="1F418C1B" w14:textId="77777777" w:rsidR="00CC0692" w:rsidRPr="001535A4" w:rsidRDefault="00707501">
            <w:pPr>
              <w:spacing w:before="240" w:after="240"/>
              <w:jc w:val="left"/>
              <w:rPr>
                <w:lang w:val="de-DE"/>
              </w:rPr>
            </w:pPr>
            <w:r w:rsidRPr="001535A4">
              <w:rPr>
                <w:lang w:val="de-DE"/>
              </w:rPr>
              <w:lastRenderedPageBreak/>
              <w:t>Im Bereich der Wasserstoffwirtschaft bestehen im Land Bremen grundsätzlich gute Standortbedingungen. Als regenerative Energiequelle steht Windenergie onshore und offshore in großem Umfang zur Verfügung. Hochschulen und Forschungeinrichtungen im Land Bremen haben bereits Expertisen im Bereich Wasserstoff aufgebaut. Darüber hinaus gibt es viele Unternehmen, die sich grundsätzlich und mit unterschiedlichen Schwerpunkten mit der praktischen Anwendung von Wasserstofftechnologien beschäftigen.</w:t>
            </w:r>
          </w:p>
          <w:p w14:paraId="30A89C56" w14:textId="77777777" w:rsidR="00CC0692" w:rsidRPr="001535A4" w:rsidRDefault="00707501">
            <w:pPr>
              <w:spacing w:before="240" w:after="240"/>
              <w:jc w:val="left"/>
              <w:rPr>
                <w:lang w:val="de-DE"/>
              </w:rPr>
            </w:pPr>
            <w:r w:rsidRPr="001535A4">
              <w:rPr>
                <w:lang w:val="de-DE"/>
              </w:rPr>
              <w:t> </w:t>
            </w:r>
          </w:p>
          <w:p w14:paraId="4F824F61" w14:textId="77777777" w:rsidR="00CC0692" w:rsidRPr="001535A4" w:rsidRDefault="00707501">
            <w:pPr>
              <w:spacing w:before="240" w:after="240"/>
              <w:jc w:val="left"/>
              <w:rPr>
                <w:lang w:val="de-DE"/>
              </w:rPr>
            </w:pPr>
            <w:r w:rsidRPr="001535A4">
              <w:rPr>
                <w:lang w:val="de-DE"/>
              </w:rPr>
              <w:t>Ziel ist es, die Entwicklung von Technologien zur Produktion und Speicherung von Wasserstoff sowie Testphasen und Pilotanwendungen zu unterstützen. Es kann sich auch um Produkte und Verfahren handeln, die ihre Entwicklungsphase bereits abgeschlossen haben und deren Markteinführung durch die Praxisanwendung unterstützt werden soll.</w:t>
            </w:r>
          </w:p>
          <w:p w14:paraId="552C28A9" w14:textId="77777777" w:rsidR="00CC0692" w:rsidRPr="001535A4" w:rsidRDefault="00707501">
            <w:pPr>
              <w:spacing w:before="240" w:after="240"/>
              <w:jc w:val="left"/>
              <w:rPr>
                <w:lang w:val="de-DE"/>
              </w:rPr>
            </w:pPr>
            <w:r w:rsidRPr="001535A4">
              <w:rPr>
                <w:lang w:val="de-DE"/>
              </w:rPr>
              <w:t> </w:t>
            </w:r>
          </w:p>
          <w:p w14:paraId="1A20AEDE" w14:textId="77777777" w:rsidR="00CC0692" w:rsidRPr="001535A4" w:rsidRDefault="00707501">
            <w:pPr>
              <w:spacing w:before="240" w:after="240"/>
              <w:jc w:val="left"/>
              <w:rPr>
                <w:lang w:val="de-DE"/>
              </w:rPr>
            </w:pPr>
            <w:r w:rsidRPr="001535A4">
              <w:rPr>
                <w:lang w:val="de-DE"/>
              </w:rPr>
              <w:t>Im Bereich der angewandten Umweltforschung sollen spezifische Innovationen durch die Hochschulen und Forschungseinrichtungen erzielt werden, damit die Unternehmen ihre Möglichkeiten zur CO2-Vermeidung nutzen können.</w:t>
            </w:r>
          </w:p>
          <w:p w14:paraId="72E13B75" w14:textId="77777777" w:rsidR="008D5009" w:rsidRPr="001535A4" w:rsidRDefault="008D5009" w:rsidP="00426349">
            <w:pPr>
              <w:pStyle w:val="Text1"/>
              <w:spacing w:before="0" w:after="0"/>
              <w:ind w:left="0"/>
              <w:rPr>
                <w:sz w:val="18"/>
                <w:szCs w:val="18"/>
                <w:lang w:val="de-DE"/>
              </w:rPr>
            </w:pPr>
          </w:p>
        </w:tc>
      </w:tr>
    </w:tbl>
    <w:p w14:paraId="7E850489" w14:textId="77777777" w:rsidR="008D5009" w:rsidRPr="001535A4" w:rsidRDefault="00707501" w:rsidP="008D5009">
      <w:pPr>
        <w:spacing w:before="0" w:after="0"/>
        <w:rPr>
          <w:color w:val="000000"/>
          <w:sz w:val="16"/>
          <w:szCs w:val="16"/>
          <w:lang w:val="de-DE"/>
        </w:rPr>
      </w:pPr>
      <w:r w:rsidRPr="001535A4">
        <w:rPr>
          <w:b/>
          <w:lang w:val="de-DE"/>
        </w:rPr>
        <w:lastRenderedPageBreak/>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5733"/>
        <w:gridCol w:w="1203"/>
        <w:gridCol w:w="1684"/>
        <w:gridCol w:w="883"/>
        <w:gridCol w:w="865"/>
        <w:gridCol w:w="966"/>
        <w:gridCol w:w="1247"/>
        <w:gridCol w:w="1808"/>
      </w:tblGrid>
      <w:tr w:rsidR="00CC0692" w:rsidRPr="00EF067B" w14:paraId="66936DB7" w14:textId="77777777" w:rsidTr="00426349">
        <w:trPr>
          <w:trHeight w:val="288"/>
          <w:tblHeader/>
        </w:trPr>
        <w:tc>
          <w:tcPr>
            <w:tcW w:w="0" w:type="auto"/>
            <w:gridSpan w:val="2"/>
            <w:shd w:val="clear" w:color="auto" w:fill="auto"/>
          </w:tcPr>
          <w:p w14:paraId="500BE651"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738F96A7" w14:textId="77777777" w:rsidR="008D5009" w:rsidRPr="001535A4" w:rsidRDefault="00707501" w:rsidP="00426349">
            <w:pPr>
              <w:spacing w:before="0" w:after="0"/>
              <w:rPr>
                <w:b/>
                <w:sz w:val="18"/>
                <w:szCs w:val="18"/>
                <w:lang w:val="de-DE"/>
              </w:rPr>
            </w:pPr>
            <w:r w:rsidRPr="001535A4">
              <w:rPr>
                <w:b/>
                <w:noProof/>
                <w:sz w:val="18"/>
                <w:szCs w:val="18"/>
                <w:lang w:val="de-DE"/>
              </w:rPr>
              <w:t>SZ9 - Etablierung und Anwendung neuer Technologien zur Senkung der CO2-Emissionen in der Wirtschaft</w:t>
            </w:r>
          </w:p>
        </w:tc>
      </w:tr>
      <w:tr w:rsidR="00CC0692" w14:paraId="3A69A15B" w14:textId="77777777" w:rsidTr="00426349">
        <w:trPr>
          <w:trHeight w:val="288"/>
        </w:trPr>
        <w:tc>
          <w:tcPr>
            <w:tcW w:w="0" w:type="auto"/>
            <w:shd w:val="clear" w:color="auto" w:fill="auto"/>
          </w:tcPr>
          <w:p w14:paraId="40E4F8CC"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2B29727E"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701A1114"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330E2D25"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41E6A81A"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48CBC81C"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4CC8ABC5"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497276FD"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474B9A42"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70A88801" w14:textId="77777777" w:rsidTr="00426349">
        <w:trPr>
          <w:trHeight w:val="288"/>
        </w:trPr>
        <w:tc>
          <w:tcPr>
            <w:tcW w:w="0" w:type="auto"/>
            <w:shd w:val="clear" w:color="auto" w:fill="auto"/>
            <w:tcMar>
              <w:left w:w="57" w:type="dxa"/>
              <w:right w:w="57" w:type="dxa"/>
            </w:tcMar>
          </w:tcPr>
          <w:p w14:paraId="015FEF90" w14:textId="77777777" w:rsidR="008D5009" w:rsidRPr="0087147F" w:rsidRDefault="00707501" w:rsidP="00426349">
            <w:pPr>
              <w:spacing w:before="0" w:after="0"/>
              <w:ind w:firstLine="1"/>
              <w:rPr>
                <w:sz w:val="16"/>
                <w:szCs w:val="16"/>
              </w:rPr>
            </w:pPr>
            <w:r w:rsidRPr="0087147F">
              <w:rPr>
                <w:noProof/>
                <w:sz w:val="16"/>
                <w:szCs w:val="16"/>
              </w:rPr>
              <w:t>EI5</w:t>
            </w:r>
          </w:p>
        </w:tc>
        <w:tc>
          <w:tcPr>
            <w:tcW w:w="0" w:type="auto"/>
            <w:shd w:val="clear" w:color="auto" w:fill="auto"/>
            <w:tcMar>
              <w:left w:w="57" w:type="dxa"/>
              <w:right w:w="57" w:type="dxa"/>
            </w:tcMar>
          </w:tcPr>
          <w:p w14:paraId="58761013" w14:textId="77777777" w:rsidR="008D5009" w:rsidRPr="001535A4" w:rsidRDefault="00707501" w:rsidP="00426349">
            <w:pPr>
              <w:spacing w:before="0" w:after="0"/>
              <w:rPr>
                <w:sz w:val="16"/>
                <w:szCs w:val="16"/>
                <w:lang w:val="de-DE"/>
              </w:rPr>
            </w:pPr>
            <w:r w:rsidRPr="0087147F">
              <w:rPr>
                <w:noProof/>
                <w:color w:val="000000"/>
                <w:sz w:val="16"/>
                <w:szCs w:val="16"/>
                <w:lang w:val="da-DK"/>
              </w:rPr>
              <w:t>CO2-Emissionen des Verarbeitenden Gewerbes (ohne Stahlindustrie und sonst. Wirtschaftszweige/ Abfallverbrennung) sowie der Verbrauchergruppe Gewerbe, Handel, Dienstleistungen (ohne Haushalte)</w:t>
            </w:r>
          </w:p>
        </w:tc>
        <w:tc>
          <w:tcPr>
            <w:tcW w:w="0" w:type="auto"/>
            <w:shd w:val="clear" w:color="auto" w:fill="auto"/>
            <w:tcMar>
              <w:left w:w="57" w:type="dxa"/>
              <w:right w:w="57" w:type="dxa"/>
            </w:tcMar>
          </w:tcPr>
          <w:p w14:paraId="44537B8D" w14:textId="77777777" w:rsidR="008D5009" w:rsidRPr="0087147F" w:rsidRDefault="00707501" w:rsidP="00426349">
            <w:pPr>
              <w:spacing w:before="0" w:after="0"/>
              <w:rPr>
                <w:sz w:val="16"/>
                <w:szCs w:val="16"/>
              </w:rPr>
            </w:pPr>
            <w:r w:rsidRPr="0087147F">
              <w:rPr>
                <w:noProof/>
                <w:sz w:val="16"/>
                <w:szCs w:val="16"/>
              </w:rPr>
              <w:t>1.000 t CO2</w:t>
            </w:r>
          </w:p>
        </w:tc>
        <w:tc>
          <w:tcPr>
            <w:tcW w:w="0" w:type="auto"/>
            <w:tcMar>
              <w:left w:w="57" w:type="dxa"/>
              <w:right w:w="57" w:type="dxa"/>
            </w:tcMar>
          </w:tcPr>
          <w:p w14:paraId="51B79C93"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0BFE90C4" w14:textId="77777777" w:rsidR="008D5009" w:rsidRPr="0087147F" w:rsidRDefault="00707501" w:rsidP="00426349">
            <w:pPr>
              <w:spacing w:before="0" w:after="0"/>
              <w:rPr>
                <w:sz w:val="16"/>
                <w:szCs w:val="16"/>
              </w:rPr>
            </w:pPr>
            <w:r w:rsidRPr="0087147F">
              <w:rPr>
                <w:noProof/>
                <w:color w:val="000000"/>
                <w:sz w:val="16"/>
                <w:szCs w:val="16"/>
                <w:lang w:val="da-DK"/>
              </w:rPr>
              <w:t>2.019,00</w:t>
            </w:r>
          </w:p>
        </w:tc>
        <w:tc>
          <w:tcPr>
            <w:tcW w:w="0" w:type="auto"/>
            <w:shd w:val="clear" w:color="auto" w:fill="auto"/>
            <w:tcMar>
              <w:left w:w="57" w:type="dxa"/>
              <w:right w:w="57" w:type="dxa"/>
            </w:tcMar>
          </w:tcPr>
          <w:p w14:paraId="40046F1E" w14:textId="77777777" w:rsidR="008D5009" w:rsidRPr="0087147F" w:rsidRDefault="00707501" w:rsidP="00426349">
            <w:pPr>
              <w:spacing w:before="0" w:after="0"/>
              <w:jc w:val="center"/>
              <w:rPr>
                <w:sz w:val="16"/>
                <w:szCs w:val="16"/>
              </w:rPr>
            </w:pPr>
            <w:r w:rsidRPr="0087147F">
              <w:rPr>
                <w:noProof/>
                <w:color w:val="000000"/>
                <w:sz w:val="16"/>
                <w:szCs w:val="16"/>
                <w:lang w:val="da-DK"/>
              </w:rPr>
              <w:t>2016</w:t>
            </w:r>
          </w:p>
        </w:tc>
        <w:tc>
          <w:tcPr>
            <w:tcW w:w="0" w:type="auto"/>
            <w:shd w:val="clear" w:color="auto" w:fill="auto"/>
            <w:tcMar>
              <w:left w:w="57" w:type="dxa"/>
              <w:right w:w="57" w:type="dxa"/>
            </w:tcMar>
          </w:tcPr>
          <w:p w14:paraId="0527A96B" w14:textId="77777777" w:rsidR="008D5009" w:rsidRPr="0087147F" w:rsidRDefault="00707501" w:rsidP="00426349">
            <w:pPr>
              <w:spacing w:before="0" w:after="0"/>
              <w:rPr>
                <w:sz w:val="16"/>
                <w:szCs w:val="16"/>
              </w:rPr>
            </w:pPr>
            <w:r w:rsidRPr="0087147F">
              <w:rPr>
                <w:noProof/>
                <w:color w:val="000000"/>
                <w:sz w:val="16"/>
                <w:szCs w:val="16"/>
                <w:lang w:val="da-DK"/>
              </w:rPr>
              <w:t>1.800,00</w:t>
            </w:r>
          </w:p>
        </w:tc>
        <w:tc>
          <w:tcPr>
            <w:tcW w:w="0" w:type="auto"/>
            <w:shd w:val="clear" w:color="auto" w:fill="auto"/>
            <w:tcMar>
              <w:left w:w="57" w:type="dxa"/>
              <w:right w:w="57" w:type="dxa"/>
            </w:tcMar>
          </w:tcPr>
          <w:p w14:paraId="5D9B2757" w14:textId="77777777" w:rsidR="008D5009" w:rsidRPr="0087147F" w:rsidRDefault="00707501" w:rsidP="00426349">
            <w:pPr>
              <w:spacing w:before="0" w:after="0"/>
              <w:rPr>
                <w:sz w:val="16"/>
                <w:szCs w:val="16"/>
              </w:rPr>
            </w:pPr>
            <w:r w:rsidRPr="0087147F">
              <w:rPr>
                <w:noProof/>
                <w:color w:val="000000"/>
                <w:sz w:val="16"/>
                <w:szCs w:val="16"/>
                <w:lang w:val="da-DK"/>
              </w:rPr>
              <w:t>CO2-Monitoring StaLa</w:t>
            </w:r>
          </w:p>
        </w:tc>
        <w:tc>
          <w:tcPr>
            <w:tcW w:w="0" w:type="auto"/>
            <w:shd w:val="clear" w:color="auto" w:fill="auto"/>
            <w:tcMar>
              <w:left w:w="57" w:type="dxa"/>
              <w:right w:w="57" w:type="dxa"/>
            </w:tcMar>
          </w:tcPr>
          <w:p w14:paraId="24411AA9" w14:textId="77777777" w:rsidR="008D5009" w:rsidRPr="0087147F" w:rsidRDefault="00707501" w:rsidP="00426349">
            <w:pPr>
              <w:pStyle w:val="Text2"/>
              <w:spacing w:before="0" w:after="0"/>
              <w:ind w:left="0"/>
              <w:rPr>
                <w:sz w:val="16"/>
                <w:szCs w:val="16"/>
              </w:rPr>
            </w:pPr>
            <w:r w:rsidRPr="0087147F">
              <w:rPr>
                <w:noProof/>
                <w:sz w:val="16"/>
                <w:szCs w:val="16"/>
              </w:rPr>
              <w:t>jährlich</w:t>
            </w:r>
          </w:p>
        </w:tc>
      </w:tr>
    </w:tbl>
    <w:p w14:paraId="0C767A90" w14:textId="77777777" w:rsidR="008D5009" w:rsidRDefault="008D5009" w:rsidP="008D5009">
      <w:pPr>
        <w:spacing w:before="0" w:after="0"/>
        <w:rPr>
          <w:b/>
          <w:lang w:val="pt-PT"/>
        </w:rPr>
      </w:pPr>
    </w:p>
    <w:p w14:paraId="3848A4E1" w14:textId="77777777" w:rsidR="008D5009" w:rsidRPr="004A3AB7" w:rsidRDefault="00707501" w:rsidP="008D5009">
      <w:pPr>
        <w:spacing w:before="0" w:after="0"/>
        <w:rPr>
          <w:color w:val="000000"/>
        </w:rPr>
      </w:pPr>
      <w:r>
        <w:rPr>
          <w:b/>
          <w:lang w:val="pt-PT"/>
        </w:rPr>
        <w:br w:type="page"/>
      </w:r>
    </w:p>
    <w:p w14:paraId="55EA18EA" w14:textId="77777777" w:rsidR="008D5009" w:rsidRPr="001535A4" w:rsidRDefault="00707501" w:rsidP="008D5009">
      <w:pPr>
        <w:pStyle w:val="ManualHeading2"/>
        <w:keepLines/>
        <w:spacing w:before="0" w:after="0"/>
        <w:rPr>
          <w:b w:val="0"/>
          <w:lang w:val="de-DE"/>
        </w:rPr>
      </w:pPr>
      <w:bookmarkStart w:id="179" w:name="_Toc256000110"/>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179"/>
    </w:p>
    <w:p w14:paraId="10CAA64C" w14:textId="77777777" w:rsidR="008D5009" w:rsidRPr="001535A4" w:rsidRDefault="008D5009" w:rsidP="008D5009">
      <w:pPr>
        <w:pStyle w:val="Text1"/>
        <w:keepNext/>
        <w:keepLines/>
        <w:spacing w:before="0" w:after="0"/>
        <w:ind w:left="0"/>
        <w:rPr>
          <w:lang w:val="de-DE"/>
        </w:rPr>
      </w:pPr>
    </w:p>
    <w:p w14:paraId="495A6A8E"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180" w:name="_Toc256000111"/>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1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1613"/>
      </w:tblGrid>
      <w:tr w:rsidR="00CC0692" w:rsidRPr="00EF067B" w14:paraId="2DCF43D5" w14:textId="77777777" w:rsidTr="00426349">
        <w:trPr>
          <w:trHeight w:val="288"/>
          <w:tblHeader/>
        </w:trPr>
        <w:tc>
          <w:tcPr>
            <w:tcW w:w="0" w:type="auto"/>
            <w:shd w:val="clear" w:color="auto" w:fill="auto"/>
          </w:tcPr>
          <w:p w14:paraId="2CB6A53A"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75ED5B2A"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4f - Förderung von Forschung und Innovation im Bereich kohlenstoffarmer Technologien und ihres Einsatzes</w:t>
            </w:r>
          </w:p>
        </w:tc>
      </w:tr>
      <w:tr w:rsidR="00CC0692" w14:paraId="43F18C7E" w14:textId="77777777" w:rsidTr="004375CA">
        <w:trPr>
          <w:trHeight w:val="170"/>
        </w:trPr>
        <w:tc>
          <w:tcPr>
            <w:tcW w:w="0" w:type="auto"/>
            <w:gridSpan w:val="2"/>
            <w:shd w:val="clear" w:color="auto" w:fill="auto"/>
          </w:tcPr>
          <w:p w14:paraId="036A19AD" w14:textId="77777777" w:rsidR="00CC0692" w:rsidRPr="001535A4" w:rsidRDefault="00707501">
            <w:pPr>
              <w:spacing w:before="0" w:after="240"/>
              <w:jc w:val="left"/>
              <w:rPr>
                <w:lang w:val="de-DE"/>
              </w:rPr>
            </w:pPr>
            <w:r w:rsidRPr="001535A4">
              <w:rPr>
                <w:lang w:val="de-DE"/>
              </w:rPr>
              <w:t>F</w:t>
            </w:r>
            <w:r w:rsidRPr="001535A4">
              <w:rPr>
                <w:b/>
                <w:bCs/>
                <w:lang w:val="de-DE"/>
              </w:rPr>
              <w:t>olgende Maßnahmen</w:t>
            </w:r>
            <w:r w:rsidRPr="001535A4">
              <w:rPr>
                <w:lang w:val="de-DE"/>
              </w:rPr>
              <w:t xml:space="preserve"> sind vorgesehen:</w:t>
            </w:r>
          </w:p>
          <w:p w14:paraId="1867A66A" w14:textId="77777777" w:rsidR="00CC0692" w:rsidRPr="001535A4" w:rsidRDefault="00707501">
            <w:pPr>
              <w:spacing w:before="240" w:after="240"/>
              <w:jc w:val="left"/>
              <w:rPr>
                <w:lang w:val="de-DE"/>
              </w:rPr>
            </w:pPr>
            <w:r w:rsidRPr="001535A4">
              <w:rPr>
                <w:lang w:val="de-DE"/>
              </w:rPr>
              <w:t>FuE-Maßnahmen zur Produktion, Speicherung, Verteilung und Verwendung von Wasserstoff, darunter Aufbau und Begleitung von Elektrolysetestfelder, Forschungsprojekte verschiedener industrieller und forschungsnaher Anwendungen.</w:t>
            </w:r>
          </w:p>
          <w:p w14:paraId="5B67FC8F" w14:textId="77777777" w:rsidR="00CC0692" w:rsidRPr="001535A4" w:rsidRDefault="00707501">
            <w:pPr>
              <w:spacing w:before="240" w:after="240"/>
              <w:jc w:val="left"/>
              <w:rPr>
                <w:lang w:val="de-DE"/>
              </w:rPr>
            </w:pPr>
            <w:r w:rsidRPr="001535A4">
              <w:rPr>
                <w:lang w:val="de-DE"/>
              </w:rPr>
              <w:t>FuE-Einzel- und Verbundprojekte, um die Entwicklung spezifischer Innovationen zur CO2-Vermeidung in Unternehmen voranzutreiben.</w:t>
            </w:r>
          </w:p>
          <w:p w14:paraId="3F50E1CD" w14:textId="77777777" w:rsidR="00CC0692" w:rsidRPr="001535A4" w:rsidRDefault="00707501">
            <w:pPr>
              <w:spacing w:before="240" w:after="240"/>
              <w:jc w:val="left"/>
              <w:rPr>
                <w:lang w:val="de-DE"/>
              </w:rPr>
            </w:pPr>
            <w:r w:rsidRPr="001535A4">
              <w:rPr>
                <w:lang w:val="de-DE"/>
              </w:rPr>
              <w:t>Die Förderung kann investive und nicht investive Maßnahmen (Studien, Konzepte) umfassen, wobei die Schwerpunkte in den Bereichen erneuerbare Energie, insbesondere Einsatz von Wasserstoff sowie Ressourcenschutz zur CO2- Minderung liegen.</w:t>
            </w:r>
          </w:p>
          <w:p w14:paraId="1CF345E0" w14:textId="77777777" w:rsidR="00CC0692" w:rsidRDefault="00707501">
            <w:pPr>
              <w:spacing w:before="240" w:after="240"/>
              <w:jc w:val="left"/>
            </w:pPr>
            <w:r>
              <w:rPr>
                <w:b/>
                <w:bCs/>
              </w:rPr>
              <w:t xml:space="preserve">Zielgruppen der Maßnahmen </w:t>
            </w:r>
          </w:p>
          <w:p w14:paraId="3BCC5208" w14:textId="77777777" w:rsidR="00CC0692" w:rsidRDefault="00707501" w:rsidP="00707501">
            <w:pPr>
              <w:numPr>
                <w:ilvl w:val="0"/>
                <w:numId w:val="58"/>
              </w:numPr>
              <w:spacing w:before="240" w:after="0"/>
              <w:ind w:hanging="210"/>
              <w:jc w:val="left"/>
            </w:pPr>
            <w:r>
              <w:t>Hochschulen und Forschungseinrichtungen</w:t>
            </w:r>
          </w:p>
          <w:p w14:paraId="2873C477" w14:textId="77777777" w:rsidR="00CC0692" w:rsidRDefault="00707501" w:rsidP="00707501">
            <w:pPr>
              <w:numPr>
                <w:ilvl w:val="0"/>
                <w:numId w:val="58"/>
              </w:numPr>
              <w:spacing w:before="0" w:after="0"/>
              <w:ind w:hanging="210"/>
              <w:jc w:val="left"/>
            </w:pPr>
            <w:r>
              <w:t>Unternehmen</w:t>
            </w:r>
          </w:p>
          <w:p w14:paraId="7C44CE9C" w14:textId="77777777" w:rsidR="00CC0692" w:rsidRDefault="00707501" w:rsidP="00707501">
            <w:pPr>
              <w:numPr>
                <w:ilvl w:val="0"/>
                <w:numId w:val="58"/>
              </w:numPr>
              <w:spacing w:before="0" w:after="240"/>
              <w:ind w:hanging="210"/>
              <w:jc w:val="left"/>
            </w:pPr>
            <w:r>
              <w:t>Öffentliche Stellen, Verbände</w:t>
            </w:r>
          </w:p>
          <w:p w14:paraId="76B73E84" w14:textId="77777777" w:rsidR="00CC0692" w:rsidRPr="001535A4" w:rsidRDefault="00707501">
            <w:pPr>
              <w:spacing w:before="240" w:after="240"/>
              <w:jc w:val="left"/>
              <w:rPr>
                <w:lang w:val="de-DE"/>
              </w:rPr>
            </w:pPr>
            <w:r w:rsidRPr="001535A4">
              <w:rPr>
                <w:b/>
                <w:bCs/>
                <w:lang w:val="de-DE"/>
              </w:rPr>
              <w:t>Zielgebiet der Maßnahmen der Investitionspriorität 4f</w:t>
            </w:r>
          </w:p>
          <w:p w14:paraId="6EE633EE" w14:textId="77777777" w:rsidR="00CC0692" w:rsidRDefault="00707501" w:rsidP="00707501">
            <w:pPr>
              <w:numPr>
                <w:ilvl w:val="0"/>
                <w:numId w:val="59"/>
              </w:numPr>
              <w:spacing w:before="240" w:after="240"/>
              <w:ind w:hanging="210"/>
              <w:jc w:val="left"/>
            </w:pPr>
            <w:r>
              <w:t>Die Förderung erfolgt landesweit.</w:t>
            </w:r>
          </w:p>
          <w:p w14:paraId="1063138C" w14:textId="77777777" w:rsidR="008D5009" w:rsidRPr="0012385C" w:rsidRDefault="008D5009" w:rsidP="00426349">
            <w:pPr>
              <w:pStyle w:val="Text1"/>
              <w:spacing w:before="0" w:after="0"/>
              <w:ind w:left="0"/>
              <w:rPr>
                <w:color w:val="000000"/>
                <w:sz w:val="18"/>
                <w:szCs w:val="18"/>
              </w:rPr>
            </w:pPr>
          </w:p>
        </w:tc>
      </w:tr>
    </w:tbl>
    <w:p w14:paraId="24A7A52D" w14:textId="77777777" w:rsidR="008D5009" w:rsidRPr="00C23AD8" w:rsidRDefault="008D5009" w:rsidP="008D5009">
      <w:pPr>
        <w:spacing w:before="0" w:after="0"/>
        <w:rPr>
          <w:color w:val="000000"/>
        </w:rPr>
      </w:pPr>
    </w:p>
    <w:p w14:paraId="4E787C4C" w14:textId="77777777" w:rsidR="008D5009" w:rsidRPr="001535A4" w:rsidRDefault="00707501" w:rsidP="008D5009">
      <w:pPr>
        <w:pStyle w:val="ManualHeading3"/>
        <w:spacing w:before="0" w:after="0"/>
        <w:rPr>
          <w:b/>
          <w:color w:val="000000"/>
          <w:lang w:val="de-DE"/>
        </w:rPr>
      </w:pPr>
      <w:r w:rsidRPr="001535A4">
        <w:rPr>
          <w:b/>
          <w:color w:val="000000"/>
          <w:lang w:val="de-DE"/>
        </w:rPr>
        <w:t xml:space="preserve"> </w:t>
      </w:r>
      <w:bookmarkStart w:id="181" w:name="_Toc256000112"/>
      <w:r w:rsidRPr="001535A4">
        <w:rPr>
          <w:b/>
          <w:noProof/>
          <w:color w:val="000000"/>
          <w:lang w:val="de-DE"/>
        </w:rPr>
        <w:t>2.A.6.2 Leitgrundsätze für die Auswahl der Vorhaben</w:t>
      </w:r>
      <w:bookmarkEnd w:id="1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7"/>
        <w:gridCol w:w="11547"/>
      </w:tblGrid>
      <w:tr w:rsidR="00CC0692" w:rsidRPr="00EF067B" w14:paraId="24FF86BD" w14:textId="77777777" w:rsidTr="00426349">
        <w:trPr>
          <w:trHeight w:val="288"/>
          <w:tblHeader/>
        </w:trPr>
        <w:tc>
          <w:tcPr>
            <w:tcW w:w="0" w:type="auto"/>
            <w:shd w:val="clear" w:color="auto" w:fill="auto"/>
          </w:tcPr>
          <w:p w14:paraId="7F455E5A"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23418E5F"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4f - Förderung von Forschung und Innovation im Bereich kohlenstoffarmer Technologien und ihres Einsatzes</w:t>
            </w:r>
          </w:p>
        </w:tc>
      </w:tr>
      <w:tr w:rsidR="00CC0692" w:rsidRPr="00EF067B" w14:paraId="5C44C6CF" w14:textId="77777777" w:rsidTr="004375CA">
        <w:trPr>
          <w:trHeight w:val="170"/>
        </w:trPr>
        <w:tc>
          <w:tcPr>
            <w:tcW w:w="0" w:type="auto"/>
            <w:gridSpan w:val="2"/>
            <w:shd w:val="clear" w:color="auto" w:fill="auto"/>
          </w:tcPr>
          <w:p w14:paraId="79E0CB49" w14:textId="77777777" w:rsidR="00CC0692" w:rsidRPr="001535A4" w:rsidRDefault="00707501">
            <w:pPr>
              <w:spacing w:before="0" w:after="240"/>
              <w:jc w:val="left"/>
              <w:rPr>
                <w:lang w:val="de-DE"/>
              </w:rPr>
            </w:pPr>
            <w:r w:rsidRPr="001535A4">
              <w:rPr>
                <w:lang w:val="de-DE"/>
              </w:rPr>
              <w:t>FuE-Maßnahmen zur Speicherung, Produktion, Verteilung und Verwendung von Wasserstoff: Kriteriengestützte Förderung; bei der Auswahl der Vorhaben werden Kriterien wie Modellcharakter sowie Beitrag zur Entwicklung von Wasserstoffanwendungen herangezogen.</w:t>
            </w:r>
          </w:p>
          <w:p w14:paraId="3FE3AC6D" w14:textId="77777777" w:rsidR="00CC0692" w:rsidRPr="001535A4" w:rsidRDefault="00707501">
            <w:pPr>
              <w:spacing w:before="240" w:after="240"/>
              <w:jc w:val="left"/>
              <w:rPr>
                <w:lang w:val="de-DE"/>
              </w:rPr>
            </w:pPr>
            <w:r w:rsidRPr="001535A4">
              <w:rPr>
                <w:lang w:val="de-DE"/>
              </w:rPr>
              <w:t>FuE- Einzel- und Verbundprojekte: Die Förderung erfolgt im Rahmen der Förderrichtlinie AUF. Bei der Auswahl der Vorhaben werden Kriterien wie Umweltentlastungseffekte sowie Innovationsgehalt berücksichtigt.</w:t>
            </w:r>
          </w:p>
          <w:p w14:paraId="1C5AA3A6" w14:textId="77777777" w:rsidR="008D5009" w:rsidRPr="001535A4" w:rsidRDefault="008D5009" w:rsidP="00426349">
            <w:pPr>
              <w:pStyle w:val="Text1"/>
              <w:spacing w:before="0" w:after="0"/>
              <w:ind w:left="0"/>
              <w:rPr>
                <w:color w:val="000000"/>
                <w:sz w:val="18"/>
                <w:szCs w:val="18"/>
                <w:lang w:val="de-DE"/>
              </w:rPr>
            </w:pPr>
          </w:p>
        </w:tc>
      </w:tr>
    </w:tbl>
    <w:p w14:paraId="558BD32E" w14:textId="77777777" w:rsidR="008D5009" w:rsidRPr="001535A4" w:rsidRDefault="008D5009" w:rsidP="008D5009">
      <w:pPr>
        <w:spacing w:before="0" w:after="0"/>
        <w:rPr>
          <w:lang w:val="de-DE"/>
        </w:rPr>
      </w:pPr>
    </w:p>
    <w:p w14:paraId="70317FB3" w14:textId="77777777" w:rsidR="008D5009" w:rsidRPr="001535A4" w:rsidRDefault="00707501" w:rsidP="008D5009">
      <w:pPr>
        <w:pStyle w:val="ManualHeading3"/>
        <w:spacing w:before="0" w:after="0"/>
        <w:rPr>
          <w:i w:val="0"/>
          <w:lang w:val="de-DE"/>
        </w:rPr>
      </w:pPr>
      <w:bookmarkStart w:id="182" w:name="_Toc256000113"/>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12142"/>
      </w:tblGrid>
      <w:tr w:rsidR="00CC0692" w:rsidRPr="00EF067B" w14:paraId="6CBD95FD" w14:textId="77777777" w:rsidTr="00426349">
        <w:trPr>
          <w:trHeight w:val="288"/>
          <w:tblHeader/>
        </w:trPr>
        <w:tc>
          <w:tcPr>
            <w:tcW w:w="0" w:type="auto"/>
            <w:shd w:val="clear" w:color="auto" w:fill="auto"/>
          </w:tcPr>
          <w:p w14:paraId="35FCD6C3"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3FC7BD7F"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4f - Förderung von Forschung und Innovation im Bereich kohlenstoffarmer Technologien und ihres Einsatzes</w:t>
            </w:r>
          </w:p>
        </w:tc>
      </w:tr>
      <w:tr w:rsidR="00CC0692" w:rsidRPr="00EF067B" w14:paraId="32DF6FEF" w14:textId="77777777" w:rsidTr="004375CA">
        <w:trPr>
          <w:trHeight w:val="170"/>
        </w:trPr>
        <w:tc>
          <w:tcPr>
            <w:tcW w:w="0" w:type="auto"/>
            <w:gridSpan w:val="2"/>
            <w:shd w:val="clear" w:color="auto" w:fill="auto"/>
          </w:tcPr>
          <w:p w14:paraId="402FF77B" w14:textId="77777777" w:rsidR="00CC0692" w:rsidRPr="001535A4" w:rsidRDefault="00707501">
            <w:pPr>
              <w:spacing w:before="0" w:after="240"/>
              <w:jc w:val="left"/>
              <w:rPr>
                <w:lang w:val="de-DE"/>
              </w:rPr>
            </w:pPr>
            <w:r w:rsidRPr="001535A4">
              <w:rPr>
                <w:lang w:val="de-DE"/>
              </w:rPr>
              <w:t>Bremen beabsichtigt keine innovativen Finanzinstrumente im Rahmen der Investitionspriorität 4f einzusetzen.</w:t>
            </w:r>
          </w:p>
          <w:p w14:paraId="0B360B2B" w14:textId="77777777" w:rsidR="00CC0692" w:rsidRPr="001535A4" w:rsidRDefault="00707501">
            <w:pPr>
              <w:spacing w:before="240" w:after="240"/>
              <w:jc w:val="left"/>
              <w:rPr>
                <w:lang w:val="de-DE"/>
              </w:rPr>
            </w:pPr>
            <w:r w:rsidRPr="001535A4">
              <w:rPr>
                <w:lang w:val="de-DE"/>
              </w:rPr>
              <w:t> </w:t>
            </w:r>
          </w:p>
          <w:p w14:paraId="33573029" w14:textId="77777777" w:rsidR="008D5009" w:rsidRPr="00E927A9" w:rsidRDefault="008D5009" w:rsidP="00426349">
            <w:pPr>
              <w:pStyle w:val="Text1"/>
              <w:spacing w:before="0" w:after="0"/>
              <w:ind w:left="0"/>
              <w:rPr>
                <w:sz w:val="20"/>
                <w:szCs w:val="20"/>
                <w:lang w:val="fr-BE"/>
              </w:rPr>
            </w:pPr>
          </w:p>
        </w:tc>
      </w:tr>
    </w:tbl>
    <w:p w14:paraId="40D5F1E6" w14:textId="77777777" w:rsidR="008D5009" w:rsidRPr="00E927A9" w:rsidRDefault="008D5009" w:rsidP="008D5009">
      <w:pPr>
        <w:spacing w:before="0" w:after="0"/>
        <w:rPr>
          <w:lang w:val="fr-BE"/>
        </w:rPr>
      </w:pPr>
    </w:p>
    <w:p w14:paraId="6AADE8BB" w14:textId="77777777" w:rsidR="008D5009" w:rsidRPr="001535A4" w:rsidRDefault="00707501" w:rsidP="008D5009">
      <w:pPr>
        <w:pStyle w:val="ManualHeading3"/>
        <w:spacing w:before="0" w:after="0"/>
        <w:rPr>
          <w:i w:val="0"/>
          <w:lang w:val="de-DE"/>
        </w:rPr>
      </w:pPr>
      <w:bookmarkStart w:id="183" w:name="_Toc256000114"/>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1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12143"/>
      </w:tblGrid>
      <w:tr w:rsidR="00CC0692" w:rsidRPr="00EF067B" w14:paraId="11B3B78F" w14:textId="77777777" w:rsidTr="00426349">
        <w:trPr>
          <w:trHeight w:val="288"/>
          <w:tblHeader/>
        </w:trPr>
        <w:tc>
          <w:tcPr>
            <w:tcW w:w="0" w:type="auto"/>
            <w:shd w:val="clear" w:color="auto" w:fill="auto"/>
          </w:tcPr>
          <w:p w14:paraId="2CC64885"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4DD8D016"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4f - Förderung von Forschung und Innovation im Bereich kohlenstoffarmer Technologien und ihres Einsatzes</w:t>
            </w:r>
          </w:p>
        </w:tc>
      </w:tr>
      <w:tr w:rsidR="00CC0692" w:rsidRPr="00EF067B" w14:paraId="246B1599" w14:textId="77777777" w:rsidTr="004375CA">
        <w:trPr>
          <w:trHeight w:val="170"/>
        </w:trPr>
        <w:tc>
          <w:tcPr>
            <w:tcW w:w="0" w:type="auto"/>
            <w:gridSpan w:val="2"/>
            <w:shd w:val="clear" w:color="auto" w:fill="auto"/>
          </w:tcPr>
          <w:p w14:paraId="36959B14" w14:textId="77777777" w:rsidR="008D5009" w:rsidRPr="001535A4" w:rsidRDefault="008D5009" w:rsidP="00426349">
            <w:pPr>
              <w:pStyle w:val="Text1"/>
              <w:spacing w:before="0" w:after="0"/>
              <w:ind w:left="0"/>
              <w:rPr>
                <w:color w:val="000000"/>
                <w:sz w:val="18"/>
                <w:szCs w:val="18"/>
                <w:lang w:val="de-DE"/>
              </w:rPr>
            </w:pPr>
          </w:p>
        </w:tc>
      </w:tr>
    </w:tbl>
    <w:p w14:paraId="3B28656D" w14:textId="77777777" w:rsidR="008D5009" w:rsidRPr="001535A4" w:rsidRDefault="008D5009" w:rsidP="008D5009">
      <w:pPr>
        <w:spacing w:before="0" w:after="0"/>
        <w:rPr>
          <w:lang w:val="de-DE"/>
        </w:rPr>
      </w:pPr>
    </w:p>
    <w:p w14:paraId="17C7CE15" w14:textId="77777777" w:rsidR="008D5009" w:rsidRPr="001535A4" w:rsidRDefault="00707501" w:rsidP="008D5009">
      <w:pPr>
        <w:pStyle w:val="ManualHeading3"/>
        <w:keepLines/>
        <w:spacing w:before="0" w:after="0"/>
        <w:rPr>
          <w:b/>
          <w:color w:val="000000"/>
          <w:lang w:val="de-DE"/>
        </w:rPr>
      </w:pPr>
      <w:bookmarkStart w:id="184" w:name="_Toc256000115"/>
      <w:r w:rsidRPr="001535A4">
        <w:rPr>
          <w:b/>
          <w:noProof/>
          <w:color w:val="000000"/>
          <w:lang w:val="de-DE"/>
        </w:rPr>
        <w:lastRenderedPageBreak/>
        <w:t>2.A.6.5 Nach Investitionspriorität und – gegebenenfalls – nach Regionenkategorie aufgeschlüsselte Outputindikatoren</w:t>
      </w:r>
      <w:bookmarkEnd w:id="184"/>
    </w:p>
    <w:p w14:paraId="6739BA0B" w14:textId="77777777" w:rsidR="008D5009" w:rsidRPr="001535A4" w:rsidRDefault="008D5009" w:rsidP="008D5009">
      <w:pPr>
        <w:pStyle w:val="Text1"/>
        <w:keepNext/>
        <w:keepLines/>
        <w:spacing w:before="0" w:after="0"/>
        <w:ind w:left="0"/>
        <w:rPr>
          <w:lang w:val="de-DE"/>
        </w:rPr>
      </w:pPr>
    </w:p>
    <w:p w14:paraId="2CA31D9A"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3331"/>
        <w:gridCol w:w="2173"/>
        <w:gridCol w:w="742"/>
        <w:gridCol w:w="2467"/>
        <w:gridCol w:w="461"/>
        <w:gridCol w:w="393"/>
        <w:gridCol w:w="621"/>
        <w:gridCol w:w="1210"/>
        <w:gridCol w:w="2884"/>
      </w:tblGrid>
      <w:tr w:rsidR="00CC0692" w:rsidRPr="00EF067B" w14:paraId="5C7AF49D" w14:textId="77777777" w:rsidTr="00426349">
        <w:trPr>
          <w:cantSplit/>
          <w:trHeight w:val="288"/>
          <w:tblHeader/>
        </w:trPr>
        <w:tc>
          <w:tcPr>
            <w:tcW w:w="0" w:type="auto"/>
            <w:gridSpan w:val="2"/>
            <w:shd w:val="clear" w:color="auto" w:fill="auto"/>
          </w:tcPr>
          <w:p w14:paraId="08B35C1D" w14:textId="77777777" w:rsidR="008D5009" w:rsidRPr="00A15E2F" w:rsidRDefault="00707501" w:rsidP="00426349">
            <w:pPr>
              <w:pStyle w:val="berschrift3"/>
              <w:numPr>
                <w:ilvl w:val="0"/>
                <w:numId w:val="0"/>
              </w:numPr>
              <w:spacing w:before="0" w:after="0"/>
              <w:rPr>
                <w:b/>
                <w:i w:val="0"/>
                <w:color w:val="000000"/>
                <w:sz w:val="16"/>
                <w:szCs w:val="16"/>
              </w:rPr>
            </w:pPr>
            <w:bookmarkStart w:id="185" w:name="_Toc256000116"/>
            <w:r>
              <w:rPr>
                <w:b/>
                <w:i w:val="0"/>
                <w:noProof/>
                <w:color w:val="000000"/>
                <w:sz w:val="16"/>
                <w:szCs w:val="16"/>
              </w:rPr>
              <w:t>Investitionspriorität</w:t>
            </w:r>
            <w:bookmarkEnd w:id="185"/>
          </w:p>
        </w:tc>
        <w:tc>
          <w:tcPr>
            <w:tcW w:w="0" w:type="auto"/>
            <w:gridSpan w:val="8"/>
            <w:shd w:val="clear" w:color="auto" w:fill="auto"/>
          </w:tcPr>
          <w:p w14:paraId="63E17CBB"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186" w:name="_Toc256000117"/>
            <w:r w:rsidRPr="001535A4">
              <w:rPr>
                <w:b/>
                <w:i w:val="0"/>
                <w:noProof/>
                <w:color w:val="000000"/>
                <w:sz w:val="16"/>
                <w:szCs w:val="16"/>
                <w:lang w:val="de-DE"/>
              </w:rPr>
              <w:t>4f - Förderung von Forschung und Innovation im Bereich kohlenstoffarmer Technologien und ihres Einsatzes</w:t>
            </w:r>
            <w:bookmarkEnd w:id="186"/>
          </w:p>
        </w:tc>
      </w:tr>
      <w:tr w:rsidR="00CC0692" w14:paraId="6088049B" w14:textId="77777777" w:rsidTr="00426349">
        <w:trPr>
          <w:cantSplit/>
          <w:trHeight w:val="288"/>
          <w:tblHeader/>
        </w:trPr>
        <w:tc>
          <w:tcPr>
            <w:tcW w:w="0" w:type="auto"/>
            <w:vMerge w:val="restart"/>
            <w:shd w:val="clear" w:color="auto" w:fill="auto"/>
          </w:tcPr>
          <w:p w14:paraId="74070D57"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4D97A86F"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4E257E78"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0F719AC3"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144AE42A"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181FD103"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17A22AF2"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43564B00"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7788F585" w14:textId="77777777" w:rsidTr="00426349">
        <w:trPr>
          <w:cantSplit/>
          <w:trHeight w:val="288"/>
          <w:tblHeader/>
        </w:trPr>
        <w:tc>
          <w:tcPr>
            <w:tcW w:w="0" w:type="auto"/>
            <w:vMerge/>
            <w:shd w:val="clear" w:color="auto" w:fill="auto"/>
          </w:tcPr>
          <w:p w14:paraId="5D25A4B2"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82C1A35"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EF6190E"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622BF198"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4AE0474F"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191C7B8A"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74BC2ECD"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725C6E39"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5EFD755E"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3C8C904F" w14:textId="77777777" w:rsidR="008D5009" w:rsidRPr="00870D13" w:rsidRDefault="008D5009" w:rsidP="00426349">
            <w:pPr>
              <w:spacing w:before="0" w:after="0"/>
              <w:jc w:val="center"/>
              <w:rPr>
                <w:b/>
                <w:color w:val="000000"/>
                <w:sz w:val="16"/>
                <w:szCs w:val="16"/>
              </w:rPr>
            </w:pPr>
          </w:p>
        </w:tc>
      </w:tr>
      <w:tr w:rsidR="00CC0692" w14:paraId="710C8B48" w14:textId="77777777" w:rsidTr="00426349">
        <w:trPr>
          <w:trHeight w:val="288"/>
        </w:trPr>
        <w:tc>
          <w:tcPr>
            <w:tcW w:w="0" w:type="auto"/>
            <w:shd w:val="clear" w:color="auto" w:fill="auto"/>
          </w:tcPr>
          <w:p w14:paraId="5C3FF2D0" w14:textId="77777777" w:rsidR="008D5009" w:rsidRPr="00013586" w:rsidRDefault="00707501" w:rsidP="00426349">
            <w:pPr>
              <w:spacing w:before="0" w:after="0"/>
              <w:rPr>
                <w:color w:val="000000"/>
                <w:sz w:val="16"/>
                <w:szCs w:val="16"/>
              </w:rPr>
            </w:pPr>
            <w:r w:rsidRPr="00013586">
              <w:rPr>
                <w:noProof/>
                <w:color w:val="000000"/>
                <w:sz w:val="16"/>
                <w:szCs w:val="16"/>
              </w:rPr>
              <w:t>3-7</w:t>
            </w:r>
          </w:p>
        </w:tc>
        <w:tc>
          <w:tcPr>
            <w:tcW w:w="0" w:type="auto"/>
            <w:shd w:val="clear" w:color="auto" w:fill="auto"/>
          </w:tcPr>
          <w:p w14:paraId="1C530D60"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FuE-Projekte zur CO2-Senkung</w:t>
            </w:r>
          </w:p>
        </w:tc>
        <w:tc>
          <w:tcPr>
            <w:tcW w:w="0" w:type="auto"/>
            <w:shd w:val="clear" w:color="auto" w:fill="auto"/>
          </w:tcPr>
          <w:p w14:paraId="3934E05C" w14:textId="77777777" w:rsidR="008D5009" w:rsidRPr="00870D13" w:rsidRDefault="00707501" w:rsidP="00257B03">
            <w:pPr>
              <w:spacing w:before="0" w:after="0"/>
              <w:jc w:val="left"/>
              <w:rPr>
                <w:color w:val="000000"/>
                <w:sz w:val="16"/>
                <w:szCs w:val="16"/>
              </w:rPr>
            </w:pPr>
            <w:r w:rsidRPr="00870D13">
              <w:rPr>
                <w:noProof/>
                <w:color w:val="000000"/>
                <w:sz w:val="16"/>
                <w:szCs w:val="16"/>
              </w:rPr>
              <w:t>Anzahl</w:t>
            </w:r>
          </w:p>
        </w:tc>
        <w:tc>
          <w:tcPr>
            <w:tcW w:w="0" w:type="auto"/>
            <w:shd w:val="clear" w:color="auto" w:fill="auto"/>
          </w:tcPr>
          <w:p w14:paraId="3C900403"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BF6B1B7"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20CB66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CBDC602"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76236F6" w14:textId="77777777" w:rsidR="008D5009" w:rsidRPr="00870D13" w:rsidRDefault="00707501" w:rsidP="00426349">
            <w:pPr>
              <w:spacing w:before="0" w:after="0"/>
              <w:jc w:val="right"/>
              <w:rPr>
                <w:color w:val="000000"/>
                <w:sz w:val="16"/>
                <w:szCs w:val="16"/>
              </w:rPr>
            </w:pPr>
            <w:r w:rsidRPr="00870D13">
              <w:rPr>
                <w:noProof/>
                <w:sz w:val="16"/>
                <w:szCs w:val="16"/>
              </w:rPr>
              <w:t>3,00</w:t>
            </w:r>
          </w:p>
        </w:tc>
        <w:tc>
          <w:tcPr>
            <w:tcW w:w="0" w:type="auto"/>
            <w:shd w:val="clear" w:color="auto" w:fill="auto"/>
          </w:tcPr>
          <w:p w14:paraId="2DE33523"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007A5B48"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6C065C14" w14:textId="77777777" w:rsidTr="00426349">
        <w:trPr>
          <w:trHeight w:val="288"/>
        </w:trPr>
        <w:tc>
          <w:tcPr>
            <w:tcW w:w="0" w:type="auto"/>
            <w:shd w:val="clear" w:color="auto" w:fill="auto"/>
          </w:tcPr>
          <w:p w14:paraId="094836DB" w14:textId="77777777" w:rsidR="008D5009" w:rsidRPr="00013586" w:rsidRDefault="00707501" w:rsidP="00426349">
            <w:pPr>
              <w:spacing w:before="0" w:after="0"/>
              <w:rPr>
                <w:color w:val="000000"/>
                <w:sz w:val="16"/>
                <w:szCs w:val="16"/>
              </w:rPr>
            </w:pPr>
            <w:r w:rsidRPr="00013586">
              <w:rPr>
                <w:noProof/>
                <w:color w:val="000000"/>
                <w:sz w:val="16"/>
                <w:szCs w:val="16"/>
              </w:rPr>
              <w:t>3-8</w:t>
            </w:r>
          </w:p>
        </w:tc>
        <w:tc>
          <w:tcPr>
            <w:tcW w:w="0" w:type="auto"/>
            <w:shd w:val="clear" w:color="auto" w:fill="auto"/>
          </w:tcPr>
          <w:p w14:paraId="326D2B94" w14:textId="77777777" w:rsidR="008D5009" w:rsidRPr="00870D13" w:rsidRDefault="00707501" w:rsidP="00426349">
            <w:pPr>
              <w:spacing w:before="0" w:after="0"/>
              <w:rPr>
                <w:color w:val="000000"/>
                <w:sz w:val="16"/>
                <w:szCs w:val="16"/>
              </w:rPr>
            </w:pPr>
            <w:r w:rsidRPr="00870D13">
              <w:rPr>
                <w:noProof/>
                <w:color w:val="000000"/>
                <w:sz w:val="16"/>
                <w:szCs w:val="16"/>
              </w:rPr>
              <w:t>Zahl der Wasserstoffprojekte</w:t>
            </w:r>
          </w:p>
        </w:tc>
        <w:tc>
          <w:tcPr>
            <w:tcW w:w="0" w:type="auto"/>
            <w:shd w:val="clear" w:color="auto" w:fill="auto"/>
          </w:tcPr>
          <w:p w14:paraId="212D9333" w14:textId="77777777" w:rsidR="008D5009" w:rsidRPr="00870D13" w:rsidRDefault="00707501" w:rsidP="00257B03">
            <w:pPr>
              <w:spacing w:before="0" w:after="0"/>
              <w:jc w:val="left"/>
              <w:rPr>
                <w:color w:val="000000"/>
                <w:sz w:val="16"/>
                <w:szCs w:val="16"/>
              </w:rPr>
            </w:pPr>
            <w:r w:rsidRPr="00870D13">
              <w:rPr>
                <w:noProof/>
                <w:color w:val="000000"/>
                <w:sz w:val="16"/>
                <w:szCs w:val="16"/>
              </w:rPr>
              <w:t>Anzahl</w:t>
            </w:r>
          </w:p>
        </w:tc>
        <w:tc>
          <w:tcPr>
            <w:tcW w:w="0" w:type="auto"/>
            <w:shd w:val="clear" w:color="auto" w:fill="auto"/>
          </w:tcPr>
          <w:p w14:paraId="6C74DB79"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A14A9E4"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65C67042"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8CD8B6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06A2983" w14:textId="77777777" w:rsidR="008D5009" w:rsidRPr="00870D13" w:rsidRDefault="00707501" w:rsidP="00426349">
            <w:pPr>
              <w:spacing w:before="0" w:after="0"/>
              <w:jc w:val="right"/>
              <w:rPr>
                <w:color w:val="000000"/>
                <w:sz w:val="16"/>
                <w:szCs w:val="16"/>
              </w:rPr>
            </w:pPr>
            <w:r w:rsidRPr="00B85214">
              <w:rPr>
                <w:noProof/>
                <w:sz w:val="16"/>
                <w:szCs w:val="16"/>
                <w:highlight w:val="yellow"/>
              </w:rPr>
              <w:t>5,00</w:t>
            </w:r>
          </w:p>
        </w:tc>
        <w:tc>
          <w:tcPr>
            <w:tcW w:w="0" w:type="auto"/>
            <w:shd w:val="clear" w:color="auto" w:fill="auto"/>
          </w:tcPr>
          <w:p w14:paraId="13C775C9"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65FE68C6"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4B075789" w14:textId="77777777" w:rsidR="008D5009" w:rsidRPr="00C23AD8" w:rsidRDefault="008D5009" w:rsidP="008D5009">
      <w:pPr>
        <w:spacing w:before="0" w:after="0"/>
        <w:rPr>
          <w:i/>
          <w:color w:val="000000"/>
          <w:sz w:val="16"/>
          <w:szCs w:val="16"/>
        </w:rPr>
      </w:pPr>
    </w:p>
    <w:p w14:paraId="73B60EBD" w14:textId="77777777" w:rsidR="008D5009" w:rsidRPr="001535A4" w:rsidRDefault="006051F2" w:rsidP="008D5009">
      <w:pPr>
        <w:pStyle w:val="ManualHeading2"/>
        <w:spacing w:before="0" w:after="0"/>
        <w:rPr>
          <w:lang w:val="de-DE"/>
        </w:rPr>
      </w:pPr>
      <w:bookmarkStart w:id="187" w:name="_Toc256000118"/>
      <w:r w:rsidRPr="001535A4">
        <w:rPr>
          <w:noProof/>
          <w:lang w:val="de-DE"/>
        </w:rPr>
        <w:t>2.A.7 Soziale Innovation, transnationale Zusammenarbeit und Beitrag zu den thematischen Zielen 1-7 und 13</w:t>
      </w:r>
      <w:bookmarkEnd w:id="187"/>
      <w:r w:rsidR="00707501" w:rsidRPr="001535A4">
        <w:rPr>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11682"/>
      </w:tblGrid>
      <w:tr w:rsidR="00CC0692" w:rsidRPr="00EF067B" w14:paraId="68CCDBB7" w14:textId="77777777" w:rsidTr="00426349">
        <w:trPr>
          <w:trHeight w:val="288"/>
          <w:tblHeader/>
        </w:trPr>
        <w:tc>
          <w:tcPr>
            <w:tcW w:w="0" w:type="auto"/>
            <w:shd w:val="clear" w:color="auto" w:fill="auto"/>
          </w:tcPr>
          <w:p w14:paraId="2A605F0C" w14:textId="77777777" w:rsidR="008D5009" w:rsidRPr="00CE07EF" w:rsidRDefault="00707501" w:rsidP="00426349">
            <w:pPr>
              <w:spacing w:before="0" w:after="0"/>
              <w:rPr>
                <w:b/>
                <w:sz w:val="18"/>
                <w:szCs w:val="18"/>
                <w:lang w:val="it-IT"/>
              </w:rPr>
            </w:pPr>
            <w:r w:rsidRPr="00CE07EF">
              <w:rPr>
                <w:b/>
                <w:noProof/>
                <w:sz w:val="16"/>
                <w:szCs w:val="16"/>
                <w:lang w:val="it-IT"/>
              </w:rPr>
              <w:t>Prioritätsachse</w:t>
            </w:r>
          </w:p>
        </w:tc>
        <w:tc>
          <w:tcPr>
            <w:tcW w:w="0" w:type="auto"/>
            <w:shd w:val="clear" w:color="auto" w:fill="auto"/>
          </w:tcPr>
          <w:p w14:paraId="4E2B28E6" w14:textId="77777777" w:rsidR="008D5009" w:rsidRPr="001535A4" w:rsidRDefault="00707501" w:rsidP="00426349">
            <w:pPr>
              <w:spacing w:before="0" w:after="0"/>
              <w:rPr>
                <w:b/>
                <w:sz w:val="18"/>
                <w:szCs w:val="18"/>
                <w:lang w:val="de-DE"/>
              </w:rPr>
            </w:pPr>
            <w:r w:rsidRPr="001535A4">
              <w:rPr>
                <w:b/>
                <w:noProof/>
                <w:sz w:val="16"/>
                <w:szCs w:val="16"/>
                <w:lang w:val="de-DE"/>
              </w:rPr>
              <w:t>3</w:t>
            </w:r>
            <w:r w:rsidRPr="001535A4">
              <w:rPr>
                <w:b/>
                <w:sz w:val="16"/>
                <w:szCs w:val="16"/>
                <w:lang w:val="de-DE"/>
              </w:rPr>
              <w:t xml:space="preserve">  -  </w:t>
            </w:r>
            <w:r w:rsidRPr="001535A4">
              <w:rPr>
                <w:b/>
                <w:noProof/>
                <w:sz w:val="16"/>
                <w:szCs w:val="16"/>
                <w:lang w:val="de-DE"/>
              </w:rPr>
              <w:t>Förderung CO2-effizienter Wirtschafts- und Stadtstrukturen</w:t>
            </w:r>
          </w:p>
        </w:tc>
      </w:tr>
      <w:tr w:rsidR="00CC0692" w:rsidRPr="00EF067B" w14:paraId="610CA0C9" w14:textId="77777777" w:rsidTr="00426349">
        <w:trPr>
          <w:trHeight w:val="288"/>
        </w:trPr>
        <w:tc>
          <w:tcPr>
            <w:tcW w:w="0" w:type="auto"/>
            <w:gridSpan w:val="2"/>
            <w:shd w:val="clear" w:color="auto" w:fill="auto"/>
          </w:tcPr>
          <w:p w14:paraId="1615E55B" w14:textId="77777777" w:rsidR="008D5009" w:rsidRPr="001535A4" w:rsidRDefault="008D5009" w:rsidP="00426349">
            <w:pPr>
              <w:spacing w:before="0" w:after="0"/>
              <w:rPr>
                <w:sz w:val="18"/>
                <w:szCs w:val="18"/>
                <w:lang w:val="de-DE"/>
              </w:rPr>
            </w:pPr>
          </w:p>
        </w:tc>
      </w:tr>
    </w:tbl>
    <w:p w14:paraId="3C8118DC" w14:textId="77777777" w:rsidR="008D5009" w:rsidRPr="001535A4" w:rsidRDefault="008D5009" w:rsidP="008D5009">
      <w:pPr>
        <w:pStyle w:val="Text1"/>
        <w:spacing w:before="0" w:after="0"/>
        <w:ind w:left="0"/>
        <w:rPr>
          <w:lang w:val="de-DE"/>
        </w:rPr>
      </w:pPr>
    </w:p>
    <w:p w14:paraId="3FA38198" w14:textId="77777777" w:rsidR="008D5009" w:rsidRPr="001535A4" w:rsidRDefault="00707501" w:rsidP="008D5009">
      <w:pPr>
        <w:pStyle w:val="ManualHeading2"/>
        <w:keepLines/>
        <w:spacing w:before="0" w:after="0"/>
        <w:rPr>
          <w:lang w:val="de-DE"/>
        </w:rPr>
      </w:pPr>
      <w:bookmarkStart w:id="188" w:name="_Toc256000119"/>
      <w:r w:rsidRPr="001535A4">
        <w:rPr>
          <w:noProof/>
          <w:lang w:val="de-DE"/>
        </w:rPr>
        <w:t>2.A.8. Leistungsrahmen</w:t>
      </w:r>
      <w:bookmarkEnd w:id="188"/>
    </w:p>
    <w:p w14:paraId="7EAF7D9B" w14:textId="77777777" w:rsidR="008D5009" w:rsidRPr="001535A4" w:rsidRDefault="008D5009" w:rsidP="008D5009">
      <w:pPr>
        <w:pStyle w:val="Text1"/>
        <w:keepNext/>
        <w:keepLines/>
        <w:spacing w:before="0" w:after="0"/>
        <w:ind w:left="0"/>
        <w:rPr>
          <w:lang w:val="de-DE"/>
        </w:rPr>
      </w:pPr>
    </w:p>
    <w:p w14:paraId="2D7297E6" w14:textId="77777777" w:rsidR="008D5009" w:rsidRPr="001535A4" w:rsidRDefault="00707501" w:rsidP="008D5009">
      <w:pPr>
        <w:keepNext/>
        <w:keepLines/>
        <w:suppressAutoHyphens/>
        <w:spacing w:before="0" w:after="0"/>
        <w:rPr>
          <w:noProof/>
          <w:lang w:val="de-DE"/>
        </w:rPr>
      </w:pPr>
      <w:r w:rsidRPr="001535A4">
        <w:rPr>
          <w:b/>
          <w:noProof/>
          <w:lang w:val="de-DE"/>
        </w:rPr>
        <w:t>Tabelle 6: Leistungsrahmen der Prioritätsachse</w:t>
      </w:r>
      <w:r w:rsidRPr="001535A4">
        <w:rPr>
          <w:noProof/>
          <w:lang w:val="de-DE"/>
        </w:rPr>
        <w:t xml:space="preserve"> (aufgeschlüsselt nach Fonds und für den EFRE und den ESF nach Regionenkategorie)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964"/>
        <w:gridCol w:w="1379"/>
        <w:gridCol w:w="1379"/>
        <w:gridCol w:w="1403"/>
        <w:gridCol w:w="478"/>
        <w:gridCol w:w="1353"/>
        <w:gridCol w:w="311"/>
        <w:gridCol w:w="278"/>
        <w:gridCol w:w="939"/>
        <w:gridCol w:w="311"/>
        <w:gridCol w:w="278"/>
        <w:gridCol w:w="791"/>
        <w:gridCol w:w="1050"/>
        <w:gridCol w:w="3497"/>
      </w:tblGrid>
      <w:tr w:rsidR="00CC0692" w:rsidRPr="00EF067B" w14:paraId="32ED35BB" w14:textId="77777777" w:rsidTr="00426349">
        <w:trPr>
          <w:cantSplit/>
          <w:trHeight w:val="288"/>
          <w:tblHeader/>
        </w:trPr>
        <w:tc>
          <w:tcPr>
            <w:tcW w:w="0" w:type="auto"/>
            <w:gridSpan w:val="3"/>
            <w:shd w:val="clear" w:color="auto" w:fill="auto"/>
          </w:tcPr>
          <w:p w14:paraId="203A1E4F"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Prioritätsachse</w:t>
            </w:r>
          </w:p>
        </w:tc>
        <w:tc>
          <w:tcPr>
            <w:tcW w:w="0" w:type="auto"/>
            <w:gridSpan w:val="12"/>
            <w:shd w:val="clear" w:color="auto" w:fill="auto"/>
          </w:tcPr>
          <w:p w14:paraId="70A988AD"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 xml:space="preserve">3 - </w:t>
            </w:r>
            <w:r w:rsidRPr="0012258C">
              <w:rPr>
                <w:b/>
                <w:color w:val="000000"/>
                <w:sz w:val="10"/>
                <w:szCs w:val="10"/>
                <w:lang w:val="it-IT"/>
              </w:rPr>
              <w:t xml:space="preserve"> </w:t>
            </w:r>
            <w:r w:rsidRPr="0012258C">
              <w:rPr>
                <w:b/>
                <w:noProof/>
                <w:color w:val="000000"/>
                <w:sz w:val="10"/>
                <w:szCs w:val="10"/>
                <w:lang w:val="it-IT"/>
              </w:rPr>
              <w:t>Förderung CO2-effizienter Wirtschafts- und Stadtstrukturen</w:t>
            </w:r>
          </w:p>
        </w:tc>
      </w:tr>
      <w:tr w:rsidR="00CC0692" w:rsidRPr="00EF067B" w14:paraId="3F5B544E" w14:textId="77777777" w:rsidTr="00426349">
        <w:trPr>
          <w:cantSplit/>
          <w:trHeight w:val="288"/>
          <w:tblHeader/>
        </w:trPr>
        <w:tc>
          <w:tcPr>
            <w:tcW w:w="0" w:type="auto"/>
            <w:vMerge w:val="restart"/>
            <w:shd w:val="clear" w:color="auto" w:fill="auto"/>
          </w:tcPr>
          <w:p w14:paraId="51331B87"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14:paraId="30B3E6A8" w14:textId="77777777" w:rsidR="008D5009" w:rsidRPr="0012258C" w:rsidRDefault="00707501" w:rsidP="00426349">
            <w:pPr>
              <w:suppressAutoHyphens/>
              <w:spacing w:before="0" w:after="0"/>
              <w:rPr>
                <w:b/>
                <w:noProof/>
                <w:color w:val="000000"/>
                <w:sz w:val="10"/>
                <w:szCs w:val="10"/>
                <w:lang w:val="da-DK"/>
              </w:rPr>
            </w:pPr>
            <w:r w:rsidRPr="0012258C">
              <w:rPr>
                <w:b/>
                <w:noProof/>
                <w:color w:val="000000"/>
                <w:sz w:val="10"/>
                <w:szCs w:val="10"/>
                <w:lang w:val="da-DK"/>
              </w:rPr>
              <w:t>Art des Indikators</w:t>
            </w:r>
          </w:p>
        </w:tc>
        <w:tc>
          <w:tcPr>
            <w:tcW w:w="0" w:type="auto"/>
            <w:gridSpan w:val="2"/>
            <w:vMerge w:val="restart"/>
            <w:shd w:val="clear" w:color="auto" w:fill="auto"/>
          </w:tcPr>
          <w:p w14:paraId="00A481FE"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Indikator oder wichtiger Durchführungsschritt</w:t>
            </w:r>
          </w:p>
        </w:tc>
        <w:tc>
          <w:tcPr>
            <w:tcW w:w="0" w:type="auto"/>
            <w:vMerge w:val="restart"/>
            <w:shd w:val="clear" w:color="auto" w:fill="auto"/>
          </w:tcPr>
          <w:p w14:paraId="421BA146" w14:textId="77777777" w:rsidR="008D5009" w:rsidRPr="001535A4" w:rsidRDefault="00707501" w:rsidP="00426349">
            <w:pPr>
              <w:suppressAutoHyphens/>
              <w:spacing w:before="0" w:after="0"/>
              <w:rPr>
                <w:b/>
                <w:noProof/>
                <w:color w:val="000000"/>
                <w:sz w:val="10"/>
                <w:szCs w:val="10"/>
                <w:lang w:val="de-DE"/>
              </w:rPr>
            </w:pPr>
            <w:r w:rsidRPr="001535A4">
              <w:rPr>
                <w:b/>
                <w:noProof/>
                <w:color w:val="000000"/>
                <w:sz w:val="10"/>
                <w:szCs w:val="10"/>
                <w:lang w:val="de-DE"/>
              </w:rPr>
              <w:t>Einheit für die Messung (ggf.)</w:t>
            </w:r>
          </w:p>
        </w:tc>
        <w:tc>
          <w:tcPr>
            <w:tcW w:w="0" w:type="auto"/>
            <w:vMerge w:val="restart"/>
            <w:shd w:val="clear" w:color="auto" w:fill="auto"/>
          </w:tcPr>
          <w:p w14:paraId="3906D685"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Fonds</w:t>
            </w:r>
          </w:p>
        </w:tc>
        <w:tc>
          <w:tcPr>
            <w:tcW w:w="0" w:type="auto"/>
            <w:vMerge w:val="restart"/>
            <w:shd w:val="clear" w:color="auto" w:fill="auto"/>
          </w:tcPr>
          <w:p w14:paraId="56607452"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Regionenkategorie</w:t>
            </w:r>
          </w:p>
        </w:tc>
        <w:tc>
          <w:tcPr>
            <w:tcW w:w="0" w:type="auto"/>
            <w:gridSpan w:val="3"/>
            <w:shd w:val="clear" w:color="auto" w:fill="auto"/>
          </w:tcPr>
          <w:p w14:paraId="4D5B5CFB" w14:textId="77777777" w:rsidR="008D5009" w:rsidRPr="0012258C" w:rsidRDefault="00707501" w:rsidP="00426349">
            <w:pPr>
              <w:suppressAutoHyphens/>
              <w:spacing w:before="0" w:after="0"/>
              <w:jc w:val="center"/>
              <w:rPr>
                <w:b/>
                <w:noProof/>
                <w:color w:val="000000"/>
                <w:sz w:val="10"/>
                <w:szCs w:val="10"/>
                <w:lang w:val="pt-PT"/>
              </w:rPr>
            </w:pPr>
            <w:r w:rsidRPr="0012258C">
              <w:rPr>
                <w:b/>
                <w:noProof/>
                <w:color w:val="000000"/>
                <w:sz w:val="10"/>
                <w:szCs w:val="10"/>
                <w:lang w:val="pt-PT"/>
              </w:rPr>
              <w:t>Etappenziel für 2018</w:t>
            </w:r>
          </w:p>
        </w:tc>
        <w:tc>
          <w:tcPr>
            <w:tcW w:w="0" w:type="auto"/>
            <w:gridSpan w:val="3"/>
            <w:shd w:val="clear" w:color="auto" w:fill="auto"/>
          </w:tcPr>
          <w:p w14:paraId="450AF84D" w14:textId="77777777" w:rsidR="008D5009" w:rsidRPr="0012258C" w:rsidRDefault="00707501" w:rsidP="00426349">
            <w:pPr>
              <w:suppressAutoHyphens/>
              <w:spacing w:before="0" w:after="0"/>
              <w:jc w:val="center"/>
              <w:rPr>
                <w:b/>
                <w:noProof/>
                <w:color w:val="000000"/>
                <w:sz w:val="10"/>
                <w:szCs w:val="10"/>
                <w:lang w:val="pt-PT"/>
              </w:rPr>
            </w:pPr>
            <w:r w:rsidRPr="00D360EB">
              <w:rPr>
                <w:b/>
                <w:noProof/>
                <w:color w:val="000000"/>
                <w:sz w:val="10"/>
                <w:szCs w:val="10"/>
                <w:lang w:val="es-ES"/>
              </w:rPr>
              <w:t>Endziel (2023)</w:t>
            </w:r>
          </w:p>
        </w:tc>
        <w:tc>
          <w:tcPr>
            <w:tcW w:w="0" w:type="auto"/>
            <w:vMerge w:val="restart"/>
            <w:shd w:val="clear" w:color="auto" w:fill="auto"/>
          </w:tcPr>
          <w:p w14:paraId="50E48A1F" w14:textId="77777777" w:rsidR="008D5009" w:rsidRPr="0012258C" w:rsidRDefault="00707501" w:rsidP="00426349">
            <w:pPr>
              <w:suppressAutoHyphens/>
              <w:spacing w:before="0" w:after="0"/>
              <w:rPr>
                <w:b/>
                <w:noProof/>
                <w:color w:val="000000"/>
                <w:sz w:val="10"/>
                <w:szCs w:val="10"/>
                <w:lang w:val="pt-PT"/>
              </w:rPr>
            </w:pPr>
            <w:r w:rsidRPr="0012258C">
              <w:rPr>
                <w:b/>
                <w:noProof/>
                <w:color w:val="000000"/>
                <w:sz w:val="10"/>
                <w:szCs w:val="10"/>
                <w:lang w:val="pt-PT"/>
              </w:rPr>
              <w:t>Datenquelle</w:t>
            </w:r>
          </w:p>
        </w:tc>
        <w:tc>
          <w:tcPr>
            <w:tcW w:w="0" w:type="auto"/>
            <w:vMerge w:val="restart"/>
            <w:shd w:val="clear" w:color="auto" w:fill="auto"/>
          </w:tcPr>
          <w:p w14:paraId="6A93B388" w14:textId="77777777" w:rsidR="008D5009" w:rsidRPr="001535A4" w:rsidRDefault="00707501" w:rsidP="00426349">
            <w:pPr>
              <w:suppressAutoHyphens/>
              <w:spacing w:before="0" w:after="0"/>
              <w:rPr>
                <w:b/>
                <w:color w:val="000000"/>
                <w:sz w:val="10"/>
                <w:szCs w:val="10"/>
                <w:lang w:val="de-DE"/>
              </w:rPr>
            </w:pPr>
            <w:r w:rsidRPr="001535A4">
              <w:rPr>
                <w:b/>
                <w:noProof/>
                <w:color w:val="000000"/>
                <w:sz w:val="10"/>
                <w:szCs w:val="10"/>
                <w:lang w:val="de-DE"/>
              </w:rPr>
              <w:t>Erläuterung der Relevanz des Indikators (ggf.)</w:t>
            </w:r>
          </w:p>
        </w:tc>
      </w:tr>
      <w:tr w:rsidR="00CC0692" w14:paraId="189DBFF6" w14:textId="77777777" w:rsidTr="00426349">
        <w:trPr>
          <w:trHeight w:val="288"/>
        </w:trPr>
        <w:tc>
          <w:tcPr>
            <w:tcW w:w="0" w:type="auto"/>
            <w:vMerge/>
            <w:shd w:val="clear" w:color="auto" w:fill="auto"/>
          </w:tcPr>
          <w:p w14:paraId="2DBDFD64"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6CAEC2FC" w14:textId="77777777" w:rsidR="008D5009" w:rsidRPr="001535A4" w:rsidRDefault="008D5009" w:rsidP="00426349">
            <w:pPr>
              <w:suppressAutoHyphens/>
              <w:spacing w:before="0" w:after="0"/>
              <w:rPr>
                <w:b/>
                <w:color w:val="000000"/>
                <w:sz w:val="10"/>
                <w:szCs w:val="10"/>
                <w:lang w:val="de-DE"/>
              </w:rPr>
            </w:pPr>
          </w:p>
        </w:tc>
        <w:tc>
          <w:tcPr>
            <w:tcW w:w="0" w:type="auto"/>
            <w:gridSpan w:val="2"/>
            <w:vMerge/>
            <w:shd w:val="clear" w:color="auto" w:fill="auto"/>
          </w:tcPr>
          <w:p w14:paraId="077B3FB3"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1E477D23"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379869A7"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6D19FF83" w14:textId="77777777" w:rsidR="008D5009" w:rsidRPr="001535A4" w:rsidRDefault="008D5009" w:rsidP="00426349">
            <w:pPr>
              <w:suppressAutoHyphens/>
              <w:spacing w:before="0" w:after="0"/>
              <w:rPr>
                <w:b/>
                <w:color w:val="000000"/>
                <w:sz w:val="10"/>
                <w:szCs w:val="10"/>
                <w:lang w:val="de-DE"/>
              </w:rPr>
            </w:pPr>
          </w:p>
        </w:tc>
        <w:tc>
          <w:tcPr>
            <w:tcW w:w="0" w:type="auto"/>
            <w:shd w:val="clear" w:color="auto" w:fill="auto"/>
          </w:tcPr>
          <w:p w14:paraId="196C283F"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6550C2D7" w14:textId="77777777" w:rsidR="008D5009" w:rsidRPr="0012258C" w:rsidRDefault="00707501"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14:paraId="664F96A8"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shd w:val="clear" w:color="auto" w:fill="auto"/>
          </w:tcPr>
          <w:p w14:paraId="1653A218"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217E3E40"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14:paraId="0326D454"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vMerge/>
            <w:shd w:val="clear" w:color="auto" w:fill="auto"/>
          </w:tcPr>
          <w:p w14:paraId="03AC3B0A" w14:textId="77777777" w:rsidR="008D5009" w:rsidRPr="0012258C" w:rsidRDefault="008D5009" w:rsidP="00426349">
            <w:pPr>
              <w:suppressAutoHyphens/>
              <w:spacing w:before="0" w:after="0"/>
              <w:rPr>
                <w:b/>
                <w:color w:val="000000"/>
                <w:sz w:val="10"/>
                <w:szCs w:val="10"/>
              </w:rPr>
            </w:pPr>
          </w:p>
        </w:tc>
        <w:tc>
          <w:tcPr>
            <w:tcW w:w="0" w:type="auto"/>
            <w:vMerge/>
            <w:shd w:val="clear" w:color="auto" w:fill="auto"/>
          </w:tcPr>
          <w:p w14:paraId="01619BAC" w14:textId="77777777" w:rsidR="008D5009" w:rsidRPr="0012258C" w:rsidRDefault="008D5009" w:rsidP="00426349">
            <w:pPr>
              <w:suppressAutoHyphens/>
              <w:spacing w:before="0" w:after="0"/>
              <w:rPr>
                <w:b/>
                <w:color w:val="000000"/>
                <w:sz w:val="10"/>
                <w:szCs w:val="10"/>
              </w:rPr>
            </w:pPr>
          </w:p>
        </w:tc>
      </w:tr>
      <w:tr w:rsidR="00CC0692" w14:paraId="6BB4E30D" w14:textId="77777777" w:rsidTr="00426349">
        <w:tc>
          <w:tcPr>
            <w:tcW w:w="0" w:type="auto"/>
            <w:shd w:val="clear" w:color="auto" w:fill="auto"/>
          </w:tcPr>
          <w:p w14:paraId="76DA0A93"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FI 3</w:t>
            </w:r>
          </w:p>
        </w:tc>
        <w:tc>
          <w:tcPr>
            <w:tcW w:w="0" w:type="auto"/>
            <w:shd w:val="clear" w:color="auto" w:fill="auto"/>
          </w:tcPr>
          <w:p w14:paraId="25D48F67"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14:paraId="668E1657"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rPr>
              <w:t>Geförderte Ausgaben</w:t>
            </w:r>
          </w:p>
        </w:tc>
        <w:tc>
          <w:tcPr>
            <w:tcW w:w="0" w:type="auto"/>
            <w:shd w:val="clear" w:color="auto" w:fill="auto"/>
          </w:tcPr>
          <w:p w14:paraId="73FC0316"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14:paraId="260F4A05"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3397725E"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540B3DBD"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E4C6156"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33F0CBD"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5.900.000</w:t>
            </w:r>
          </w:p>
        </w:tc>
        <w:tc>
          <w:tcPr>
            <w:tcW w:w="0" w:type="auto"/>
            <w:shd w:val="clear" w:color="auto" w:fill="auto"/>
          </w:tcPr>
          <w:p w14:paraId="04D8891A"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02106724"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A518880" w14:textId="77777777" w:rsidR="00D360EB" w:rsidRPr="0012258C" w:rsidRDefault="00707501" w:rsidP="00426349">
            <w:pPr>
              <w:suppressAutoHyphens/>
              <w:spacing w:before="0" w:after="0"/>
              <w:jc w:val="right"/>
              <w:rPr>
                <w:noProof/>
                <w:color w:val="000000"/>
                <w:sz w:val="10"/>
                <w:szCs w:val="10"/>
                <w:lang w:val="pt-PT"/>
              </w:rPr>
            </w:pPr>
            <w:r w:rsidRPr="00B85214">
              <w:rPr>
                <w:noProof/>
                <w:color w:val="000000"/>
                <w:sz w:val="10"/>
                <w:szCs w:val="10"/>
                <w:highlight w:val="yellow"/>
                <w:lang w:val="pt-PT"/>
              </w:rPr>
              <w:t>34.800.000,00</w:t>
            </w:r>
          </w:p>
        </w:tc>
        <w:tc>
          <w:tcPr>
            <w:tcW w:w="0" w:type="auto"/>
            <w:shd w:val="clear" w:color="auto" w:fill="auto"/>
          </w:tcPr>
          <w:p w14:paraId="34EE67BA"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Verwaltungsbehörde</w:t>
            </w:r>
          </w:p>
        </w:tc>
        <w:tc>
          <w:tcPr>
            <w:tcW w:w="0" w:type="auto"/>
            <w:shd w:val="clear" w:color="auto" w:fill="auto"/>
          </w:tcPr>
          <w:p w14:paraId="390E1127" w14:textId="77777777" w:rsidR="008D5009" w:rsidRPr="0012258C" w:rsidRDefault="008D5009" w:rsidP="00426349">
            <w:pPr>
              <w:suppressAutoHyphens/>
              <w:spacing w:before="0" w:after="0"/>
              <w:rPr>
                <w:noProof/>
                <w:color w:val="000000"/>
                <w:sz w:val="10"/>
                <w:szCs w:val="10"/>
                <w:lang w:val="pt-PT"/>
              </w:rPr>
            </w:pPr>
          </w:p>
        </w:tc>
      </w:tr>
      <w:tr w:rsidR="00CC0692" w14:paraId="6B41F99A" w14:textId="77777777" w:rsidTr="00426349">
        <w:tc>
          <w:tcPr>
            <w:tcW w:w="0" w:type="auto"/>
            <w:shd w:val="clear" w:color="auto" w:fill="auto"/>
          </w:tcPr>
          <w:p w14:paraId="15775A6B"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3-6</w:t>
            </w:r>
          </w:p>
        </w:tc>
        <w:tc>
          <w:tcPr>
            <w:tcW w:w="0" w:type="auto"/>
            <w:shd w:val="clear" w:color="auto" w:fill="auto"/>
          </w:tcPr>
          <w:p w14:paraId="1ED4758B"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57AE1196"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Zahl der Projekte zur gebietsbezogenen CO2-Reduktion</w:t>
            </w:r>
          </w:p>
        </w:tc>
        <w:tc>
          <w:tcPr>
            <w:tcW w:w="0" w:type="auto"/>
            <w:shd w:val="clear" w:color="auto" w:fill="auto"/>
          </w:tcPr>
          <w:p w14:paraId="4BE59B42"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Projekte</w:t>
            </w:r>
          </w:p>
        </w:tc>
        <w:tc>
          <w:tcPr>
            <w:tcW w:w="0" w:type="auto"/>
            <w:shd w:val="clear" w:color="auto" w:fill="auto"/>
          </w:tcPr>
          <w:p w14:paraId="4281FECE"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1018F7C9"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28E6906B"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303F2DC4"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02CB8A54"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14:paraId="55866EFD"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215CBBC7"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D9C7FEE" w14:textId="77777777" w:rsidR="00D360EB" w:rsidRPr="00B85214" w:rsidRDefault="00707501" w:rsidP="00426349">
            <w:pPr>
              <w:suppressAutoHyphens/>
              <w:spacing w:before="0" w:after="0"/>
              <w:jc w:val="right"/>
              <w:rPr>
                <w:noProof/>
                <w:color w:val="000000"/>
                <w:sz w:val="10"/>
                <w:szCs w:val="10"/>
                <w:highlight w:val="yellow"/>
                <w:lang w:val="pt-PT"/>
              </w:rPr>
            </w:pPr>
            <w:r w:rsidRPr="00B85214">
              <w:rPr>
                <w:noProof/>
                <w:color w:val="000000"/>
                <w:sz w:val="10"/>
                <w:szCs w:val="10"/>
                <w:highlight w:val="yellow"/>
                <w:lang w:val="pt-PT"/>
              </w:rPr>
              <w:t>5,00</w:t>
            </w:r>
          </w:p>
        </w:tc>
        <w:tc>
          <w:tcPr>
            <w:tcW w:w="0" w:type="auto"/>
            <w:shd w:val="clear" w:color="auto" w:fill="auto"/>
          </w:tcPr>
          <w:p w14:paraId="77E4C7F7"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1ED84E56" w14:textId="77777777" w:rsidR="008D5009" w:rsidRPr="0012258C" w:rsidRDefault="008D5009" w:rsidP="00426349">
            <w:pPr>
              <w:suppressAutoHyphens/>
              <w:spacing w:before="0" w:after="0"/>
              <w:rPr>
                <w:noProof/>
                <w:color w:val="000000"/>
                <w:sz w:val="10"/>
                <w:szCs w:val="10"/>
                <w:lang w:val="pt-PT"/>
              </w:rPr>
            </w:pPr>
          </w:p>
        </w:tc>
      </w:tr>
      <w:tr w:rsidR="00CC0692" w:rsidRPr="00EF067B" w14:paraId="6E82E2F4" w14:textId="77777777" w:rsidTr="00426349">
        <w:tc>
          <w:tcPr>
            <w:tcW w:w="0" w:type="auto"/>
            <w:shd w:val="clear" w:color="auto" w:fill="auto"/>
          </w:tcPr>
          <w:p w14:paraId="5D118A45"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3-1</w:t>
            </w:r>
          </w:p>
        </w:tc>
        <w:tc>
          <w:tcPr>
            <w:tcW w:w="0" w:type="auto"/>
            <w:shd w:val="clear" w:color="auto" w:fill="auto"/>
          </w:tcPr>
          <w:p w14:paraId="04F266B1"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625A3DCF"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Zahl der zur betrieblichen CO2-Minderung beratenden Unternehmen</w:t>
            </w:r>
          </w:p>
        </w:tc>
        <w:tc>
          <w:tcPr>
            <w:tcW w:w="0" w:type="auto"/>
            <w:shd w:val="clear" w:color="auto" w:fill="auto"/>
          </w:tcPr>
          <w:p w14:paraId="3B02202A"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Unternehmen</w:t>
            </w:r>
          </w:p>
        </w:tc>
        <w:tc>
          <w:tcPr>
            <w:tcW w:w="0" w:type="auto"/>
            <w:shd w:val="clear" w:color="auto" w:fill="auto"/>
          </w:tcPr>
          <w:p w14:paraId="5B98CFA9"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10636F86"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51BA1516"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AC7C9AD"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0D90E624"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77</w:t>
            </w:r>
          </w:p>
        </w:tc>
        <w:tc>
          <w:tcPr>
            <w:tcW w:w="0" w:type="auto"/>
            <w:shd w:val="clear" w:color="auto" w:fill="auto"/>
          </w:tcPr>
          <w:p w14:paraId="0AD9A2F6"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5A4D6D77"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76D4D9D" w14:textId="77777777" w:rsidR="00D360EB"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100,00</w:t>
            </w:r>
          </w:p>
        </w:tc>
        <w:tc>
          <w:tcPr>
            <w:tcW w:w="0" w:type="auto"/>
            <w:shd w:val="clear" w:color="auto" w:fill="auto"/>
          </w:tcPr>
          <w:p w14:paraId="674762A4"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38A008EB"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Aktion 5b (Energieberatung, Information und Zertifizierung für Unternehmen)</w:t>
            </w:r>
          </w:p>
        </w:tc>
      </w:tr>
      <w:tr w:rsidR="00CC0692" w:rsidRPr="00EF067B" w14:paraId="6A04F29F" w14:textId="77777777" w:rsidTr="00426349">
        <w:tc>
          <w:tcPr>
            <w:tcW w:w="0" w:type="auto"/>
            <w:shd w:val="clear" w:color="auto" w:fill="auto"/>
          </w:tcPr>
          <w:p w14:paraId="2E49A4B3"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3-8</w:t>
            </w:r>
          </w:p>
        </w:tc>
        <w:tc>
          <w:tcPr>
            <w:tcW w:w="0" w:type="auto"/>
            <w:shd w:val="clear" w:color="auto" w:fill="auto"/>
          </w:tcPr>
          <w:p w14:paraId="5A403CD2"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6D6A1D4D"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rPr>
              <w:t>Zahl der Wasserstoffprojekte</w:t>
            </w:r>
          </w:p>
        </w:tc>
        <w:tc>
          <w:tcPr>
            <w:tcW w:w="0" w:type="auto"/>
            <w:shd w:val="clear" w:color="auto" w:fill="auto"/>
          </w:tcPr>
          <w:p w14:paraId="1AF30B16"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Anzahl</w:t>
            </w:r>
          </w:p>
        </w:tc>
        <w:tc>
          <w:tcPr>
            <w:tcW w:w="0" w:type="auto"/>
            <w:shd w:val="clear" w:color="auto" w:fill="auto"/>
          </w:tcPr>
          <w:p w14:paraId="78FD050F"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1DB807E3"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3813579F"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59154587"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201932EC"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noch nicht relevant</w:t>
            </w:r>
          </w:p>
        </w:tc>
        <w:tc>
          <w:tcPr>
            <w:tcW w:w="0" w:type="auto"/>
            <w:shd w:val="clear" w:color="auto" w:fill="auto"/>
          </w:tcPr>
          <w:p w14:paraId="01C34A46"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3C051E4C"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2B680C4D" w14:textId="77777777" w:rsidR="00D360EB" w:rsidRPr="0012258C" w:rsidRDefault="00707501" w:rsidP="00426349">
            <w:pPr>
              <w:suppressAutoHyphens/>
              <w:spacing w:before="0" w:after="0"/>
              <w:jc w:val="right"/>
              <w:rPr>
                <w:noProof/>
                <w:color w:val="000000"/>
                <w:sz w:val="10"/>
                <w:szCs w:val="10"/>
                <w:lang w:val="pt-PT"/>
              </w:rPr>
            </w:pPr>
            <w:r w:rsidRPr="00B85214">
              <w:rPr>
                <w:noProof/>
                <w:color w:val="000000"/>
                <w:sz w:val="10"/>
                <w:szCs w:val="10"/>
                <w:highlight w:val="yellow"/>
                <w:lang w:val="pt-PT"/>
              </w:rPr>
              <w:t>5,00</w:t>
            </w:r>
          </w:p>
        </w:tc>
        <w:tc>
          <w:tcPr>
            <w:tcW w:w="0" w:type="auto"/>
            <w:shd w:val="clear" w:color="auto" w:fill="auto"/>
          </w:tcPr>
          <w:p w14:paraId="51ACA36A"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6705F13F"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Aufnahme in LR erst mit OP-Änderung in 2019; daher ist Etappenziel 2018 nicht relevant.</w:t>
            </w:r>
          </w:p>
        </w:tc>
      </w:tr>
    </w:tbl>
    <w:p w14:paraId="5ADCBDD0" w14:textId="77777777" w:rsidR="008D5009" w:rsidRPr="001535A4" w:rsidRDefault="008D5009" w:rsidP="008D5009">
      <w:pPr>
        <w:keepNext/>
        <w:suppressAutoHyphens/>
        <w:spacing w:before="0" w:after="0"/>
        <w:rPr>
          <w:b/>
          <w:lang w:val="de-DE"/>
        </w:rPr>
      </w:pPr>
    </w:p>
    <w:p w14:paraId="616ABEA9" w14:textId="77777777" w:rsidR="008D5009" w:rsidRPr="001535A4" w:rsidRDefault="00707501" w:rsidP="008D5009">
      <w:pPr>
        <w:keepNext/>
        <w:suppressAutoHyphens/>
        <w:spacing w:before="0" w:after="0"/>
        <w:rPr>
          <w:b/>
          <w:lang w:val="de-DE"/>
        </w:rPr>
      </w:pPr>
      <w:r w:rsidRPr="001535A4">
        <w:rPr>
          <w:b/>
          <w:noProof/>
          <w:lang w:val="de-DE"/>
        </w:rPr>
        <w:t>Zusätzliche qualitative Informationen zur Festlegung des Leistungsrahmens</w:t>
      </w:r>
    </w:p>
    <w:p w14:paraId="57213B06" w14:textId="77777777" w:rsidR="00CC0692" w:rsidRPr="001535A4" w:rsidRDefault="00707501">
      <w:pPr>
        <w:spacing w:before="0" w:after="240"/>
        <w:jc w:val="left"/>
        <w:rPr>
          <w:lang w:val="de-DE"/>
        </w:rPr>
      </w:pPr>
      <w:r w:rsidRPr="001535A4">
        <w:rPr>
          <w:lang w:val="de-DE"/>
        </w:rPr>
        <w:t>Díe Outputindikatoren wurden so gewählt, dass sie mehr als die Hälfte der EFRE-Mittel der Prioritätsachse abdecken und die Fortschritte in der Umsetzung der Prioritätsachse aufzeigen.</w:t>
      </w:r>
    </w:p>
    <w:p w14:paraId="30E24905" w14:textId="77777777" w:rsidR="00CC0692" w:rsidRPr="001535A4" w:rsidRDefault="00707501">
      <w:pPr>
        <w:spacing w:before="240" w:after="240"/>
        <w:jc w:val="left"/>
        <w:rPr>
          <w:lang w:val="de-DE"/>
        </w:rPr>
      </w:pPr>
      <w:r w:rsidRPr="001535A4">
        <w:rPr>
          <w:lang w:val="de-DE"/>
        </w:rPr>
        <w:lastRenderedPageBreak/>
        <w:t>Der Outputindikator „Zahl der zur betrieblichen CO2-Minderung beratenden Unternehmen (PS)“ bildet die Umsetzungsfortschritte der Aktion 5b (Energieberatung, Information und Zertifizierung für Unternehmen) ab. Für die entsprechenden Maßnahmen sind 1,2 Mio. Euro EFRE-Mittel eingeplant. Der Outputindikator OI 3-6 bildet die Aktion 6b ab. Für entsprechende Maßnahmen sind 5,25 Mio. Euro EFRE-Mittel eingeplant. Der Outputindikator OI.3-8 bildet die Maßnahmen zur Förderung FuE-Wasserstoffprojekten ab für die 10 Mio. Euro eingeplant sind. Die Outputindikatoren decken somit 88 % der Prioritätsachse ab.</w:t>
      </w:r>
    </w:p>
    <w:p w14:paraId="7418179C" w14:textId="77777777" w:rsidR="00CC0692" w:rsidRPr="001535A4" w:rsidRDefault="00707501">
      <w:pPr>
        <w:spacing w:before="240" w:after="240"/>
        <w:jc w:val="left"/>
        <w:rPr>
          <w:lang w:val="de-DE"/>
        </w:rPr>
      </w:pPr>
      <w:r w:rsidRPr="001535A4">
        <w:rPr>
          <w:lang w:val="de-DE"/>
        </w:rPr>
        <w:t>Die Meilensteine 2018 und die Zielwerte 2023 des Outputindikators beziehen sich auf Projekte, die vollständig durchgeführt worden sind oder die angelaufen sind und bei denen jedoch manche der Maßnahmen, die zu Outputs führen, noch nicht beendet sind oder auf beides. Die Zielwerte wurden intensiv mit den fachlich zuständigen und umsetzenden Stellen abgestimmt.</w:t>
      </w:r>
    </w:p>
    <w:p w14:paraId="5B4EB0DC" w14:textId="77777777" w:rsidR="008D5009" w:rsidRPr="001535A4" w:rsidRDefault="008D5009" w:rsidP="008D5009">
      <w:pPr>
        <w:suppressAutoHyphens/>
        <w:spacing w:before="0" w:after="0"/>
        <w:rPr>
          <w:lang w:val="de-DE"/>
        </w:rPr>
      </w:pPr>
    </w:p>
    <w:p w14:paraId="74E3C50E" w14:textId="77777777" w:rsidR="008D5009" w:rsidRPr="001535A4" w:rsidRDefault="008D5009" w:rsidP="008D5009">
      <w:pPr>
        <w:suppressAutoHyphens/>
        <w:spacing w:before="0" w:after="0"/>
        <w:rPr>
          <w:lang w:val="de-DE"/>
        </w:rPr>
      </w:pPr>
    </w:p>
    <w:p w14:paraId="610BA1D2" w14:textId="77777777" w:rsidR="008D5009" w:rsidRPr="001535A4" w:rsidRDefault="00707501" w:rsidP="008D5009">
      <w:pPr>
        <w:pStyle w:val="ManualHeading2"/>
        <w:spacing w:before="0" w:after="0"/>
        <w:ind w:left="851" w:hanging="851"/>
        <w:outlineLvl w:val="9"/>
        <w:rPr>
          <w:color w:val="000000"/>
          <w:lang w:val="de-DE"/>
        </w:rPr>
      </w:pPr>
      <w:bookmarkStart w:id="189" w:name="_Toc256000120"/>
      <w:r w:rsidRPr="001535A4">
        <w:rPr>
          <w:noProof/>
          <w:color w:val="000000"/>
          <w:lang w:val="de-DE"/>
        </w:rPr>
        <w:t>2.A.9 Interventionskategorien</w:t>
      </w:r>
      <w:bookmarkEnd w:id="189"/>
    </w:p>
    <w:p w14:paraId="164BD952" w14:textId="77777777" w:rsidR="008D5009" w:rsidRPr="001535A4" w:rsidRDefault="00707501" w:rsidP="008D5009">
      <w:pPr>
        <w:spacing w:before="0" w:after="0"/>
        <w:rPr>
          <w:lang w:val="de-DE"/>
        </w:rPr>
      </w:pPr>
      <w:r w:rsidRPr="001535A4">
        <w:rPr>
          <w:noProof/>
          <w:lang w:val="de-DE"/>
        </w:rPr>
        <w:t>Dem Inhalt der Prioritätsachse entsprechende Interventionskategorien, basierend auf einer von der Kommission angenommenen Nomenklatur, und ungefähre Aufschlüsselung der Unionsunterstützung</w:t>
      </w:r>
    </w:p>
    <w:p w14:paraId="76DCE512" w14:textId="77777777" w:rsidR="008D5009" w:rsidRPr="001535A4" w:rsidRDefault="008D5009" w:rsidP="008D5009">
      <w:pPr>
        <w:suppressAutoHyphens/>
        <w:spacing w:before="0" w:after="0"/>
        <w:rPr>
          <w:lang w:val="de-DE"/>
        </w:rPr>
      </w:pPr>
    </w:p>
    <w:p w14:paraId="134CCBEB" w14:textId="77777777" w:rsidR="008D5009" w:rsidRPr="001535A4" w:rsidRDefault="00707501" w:rsidP="008D5009">
      <w:pPr>
        <w:keepNext/>
        <w:keepLines/>
        <w:suppressAutoHyphens/>
        <w:spacing w:before="0" w:after="0"/>
        <w:rPr>
          <w:color w:val="000000"/>
          <w:sz w:val="18"/>
          <w:szCs w:val="18"/>
          <w:lang w:val="de-DE"/>
        </w:rPr>
      </w:pPr>
      <w:r w:rsidRPr="001535A4">
        <w:rPr>
          <w:b/>
          <w:noProof/>
          <w:lang w:val="de-DE"/>
        </w:rPr>
        <w:t>Tabellen 7 bis 11: Interventionskategorien</w:t>
      </w:r>
    </w:p>
    <w:p w14:paraId="0437AAE6" w14:textId="77777777" w:rsidR="008D5009" w:rsidRPr="001535A4" w:rsidRDefault="008D5009" w:rsidP="008D5009">
      <w:pPr>
        <w:keepNext/>
        <w:keepLines/>
        <w:spacing w:before="0" w:after="0"/>
        <w:rPr>
          <w:lang w:val="de-DE" w:eastAsia="en-GB"/>
        </w:rPr>
      </w:pPr>
    </w:p>
    <w:p w14:paraId="66A3F9B1" w14:textId="77777777" w:rsidR="008D5009" w:rsidRPr="001535A4" w:rsidRDefault="00707501" w:rsidP="008D5009">
      <w:pPr>
        <w:keepNext/>
        <w:keepLines/>
        <w:spacing w:before="0" w:after="0"/>
        <w:rPr>
          <w:b/>
          <w:color w:val="000000"/>
          <w:sz w:val="20"/>
          <w:szCs w:val="20"/>
          <w:lang w:val="de-DE"/>
        </w:rPr>
      </w:pPr>
      <w:r w:rsidRPr="001535A4">
        <w:rPr>
          <w:b/>
          <w:noProof/>
          <w:sz w:val="20"/>
          <w:szCs w:val="20"/>
          <w:lang w:val="de-DE" w:eastAsia="en-GB"/>
        </w:rPr>
        <w:t>Tabelle 7: Dimension 1 – Interventionsbereich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939"/>
        <w:gridCol w:w="939"/>
        <w:gridCol w:w="10506"/>
        <w:gridCol w:w="1153"/>
      </w:tblGrid>
      <w:tr w:rsidR="00CC0692" w:rsidRPr="00EF067B" w14:paraId="53880F06" w14:textId="77777777" w:rsidTr="00426349">
        <w:trPr>
          <w:trHeight w:val="288"/>
          <w:tblHeader/>
        </w:trPr>
        <w:tc>
          <w:tcPr>
            <w:tcW w:w="0" w:type="auto"/>
            <w:gridSpan w:val="2"/>
            <w:shd w:val="clear" w:color="auto" w:fill="auto"/>
          </w:tcPr>
          <w:p w14:paraId="3BAEE7B9" w14:textId="77777777" w:rsidR="008D5009" w:rsidRPr="00A15E2F" w:rsidRDefault="00707501" w:rsidP="00426349">
            <w:pPr>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3FFC77AD" w14:textId="77777777" w:rsidR="008D5009" w:rsidRPr="001535A4" w:rsidRDefault="00707501" w:rsidP="00426349">
            <w:pPr>
              <w:spacing w:before="0" w:after="0"/>
              <w:rPr>
                <w:b/>
                <w:color w:val="000000"/>
                <w:sz w:val="18"/>
                <w:szCs w:val="18"/>
                <w:lang w:val="de-DE"/>
              </w:rPr>
            </w:pPr>
            <w:r w:rsidRPr="001535A4">
              <w:rPr>
                <w:b/>
                <w:noProof/>
                <w:color w:val="000000"/>
                <w:sz w:val="16"/>
                <w:szCs w:val="16"/>
                <w:lang w:val="de-DE"/>
              </w:rPr>
              <w:t xml:space="preserve">3 - </w:t>
            </w:r>
            <w:r w:rsidRPr="001535A4">
              <w:rPr>
                <w:b/>
                <w:color w:val="000000"/>
                <w:sz w:val="16"/>
                <w:szCs w:val="16"/>
                <w:lang w:val="de-DE"/>
              </w:rPr>
              <w:t xml:space="preserve"> </w:t>
            </w:r>
            <w:r w:rsidRPr="001535A4">
              <w:rPr>
                <w:b/>
                <w:noProof/>
                <w:color w:val="000000"/>
                <w:sz w:val="16"/>
                <w:szCs w:val="16"/>
                <w:lang w:val="de-DE"/>
              </w:rPr>
              <w:t>Förderung CO2-effizienter Wirtschafts- und Stadtstrukturen</w:t>
            </w:r>
          </w:p>
        </w:tc>
      </w:tr>
      <w:tr w:rsidR="00CC0692" w14:paraId="403D4A4A" w14:textId="77777777" w:rsidTr="00426349">
        <w:trPr>
          <w:trHeight w:val="288"/>
          <w:tblHeader/>
        </w:trPr>
        <w:tc>
          <w:tcPr>
            <w:tcW w:w="0" w:type="auto"/>
            <w:shd w:val="clear" w:color="auto" w:fill="auto"/>
          </w:tcPr>
          <w:p w14:paraId="25B53797"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Fonds</w:t>
            </w:r>
          </w:p>
        </w:tc>
        <w:tc>
          <w:tcPr>
            <w:tcW w:w="0" w:type="auto"/>
            <w:gridSpan w:val="2"/>
            <w:shd w:val="clear" w:color="auto" w:fill="auto"/>
          </w:tcPr>
          <w:p w14:paraId="3422709A"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Regionenkategorie</w:t>
            </w:r>
          </w:p>
        </w:tc>
        <w:tc>
          <w:tcPr>
            <w:tcW w:w="0" w:type="auto"/>
            <w:shd w:val="clear" w:color="auto" w:fill="auto"/>
          </w:tcPr>
          <w:p w14:paraId="28468822" w14:textId="77777777" w:rsidR="008D5009" w:rsidRPr="004D625B" w:rsidRDefault="00707501" w:rsidP="00426349">
            <w:pPr>
              <w:spacing w:before="0" w:after="0"/>
              <w:jc w:val="center"/>
              <w:rPr>
                <w:b/>
                <w:sz w:val="16"/>
                <w:szCs w:val="16"/>
              </w:rPr>
            </w:pPr>
            <w:r w:rsidRPr="004D625B">
              <w:rPr>
                <w:b/>
                <w:noProof/>
                <w:sz w:val="16"/>
                <w:szCs w:val="16"/>
              </w:rPr>
              <w:t>Code</w:t>
            </w:r>
          </w:p>
        </w:tc>
        <w:tc>
          <w:tcPr>
            <w:tcW w:w="0" w:type="auto"/>
            <w:shd w:val="clear" w:color="auto" w:fill="auto"/>
          </w:tcPr>
          <w:p w14:paraId="34E13F11" w14:textId="77777777" w:rsidR="008D5009" w:rsidRPr="004D625B" w:rsidRDefault="00707501" w:rsidP="00426349">
            <w:pPr>
              <w:spacing w:before="0" w:after="0"/>
              <w:jc w:val="center"/>
              <w:rPr>
                <w:b/>
                <w:sz w:val="16"/>
                <w:szCs w:val="16"/>
              </w:rPr>
            </w:pPr>
            <w:r w:rsidRPr="004D625B">
              <w:rPr>
                <w:b/>
                <w:noProof/>
                <w:sz w:val="16"/>
                <w:szCs w:val="16"/>
              </w:rPr>
              <w:t>Betrag (EUR)</w:t>
            </w:r>
          </w:p>
        </w:tc>
      </w:tr>
      <w:tr w:rsidR="00CC0692" w14:paraId="4B39EF1E" w14:textId="77777777" w:rsidTr="00426349">
        <w:trPr>
          <w:trHeight w:val="288"/>
        </w:trPr>
        <w:tc>
          <w:tcPr>
            <w:tcW w:w="0" w:type="auto"/>
            <w:shd w:val="clear" w:color="auto" w:fill="auto"/>
          </w:tcPr>
          <w:p w14:paraId="0A57CDEE"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6583DD27"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EC81C21"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013</w:t>
            </w:r>
            <w:r w:rsidRPr="001535A4">
              <w:rPr>
                <w:color w:val="000000"/>
                <w:sz w:val="16"/>
                <w:szCs w:val="16"/>
                <w:lang w:val="de-DE"/>
              </w:rPr>
              <w:t xml:space="preserve">. </w:t>
            </w:r>
            <w:r w:rsidRPr="001535A4">
              <w:rPr>
                <w:noProof/>
                <w:color w:val="000000"/>
                <w:sz w:val="16"/>
                <w:szCs w:val="16"/>
                <w:lang w:val="de-DE"/>
              </w:rPr>
              <w:t>Energieeffiziente Renovierung öffentlicher Infrastrukturen, Demonstrationsprojekte und Begleitmaßnahmen</w:t>
            </w:r>
          </w:p>
        </w:tc>
        <w:tc>
          <w:tcPr>
            <w:tcW w:w="0" w:type="auto"/>
            <w:shd w:val="clear" w:color="auto" w:fill="auto"/>
          </w:tcPr>
          <w:p w14:paraId="2DEBD43D" w14:textId="77777777" w:rsidR="008D5009" w:rsidRPr="0062754E" w:rsidRDefault="00707501" w:rsidP="00426349">
            <w:pPr>
              <w:suppressAutoHyphens/>
              <w:spacing w:before="0" w:after="0"/>
              <w:jc w:val="right"/>
              <w:rPr>
                <w:sz w:val="16"/>
                <w:szCs w:val="16"/>
              </w:rPr>
            </w:pPr>
            <w:r w:rsidRPr="00D243BB">
              <w:rPr>
                <w:noProof/>
                <w:sz w:val="16"/>
                <w:szCs w:val="16"/>
                <w:highlight w:val="yellow"/>
              </w:rPr>
              <w:t>2.856.156,00</w:t>
            </w:r>
          </w:p>
        </w:tc>
      </w:tr>
      <w:tr w:rsidR="00CC0692" w14:paraId="32DDF295" w14:textId="77777777" w:rsidTr="00426349">
        <w:trPr>
          <w:trHeight w:val="288"/>
        </w:trPr>
        <w:tc>
          <w:tcPr>
            <w:tcW w:w="0" w:type="auto"/>
            <w:shd w:val="clear" w:color="auto" w:fill="auto"/>
          </w:tcPr>
          <w:p w14:paraId="08972C44"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A89E26E"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6C05282"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043</w:t>
            </w:r>
            <w:r w:rsidRPr="001535A4">
              <w:rPr>
                <w:color w:val="000000"/>
                <w:sz w:val="16"/>
                <w:szCs w:val="16"/>
                <w:lang w:val="de-DE"/>
              </w:rPr>
              <w:t xml:space="preserve">. </w:t>
            </w:r>
            <w:r w:rsidRPr="001535A4">
              <w:rPr>
                <w:noProof/>
                <w:color w:val="000000"/>
                <w:sz w:val="16"/>
                <w:szCs w:val="16"/>
                <w:lang w:val="de-DE"/>
              </w:rPr>
              <w:t>Umweltfreundlichkeit und Förderung der Nahverkehrsinfrastruktur (einschließlich Ausrüstung und Fahrzeugen)</w:t>
            </w:r>
          </w:p>
        </w:tc>
        <w:tc>
          <w:tcPr>
            <w:tcW w:w="0" w:type="auto"/>
            <w:shd w:val="clear" w:color="auto" w:fill="auto"/>
          </w:tcPr>
          <w:p w14:paraId="1B29EFB7" w14:textId="77777777" w:rsidR="008D5009" w:rsidRPr="00D243BB" w:rsidRDefault="00707501" w:rsidP="00426349">
            <w:pPr>
              <w:suppressAutoHyphens/>
              <w:spacing w:before="0" w:after="0"/>
              <w:jc w:val="right"/>
              <w:rPr>
                <w:sz w:val="16"/>
                <w:szCs w:val="16"/>
                <w:highlight w:val="yellow"/>
              </w:rPr>
            </w:pPr>
            <w:r w:rsidRPr="00D243BB">
              <w:rPr>
                <w:noProof/>
                <w:sz w:val="16"/>
                <w:szCs w:val="16"/>
                <w:highlight w:val="yellow"/>
              </w:rPr>
              <w:t>500.000,00</w:t>
            </w:r>
          </w:p>
        </w:tc>
      </w:tr>
      <w:tr w:rsidR="00CC0692" w14:paraId="60C87F4A" w14:textId="77777777" w:rsidTr="00426349">
        <w:trPr>
          <w:trHeight w:val="288"/>
        </w:trPr>
        <w:tc>
          <w:tcPr>
            <w:tcW w:w="0" w:type="auto"/>
            <w:shd w:val="clear" w:color="auto" w:fill="auto"/>
          </w:tcPr>
          <w:p w14:paraId="07B01353"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08E21ECA"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65C3D15F"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044</w:t>
            </w:r>
            <w:r w:rsidRPr="001535A4">
              <w:rPr>
                <w:color w:val="000000"/>
                <w:sz w:val="16"/>
                <w:szCs w:val="16"/>
                <w:lang w:val="de-DE"/>
              </w:rPr>
              <w:t xml:space="preserve">. </w:t>
            </w:r>
            <w:r w:rsidRPr="001535A4">
              <w:rPr>
                <w:noProof/>
                <w:color w:val="000000"/>
                <w:sz w:val="16"/>
                <w:szCs w:val="16"/>
                <w:lang w:val="de-DE"/>
              </w:rPr>
              <w:t>Intelligente Verkehrssysteme (einschließlich Einführung von Nachfragesteuerungs- und Mautsystemen sowie IT-Systemen für Überwachung, Steuerung und Information)</w:t>
            </w:r>
          </w:p>
        </w:tc>
        <w:tc>
          <w:tcPr>
            <w:tcW w:w="0" w:type="auto"/>
            <w:shd w:val="clear" w:color="auto" w:fill="auto"/>
          </w:tcPr>
          <w:p w14:paraId="244406E0" w14:textId="77777777" w:rsidR="008D5009" w:rsidRPr="0062754E" w:rsidRDefault="00707501" w:rsidP="00426349">
            <w:pPr>
              <w:suppressAutoHyphens/>
              <w:spacing w:before="0" w:after="0"/>
              <w:jc w:val="right"/>
              <w:rPr>
                <w:sz w:val="16"/>
                <w:szCs w:val="16"/>
              </w:rPr>
            </w:pPr>
            <w:r w:rsidRPr="00D243BB">
              <w:rPr>
                <w:noProof/>
                <w:sz w:val="16"/>
                <w:szCs w:val="16"/>
                <w:highlight w:val="yellow"/>
              </w:rPr>
              <w:t>500.000,00</w:t>
            </w:r>
          </w:p>
        </w:tc>
      </w:tr>
      <w:tr w:rsidR="00CC0692" w14:paraId="07C1C34C" w14:textId="77777777" w:rsidTr="00426349">
        <w:trPr>
          <w:trHeight w:val="288"/>
        </w:trPr>
        <w:tc>
          <w:tcPr>
            <w:tcW w:w="0" w:type="auto"/>
            <w:shd w:val="clear" w:color="auto" w:fill="auto"/>
          </w:tcPr>
          <w:p w14:paraId="06C81167"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445055E3"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58FBCB84"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065</w:t>
            </w:r>
            <w:r w:rsidRPr="001535A4">
              <w:rPr>
                <w:color w:val="000000"/>
                <w:sz w:val="16"/>
                <w:szCs w:val="16"/>
                <w:lang w:val="de-DE"/>
              </w:rPr>
              <w:t xml:space="preserve">. </w:t>
            </w:r>
            <w:r w:rsidRPr="001535A4">
              <w:rPr>
                <w:noProof/>
                <w:color w:val="000000"/>
                <w:sz w:val="16"/>
                <w:szCs w:val="16"/>
                <w:lang w:val="de-DE"/>
              </w:rPr>
              <w:t>Forschungs- und Innovationsinfrastruktur, Prozesse, Technologietransfer und Zusammenarbeit in Unternehmen mit Schwerpunkt auf der CO2-armen Wirtschaft und der Verstärkung der Widerstandsfähigkeit gegenüber dem Klimawandel</w:t>
            </w:r>
          </w:p>
        </w:tc>
        <w:tc>
          <w:tcPr>
            <w:tcW w:w="0" w:type="auto"/>
            <w:shd w:val="clear" w:color="auto" w:fill="auto"/>
          </w:tcPr>
          <w:p w14:paraId="4EBB6FED" w14:textId="77777777" w:rsidR="008D5009" w:rsidRPr="0062754E" w:rsidRDefault="00707501" w:rsidP="00426349">
            <w:pPr>
              <w:suppressAutoHyphens/>
              <w:spacing w:before="0" w:after="0"/>
              <w:jc w:val="right"/>
              <w:rPr>
                <w:sz w:val="16"/>
                <w:szCs w:val="16"/>
              </w:rPr>
            </w:pPr>
            <w:r w:rsidRPr="00727EAD">
              <w:rPr>
                <w:noProof/>
                <w:sz w:val="16"/>
                <w:szCs w:val="16"/>
              </w:rPr>
              <w:t>11.000.000,00</w:t>
            </w:r>
          </w:p>
        </w:tc>
      </w:tr>
      <w:tr w:rsidR="00CC0692" w14:paraId="469B0B45" w14:textId="77777777" w:rsidTr="00426349">
        <w:trPr>
          <w:trHeight w:val="288"/>
        </w:trPr>
        <w:tc>
          <w:tcPr>
            <w:tcW w:w="0" w:type="auto"/>
            <w:shd w:val="clear" w:color="auto" w:fill="auto"/>
          </w:tcPr>
          <w:p w14:paraId="2F6DF92D"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8FD0087"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D09F1F8"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068</w:t>
            </w:r>
            <w:r w:rsidRPr="001535A4">
              <w:rPr>
                <w:color w:val="000000"/>
                <w:sz w:val="16"/>
                <w:szCs w:val="16"/>
                <w:lang w:val="de-DE"/>
              </w:rPr>
              <w:t xml:space="preserve">. </w:t>
            </w:r>
            <w:r w:rsidRPr="001535A4">
              <w:rPr>
                <w:noProof/>
                <w:color w:val="000000"/>
                <w:sz w:val="16"/>
                <w:szCs w:val="16"/>
                <w:lang w:val="de-DE"/>
              </w:rPr>
              <w:t>Energieeffizienz- und Demonstrationsprojekte in KMU und Begleitmaßnahmen</w:t>
            </w:r>
          </w:p>
        </w:tc>
        <w:tc>
          <w:tcPr>
            <w:tcW w:w="0" w:type="auto"/>
            <w:shd w:val="clear" w:color="auto" w:fill="auto"/>
          </w:tcPr>
          <w:p w14:paraId="5194700A" w14:textId="77777777" w:rsidR="008D5009" w:rsidRPr="0062754E" w:rsidRDefault="00707501" w:rsidP="00426349">
            <w:pPr>
              <w:suppressAutoHyphens/>
              <w:spacing w:before="0" w:after="0"/>
              <w:jc w:val="right"/>
              <w:rPr>
                <w:sz w:val="16"/>
                <w:szCs w:val="16"/>
              </w:rPr>
            </w:pPr>
            <w:r w:rsidRPr="00727EAD">
              <w:rPr>
                <w:noProof/>
                <w:sz w:val="16"/>
                <w:szCs w:val="16"/>
              </w:rPr>
              <w:t>1.543.844,00</w:t>
            </w:r>
          </w:p>
        </w:tc>
      </w:tr>
      <w:tr w:rsidR="00CC0692" w14:paraId="08ACE749" w14:textId="77777777" w:rsidTr="00426349">
        <w:trPr>
          <w:trHeight w:val="288"/>
        </w:trPr>
        <w:tc>
          <w:tcPr>
            <w:tcW w:w="0" w:type="auto"/>
            <w:shd w:val="clear" w:color="auto" w:fill="auto"/>
          </w:tcPr>
          <w:p w14:paraId="450C3586"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006E3F42"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207D77D5"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069</w:t>
            </w:r>
            <w:r w:rsidRPr="001535A4">
              <w:rPr>
                <w:color w:val="000000"/>
                <w:sz w:val="16"/>
                <w:szCs w:val="16"/>
                <w:lang w:val="de-DE"/>
              </w:rPr>
              <w:t xml:space="preserve">. </w:t>
            </w:r>
            <w:r w:rsidRPr="001535A4">
              <w:rPr>
                <w:noProof/>
                <w:color w:val="000000"/>
                <w:sz w:val="16"/>
                <w:szCs w:val="16"/>
                <w:lang w:val="de-DE"/>
              </w:rPr>
              <w:t>Unterstützung umweltfreundlicher Produktionsverfahren und der Ressourceneffizienz in KMU</w:t>
            </w:r>
          </w:p>
        </w:tc>
        <w:tc>
          <w:tcPr>
            <w:tcW w:w="0" w:type="auto"/>
            <w:shd w:val="clear" w:color="auto" w:fill="auto"/>
          </w:tcPr>
          <w:p w14:paraId="086AEA58" w14:textId="77777777" w:rsidR="008D5009" w:rsidRPr="0062754E" w:rsidRDefault="00707501" w:rsidP="00426349">
            <w:pPr>
              <w:suppressAutoHyphens/>
              <w:spacing w:before="0" w:after="0"/>
              <w:jc w:val="right"/>
              <w:rPr>
                <w:sz w:val="16"/>
                <w:szCs w:val="16"/>
              </w:rPr>
            </w:pPr>
            <w:r w:rsidRPr="00727EAD">
              <w:rPr>
                <w:noProof/>
                <w:sz w:val="16"/>
                <w:szCs w:val="16"/>
              </w:rPr>
              <w:t>750.000,00</w:t>
            </w:r>
          </w:p>
        </w:tc>
      </w:tr>
      <w:tr w:rsidR="00CC0692" w14:paraId="6854B3B2" w14:textId="77777777" w:rsidTr="00426349">
        <w:trPr>
          <w:trHeight w:val="288"/>
        </w:trPr>
        <w:tc>
          <w:tcPr>
            <w:tcW w:w="0" w:type="auto"/>
            <w:shd w:val="clear" w:color="auto" w:fill="auto"/>
          </w:tcPr>
          <w:p w14:paraId="6C3184EA"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lastRenderedPageBreak/>
              <w:t>ERDF</w:t>
            </w:r>
          </w:p>
        </w:tc>
        <w:tc>
          <w:tcPr>
            <w:tcW w:w="0" w:type="auto"/>
            <w:gridSpan w:val="2"/>
            <w:shd w:val="clear" w:color="auto" w:fill="auto"/>
          </w:tcPr>
          <w:p w14:paraId="42C4FFB4"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1A9273D6"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070</w:t>
            </w:r>
            <w:r w:rsidRPr="001535A4">
              <w:rPr>
                <w:color w:val="000000"/>
                <w:sz w:val="16"/>
                <w:szCs w:val="16"/>
                <w:lang w:val="de-DE"/>
              </w:rPr>
              <w:t xml:space="preserve">. </w:t>
            </w:r>
            <w:r w:rsidRPr="001535A4">
              <w:rPr>
                <w:noProof/>
                <w:color w:val="000000"/>
                <w:sz w:val="16"/>
                <w:szCs w:val="16"/>
                <w:lang w:val="de-DE"/>
              </w:rPr>
              <w:t>Förderung der Energieeffizienz in großen Unternehmen</w:t>
            </w:r>
          </w:p>
        </w:tc>
        <w:tc>
          <w:tcPr>
            <w:tcW w:w="0" w:type="auto"/>
            <w:shd w:val="clear" w:color="auto" w:fill="auto"/>
          </w:tcPr>
          <w:p w14:paraId="7F728B3E" w14:textId="77777777" w:rsidR="008D5009" w:rsidRPr="0062754E" w:rsidRDefault="00707501" w:rsidP="00426349">
            <w:pPr>
              <w:suppressAutoHyphens/>
              <w:spacing w:before="0" w:after="0"/>
              <w:jc w:val="right"/>
              <w:rPr>
                <w:sz w:val="16"/>
                <w:szCs w:val="16"/>
              </w:rPr>
            </w:pPr>
            <w:r w:rsidRPr="00727EAD">
              <w:rPr>
                <w:noProof/>
                <w:sz w:val="16"/>
                <w:szCs w:val="16"/>
              </w:rPr>
              <w:t>250.000,00</w:t>
            </w:r>
          </w:p>
        </w:tc>
      </w:tr>
    </w:tbl>
    <w:p w14:paraId="147E9C58" w14:textId="77777777" w:rsidR="008D5009" w:rsidRDefault="008D5009" w:rsidP="008D5009">
      <w:pPr>
        <w:suppressAutoHyphens/>
        <w:spacing w:before="0" w:after="0"/>
        <w:rPr>
          <w:sz w:val="16"/>
          <w:szCs w:val="16"/>
        </w:rPr>
      </w:pPr>
    </w:p>
    <w:p w14:paraId="584085ED" w14:textId="77777777" w:rsidR="008D5009" w:rsidRPr="005701D6" w:rsidRDefault="00707501" w:rsidP="008D5009">
      <w:pPr>
        <w:keepNext/>
        <w:autoSpaceDE w:val="0"/>
        <w:autoSpaceDN w:val="0"/>
        <w:adjustRightInd w:val="0"/>
        <w:spacing w:before="0" w:after="0"/>
        <w:rPr>
          <w:sz w:val="20"/>
          <w:szCs w:val="20"/>
        </w:rPr>
      </w:pPr>
      <w:r w:rsidRPr="005701D6">
        <w:rPr>
          <w:b/>
          <w:noProof/>
          <w:sz w:val="20"/>
          <w:szCs w:val="20"/>
          <w:lang w:eastAsia="en-GB"/>
        </w:rPr>
        <w:t>Tabelle 8: Dimension 2 – Finanzierungsform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638"/>
        <w:gridCol w:w="1638"/>
        <w:gridCol w:w="7766"/>
        <w:gridCol w:w="1806"/>
      </w:tblGrid>
      <w:tr w:rsidR="00CC0692" w:rsidRPr="00EF067B" w14:paraId="6F9B4F13" w14:textId="77777777" w:rsidTr="00426349">
        <w:trPr>
          <w:trHeight w:val="288"/>
          <w:tblHeader/>
        </w:trPr>
        <w:tc>
          <w:tcPr>
            <w:tcW w:w="0" w:type="auto"/>
            <w:gridSpan w:val="2"/>
            <w:shd w:val="clear" w:color="auto" w:fill="auto"/>
          </w:tcPr>
          <w:p w14:paraId="3E5ECA83"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558BCF44"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3 - </w:t>
            </w:r>
            <w:r w:rsidRPr="001535A4">
              <w:rPr>
                <w:b/>
                <w:color w:val="000000"/>
                <w:sz w:val="16"/>
                <w:szCs w:val="16"/>
                <w:lang w:val="de-DE"/>
              </w:rPr>
              <w:t xml:space="preserve"> </w:t>
            </w:r>
            <w:r w:rsidRPr="001535A4">
              <w:rPr>
                <w:b/>
                <w:noProof/>
                <w:color w:val="000000"/>
                <w:sz w:val="16"/>
                <w:szCs w:val="16"/>
                <w:lang w:val="de-DE"/>
              </w:rPr>
              <w:t>Förderung CO2-effizienter Wirtschafts- und Stadtstrukturen</w:t>
            </w:r>
          </w:p>
        </w:tc>
      </w:tr>
      <w:tr w:rsidR="00CC0692" w14:paraId="7E39364B" w14:textId="77777777" w:rsidTr="00426349">
        <w:trPr>
          <w:trHeight w:val="288"/>
          <w:tblHeader/>
        </w:trPr>
        <w:tc>
          <w:tcPr>
            <w:tcW w:w="0" w:type="auto"/>
            <w:shd w:val="clear" w:color="auto" w:fill="auto"/>
          </w:tcPr>
          <w:p w14:paraId="343570E8"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0139486E"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0D9C56C4"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41B95686"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1611920A" w14:textId="77777777" w:rsidTr="00426349">
        <w:trPr>
          <w:trHeight w:val="288"/>
        </w:trPr>
        <w:tc>
          <w:tcPr>
            <w:tcW w:w="0" w:type="auto"/>
            <w:shd w:val="clear" w:color="auto" w:fill="auto"/>
          </w:tcPr>
          <w:p w14:paraId="73E4DB12"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DB53D3F"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1CFB6F88" w14:textId="77777777" w:rsidR="008D5009" w:rsidRPr="00727EAD" w:rsidRDefault="00707501"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Nicht rückzahlbare Finanzhilfe</w:t>
            </w:r>
          </w:p>
        </w:tc>
        <w:tc>
          <w:tcPr>
            <w:tcW w:w="0" w:type="auto"/>
            <w:shd w:val="clear" w:color="auto" w:fill="auto"/>
          </w:tcPr>
          <w:p w14:paraId="74F27F7B" w14:textId="77777777" w:rsidR="008D5009" w:rsidRPr="00376E50" w:rsidRDefault="00707501" w:rsidP="00426349">
            <w:pPr>
              <w:suppressAutoHyphens/>
              <w:spacing w:before="0" w:after="0"/>
              <w:jc w:val="right"/>
              <w:rPr>
                <w:color w:val="000000"/>
                <w:sz w:val="16"/>
                <w:szCs w:val="16"/>
              </w:rPr>
            </w:pPr>
            <w:r w:rsidRPr="00D243BB">
              <w:rPr>
                <w:noProof/>
                <w:color w:val="000000"/>
                <w:sz w:val="16"/>
                <w:szCs w:val="16"/>
                <w:highlight w:val="yellow"/>
              </w:rPr>
              <w:t>16.900.000,00</w:t>
            </w:r>
          </w:p>
        </w:tc>
      </w:tr>
      <w:tr w:rsidR="00CC0692" w14:paraId="157A1557" w14:textId="77777777" w:rsidTr="00426349">
        <w:trPr>
          <w:trHeight w:val="288"/>
        </w:trPr>
        <w:tc>
          <w:tcPr>
            <w:tcW w:w="0" w:type="auto"/>
            <w:shd w:val="clear" w:color="auto" w:fill="auto"/>
          </w:tcPr>
          <w:p w14:paraId="3B1C42F4"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464162C2"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55767754" w14:textId="77777777" w:rsidR="008D5009" w:rsidRPr="00727EAD" w:rsidRDefault="00707501" w:rsidP="00426349">
            <w:pPr>
              <w:suppressAutoHyphens/>
              <w:spacing w:before="0" w:after="0"/>
              <w:rPr>
                <w:color w:val="000000"/>
                <w:sz w:val="16"/>
                <w:szCs w:val="16"/>
                <w:lang w:val="fr-BE"/>
              </w:rPr>
            </w:pPr>
            <w:r w:rsidRPr="001535A4">
              <w:rPr>
                <w:noProof/>
                <w:color w:val="000000"/>
                <w:sz w:val="16"/>
                <w:szCs w:val="16"/>
                <w:lang w:val="de-DE"/>
              </w:rPr>
              <w:t>04</w:t>
            </w:r>
            <w:r w:rsidRPr="001535A4">
              <w:rPr>
                <w:color w:val="000000"/>
                <w:sz w:val="16"/>
                <w:szCs w:val="16"/>
                <w:lang w:val="de-DE"/>
              </w:rPr>
              <w:t xml:space="preserve">. </w:t>
            </w:r>
            <w:r w:rsidRPr="001535A4">
              <w:rPr>
                <w:noProof/>
                <w:color w:val="000000"/>
                <w:sz w:val="16"/>
                <w:szCs w:val="16"/>
                <w:lang w:val="de-DE"/>
              </w:rPr>
              <w:t>Unterstützung durch Finanzinstrumente: Darlehen oder Gleichwertiges</w:t>
            </w:r>
          </w:p>
        </w:tc>
        <w:tc>
          <w:tcPr>
            <w:tcW w:w="0" w:type="auto"/>
            <w:shd w:val="clear" w:color="auto" w:fill="auto"/>
          </w:tcPr>
          <w:p w14:paraId="3CCCBCF7" w14:textId="77777777" w:rsidR="008D5009" w:rsidRPr="00376E50" w:rsidRDefault="00707501" w:rsidP="00426349">
            <w:pPr>
              <w:suppressAutoHyphens/>
              <w:spacing w:before="0" w:after="0"/>
              <w:jc w:val="right"/>
              <w:rPr>
                <w:color w:val="000000"/>
                <w:sz w:val="16"/>
                <w:szCs w:val="16"/>
              </w:rPr>
            </w:pPr>
            <w:r w:rsidRPr="00727EAD">
              <w:rPr>
                <w:noProof/>
                <w:color w:val="000000"/>
                <w:sz w:val="16"/>
                <w:szCs w:val="16"/>
              </w:rPr>
              <w:t>500.000,00</w:t>
            </w:r>
          </w:p>
        </w:tc>
      </w:tr>
    </w:tbl>
    <w:p w14:paraId="07917AA2" w14:textId="77777777" w:rsidR="008D5009" w:rsidRDefault="008D5009" w:rsidP="008D5009">
      <w:pPr>
        <w:suppressAutoHyphens/>
        <w:spacing w:before="0" w:after="0"/>
        <w:rPr>
          <w:color w:val="000000"/>
          <w:sz w:val="18"/>
          <w:szCs w:val="18"/>
        </w:rPr>
      </w:pPr>
    </w:p>
    <w:p w14:paraId="731A4C06" w14:textId="77777777" w:rsidR="008D5009" w:rsidRPr="005701D6" w:rsidRDefault="00707501" w:rsidP="008D5009">
      <w:pPr>
        <w:keepNext/>
        <w:autoSpaceDE w:val="0"/>
        <w:autoSpaceDN w:val="0"/>
        <w:adjustRightInd w:val="0"/>
        <w:spacing w:before="0" w:after="0"/>
        <w:rPr>
          <w:b/>
          <w:sz w:val="20"/>
          <w:szCs w:val="20"/>
          <w:lang w:eastAsia="en-GB"/>
        </w:rPr>
      </w:pPr>
      <w:r w:rsidRPr="005701D6">
        <w:rPr>
          <w:b/>
          <w:noProof/>
          <w:sz w:val="20"/>
          <w:szCs w:val="20"/>
          <w:lang w:eastAsia="en-GB"/>
        </w:rPr>
        <w:t>Tabelle 9: Dimension 3 – Art des Gebiets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8"/>
        <w:gridCol w:w="1678"/>
        <w:gridCol w:w="7596"/>
        <w:gridCol w:w="1849"/>
      </w:tblGrid>
      <w:tr w:rsidR="00CC0692" w:rsidRPr="00EF067B" w14:paraId="6D62D82B" w14:textId="77777777" w:rsidTr="00426349">
        <w:trPr>
          <w:trHeight w:val="288"/>
          <w:tblHeader/>
        </w:trPr>
        <w:tc>
          <w:tcPr>
            <w:tcW w:w="0" w:type="auto"/>
            <w:gridSpan w:val="2"/>
            <w:shd w:val="clear" w:color="auto" w:fill="auto"/>
          </w:tcPr>
          <w:p w14:paraId="52E384B4"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7D66D769"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3 - </w:t>
            </w:r>
            <w:r w:rsidRPr="001535A4">
              <w:rPr>
                <w:b/>
                <w:color w:val="000000"/>
                <w:sz w:val="16"/>
                <w:szCs w:val="16"/>
                <w:lang w:val="de-DE"/>
              </w:rPr>
              <w:t xml:space="preserve"> </w:t>
            </w:r>
            <w:r w:rsidRPr="001535A4">
              <w:rPr>
                <w:b/>
                <w:noProof/>
                <w:color w:val="000000"/>
                <w:sz w:val="16"/>
                <w:szCs w:val="16"/>
                <w:lang w:val="de-DE"/>
              </w:rPr>
              <w:t>Förderung CO2-effizienter Wirtschafts- und Stadtstrukturen</w:t>
            </w:r>
          </w:p>
        </w:tc>
      </w:tr>
      <w:tr w:rsidR="00CC0692" w14:paraId="5C738D4F" w14:textId="77777777" w:rsidTr="00426349">
        <w:trPr>
          <w:trHeight w:val="288"/>
          <w:tblHeader/>
        </w:trPr>
        <w:tc>
          <w:tcPr>
            <w:tcW w:w="0" w:type="auto"/>
            <w:shd w:val="clear" w:color="auto" w:fill="auto"/>
          </w:tcPr>
          <w:p w14:paraId="040BE1BC"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Fonds</w:t>
            </w:r>
          </w:p>
        </w:tc>
        <w:tc>
          <w:tcPr>
            <w:tcW w:w="0" w:type="auto"/>
            <w:gridSpan w:val="2"/>
            <w:shd w:val="clear" w:color="auto" w:fill="auto"/>
          </w:tcPr>
          <w:p w14:paraId="56DFA35E"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5C8B1E38"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601338B6"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17B86B29" w14:textId="77777777" w:rsidTr="00426349">
        <w:trPr>
          <w:trHeight w:val="288"/>
        </w:trPr>
        <w:tc>
          <w:tcPr>
            <w:tcW w:w="0" w:type="auto"/>
            <w:shd w:val="clear" w:color="auto" w:fill="auto"/>
          </w:tcPr>
          <w:p w14:paraId="5800FED1" w14:textId="77777777" w:rsidR="008D5009" w:rsidRPr="00727EAD" w:rsidRDefault="00707501"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14:paraId="393C8014"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610A452C"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01</w:t>
            </w:r>
            <w:r w:rsidRPr="001535A4">
              <w:rPr>
                <w:color w:val="000000"/>
                <w:sz w:val="16"/>
                <w:szCs w:val="16"/>
                <w:lang w:val="de-DE"/>
              </w:rPr>
              <w:t xml:space="preserve">. </w:t>
            </w:r>
            <w:r w:rsidRPr="001535A4">
              <w:rPr>
                <w:noProof/>
                <w:color w:val="000000"/>
                <w:sz w:val="16"/>
                <w:szCs w:val="16"/>
                <w:lang w:val="de-DE"/>
              </w:rPr>
              <w:t>Städtische Ballungsgebiete (dicht besiedelt, Bevölkerung &gt; 50 000)</w:t>
            </w:r>
          </w:p>
        </w:tc>
        <w:tc>
          <w:tcPr>
            <w:tcW w:w="0" w:type="auto"/>
            <w:shd w:val="clear" w:color="auto" w:fill="auto"/>
          </w:tcPr>
          <w:p w14:paraId="620C94E1" w14:textId="77777777" w:rsidR="008D5009" w:rsidRPr="00376E50" w:rsidRDefault="00707501" w:rsidP="00426349">
            <w:pPr>
              <w:suppressAutoHyphens/>
              <w:spacing w:before="0" w:after="0"/>
              <w:jc w:val="right"/>
              <w:rPr>
                <w:color w:val="000000"/>
                <w:sz w:val="16"/>
                <w:szCs w:val="16"/>
              </w:rPr>
            </w:pPr>
            <w:r w:rsidRPr="00D243BB">
              <w:rPr>
                <w:noProof/>
                <w:sz w:val="16"/>
                <w:szCs w:val="16"/>
                <w:highlight w:val="yellow"/>
              </w:rPr>
              <w:t>17.400.000,00</w:t>
            </w:r>
          </w:p>
        </w:tc>
      </w:tr>
    </w:tbl>
    <w:p w14:paraId="18F3BB32" w14:textId="77777777" w:rsidR="008D5009" w:rsidRDefault="008D5009" w:rsidP="008D5009">
      <w:pPr>
        <w:suppressAutoHyphens/>
        <w:spacing w:before="0" w:after="0"/>
        <w:rPr>
          <w:color w:val="000000"/>
          <w:sz w:val="18"/>
          <w:szCs w:val="18"/>
        </w:rPr>
      </w:pPr>
    </w:p>
    <w:p w14:paraId="59612296" w14:textId="77777777" w:rsidR="008D5009" w:rsidRPr="005701D6" w:rsidRDefault="00707501" w:rsidP="008D5009">
      <w:pPr>
        <w:pStyle w:val="Text2"/>
        <w:spacing w:before="0" w:after="0"/>
        <w:ind w:left="0"/>
        <w:rPr>
          <w:color w:val="000000"/>
          <w:sz w:val="18"/>
          <w:szCs w:val="18"/>
        </w:rPr>
      </w:pPr>
      <w:r w:rsidRPr="005701D6">
        <w:rPr>
          <w:b/>
          <w:noProof/>
          <w:sz w:val="20"/>
          <w:lang w:eastAsia="en-GB"/>
        </w:rPr>
        <w:t>Tabelle 10: Dimension 4 – Territoriale Umsetzungsmechanismen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830"/>
        <w:gridCol w:w="1830"/>
        <w:gridCol w:w="4019"/>
        <w:gridCol w:w="4942"/>
      </w:tblGrid>
      <w:tr w:rsidR="00CC0692" w:rsidRPr="00EF067B" w14:paraId="637F2426" w14:textId="77777777" w:rsidTr="00426349">
        <w:trPr>
          <w:trHeight w:val="288"/>
          <w:tblHeader/>
        </w:trPr>
        <w:tc>
          <w:tcPr>
            <w:tcW w:w="0" w:type="auto"/>
            <w:gridSpan w:val="2"/>
            <w:shd w:val="clear" w:color="auto" w:fill="auto"/>
          </w:tcPr>
          <w:p w14:paraId="7E78C1E2" w14:textId="77777777" w:rsidR="008D5009" w:rsidRPr="00C23AD8" w:rsidRDefault="00707501" w:rsidP="00426349">
            <w:pPr>
              <w:suppressAutoHyphens/>
              <w:spacing w:before="0" w:after="0"/>
              <w:rPr>
                <w:b/>
                <w:color w:val="000000"/>
                <w:sz w:val="18"/>
                <w:szCs w:val="18"/>
              </w:rPr>
            </w:pPr>
            <w:r>
              <w:rPr>
                <w:b/>
                <w:noProof/>
                <w:sz w:val="16"/>
                <w:szCs w:val="16"/>
              </w:rPr>
              <w:t>Prioritätsachse</w:t>
            </w:r>
          </w:p>
        </w:tc>
        <w:tc>
          <w:tcPr>
            <w:tcW w:w="0" w:type="auto"/>
            <w:gridSpan w:val="3"/>
            <w:shd w:val="clear" w:color="auto" w:fill="auto"/>
          </w:tcPr>
          <w:p w14:paraId="79B302CB" w14:textId="77777777" w:rsidR="008D5009" w:rsidRPr="001535A4" w:rsidRDefault="00707501" w:rsidP="00426349">
            <w:pPr>
              <w:suppressAutoHyphens/>
              <w:spacing w:before="0" w:after="0"/>
              <w:rPr>
                <w:b/>
                <w:color w:val="000000"/>
                <w:sz w:val="18"/>
                <w:szCs w:val="18"/>
                <w:lang w:val="de-DE"/>
              </w:rPr>
            </w:pPr>
            <w:r w:rsidRPr="001535A4">
              <w:rPr>
                <w:b/>
                <w:noProof/>
                <w:color w:val="000000"/>
                <w:sz w:val="18"/>
                <w:szCs w:val="18"/>
                <w:lang w:val="de-DE"/>
              </w:rPr>
              <w:t>3</w:t>
            </w:r>
            <w:r w:rsidRPr="001535A4">
              <w:rPr>
                <w:b/>
                <w:color w:val="000000"/>
                <w:sz w:val="18"/>
                <w:szCs w:val="18"/>
                <w:lang w:val="de-DE"/>
              </w:rPr>
              <w:t xml:space="preserve"> - </w:t>
            </w:r>
            <w:r w:rsidRPr="001535A4">
              <w:rPr>
                <w:b/>
                <w:noProof/>
                <w:color w:val="000000"/>
                <w:sz w:val="18"/>
                <w:szCs w:val="18"/>
                <w:lang w:val="de-DE"/>
              </w:rPr>
              <w:t>Förderung CO2-effizienter Wirtschafts- und Stadtstrukturen</w:t>
            </w:r>
          </w:p>
        </w:tc>
      </w:tr>
      <w:tr w:rsidR="00CC0692" w14:paraId="15251C96" w14:textId="77777777" w:rsidTr="00426349">
        <w:trPr>
          <w:trHeight w:val="288"/>
          <w:tblHeader/>
        </w:trPr>
        <w:tc>
          <w:tcPr>
            <w:tcW w:w="0" w:type="auto"/>
            <w:shd w:val="clear" w:color="auto" w:fill="auto"/>
          </w:tcPr>
          <w:p w14:paraId="1F9AB021"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0C63B22A"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67B6B65E"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677F2E6E"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1122F8D6" w14:textId="77777777" w:rsidTr="00426349">
        <w:trPr>
          <w:trHeight w:val="288"/>
        </w:trPr>
        <w:tc>
          <w:tcPr>
            <w:tcW w:w="0" w:type="auto"/>
            <w:shd w:val="clear" w:color="auto" w:fill="auto"/>
          </w:tcPr>
          <w:p w14:paraId="4BC66C2D" w14:textId="77777777" w:rsidR="008D5009" w:rsidRPr="000C35FC" w:rsidRDefault="00707501"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14:paraId="1630D158"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Stärker entwickelte Regionen</w:t>
            </w:r>
          </w:p>
        </w:tc>
        <w:tc>
          <w:tcPr>
            <w:tcW w:w="0" w:type="auto"/>
            <w:shd w:val="clear" w:color="auto" w:fill="auto"/>
          </w:tcPr>
          <w:p w14:paraId="69DBCC06"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Nicht zutreffend</w:t>
            </w:r>
          </w:p>
        </w:tc>
        <w:tc>
          <w:tcPr>
            <w:tcW w:w="0" w:type="auto"/>
            <w:shd w:val="clear" w:color="auto" w:fill="auto"/>
          </w:tcPr>
          <w:p w14:paraId="302EDEB8" w14:textId="77777777" w:rsidR="008D5009" w:rsidRPr="00376E50" w:rsidRDefault="00707501" w:rsidP="00426349">
            <w:pPr>
              <w:suppressAutoHyphens/>
              <w:spacing w:before="0" w:after="0"/>
              <w:ind w:firstLine="720"/>
              <w:jc w:val="right"/>
              <w:rPr>
                <w:color w:val="000000"/>
                <w:sz w:val="16"/>
                <w:szCs w:val="16"/>
              </w:rPr>
            </w:pPr>
            <w:r w:rsidRPr="00D243BB">
              <w:rPr>
                <w:noProof/>
                <w:color w:val="000000"/>
                <w:sz w:val="16"/>
                <w:szCs w:val="16"/>
                <w:highlight w:val="yellow"/>
              </w:rPr>
              <w:t>17.400.000,00</w:t>
            </w:r>
          </w:p>
        </w:tc>
      </w:tr>
    </w:tbl>
    <w:p w14:paraId="05B0E1DE" w14:textId="77777777" w:rsidR="008D5009" w:rsidRPr="005701D6" w:rsidRDefault="008D5009" w:rsidP="008D5009">
      <w:pPr>
        <w:autoSpaceDE w:val="0"/>
        <w:autoSpaceDN w:val="0"/>
        <w:adjustRightInd w:val="0"/>
        <w:spacing w:before="0" w:after="0"/>
        <w:rPr>
          <w:b/>
          <w:color w:val="000000"/>
          <w:sz w:val="20"/>
          <w:lang w:eastAsia="en-GB"/>
        </w:rPr>
      </w:pPr>
    </w:p>
    <w:p w14:paraId="6DD5B6FF" w14:textId="77777777" w:rsidR="008D5009" w:rsidRPr="001535A4" w:rsidRDefault="007B0539" w:rsidP="008D5009">
      <w:pPr>
        <w:pStyle w:val="Text2"/>
        <w:keepNext/>
        <w:spacing w:before="0" w:after="0"/>
        <w:ind w:left="0"/>
        <w:rPr>
          <w:color w:val="000000"/>
          <w:sz w:val="18"/>
          <w:szCs w:val="18"/>
          <w:lang w:val="de-DE"/>
        </w:rPr>
      </w:pPr>
      <w:r w:rsidRPr="001535A4">
        <w:rPr>
          <w:b/>
          <w:noProof/>
          <w:sz w:val="20"/>
          <w:lang w:val="de-DE" w:eastAsia="en-GB"/>
        </w:rPr>
        <w:t>Tabelle 11: Dimension 6 – sekundäres Thema ESF und ESF REACT-EU</w:t>
      </w:r>
      <w:r w:rsidR="00707501" w:rsidRPr="001535A4">
        <w:rPr>
          <w:sz w:val="20"/>
          <w:lang w:val="de-DE" w:eastAsia="en-GB"/>
        </w:rPr>
        <w:t xml:space="preserve"> </w:t>
      </w:r>
      <w:r w:rsidR="00707501" w:rsidRPr="001535A4">
        <w:rPr>
          <w:noProof/>
          <w:sz w:val="20"/>
          <w:lang w:val="de-DE" w:eastAsia="en-GB"/>
        </w:rPr>
        <w:t>(Nur ESF und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1503"/>
        <w:gridCol w:w="1503"/>
        <w:gridCol w:w="3058"/>
        <w:gridCol w:w="6216"/>
      </w:tblGrid>
      <w:tr w:rsidR="00CC0692" w:rsidRPr="00EF067B" w14:paraId="0CB17A2B" w14:textId="77777777" w:rsidTr="00426349">
        <w:trPr>
          <w:trHeight w:val="288"/>
          <w:tblHeader/>
        </w:trPr>
        <w:tc>
          <w:tcPr>
            <w:tcW w:w="0" w:type="auto"/>
            <w:gridSpan w:val="2"/>
            <w:shd w:val="clear" w:color="auto" w:fill="auto"/>
          </w:tcPr>
          <w:p w14:paraId="3ADA3B10" w14:textId="77777777" w:rsidR="008D5009" w:rsidRPr="00376E50" w:rsidRDefault="00707501" w:rsidP="00426349">
            <w:pPr>
              <w:suppressAutoHyphens/>
              <w:spacing w:before="0" w:after="0"/>
              <w:rPr>
                <w:b/>
                <w:color w:val="000000"/>
                <w:sz w:val="16"/>
                <w:szCs w:val="16"/>
              </w:rPr>
            </w:pPr>
            <w:r>
              <w:rPr>
                <w:b/>
                <w:noProof/>
                <w:sz w:val="16"/>
                <w:szCs w:val="16"/>
              </w:rPr>
              <w:t>Prioritätsachse</w:t>
            </w:r>
          </w:p>
        </w:tc>
        <w:tc>
          <w:tcPr>
            <w:tcW w:w="0" w:type="auto"/>
            <w:gridSpan w:val="3"/>
            <w:shd w:val="clear" w:color="auto" w:fill="auto"/>
          </w:tcPr>
          <w:p w14:paraId="6118BA57" w14:textId="77777777" w:rsidR="008D5009" w:rsidRPr="001535A4" w:rsidRDefault="00707501" w:rsidP="00426349">
            <w:pPr>
              <w:suppressAutoHyphens/>
              <w:spacing w:before="0" w:after="0"/>
              <w:rPr>
                <w:b/>
                <w:color w:val="000000"/>
                <w:sz w:val="16"/>
                <w:szCs w:val="16"/>
                <w:lang w:val="de-DE"/>
              </w:rPr>
            </w:pPr>
            <w:r w:rsidRPr="001535A4">
              <w:rPr>
                <w:b/>
                <w:noProof/>
                <w:sz w:val="16"/>
                <w:szCs w:val="16"/>
                <w:lang w:val="de-DE"/>
              </w:rPr>
              <w:t>3</w:t>
            </w:r>
            <w:r w:rsidRPr="001535A4">
              <w:rPr>
                <w:b/>
                <w:sz w:val="16"/>
                <w:szCs w:val="16"/>
                <w:lang w:val="de-DE"/>
              </w:rPr>
              <w:t xml:space="preserve"> - </w:t>
            </w:r>
            <w:r w:rsidRPr="001535A4">
              <w:rPr>
                <w:b/>
                <w:noProof/>
                <w:sz w:val="16"/>
                <w:szCs w:val="16"/>
                <w:lang w:val="de-DE"/>
              </w:rPr>
              <w:t>Förderung CO2-effizienter Wirtschafts- und Stadtstrukturen</w:t>
            </w:r>
          </w:p>
        </w:tc>
      </w:tr>
      <w:tr w:rsidR="00CC0692" w14:paraId="068BDEA7" w14:textId="77777777" w:rsidTr="00426349">
        <w:trPr>
          <w:trHeight w:val="288"/>
          <w:tblHeader/>
        </w:trPr>
        <w:tc>
          <w:tcPr>
            <w:tcW w:w="0" w:type="auto"/>
            <w:shd w:val="clear" w:color="auto" w:fill="auto"/>
          </w:tcPr>
          <w:p w14:paraId="0FA87FF1"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4E40FC7E"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2E23539A"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1C4B0F04"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bl>
    <w:p w14:paraId="3EE96A1C" w14:textId="77777777" w:rsidR="008D5009" w:rsidRPr="00D8076F" w:rsidRDefault="008D5009" w:rsidP="008D5009">
      <w:pPr>
        <w:spacing w:before="0" w:after="0"/>
        <w:rPr>
          <w:highlight w:val="yellow"/>
        </w:rPr>
      </w:pPr>
    </w:p>
    <w:p w14:paraId="1B988BEA" w14:textId="77777777" w:rsidR="008D5009" w:rsidRPr="001535A4" w:rsidRDefault="00707501" w:rsidP="008D5009">
      <w:pPr>
        <w:pStyle w:val="ManualHeading2"/>
        <w:spacing w:before="0" w:after="0"/>
        <w:rPr>
          <w:b w:val="0"/>
          <w:lang w:val="de-DE"/>
        </w:rPr>
      </w:pPr>
      <w:bookmarkStart w:id="190" w:name="_Toc256000121"/>
      <w:r w:rsidRPr="001535A4">
        <w:rPr>
          <w:noProof/>
          <w:lang w:val="de-DE"/>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Pr="001535A4">
        <w:rPr>
          <w:b w:val="0"/>
          <w:lang w:val="de-DE"/>
        </w:rPr>
        <w:t xml:space="preserve"> </w:t>
      </w:r>
      <w:r w:rsidRPr="001535A4">
        <w:rPr>
          <w:b w:val="0"/>
          <w:noProof/>
          <w:lang w:val="de-DE"/>
        </w:rPr>
        <w:t>(falls zutreffend)</w:t>
      </w:r>
      <w:r w:rsidRPr="001535A4">
        <w:rPr>
          <w:b w:val="0"/>
          <w:lang w:val="de-DE"/>
        </w:rPr>
        <w:t xml:space="preserve"> </w:t>
      </w:r>
      <w:r w:rsidRPr="001535A4">
        <w:rPr>
          <w:b w:val="0"/>
          <w:noProof/>
          <w:lang w:val="de-DE"/>
        </w:rPr>
        <w:t>(aufgeschlüsselt nach Prioritätsachse)</w:t>
      </w:r>
      <w:bookmarkEnd w:id="1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11533"/>
      </w:tblGrid>
      <w:tr w:rsidR="00CC0692" w:rsidRPr="00EF067B" w14:paraId="633A93FB" w14:textId="77777777" w:rsidTr="00426349">
        <w:trPr>
          <w:trHeight w:val="288"/>
        </w:trPr>
        <w:tc>
          <w:tcPr>
            <w:tcW w:w="0" w:type="auto"/>
            <w:shd w:val="clear" w:color="auto" w:fill="auto"/>
          </w:tcPr>
          <w:p w14:paraId="463C5E62" w14:textId="77777777" w:rsidR="008D5009" w:rsidRPr="00376E50" w:rsidRDefault="00707501" w:rsidP="00426349">
            <w:pPr>
              <w:spacing w:before="0" w:after="0"/>
              <w:rPr>
                <w:i/>
                <w:color w:val="000000"/>
                <w:sz w:val="16"/>
                <w:szCs w:val="16"/>
              </w:rPr>
            </w:pPr>
            <w:r>
              <w:rPr>
                <w:b/>
                <w:noProof/>
                <w:sz w:val="16"/>
                <w:szCs w:val="16"/>
              </w:rPr>
              <w:t>Prioritätsachse</w:t>
            </w:r>
            <w:r w:rsidRPr="00376E50">
              <w:rPr>
                <w:b/>
                <w:sz w:val="16"/>
                <w:szCs w:val="16"/>
              </w:rPr>
              <w:t xml:space="preserve">: </w:t>
            </w:r>
          </w:p>
        </w:tc>
        <w:tc>
          <w:tcPr>
            <w:tcW w:w="0" w:type="auto"/>
            <w:shd w:val="clear" w:color="auto" w:fill="auto"/>
          </w:tcPr>
          <w:p w14:paraId="14FDAF4B" w14:textId="77777777" w:rsidR="008D5009" w:rsidRPr="001535A4" w:rsidRDefault="00707501" w:rsidP="00426349">
            <w:pPr>
              <w:spacing w:before="0" w:after="0"/>
              <w:rPr>
                <w:i/>
                <w:color w:val="8DB3E2"/>
                <w:sz w:val="16"/>
                <w:szCs w:val="16"/>
                <w:lang w:val="de-DE"/>
              </w:rPr>
            </w:pPr>
            <w:r w:rsidRPr="001535A4">
              <w:rPr>
                <w:b/>
                <w:noProof/>
                <w:sz w:val="16"/>
                <w:szCs w:val="16"/>
                <w:lang w:val="de-DE"/>
              </w:rPr>
              <w:t>3</w:t>
            </w:r>
            <w:r w:rsidRPr="001535A4">
              <w:rPr>
                <w:b/>
                <w:sz w:val="16"/>
                <w:szCs w:val="16"/>
                <w:lang w:val="de-DE"/>
              </w:rPr>
              <w:t xml:space="preserve"> - </w:t>
            </w:r>
            <w:r w:rsidRPr="001535A4">
              <w:rPr>
                <w:b/>
                <w:noProof/>
                <w:sz w:val="16"/>
                <w:szCs w:val="16"/>
                <w:lang w:val="de-DE"/>
              </w:rPr>
              <w:t>Förderung CO2-effizienter Wirtschafts- und Stadtstrukturen</w:t>
            </w:r>
          </w:p>
        </w:tc>
      </w:tr>
      <w:tr w:rsidR="00CC0692" w:rsidRPr="00EF067B" w14:paraId="4FBC5067" w14:textId="77777777" w:rsidTr="00426349">
        <w:trPr>
          <w:trHeight w:val="288"/>
        </w:trPr>
        <w:tc>
          <w:tcPr>
            <w:tcW w:w="0" w:type="auto"/>
            <w:gridSpan w:val="2"/>
            <w:shd w:val="clear" w:color="auto" w:fill="auto"/>
          </w:tcPr>
          <w:p w14:paraId="594BE5D0" w14:textId="77777777" w:rsidR="008D5009" w:rsidRPr="001535A4" w:rsidRDefault="008D5009" w:rsidP="00426349">
            <w:pPr>
              <w:spacing w:before="0" w:after="0"/>
              <w:rPr>
                <w:color w:val="000000"/>
                <w:sz w:val="16"/>
                <w:szCs w:val="16"/>
                <w:lang w:val="de-DE"/>
              </w:rPr>
            </w:pPr>
          </w:p>
        </w:tc>
      </w:tr>
    </w:tbl>
    <w:p w14:paraId="06655238" w14:textId="77777777" w:rsidR="008D5009" w:rsidRPr="00522C3F" w:rsidRDefault="00707501" w:rsidP="00522C3F">
      <w:pPr>
        <w:jc w:val="left"/>
      </w:pPr>
      <w:r w:rsidRPr="001535A4">
        <w:rPr>
          <w:lang w:val="de-DE"/>
        </w:rPr>
        <w:br w:type="page"/>
      </w:r>
      <w:r w:rsidRPr="005A79BD">
        <w:rPr>
          <w:color w:val="FFFFFF"/>
        </w:rPr>
        <w:lastRenderedPageBreak/>
        <w:t>.</w:t>
      </w:r>
    </w:p>
    <w:p w14:paraId="780FD6CD" w14:textId="77777777" w:rsidR="008D5009" w:rsidRPr="00FC654F" w:rsidRDefault="00707501" w:rsidP="008D5009">
      <w:pPr>
        <w:pStyle w:val="ManualHeading2"/>
        <w:spacing w:before="0" w:after="0"/>
        <w:rPr>
          <w:lang w:val="en-US"/>
        </w:rPr>
      </w:pPr>
      <w:bookmarkStart w:id="191" w:name="_Toc256000122"/>
      <w:r w:rsidRPr="00FC654F">
        <w:rPr>
          <w:noProof/>
          <w:lang w:val="en-US"/>
        </w:rPr>
        <w:t>2.A.1 Prioritätsachse</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10114"/>
      </w:tblGrid>
      <w:tr w:rsidR="00CC0692" w14:paraId="2A2F86C4" w14:textId="77777777" w:rsidTr="00426349">
        <w:trPr>
          <w:trHeight w:val="288"/>
          <w:tblHeader/>
        </w:trPr>
        <w:tc>
          <w:tcPr>
            <w:tcW w:w="0" w:type="auto"/>
            <w:shd w:val="clear" w:color="auto" w:fill="auto"/>
          </w:tcPr>
          <w:p w14:paraId="12B079FA"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Prioritätsachse</w:t>
            </w:r>
          </w:p>
        </w:tc>
        <w:tc>
          <w:tcPr>
            <w:tcW w:w="0" w:type="auto"/>
            <w:shd w:val="clear" w:color="auto" w:fill="auto"/>
            <w:vAlign w:val="center"/>
          </w:tcPr>
          <w:p w14:paraId="174416E8" w14:textId="77777777" w:rsidR="008D5009" w:rsidRPr="006D78B0" w:rsidRDefault="00707501" w:rsidP="00426349">
            <w:pPr>
              <w:pStyle w:val="Text1"/>
              <w:spacing w:before="0" w:after="0"/>
              <w:ind w:left="0"/>
              <w:rPr>
                <w:b/>
                <w:sz w:val="18"/>
                <w:szCs w:val="18"/>
              </w:rPr>
            </w:pPr>
            <w:r w:rsidRPr="006D78B0">
              <w:rPr>
                <w:noProof/>
                <w:sz w:val="18"/>
                <w:szCs w:val="18"/>
              </w:rPr>
              <w:t>4</w:t>
            </w:r>
          </w:p>
        </w:tc>
      </w:tr>
      <w:tr w:rsidR="00CC0692" w:rsidRPr="00EF067B" w14:paraId="50AB366B" w14:textId="77777777" w:rsidTr="004375CA">
        <w:trPr>
          <w:trHeight w:val="170"/>
        </w:trPr>
        <w:tc>
          <w:tcPr>
            <w:tcW w:w="0" w:type="auto"/>
            <w:shd w:val="clear" w:color="auto" w:fill="auto"/>
          </w:tcPr>
          <w:p w14:paraId="7C51E7CA" w14:textId="77777777" w:rsidR="008D5009" w:rsidRPr="00D6078B" w:rsidRDefault="00707501" w:rsidP="00426349">
            <w:pPr>
              <w:pStyle w:val="Text1"/>
              <w:spacing w:before="0" w:after="0"/>
              <w:ind w:left="0"/>
              <w:rPr>
                <w:sz w:val="18"/>
                <w:szCs w:val="18"/>
              </w:rPr>
            </w:pPr>
            <w:r>
              <w:rPr>
                <w:b/>
                <w:noProof/>
                <w:sz w:val="18"/>
                <w:szCs w:val="18"/>
              </w:rPr>
              <w:t>Bezeichnung der Prioritätsachse</w:t>
            </w:r>
          </w:p>
        </w:tc>
        <w:tc>
          <w:tcPr>
            <w:tcW w:w="0" w:type="auto"/>
            <w:shd w:val="clear" w:color="auto" w:fill="auto"/>
          </w:tcPr>
          <w:p w14:paraId="6D36215F"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Stabilisierung benachteiligter Stadtteile durch integrierte Entwicklungsansätze</w:t>
            </w:r>
          </w:p>
        </w:tc>
      </w:tr>
    </w:tbl>
    <w:p w14:paraId="535378EB" w14:textId="77777777" w:rsidR="008D5009" w:rsidRPr="001535A4" w:rsidRDefault="008D5009" w:rsidP="008D5009">
      <w:pPr>
        <w:autoSpaceDE w:val="0"/>
        <w:autoSpaceDN w:val="0"/>
        <w:adjustRightInd w:val="0"/>
        <w:spacing w:before="0" w:after="0"/>
        <w:rPr>
          <w:lang w:val="de-DE"/>
        </w:rPr>
      </w:pPr>
    </w:p>
    <w:p w14:paraId="4452A53D"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Finanzinstrumente umgesetzt.</w:t>
      </w:r>
    </w:p>
    <w:p w14:paraId="3199F525"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auf EU-Ebene eingerichtete Finanzinstrumente umgesetzt.</w:t>
      </w:r>
    </w:p>
    <w:p w14:paraId="7A5E5A10"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4E5210" w:rsidRPr="001535A4">
        <w:rPr>
          <w:noProof/>
          <w:color w:val="000000"/>
          <w:lang w:val="de-DE"/>
        </w:rPr>
        <w:t>Die gesamte Prioritätsachse wird durch von der örtlichen Bevölkerung betriebene Maßnahmen zur lokalen Entwicklung umgesetzt.</w:t>
      </w:r>
    </w:p>
    <w:p w14:paraId="10B21EE9"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ESF: Die gesamte Prioritätsachse ist auf soziale Innovation oder auf transnationale Zusammenarbeit oder auf beides ausgerichtet.</w:t>
      </w:r>
    </w:p>
    <w:p w14:paraId="1C58974E" w14:textId="77777777" w:rsidR="004E5210" w:rsidRPr="001535A4" w:rsidRDefault="00707501" w:rsidP="004E5210">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ausgerichtet auf Wiederaufbauvorhaben als Reaktion auf Naturkatastrophen größeren Ausmaßes oder regionale Naturkatastrophen</w:t>
      </w:r>
    </w:p>
    <w:p w14:paraId="0DB149D4" w14:textId="77777777" w:rsidR="005A3D88" w:rsidRPr="001535A4" w:rsidRDefault="004E5210" w:rsidP="005A3D88">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auf KMU ausgerichtet (Artikel 39)</w:t>
      </w:r>
    </w:p>
    <w:p w14:paraId="656A1039" w14:textId="77777777" w:rsidR="00D31F49" w:rsidRPr="001535A4" w:rsidRDefault="005A3D88"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603D16" w:rsidRPr="001535A4">
        <w:rPr>
          <w:noProof/>
          <w:color w:val="000000"/>
          <w:lang w:val="de-DE"/>
        </w:rPr>
        <w:t>Die gesamte Prioritätsachse gilt der Unterstützung der Krisenbewältigung im Rahmen von REACT-EU</w:t>
      </w:r>
    </w:p>
    <w:p w14:paraId="30FD3C1D"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7E0662" w:rsidRPr="001535A4">
        <w:rPr>
          <w:noProof/>
          <w:color w:val="000000"/>
          <w:lang w:val="de-DE"/>
        </w:rPr>
        <w:t>Die gesamte Prioritätsachse ist gemäß Artikel 98 Absatz 4 der Verordnung (EU) Nr. 1303/2013 auf Migrationsherausforderungen infolge der militärischen Aggression Russlands ausgerichtet.</w:t>
      </w:r>
    </w:p>
    <w:p w14:paraId="7DF80377"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die gesamte Prioritätsachse werden REACT-EU-Mittel verwendet, um im Einklang mit Artikel 98 Absatz 4 der Verordnung (EU) Nr. 1303/2013 Migrationsherausforderungen infolge der militärischen Aggression Russlands zu bewältigen.</w:t>
      </w:r>
    </w:p>
    <w:p w14:paraId="2EA9F1C1" w14:textId="77777777" w:rsidR="008D5009" w:rsidRPr="001535A4" w:rsidRDefault="008D5009" w:rsidP="008D5009">
      <w:pPr>
        <w:pStyle w:val="Text1"/>
        <w:spacing w:before="0" w:after="0"/>
        <w:ind w:left="0"/>
        <w:rPr>
          <w:lang w:val="de-DE"/>
        </w:rPr>
      </w:pPr>
    </w:p>
    <w:p w14:paraId="48AC46F7" w14:textId="77777777" w:rsidR="008D5009" w:rsidRPr="001535A4" w:rsidRDefault="00707501" w:rsidP="008D5009">
      <w:pPr>
        <w:pStyle w:val="ManualHeading2"/>
        <w:tabs>
          <w:tab w:val="clear" w:pos="850"/>
          <w:tab w:val="left" w:pos="0"/>
        </w:tabs>
        <w:spacing w:before="0" w:after="0"/>
        <w:ind w:left="0" w:firstLine="0"/>
        <w:rPr>
          <w:b w:val="0"/>
          <w:color w:val="000000"/>
          <w:lang w:val="de-DE"/>
        </w:rPr>
      </w:pPr>
      <w:bookmarkStart w:id="192" w:name="_Toc256000123"/>
      <w:r w:rsidRPr="001535A4">
        <w:rPr>
          <w:noProof/>
          <w:color w:val="000000"/>
          <w:lang w:val="de-DE"/>
        </w:rPr>
        <w:t>2.A.2 Begründung für die Einrichtung einer Prioritätsachse, die mehr als eine Regionenkategorie, mehr als ein thematisches Ziel oder mehr als einen Fonds betrifft</w:t>
      </w:r>
      <w:r w:rsidRPr="001535A4">
        <w:rPr>
          <w:b w:val="0"/>
          <w:color w:val="000000"/>
          <w:lang w:val="de-DE"/>
        </w:rPr>
        <w:t xml:space="preserve"> </w:t>
      </w:r>
      <w:r w:rsidRPr="001535A4">
        <w:rPr>
          <w:b w:val="0"/>
          <w:noProof/>
          <w:color w:val="000000"/>
          <w:lang w:val="de-DE"/>
        </w:rPr>
        <w:t>(ggf.)</w:t>
      </w:r>
      <w:bookmarkEnd w:id="192"/>
    </w:p>
    <w:p w14:paraId="142B4102" w14:textId="77777777" w:rsidR="008D5009" w:rsidRPr="001535A4" w:rsidRDefault="008D5009" w:rsidP="008D5009">
      <w:pPr>
        <w:spacing w:before="0" w:after="0"/>
        <w:rPr>
          <w:lang w:val="de-DE"/>
        </w:rPr>
      </w:pPr>
    </w:p>
    <w:p w14:paraId="5A69A3F2" w14:textId="77777777" w:rsidR="008D5009" w:rsidRPr="001535A4" w:rsidRDefault="00707501" w:rsidP="008D5009">
      <w:pPr>
        <w:pStyle w:val="ManualHeading2"/>
        <w:spacing w:before="0" w:after="0"/>
        <w:rPr>
          <w:lang w:val="de-DE"/>
        </w:rPr>
      </w:pPr>
      <w:bookmarkStart w:id="193" w:name="_Toc256000124"/>
      <w:r w:rsidRPr="001535A4">
        <w:rPr>
          <w:noProof/>
          <w:lang w:val="de-DE"/>
        </w:rPr>
        <w:t>2.A.3 Fonds, Regionenkategorie und Berechnungsgrundlage für die Unionsunterstützung</w:t>
      </w:r>
      <w:bookmarkEnd w:id="193"/>
    </w:p>
    <w:tbl>
      <w:tblPr>
        <w:tblW w:w="5000" w:type="pct"/>
        <w:tblLook w:val="04A0" w:firstRow="1" w:lastRow="0" w:firstColumn="1" w:lastColumn="0" w:noHBand="0" w:noVBand="1"/>
      </w:tblPr>
      <w:tblGrid>
        <w:gridCol w:w="687"/>
        <w:gridCol w:w="2060"/>
        <w:gridCol w:w="5313"/>
        <w:gridCol w:w="6724"/>
      </w:tblGrid>
      <w:tr w:rsidR="00CC0692" w:rsidRPr="00EF067B" w14:paraId="21E033BA"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C359ED"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Fonds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5D98DC"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Regionenkategorie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7BE1FDD"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Berechnungsgrundlage (gesamte förderfähige Ausgaben oder förderfähige öffentliche Ausgaben)</w:t>
            </w:r>
          </w:p>
        </w:tc>
        <w:tc>
          <w:tcPr>
            <w:tcW w:w="0" w:type="auto"/>
            <w:tcBorders>
              <w:top w:val="single" w:sz="4" w:space="0" w:color="auto"/>
              <w:left w:val="single" w:sz="4" w:space="0" w:color="auto"/>
              <w:bottom w:val="single" w:sz="4" w:space="0" w:color="auto"/>
              <w:right w:val="single" w:sz="4" w:space="0" w:color="auto"/>
            </w:tcBorders>
          </w:tcPr>
          <w:p w14:paraId="63D9495C"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Regionenkategorie für Regionen in äußerster Randlage und nördliche Regionen mit geringer Bevölkerungsdichte (falls zutreffend)</w:t>
            </w:r>
          </w:p>
        </w:tc>
      </w:tr>
      <w:tr w:rsidR="00CC0692" w14:paraId="7D1A6BB7"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12D303A"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9FE9C1"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Stärker entwickelte Regionen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D74BEE" w14:textId="77777777" w:rsidR="008D5009" w:rsidRPr="0025530C" w:rsidRDefault="00531307" w:rsidP="00426349">
            <w:pPr>
              <w:pStyle w:val="Text1"/>
              <w:spacing w:before="0" w:after="0"/>
              <w:ind w:left="0"/>
              <w:rPr>
                <w:color w:val="000000"/>
                <w:sz w:val="18"/>
                <w:szCs w:val="18"/>
              </w:rPr>
            </w:pPr>
            <w:r w:rsidRPr="007C1D98">
              <w:rPr>
                <w:noProof/>
                <w:sz w:val="18"/>
                <w:szCs w:val="18"/>
              </w:rPr>
              <w:t>Öffentlich</w:t>
            </w:r>
          </w:p>
        </w:tc>
        <w:tc>
          <w:tcPr>
            <w:tcW w:w="0" w:type="auto"/>
            <w:tcBorders>
              <w:top w:val="single" w:sz="4" w:space="0" w:color="auto"/>
              <w:left w:val="single" w:sz="4" w:space="0" w:color="auto"/>
              <w:bottom w:val="single" w:sz="4" w:space="0" w:color="auto"/>
              <w:right w:val="single" w:sz="4" w:space="0" w:color="auto"/>
            </w:tcBorders>
          </w:tcPr>
          <w:p w14:paraId="6088D9DA" w14:textId="77777777" w:rsidR="008D5009" w:rsidRPr="004D0504" w:rsidRDefault="008D5009" w:rsidP="00426349">
            <w:pPr>
              <w:pStyle w:val="Text1"/>
              <w:spacing w:before="0" w:after="0"/>
              <w:ind w:left="0"/>
              <w:rPr>
                <w:color w:val="000000"/>
                <w:sz w:val="18"/>
                <w:szCs w:val="18"/>
              </w:rPr>
            </w:pPr>
          </w:p>
        </w:tc>
      </w:tr>
    </w:tbl>
    <w:p w14:paraId="79A33E6B" w14:textId="77777777" w:rsidR="008D5009" w:rsidRDefault="008D5009" w:rsidP="008D5009">
      <w:pPr>
        <w:pStyle w:val="Text1"/>
        <w:spacing w:before="0" w:after="0"/>
        <w:rPr>
          <w:i/>
        </w:rPr>
      </w:pPr>
    </w:p>
    <w:p w14:paraId="069E814A" w14:textId="77777777" w:rsidR="008D5009" w:rsidRDefault="00707501" w:rsidP="008D5009">
      <w:pPr>
        <w:pStyle w:val="ManualHeading2"/>
        <w:spacing w:before="0" w:after="0"/>
        <w:rPr>
          <w:sz w:val="20"/>
          <w:szCs w:val="20"/>
        </w:rPr>
      </w:pPr>
      <w:bookmarkStart w:id="194" w:name="_Toc256000125"/>
      <w:r>
        <w:rPr>
          <w:noProof/>
        </w:rPr>
        <w:t>2.A.4 Investitionspriorität</w:t>
      </w:r>
      <w:bookmarkEnd w:id="1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11408"/>
      </w:tblGrid>
      <w:tr w:rsidR="00CC0692" w14:paraId="3722A38E" w14:textId="77777777" w:rsidTr="00426349">
        <w:trPr>
          <w:trHeight w:val="288"/>
          <w:tblHeader/>
        </w:trPr>
        <w:tc>
          <w:tcPr>
            <w:tcW w:w="0" w:type="auto"/>
            <w:shd w:val="clear" w:color="auto" w:fill="auto"/>
          </w:tcPr>
          <w:p w14:paraId="09D2B573"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7387ADC7" w14:textId="77777777" w:rsidR="008D5009" w:rsidRPr="006D78B0" w:rsidRDefault="00707501" w:rsidP="00426349">
            <w:pPr>
              <w:pStyle w:val="Text1"/>
              <w:spacing w:before="0" w:after="0"/>
              <w:ind w:left="0"/>
              <w:rPr>
                <w:b/>
                <w:sz w:val="18"/>
                <w:szCs w:val="18"/>
              </w:rPr>
            </w:pPr>
            <w:r w:rsidRPr="006D78B0">
              <w:rPr>
                <w:noProof/>
                <w:sz w:val="18"/>
                <w:szCs w:val="18"/>
              </w:rPr>
              <w:t>9b</w:t>
            </w:r>
          </w:p>
        </w:tc>
      </w:tr>
      <w:tr w:rsidR="00CC0692" w:rsidRPr="00EF067B" w14:paraId="5E30017A" w14:textId="77777777" w:rsidTr="004375CA">
        <w:trPr>
          <w:trHeight w:val="170"/>
        </w:trPr>
        <w:tc>
          <w:tcPr>
            <w:tcW w:w="0" w:type="auto"/>
            <w:shd w:val="clear" w:color="auto" w:fill="auto"/>
          </w:tcPr>
          <w:p w14:paraId="46E94698"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7E45FE0C"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Unterstützung der Sanierung sowie wirtschaftlichen und sozialen Belebung benachteiligter Gemeinden in städtischen und ländlichen Gebieten</w:t>
            </w:r>
          </w:p>
        </w:tc>
      </w:tr>
    </w:tbl>
    <w:p w14:paraId="72B58D8B" w14:textId="77777777" w:rsidR="008D5009" w:rsidRPr="001535A4" w:rsidRDefault="008D5009" w:rsidP="008D5009">
      <w:pPr>
        <w:spacing w:before="0" w:after="0"/>
        <w:rPr>
          <w:sz w:val="22"/>
          <w:szCs w:val="22"/>
          <w:lang w:val="de-DE"/>
        </w:rPr>
      </w:pPr>
    </w:p>
    <w:p w14:paraId="3A0400BD" w14:textId="77777777" w:rsidR="008D5009" w:rsidRPr="001535A4" w:rsidRDefault="00707501" w:rsidP="008D5009">
      <w:pPr>
        <w:pStyle w:val="ManualHeading2"/>
        <w:keepLines/>
        <w:spacing w:before="0" w:after="0"/>
        <w:rPr>
          <w:lang w:val="de-DE"/>
        </w:rPr>
      </w:pPr>
      <w:bookmarkStart w:id="195" w:name="_Toc256000126"/>
      <w:r w:rsidRPr="001535A4">
        <w:rPr>
          <w:noProof/>
          <w:lang w:val="de-DE"/>
        </w:rPr>
        <w:lastRenderedPageBreak/>
        <w:t>2.A.5 Der Investitionspriorität entsprechende spezifische Ziele und erwartete Ergebnisse</w:t>
      </w:r>
      <w:bookmarkEnd w:id="1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0"/>
        <w:gridCol w:w="11584"/>
      </w:tblGrid>
      <w:tr w:rsidR="00CC0692" w14:paraId="7378F8CC" w14:textId="77777777" w:rsidTr="004375CA">
        <w:trPr>
          <w:trHeight w:val="170"/>
        </w:trPr>
        <w:tc>
          <w:tcPr>
            <w:tcW w:w="0" w:type="auto"/>
            <w:shd w:val="clear" w:color="auto" w:fill="auto"/>
          </w:tcPr>
          <w:p w14:paraId="469D1439"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131DA614" w14:textId="77777777" w:rsidR="008D5009" w:rsidRPr="00D6078B" w:rsidRDefault="00707501" w:rsidP="00426349">
            <w:pPr>
              <w:pStyle w:val="Text1"/>
              <w:spacing w:before="0" w:after="0"/>
              <w:ind w:left="0"/>
              <w:rPr>
                <w:b/>
                <w:sz w:val="18"/>
                <w:szCs w:val="18"/>
              </w:rPr>
            </w:pPr>
            <w:r>
              <w:rPr>
                <w:noProof/>
                <w:sz w:val="18"/>
                <w:szCs w:val="18"/>
              </w:rPr>
              <w:t>SZ7</w:t>
            </w:r>
          </w:p>
        </w:tc>
      </w:tr>
      <w:tr w:rsidR="00CC0692" w:rsidRPr="00EF067B" w14:paraId="471F79D2" w14:textId="77777777" w:rsidTr="00426349">
        <w:trPr>
          <w:trHeight w:val="288"/>
        </w:trPr>
        <w:tc>
          <w:tcPr>
            <w:tcW w:w="0" w:type="auto"/>
            <w:shd w:val="clear" w:color="auto" w:fill="auto"/>
          </w:tcPr>
          <w:p w14:paraId="02ED9868"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6FFC8FA4"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Stabilisierung benachteiligter Sozialräume und ihrer lokalen Ökonomien</w:t>
            </w:r>
          </w:p>
        </w:tc>
      </w:tr>
      <w:tr w:rsidR="00CC0692" w:rsidRPr="00EF067B" w14:paraId="1D5D2FD2" w14:textId="77777777" w:rsidTr="004375CA">
        <w:trPr>
          <w:trHeight w:val="170"/>
        </w:trPr>
        <w:tc>
          <w:tcPr>
            <w:tcW w:w="0" w:type="auto"/>
            <w:shd w:val="clear" w:color="auto" w:fill="auto"/>
          </w:tcPr>
          <w:p w14:paraId="1D9145C8"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692ED0FC" w14:textId="77777777" w:rsidR="00CC0692" w:rsidRPr="001535A4" w:rsidRDefault="00707501">
            <w:pPr>
              <w:spacing w:before="0" w:after="240"/>
              <w:jc w:val="left"/>
              <w:rPr>
                <w:lang w:val="de-DE"/>
              </w:rPr>
            </w:pPr>
            <w:r w:rsidRPr="001535A4">
              <w:rPr>
                <w:lang w:val="de-DE"/>
              </w:rPr>
              <w:t>Mit diesem spezifischen Ziel sollen die Bildung- und Arbeitsmarktchancen der Bevölkerung als Schlüsselfaktoren für die Bekämpfung von Armut und Exklusion in benachteiligten Sozialräumen verbessert sowie die infrastrukturellen und betrieblichen Entwicklungspotenziale der hier verankerten lokalen Ökonomien gestärkt werden.</w:t>
            </w:r>
          </w:p>
          <w:p w14:paraId="441450C1" w14:textId="77777777" w:rsidR="00CC0692" w:rsidRPr="001535A4" w:rsidRDefault="00707501">
            <w:pPr>
              <w:spacing w:before="240" w:after="240"/>
              <w:jc w:val="left"/>
              <w:rPr>
                <w:lang w:val="de-DE"/>
              </w:rPr>
            </w:pPr>
            <w:r w:rsidRPr="001535A4">
              <w:rPr>
                <w:lang w:val="de-DE"/>
              </w:rPr>
              <w:t>Um der verfestigten materiellen Armut und Exklusion in benachteiligten Quartieren entgegenzuwirken, sind die Bekämpfung von Langzeitarbeitslosigkeit und Bildungsarmut zentrale Ansatzpunkte und Voraussetzungen. Der Ausschluss aus bzw. die nicht ausreichend vorhandene Integration in das Bildungs- und Beschäftigungssystem führt in aller Regel zu Einkommensarmut, mit weitreichenden Auswirkungen auf die sozialen Netzwerke und die individuellen Lebensperspektiven ganzer Bevölkerungsgruppen in den Quartieren.</w:t>
            </w:r>
          </w:p>
          <w:p w14:paraId="5A6AC398" w14:textId="77777777" w:rsidR="00CC0692" w:rsidRPr="001535A4" w:rsidRDefault="00707501">
            <w:pPr>
              <w:spacing w:before="240" w:after="240"/>
              <w:jc w:val="left"/>
              <w:rPr>
                <w:lang w:val="de-DE"/>
              </w:rPr>
            </w:pPr>
            <w:r w:rsidRPr="001535A4">
              <w:rPr>
                <w:lang w:val="de-DE"/>
              </w:rPr>
              <w:t>Über ihre Beschäftigungs-, Integrations- und Versorgungsfunktion spielen zudem auch die Betriebe der lokalen Ökonomie eine überaus wichtige Rolle für Stabilisierungsstrategien in benachteiligten Sozialräumen, wobei sie - insbesondere mit Blick auf ihre lokalen Absatzmärkte und Verflechtungen - gleichzeitig von einem stabilen sozialräumlichen Umfeld sowie einem gewissen Kaufkraftniveau abhängig sind.</w:t>
            </w:r>
          </w:p>
          <w:p w14:paraId="4CDE82FF" w14:textId="77777777" w:rsidR="00CC0692" w:rsidRPr="001535A4" w:rsidRDefault="00707501">
            <w:pPr>
              <w:spacing w:before="240" w:after="240"/>
              <w:jc w:val="left"/>
              <w:rPr>
                <w:lang w:val="de-DE"/>
              </w:rPr>
            </w:pPr>
            <w:r w:rsidRPr="001535A4">
              <w:rPr>
                <w:lang w:val="de-DE"/>
              </w:rPr>
              <w:t>Vor diesem Hintergrund ist in diesem spezifischen Ziel ein integriertes Maßnahmenspektrum geplant, das sowohl auf die Verbesserung des lokalen Bildungsniveaus und der Beschäftigungsfähigkeit der Quartiersbevölkerung, als auch die Stabilisierung und Stärkung der in diesen Sozialräumen verankerten lokalen Ökonomie abzielt.</w:t>
            </w:r>
          </w:p>
          <w:p w14:paraId="0F54563E" w14:textId="77777777" w:rsidR="00CC0692" w:rsidRPr="001535A4" w:rsidRDefault="00707501">
            <w:pPr>
              <w:spacing w:before="240" w:after="240"/>
              <w:jc w:val="left"/>
              <w:rPr>
                <w:lang w:val="de-DE"/>
              </w:rPr>
            </w:pPr>
            <w:r w:rsidRPr="001535A4">
              <w:rPr>
                <w:lang w:val="de-DE"/>
              </w:rPr>
              <w:t xml:space="preserve">Durch infrastrukturelle Maßnahmen im Bereich der integrierten Arbeitsmarktförderung und der informellen Bildungspolitik sollen neue, sozialraumbezogene Ansätze erprobt werden, mit der die Teilhabechancen der örtlichen Bevölkerung wesentlich verbessert und Übergänge zu Beschäftigungs- und Bildungsangeboten ermöglicht und erleichtert werden sollen. Zudem werden Maßnahmen gefördert, mit denen das in Prioritätsachse 2 verankerte Instrument der Mikrokredite zielgerichteter für die betriebliche Förderung der lokalen Ökonomie in benachteiligten Stadtteilen genutzt werden könnte. Als wichtige Netzwerk- und Anlaufstellen für die lokale Ökonomie werden in </w:t>
            </w:r>
            <w:r w:rsidRPr="001535A4">
              <w:rPr>
                <w:lang w:val="de-DE"/>
              </w:rPr>
              <w:lastRenderedPageBreak/>
              <w:t>diesem Zusammenhang auch die Aktivitäten lokaler Stadtteilinitiativen unterstützt. Darüber hinaus sind flankierende infrastrukturelle Maßnahmen zur Stärkung des lokalökonomischen Standortumfeldes geplant, die gezielt auf die Steigerung der funktionalen und städtebaulichen Attraktivität des Quartiers abzielen.</w:t>
            </w:r>
          </w:p>
          <w:p w14:paraId="317D47B0" w14:textId="77777777" w:rsidR="00CC0692" w:rsidRPr="001535A4" w:rsidRDefault="00707501">
            <w:pPr>
              <w:spacing w:before="240" w:after="240"/>
              <w:jc w:val="left"/>
              <w:rPr>
                <w:lang w:val="de-DE"/>
              </w:rPr>
            </w:pPr>
            <w:r w:rsidRPr="001535A4">
              <w:rPr>
                <w:lang w:val="de-DE"/>
              </w:rPr>
              <w:t>Konkret soll mit der EFRE-Förderung zur Erreichung dieses spezifischen Ziels ein Beitrag dazu geleistet werden, dass die SGBII-Quote in den beiden genannten Stadtquartieren am Ende der Förderperiode dauerhaft auf einen Wert von unter 30% sinkt.</w:t>
            </w:r>
          </w:p>
          <w:p w14:paraId="2E340980" w14:textId="77777777" w:rsidR="008D5009" w:rsidRPr="001535A4" w:rsidRDefault="008D5009" w:rsidP="00426349">
            <w:pPr>
              <w:pStyle w:val="Text1"/>
              <w:spacing w:before="0" w:after="0"/>
              <w:ind w:left="0"/>
              <w:rPr>
                <w:sz w:val="18"/>
                <w:szCs w:val="18"/>
                <w:lang w:val="de-DE"/>
              </w:rPr>
            </w:pPr>
          </w:p>
        </w:tc>
      </w:tr>
    </w:tbl>
    <w:p w14:paraId="1B00473C" w14:textId="77777777" w:rsidR="008D5009" w:rsidRPr="001535A4" w:rsidRDefault="00707501" w:rsidP="008D5009">
      <w:pPr>
        <w:spacing w:before="0" w:after="0"/>
        <w:rPr>
          <w:color w:val="000000"/>
          <w:sz w:val="16"/>
          <w:szCs w:val="16"/>
          <w:lang w:val="de-DE"/>
        </w:rPr>
      </w:pPr>
      <w:r w:rsidRPr="001535A4">
        <w:rPr>
          <w:b/>
          <w:lang w:val="de-DE"/>
        </w:rPr>
        <w:lastRenderedPageBreak/>
        <w:br w:type="page"/>
      </w:r>
      <w:r w:rsidR="00DE4437" w:rsidRPr="001535A4">
        <w:rPr>
          <w:b/>
          <w:noProof/>
          <w:color w:val="000000"/>
          <w:lang w:val="de-DE"/>
        </w:rPr>
        <w:lastRenderedPageBreak/>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817"/>
        <w:gridCol w:w="1239"/>
        <w:gridCol w:w="1702"/>
        <w:gridCol w:w="883"/>
        <w:gridCol w:w="865"/>
        <w:gridCol w:w="982"/>
        <w:gridCol w:w="5057"/>
        <w:gridCol w:w="1845"/>
      </w:tblGrid>
      <w:tr w:rsidR="00CC0692" w:rsidRPr="00EF067B" w14:paraId="6E72FC7D" w14:textId="77777777" w:rsidTr="00426349">
        <w:trPr>
          <w:trHeight w:val="288"/>
          <w:tblHeader/>
        </w:trPr>
        <w:tc>
          <w:tcPr>
            <w:tcW w:w="0" w:type="auto"/>
            <w:gridSpan w:val="2"/>
            <w:shd w:val="clear" w:color="auto" w:fill="auto"/>
          </w:tcPr>
          <w:p w14:paraId="74B98842"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0CAD466A" w14:textId="77777777" w:rsidR="008D5009" w:rsidRPr="001535A4" w:rsidRDefault="00707501" w:rsidP="00426349">
            <w:pPr>
              <w:spacing w:before="0" w:after="0"/>
              <w:rPr>
                <w:b/>
                <w:sz w:val="18"/>
                <w:szCs w:val="18"/>
                <w:lang w:val="de-DE"/>
              </w:rPr>
            </w:pPr>
            <w:r w:rsidRPr="001535A4">
              <w:rPr>
                <w:b/>
                <w:noProof/>
                <w:sz w:val="18"/>
                <w:szCs w:val="18"/>
                <w:lang w:val="de-DE"/>
              </w:rPr>
              <w:t>SZ7 - Stabilisierung benachteiligter Sozialräume und ihrer lokalen Ökonomien</w:t>
            </w:r>
          </w:p>
        </w:tc>
      </w:tr>
      <w:tr w:rsidR="00CC0692" w14:paraId="38E33690" w14:textId="77777777" w:rsidTr="00426349">
        <w:trPr>
          <w:trHeight w:val="288"/>
        </w:trPr>
        <w:tc>
          <w:tcPr>
            <w:tcW w:w="0" w:type="auto"/>
            <w:shd w:val="clear" w:color="auto" w:fill="auto"/>
          </w:tcPr>
          <w:p w14:paraId="4C4D3927"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49965CD1"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28739AFD"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760DA650"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04B23311"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435DCB26"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00473E96"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4838A26F"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3FBC6108"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5AFB8287" w14:textId="77777777" w:rsidTr="00426349">
        <w:trPr>
          <w:trHeight w:val="288"/>
        </w:trPr>
        <w:tc>
          <w:tcPr>
            <w:tcW w:w="0" w:type="auto"/>
            <w:shd w:val="clear" w:color="auto" w:fill="auto"/>
            <w:tcMar>
              <w:left w:w="57" w:type="dxa"/>
              <w:right w:w="57" w:type="dxa"/>
            </w:tcMar>
          </w:tcPr>
          <w:p w14:paraId="7FB1172A" w14:textId="77777777" w:rsidR="008D5009" w:rsidRPr="0087147F" w:rsidRDefault="00707501" w:rsidP="00426349">
            <w:pPr>
              <w:spacing w:before="0" w:after="0"/>
              <w:ind w:firstLine="1"/>
              <w:rPr>
                <w:sz w:val="16"/>
                <w:szCs w:val="16"/>
              </w:rPr>
            </w:pPr>
            <w:r w:rsidRPr="0087147F">
              <w:rPr>
                <w:noProof/>
                <w:sz w:val="16"/>
                <w:szCs w:val="16"/>
              </w:rPr>
              <w:t>EI7</w:t>
            </w:r>
          </w:p>
        </w:tc>
        <w:tc>
          <w:tcPr>
            <w:tcW w:w="0" w:type="auto"/>
            <w:shd w:val="clear" w:color="auto" w:fill="auto"/>
            <w:tcMar>
              <w:left w:w="57" w:type="dxa"/>
              <w:right w:w="57" w:type="dxa"/>
            </w:tcMar>
          </w:tcPr>
          <w:p w14:paraId="47D292D4" w14:textId="77777777" w:rsidR="008D5009" w:rsidRPr="001535A4" w:rsidRDefault="00707501" w:rsidP="00426349">
            <w:pPr>
              <w:spacing w:before="0" w:after="0"/>
              <w:rPr>
                <w:sz w:val="16"/>
                <w:szCs w:val="16"/>
                <w:lang w:val="de-DE"/>
              </w:rPr>
            </w:pPr>
            <w:r w:rsidRPr="0087147F">
              <w:rPr>
                <w:noProof/>
                <w:color w:val="000000"/>
                <w:sz w:val="16"/>
                <w:szCs w:val="16"/>
                <w:lang w:val="da-DK"/>
              </w:rPr>
              <w:t>SGBII-Quote in den ausgewählten Stadtteilen</w:t>
            </w:r>
          </w:p>
        </w:tc>
        <w:tc>
          <w:tcPr>
            <w:tcW w:w="0" w:type="auto"/>
            <w:shd w:val="clear" w:color="auto" w:fill="auto"/>
            <w:tcMar>
              <w:left w:w="57" w:type="dxa"/>
              <w:right w:w="57" w:type="dxa"/>
            </w:tcMar>
          </w:tcPr>
          <w:p w14:paraId="7457B07F" w14:textId="77777777" w:rsidR="008D5009" w:rsidRPr="0087147F" w:rsidRDefault="00707501" w:rsidP="00426349">
            <w:pPr>
              <w:spacing w:before="0" w:after="0"/>
              <w:rPr>
                <w:sz w:val="16"/>
                <w:szCs w:val="16"/>
              </w:rPr>
            </w:pPr>
            <w:r w:rsidRPr="0087147F">
              <w:rPr>
                <w:noProof/>
                <w:sz w:val="16"/>
                <w:szCs w:val="16"/>
              </w:rPr>
              <w:t>%</w:t>
            </w:r>
          </w:p>
        </w:tc>
        <w:tc>
          <w:tcPr>
            <w:tcW w:w="0" w:type="auto"/>
            <w:tcMar>
              <w:left w:w="57" w:type="dxa"/>
              <w:right w:w="57" w:type="dxa"/>
            </w:tcMar>
          </w:tcPr>
          <w:p w14:paraId="631ADE0A" w14:textId="77777777" w:rsidR="008D5009" w:rsidRPr="0087147F" w:rsidRDefault="00707501" w:rsidP="00426349">
            <w:pPr>
              <w:spacing w:before="0" w:after="0"/>
              <w:rPr>
                <w:color w:val="000000"/>
                <w:sz w:val="16"/>
                <w:szCs w:val="16"/>
                <w:lang w:val="da-DK"/>
              </w:rPr>
            </w:pPr>
            <w:r w:rsidRPr="0087147F">
              <w:rPr>
                <w:noProof/>
                <w:color w:val="000000"/>
                <w:sz w:val="16"/>
                <w:szCs w:val="16"/>
                <w:lang w:val="da-DK"/>
              </w:rPr>
              <w:t>Stärker entwickelte Regionen</w:t>
            </w:r>
          </w:p>
        </w:tc>
        <w:tc>
          <w:tcPr>
            <w:tcW w:w="0" w:type="auto"/>
            <w:shd w:val="clear" w:color="auto" w:fill="auto"/>
            <w:tcMar>
              <w:left w:w="57" w:type="dxa"/>
              <w:right w:w="57" w:type="dxa"/>
            </w:tcMar>
          </w:tcPr>
          <w:p w14:paraId="18C500AC" w14:textId="77777777" w:rsidR="008D5009" w:rsidRPr="0087147F" w:rsidRDefault="00707501" w:rsidP="00426349">
            <w:pPr>
              <w:spacing w:before="0" w:after="0"/>
              <w:rPr>
                <w:sz w:val="16"/>
                <w:szCs w:val="16"/>
              </w:rPr>
            </w:pPr>
            <w:r w:rsidRPr="0087147F">
              <w:rPr>
                <w:noProof/>
                <w:color w:val="000000"/>
                <w:sz w:val="16"/>
                <w:szCs w:val="16"/>
                <w:lang w:val="da-DK"/>
              </w:rPr>
              <w:t>32,10</w:t>
            </w:r>
          </w:p>
        </w:tc>
        <w:tc>
          <w:tcPr>
            <w:tcW w:w="0" w:type="auto"/>
            <w:shd w:val="clear" w:color="auto" w:fill="auto"/>
            <w:tcMar>
              <w:left w:w="57" w:type="dxa"/>
              <w:right w:w="57" w:type="dxa"/>
            </w:tcMar>
          </w:tcPr>
          <w:p w14:paraId="58B7948F" w14:textId="77777777" w:rsidR="008D5009" w:rsidRPr="0087147F" w:rsidRDefault="00707501" w:rsidP="00426349">
            <w:pPr>
              <w:spacing w:before="0" w:after="0"/>
              <w:jc w:val="center"/>
              <w:rPr>
                <w:sz w:val="16"/>
                <w:szCs w:val="16"/>
              </w:rPr>
            </w:pPr>
            <w:r w:rsidRPr="0087147F">
              <w:rPr>
                <w:noProof/>
                <w:color w:val="000000"/>
                <w:sz w:val="16"/>
                <w:szCs w:val="16"/>
                <w:lang w:val="da-DK"/>
              </w:rPr>
              <w:t>2012</w:t>
            </w:r>
          </w:p>
        </w:tc>
        <w:tc>
          <w:tcPr>
            <w:tcW w:w="0" w:type="auto"/>
            <w:shd w:val="clear" w:color="auto" w:fill="auto"/>
            <w:tcMar>
              <w:left w:w="57" w:type="dxa"/>
              <w:right w:w="57" w:type="dxa"/>
            </w:tcMar>
          </w:tcPr>
          <w:p w14:paraId="15CB1622" w14:textId="77777777" w:rsidR="008D5009" w:rsidRPr="0087147F" w:rsidRDefault="00707501" w:rsidP="00426349">
            <w:pPr>
              <w:spacing w:before="0" w:after="0"/>
              <w:rPr>
                <w:sz w:val="16"/>
                <w:szCs w:val="16"/>
              </w:rPr>
            </w:pPr>
            <w:r w:rsidRPr="0087147F">
              <w:rPr>
                <w:noProof/>
                <w:color w:val="000000"/>
                <w:sz w:val="16"/>
                <w:szCs w:val="16"/>
                <w:lang w:val="da-DK"/>
              </w:rPr>
              <w:t>30,00</w:t>
            </w:r>
          </w:p>
        </w:tc>
        <w:tc>
          <w:tcPr>
            <w:tcW w:w="0" w:type="auto"/>
            <w:shd w:val="clear" w:color="auto" w:fill="auto"/>
            <w:tcMar>
              <w:left w:w="57" w:type="dxa"/>
              <w:right w:w="57" w:type="dxa"/>
            </w:tcMar>
          </w:tcPr>
          <w:p w14:paraId="2B1CC436" w14:textId="77777777" w:rsidR="008D5009" w:rsidRPr="001535A4" w:rsidRDefault="00707501" w:rsidP="00426349">
            <w:pPr>
              <w:spacing w:before="0" w:after="0"/>
              <w:rPr>
                <w:sz w:val="16"/>
                <w:szCs w:val="16"/>
                <w:lang w:val="de-DE"/>
              </w:rPr>
            </w:pPr>
            <w:r w:rsidRPr="0087147F">
              <w:rPr>
                <w:noProof/>
                <w:color w:val="000000"/>
                <w:sz w:val="16"/>
                <w:szCs w:val="16"/>
                <w:lang w:val="da-DK"/>
              </w:rPr>
              <w:t>Bremer Ortsteilatlas - benachteiligtes Stadtgebiet Bremen (Gröpelingen); Statistisches Landesamt / Stadt Bremerhaven - benachteiligtes Stadtgebiet Bremerhaven (Lehe)</w:t>
            </w:r>
          </w:p>
        </w:tc>
        <w:tc>
          <w:tcPr>
            <w:tcW w:w="0" w:type="auto"/>
            <w:shd w:val="clear" w:color="auto" w:fill="auto"/>
            <w:tcMar>
              <w:left w:w="57" w:type="dxa"/>
              <w:right w:w="57" w:type="dxa"/>
            </w:tcMar>
          </w:tcPr>
          <w:p w14:paraId="09A00564" w14:textId="77777777" w:rsidR="008D5009" w:rsidRPr="0087147F" w:rsidRDefault="00707501" w:rsidP="00426349">
            <w:pPr>
              <w:pStyle w:val="Text2"/>
              <w:spacing w:before="0" w:after="0"/>
              <w:ind w:left="0"/>
              <w:rPr>
                <w:sz w:val="16"/>
                <w:szCs w:val="16"/>
              </w:rPr>
            </w:pPr>
            <w:r w:rsidRPr="0087147F">
              <w:rPr>
                <w:noProof/>
                <w:sz w:val="16"/>
                <w:szCs w:val="16"/>
              </w:rPr>
              <w:t>Jährlich</w:t>
            </w:r>
          </w:p>
        </w:tc>
      </w:tr>
    </w:tbl>
    <w:p w14:paraId="7DCB4D88" w14:textId="77777777" w:rsidR="008D5009" w:rsidRDefault="008D5009" w:rsidP="008D5009">
      <w:pPr>
        <w:spacing w:before="0" w:after="0"/>
        <w:rPr>
          <w:b/>
          <w:lang w:val="pt-PT"/>
        </w:rPr>
      </w:pPr>
    </w:p>
    <w:p w14:paraId="7B6A4819" w14:textId="77777777" w:rsidR="008D5009" w:rsidRPr="004A3AB7" w:rsidRDefault="00707501" w:rsidP="008D5009">
      <w:pPr>
        <w:spacing w:before="0" w:after="0"/>
        <w:rPr>
          <w:color w:val="000000"/>
        </w:rPr>
      </w:pPr>
      <w:r>
        <w:rPr>
          <w:b/>
          <w:lang w:val="pt-PT"/>
        </w:rPr>
        <w:br w:type="page"/>
      </w:r>
    </w:p>
    <w:p w14:paraId="375CE44A" w14:textId="77777777" w:rsidR="008D5009" w:rsidRPr="001535A4" w:rsidRDefault="00707501" w:rsidP="008D5009">
      <w:pPr>
        <w:pStyle w:val="ManualHeading2"/>
        <w:keepLines/>
        <w:spacing w:before="0" w:after="0"/>
        <w:rPr>
          <w:b w:val="0"/>
          <w:lang w:val="de-DE"/>
        </w:rPr>
      </w:pPr>
      <w:bookmarkStart w:id="196" w:name="_Toc256000127"/>
      <w:r w:rsidRPr="001535A4">
        <w:rPr>
          <w:noProof/>
          <w:lang w:val="de-DE"/>
        </w:rPr>
        <w:lastRenderedPageBreak/>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196"/>
    </w:p>
    <w:p w14:paraId="01AEB272" w14:textId="77777777" w:rsidR="008D5009" w:rsidRPr="001535A4" w:rsidRDefault="008D5009" w:rsidP="008D5009">
      <w:pPr>
        <w:pStyle w:val="Text1"/>
        <w:keepNext/>
        <w:keepLines/>
        <w:spacing w:before="0" w:after="0"/>
        <w:ind w:left="0"/>
        <w:rPr>
          <w:lang w:val="de-DE"/>
        </w:rPr>
      </w:pPr>
    </w:p>
    <w:p w14:paraId="26005E70"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197" w:name="_Toc256000128"/>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1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7"/>
        <w:gridCol w:w="11937"/>
      </w:tblGrid>
      <w:tr w:rsidR="00CC0692" w:rsidRPr="00EF067B" w14:paraId="4EEE8B12" w14:textId="77777777" w:rsidTr="00426349">
        <w:trPr>
          <w:trHeight w:val="288"/>
          <w:tblHeader/>
        </w:trPr>
        <w:tc>
          <w:tcPr>
            <w:tcW w:w="0" w:type="auto"/>
            <w:shd w:val="clear" w:color="auto" w:fill="auto"/>
          </w:tcPr>
          <w:p w14:paraId="7733A9CE"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140640BF"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9b - Unterstützung der Sanierung sowie wirtschaftlichen und sozialen Belebung benachteiligter Gemeinden in städtischen und ländlichen Gebieten</w:t>
            </w:r>
          </w:p>
        </w:tc>
      </w:tr>
      <w:tr w:rsidR="00CC0692" w:rsidRPr="00EF067B" w14:paraId="70C71ED0" w14:textId="77777777" w:rsidTr="004375CA">
        <w:trPr>
          <w:trHeight w:val="170"/>
        </w:trPr>
        <w:tc>
          <w:tcPr>
            <w:tcW w:w="0" w:type="auto"/>
            <w:gridSpan w:val="2"/>
            <w:shd w:val="clear" w:color="auto" w:fill="auto"/>
          </w:tcPr>
          <w:p w14:paraId="305A0768" w14:textId="77777777" w:rsidR="00CC0692" w:rsidRPr="001535A4" w:rsidRDefault="00707501">
            <w:pPr>
              <w:spacing w:before="0" w:after="240"/>
              <w:jc w:val="left"/>
              <w:rPr>
                <w:lang w:val="de-DE"/>
              </w:rPr>
            </w:pPr>
            <w:r w:rsidRPr="001535A4">
              <w:rPr>
                <w:i/>
                <w:iCs/>
                <w:lang w:val="de-DE"/>
              </w:rPr>
              <w:t>Aktion 7a: KMU-Beratung und Stadtteilinitiativen  </w:t>
            </w:r>
          </w:p>
          <w:p w14:paraId="08DB00C5" w14:textId="77777777" w:rsidR="00CC0692" w:rsidRPr="001535A4" w:rsidRDefault="00707501">
            <w:pPr>
              <w:spacing w:before="240" w:after="240"/>
              <w:jc w:val="left"/>
              <w:rPr>
                <w:lang w:val="de-DE"/>
              </w:rPr>
            </w:pPr>
            <w:r w:rsidRPr="001535A4">
              <w:rPr>
                <w:lang w:val="de-DE"/>
              </w:rPr>
              <w:t>Für die betriebliche Finanzierung kleiner Investitionen sowie notwendiger Betriebs- und Arbeitsmittel fehlt Klein- und Kleinstunternehmen - wie in den Darstellungen zu Prioritätsachse 2 deutlich wird - oftmals das erforderliche Eigenkapital. Zum anderen bleibt diesen Betrieben der Zugang zu Fremdkapital in Form Kleinstkrediten aufgrund schlechter Bonitäten und bankenseitig hoher Fixkosten bei der Kreditvergabe auf dem herkömmlichen Kreditmarkt meist verschlossen.</w:t>
            </w:r>
          </w:p>
          <w:p w14:paraId="54B92CD4" w14:textId="77777777" w:rsidR="00CC0692" w:rsidRPr="001535A4" w:rsidRDefault="00707501">
            <w:pPr>
              <w:spacing w:before="240" w:after="240"/>
              <w:jc w:val="left"/>
              <w:rPr>
                <w:lang w:val="de-DE"/>
              </w:rPr>
            </w:pPr>
            <w:r w:rsidRPr="001535A4">
              <w:rPr>
                <w:lang w:val="de-DE"/>
              </w:rPr>
              <w:t>Diese Finanzierungs- und Kreditmarktschwäche wirkt sich insgesamt negativ auf die Neugründung und das Wachstum von Unternehmen aus und behindert somit auch die Entwicklung der lokalen Ökonomie im Quartier. Durch das schwierige sozialräumliche Umfeld, die besonderen Profile, Motivationen und Hintergründe der Unternehmer und Gründungswilligen, fehlende überlokale Netzwerke und Zugänge sowie die oftmals nicht orts- und zielgruppenspezifisch ausgerichteten Beratungsstrukturen ist dieses Zugangsproblem für Klein- und Kleinstbetriebe der lokalen Ökonomie in benachteiligten Stadtteilen besonders virulent. Da die Finanzierung dieser Unternehmen also wesentlich von den weiteren Gründungs- und Geschäftsvoraussetzungen im räumlichen Umfeld der Betriebe abhängig ist, müssen Förderung und Beratung stärker als bisher sozialräumlich ausgerichtet werden.</w:t>
            </w:r>
          </w:p>
          <w:p w14:paraId="5EF9A1BF" w14:textId="77777777" w:rsidR="00CC0692" w:rsidRPr="001535A4" w:rsidRDefault="00707501">
            <w:pPr>
              <w:spacing w:before="240" w:after="240"/>
              <w:jc w:val="left"/>
              <w:rPr>
                <w:lang w:val="de-DE"/>
              </w:rPr>
            </w:pPr>
            <w:r w:rsidRPr="001535A4">
              <w:rPr>
                <w:lang w:val="de-DE"/>
              </w:rPr>
              <w:t>Mit Blick auf das Aufgabenfeld der KMU-Beratung sollen vor diesem Hintergrund im Rahmen der EFRE-Förderung die bestehenden lokalen Strukturen und Kapazitäten im Stadtteil gestärkt werden. Dabei sollte geprüft werden, ob und inwieweit auch bereits im Land vorhandene Kapazitäten - insbesondere die bestehenden Beratungsstrukturen der Bremer Aufbau-Bank (BAB) im Zusammenhang mit dem Instrument der Mikrokredite - stärker als bisher lokal genutzt und in die integrierte Stadtentwicklungspolitik vor Ort eingebunden werden können; z.B. über eine organisatorische Anbindung an die jeweiligen Stadtteilinitiativen vor Ort.</w:t>
            </w:r>
          </w:p>
          <w:p w14:paraId="29BF0956" w14:textId="77777777" w:rsidR="00CC0692" w:rsidRPr="001535A4" w:rsidRDefault="00707501" w:rsidP="00707501">
            <w:pPr>
              <w:numPr>
                <w:ilvl w:val="0"/>
                <w:numId w:val="60"/>
              </w:numPr>
              <w:spacing w:before="240" w:after="0"/>
              <w:ind w:hanging="210"/>
              <w:jc w:val="left"/>
              <w:rPr>
                <w:lang w:val="de-DE"/>
              </w:rPr>
            </w:pPr>
            <w:r w:rsidRPr="001535A4">
              <w:rPr>
                <w:lang w:val="de-DE"/>
              </w:rPr>
              <w:t xml:space="preserve">Im Zuge der KMU-Beratung ist ein ganzheitlicher Blick auf die betrieblichen und individuellen Anforderungen und Ressourcen der Betriebe der lokalen Ökonomie notwendig, d.h. neben Coaching- und Beratungsbedarfen für konkrete Gründungs- und Investitionsvorhaben können </w:t>
            </w:r>
            <w:r w:rsidRPr="001535A4">
              <w:rPr>
                <w:lang w:val="de-DE"/>
              </w:rPr>
              <w:lastRenderedPageBreak/>
              <w:t>auch allgemeine betriebliche Themen wie Unternehmensnachfolge/-übernahmen oder betriebliches und betriebsübergreifendes Marketing adressiert werden.</w:t>
            </w:r>
          </w:p>
          <w:p w14:paraId="20D5DFC4" w14:textId="77777777" w:rsidR="00CC0692" w:rsidRPr="001535A4" w:rsidRDefault="00707501" w:rsidP="00707501">
            <w:pPr>
              <w:numPr>
                <w:ilvl w:val="0"/>
                <w:numId w:val="60"/>
              </w:numPr>
              <w:spacing w:before="0" w:after="240"/>
              <w:ind w:hanging="210"/>
              <w:jc w:val="left"/>
              <w:rPr>
                <w:lang w:val="de-DE"/>
              </w:rPr>
            </w:pPr>
            <w:r w:rsidRPr="001535A4">
              <w:rPr>
                <w:lang w:val="de-DE"/>
              </w:rPr>
              <w:t>Neben der in vielen benachteiligten Quartieren erforderlichen zielgruppenspezifischen Ausrichtung der Beratungs- und Finanzierungsangebote kann zudem die Möglichkeit genutzt werden, kleine Unternehmen der Kreativwirtschaft stärker in die lokal-ökonomischen Zusammenhänge in benachteiligten Stadtteilen einzubinden, oder Formen der solidarischen Ökonomie (z.B. Genossenschaften) verstärkt in den Blick zu nehmen.</w:t>
            </w:r>
          </w:p>
          <w:p w14:paraId="47F62C88" w14:textId="77777777" w:rsidR="00CC0692" w:rsidRPr="001535A4" w:rsidRDefault="00707501">
            <w:pPr>
              <w:spacing w:before="240" w:after="240"/>
              <w:jc w:val="left"/>
              <w:rPr>
                <w:lang w:val="de-DE"/>
              </w:rPr>
            </w:pPr>
            <w:r w:rsidRPr="001535A4">
              <w:rPr>
                <w:lang w:val="de-DE"/>
              </w:rPr>
              <w:t>Das Instrument der Mikrofinanzierung sowie die in diesem spezifischen Ziel geförderten Beratungsstrukturen wären sowohl auf Neugründungen, als auch bestehende Unternehmen ausgerichtet. Im Zuge der Investitions- und Kreditberatungen wäre eine enge, zielgruppenspezifische und niedrigschwellige Begleitung und Ansprache in den benachteiligten Quartieren von besonderer Bedeutung, um die unternehmerischen Potenziale im Stadtteil zu identifizieren und zu heben.</w:t>
            </w:r>
          </w:p>
          <w:p w14:paraId="4A173E70" w14:textId="77777777" w:rsidR="00CC0692" w:rsidRPr="001535A4" w:rsidRDefault="00707501">
            <w:pPr>
              <w:spacing w:before="240" w:after="240"/>
              <w:jc w:val="left"/>
              <w:rPr>
                <w:lang w:val="de-DE"/>
              </w:rPr>
            </w:pPr>
            <w:r w:rsidRPr="001535A4">
              <w:rPr>
                <w:lang w:val="de-DE"/>
              </w:rPr>
              <w:t>Über die konkreten Aktivitäten der KMU-Beratung hinaus sind auch die anderen vielfältigen Aufgaben und Kompetenzen der Stadtteilinitiativen eine wichtige Ressource in benachteiligten Stadtteilen, die weiterhin im Rahmen des EFRE gefördert werden sollen. Mit Blick auf das Themenfeld lokale Ökonomie sind hier z.B. die gebietsinterne Vernetzung und Kooperation von Betrieben und Gewerbetreibenden vor Ort, die Vernetzung der KMU mit anderen wichtigen Akteuren und Projekten im Quartier, die Einbindung der von lokalen Absatzmärkten abhängigen Unternehmen in regionale Netzwerke oder die Schaffung verstärkter Kooperationen zwischen der Arbeitswelt und den Schulen oder sozialen Werkstätten zu nennen. Standortmarketing, Leerstandsmanagement und die Koordinierung sozialer Aktivitäten und Gruppen sind darüber hinaus weitere wichtige Aufgaben der Initiativen.</w:t>
            </w:r>
          </w:p>
          <w:p w14:paraId="78C33124" w14:textId="77777777" w:rsidR="00CC0692" w:rsidRPr="001535A4" w:rsidRDefault="00707501">
            <w:pPr>
              <w:spacing w:before="240" w:after="240"/>
              <w:jc w:val="left"/>
              <w:rPr>
                <w:lang w:val="de-DE"/>
              </w:rPr>
            </w:pPr>
            <w:r w:rsidRPr="001535A4">
              <w:rPr>
                <w:i/>
                <w:iCs/>
                <w:lang w:val="de-DE"/>
              </w:rPr>
              <w:t>Aktion 7b: Stärkung der lokalen Bildungschancen und Beschäftigungsfähigkeit der Bewohner   </w:t>
            </w:r>
          </w:p>
          <w:p w14:paraId="734125D7" w14:textId="77777777" w:rsidR="00CC0692" w:rsidRPr="001535A4" w:rsidRDefault="00707501">
            <w:pPr>
              <w:spacing w:before="240" w:after="240"/>
              <w:jc w:val="left"/>
              <w:rPr>
                <w:lang w:val="de-DE"/>
              </w:rPr>
            </w:pPr>
            <w:r w:rsidRPr="001535A4">
              <w:rPr>
                <w:lang w:val="de-DE"/>
              </w:rPr>
              <w:t>Zentrale Ansatzpunkte, um der verfestigten materiellen Armut in benachteiligten Quartieren entgegenzuwirken sind die Bekämpfung der Langzeitarbeitslosigkeit und der Bildungsarmut. Vor diesem Hintergrund werden in der Aktion 7b infrastrukturelle / investive Maßnahmen im Bereich der integrierten Arbeitsmarktförderung und der informellen Bildungspolitik gefördert, mit denen neue, sozialraumbezogene Ansätze erprobt werden können, die die Teilhabechancen der örtlichen Bevölkerung wesentlich verbessern und Übergänge zu Beschäftigungs- und Bildungsangeboten ermöglichen und erleichtern sollen.</w:t>
            </w:r>
          </w:p>
          <w:p w14:paraId="25559B60" w14:textId="77777777" w:rsidR="00CC0692" w:rsidRPr="001535A4" w:rsidRDefault="00707501">
            <w:pPr>
              <w:spacing w:before="240" w:after="240"/>
              <w:jc w:val="left"/>
              <w:rPr>
                <w:lang w:val="de-DE"/>
              </w:rPr>
            </w:pPr>
            <w:r w:rsidRPr="001535A4">
              <w:rPr>
                <w:lang w:val="de-DE"/>
              </w:rPr>
              <w:lastRenderedPageBreak/>
              <w:t>Zum Einen sollen - unter Einbindung von arbeitsmarktpolitischen Mitteln des Landes, des SGBII und des ESF - im Rahmen dieser Aktion modellhaft sogenannte „lokale Förderzentren“ entwickelt und unterstützt werden, die in den benachteiligten Quartieren wohnortnah und unter Beteiligung von Unternehmen Maßnahmen der integrierten Arbeitsmarktförderung umsetzen. In diesem Zusammenhang wird unter anderem das Management der Übergänge zwischen den verschiedenen Maßnahmen der Arbeitsmarktförderung verbessert. Durch die Verbesserung der Erwerbsfähigkeit der QuartiersbewohnerInnen und die Erhöhung der Beschäftigungsquote im Stadtteil ist diese Maßnahme auch eine wesentliche Voraussetzung dafür, dass mittelbar die lokale Kaufkraft im Quartier steigt.</w:t>
            </w:r>
          </w:p>
          <w:p w14:paraId="60366580" w14:textId="77777777" w:rsidR="00CC0692" w:rsidRPr="001535A4" w:rsidRDefault="00707501">
            <w:pPr>
              <w:spacing w:before="240" w:after="240"/>
              <w:jc w:val="left"/>
              <w:rPr>
                <w:lang w:val="de-DE"/>
              </w:rPr>
            </w:pPr>
            <w:r w:rsidRPr="001535A4">
              <w:rPr>
                <w:lang w:val="de-DE"/>
              </w:rPr>
              <w:t>Aufgrund ihrer mangelhaften Bildungs- und Ausbildungsfähigkeit gelangen zudem zu wenig Jugendliche in benachteiligten Stadtteilen auf Ausbildungsplätze. Ein zweiter Ansatzpunkt in dieser Aktion ist vor diesem Hintergrund die modellhafte Entwicklung einer „Campusschule“ (als Weiterentwicklung der in der Förderperiode 2007-2013 eingerichteten Quartiersbildungszentren) als Netzwerkknoten der lokalen Bildungslandschaft in den benachteiligten Quartieren. Neben den formalen Bildungseinrichtungen im Quartier wie Schulen und KITAs gewinnt die Idee des non-formalen Lernens in sogenannten lokalen Bildungslandschaften für Strategien gegen Exklusion, Stigmatisierung und soziale Benachteiligung in den benachteiligten Stadtteilen Bremens immer mehr an Bedeutung. Im Rahmen der Campusschule sollen Grundschule, Oberschule, non-formale Bildungseinrichtungen, Jugend- und Stadtteilinitiativen, andere zivilgesellschaftliche Akteure, lokale KMU-Initiativen und überregional tätige Betriebe zusammen vor Ort abgestimmte Strategien entwickeln und in kohärenter Zusammenarbeit den Übergang von SchülerInnen und SchulabgängerInnen in die berufliche Bildung optimieren.</w:t>
            </w:r>
          </w:p>
          <w:p w14:paraId="21E0BF1C" w14:textId="77777777" w:rsidR="00CC0692" w:rsidRPr="001535A4" w:rsidRDefault="00707501">
            <w:pPr>
              <w:spacing w:before="240" w:after="240"/>
              <w:jc w:val="left"/>
              <w:rPr>
                <w:lang w:val="de-DE"/>
              </w:rPr>
            </w:pPr>
            <w:r w:rsidRPr="001535A4">
              <w:rPr>
                <w:lang w:val="de-DE"/>
              </w:rPr>
              <w:t>Der Campus soll darüber hinaus Strahlkraft in die benachbarten Quartiere entwickeln und bildungsorientierte Gruppen in den Stadtteil bringen. Die modellhaften Maßnahmen zur Verbesserung der lokalen Bildungslandschaft sind zum Einen eine wesentliche Voraussetzung für den Abbau von Bildungsarmut und die Steigerung der Erwerbsfähigkeit im Quartier, zum Anderen werden hier auch die Grundlagen gelegt, die sozialräumliche Schulsegregation zu bekämpfen und den Wegzug bildungs- (und meist einkommens-) stärkerer Bevölkerungsgruppen zu verhindern.</w:t>
            </w:r>
          </w:p>
          <w:p w14:paraId="46106652" w14:textId="77777777" w:rsidR="00CC0692" w:rsidRPr="001535A4" w:rsidRDefault="00707501">
            <w:pPr>
              <w:spacing w:before="240" w:after="240"/>
              <w:jc w:val="left"/>
              <w:rPr>
                <w:lang w:val="de-DE"/>
              </w:rPr>
            </w:pPr>
            <w:r w:rsidRPr="001535A4">
              <w:rPr>
                <w:lang w:val="de-DE"/>
              </w:rPr>
              <w:t>Aktion 7c: Maßnahmen der Stadterneuerung zur wirtschaftlichen Wiederbelebung des Quartiers</w:t>
            </w:r>
          </w:p>
          <w:p w14:paraId="7E3226C3" w14:textId="77777777" w:rsidR="00CC0692" w:rsidRPr="001535A4" w:rsidRDefault="00707501">
            <w:pPr>
              <w:spacing w:before="240" w:after="240"/>
              <w:jc w:val="left"/>
              <w:rPr>
                <w:lang w:val="de-DE"/>
              </w:rPr>
            </w:pPr>
            <w:r w:rsidRPr="001535A4">
              <w:rPr>
                <w:lang w:val="de-DE"/>
              </w:rPr>
              <w:t xml:space="preserve">Städtebauliche Mängel, unter- oder ungenutzte gewerbliche Standorte, funktionale Defizite im öffentlichen Raum und in der Folge Leerstand und eine ausgedünnte Angebots- und Versorgungsstruktur sind die sichtbarsten Kennzeichen des ökonomischen Niedergangs in benachteiligten Stadtquartieren. </w:t>
            </w:r>
            <w:r w:rsidRPr="001535A4">
              <w:rPr>
                <w:lang w:val="de-DE"/>
              </w:rPr>
              <w:lastRenderedPageBreak/>
              <w:t>Gleichzeitig sind diese Defizite eine Hemmschwelle für betriebliche Investitionen in den Stadtteilen und eine positive Entwicklung der lokalen Ökonomie insgesamt.</w:t>
            </w:r>
          </w:p>
          <w:p w14:paraId="6505F1E9" w14:textId="77777777" w:rsidR="00CC0692" w:rsidRDefault="00707501">
            <w:pPr>
              <w:spacing w:before="240" w:after="240"/>
              <w:jc w:val="left"/>
            </w:pPr>
            <w:r w:rsidRPr="001535A4">
              <w:rPr>
                <w:lang w:val="de-DE"/>
              </w:rPr>
              <w:t xml:space="preserve">Um diesen sich selbst verstärkenden Trading-Down-Prozess in benachteiligten Quartieren zu stoppen, sollen infrastrukturelle, bauliche und stadtgestalterische Maßnahmen der Stadterneuerung an solchen Stellen im Stadtteil gefördert werden, die eine Schlüsselfunktion für die lokale Wirtschaftsentwicklung des Quartiers innehaben. </w:t>
            </w:r>
            <w:r>
              <w:t>Das können z. B. sein:</w:t>
            </w:r>
          </w:p>
          <w:p w14:paraId="301E6737" w14:textId="77777777" w:rsidR="00CC0692" w:rsidRPr="001535A4" w:rsidRDefault="00707501" w:rsidP="00707501">
            <w:pPr>
              <w:numPr>
                <w:ilvl w:val="0"/>
                <w:numId w:val="61"/>
              </w:numPr>
              <w:spacing w:before="240" w:after="0"/>
              <w:ind w:hanging="210"/>
              <w:jc w:val="left"/>
              <w:rPr>
                <w:lang w:val="de-DE"/>
              </w:rPr>
            </w:pPr>
            <w:r w:rsidRPr="001535A4">
              <w:rPr>
                <w:lang w:val="de-DE"/>
              </w:rPr>
              <w:t>Städtebauliche Situationen an verkehrsreichen Hauptstraßen mit Geschäftslagen.</w:t>
            </w:r>
          </w:p>
          <w:p w14:paraId="196A6E38" w14:textId="77777777" w:rsidR="00CC0692" w:rsidRPr="001535A4" w:rsidRDefault="00707501" w:rsidP="00707501">
            <w:pPr>
              <w:numPr>
                <w:ilvl w:val="0"/>
                <w:numId w:val="61"/>
              </w:numPr>
              <w:spacing w:before="0" w:after="0"/>
              <w:ind w:hanging="210"/>
              <w:jc w:val="left"/>
              <w:rPr>
                <w:lang w:val="de-DE"/>
              </w:rPr>
            </w:pPr>
            <w:r w:rsidRPr="001535A4">
              <w:rPr>
                <w:lang w:val="de-DE"/>
              </w:rPr>
              <w:t>Fehlende oder funktional verbesserungswürdige Wegeverbindungen zwischen den Zentren/Standorten der lokalen Ökonomie im Ortsteil und städtebaulich bedeutsamen Wasserlagen.</w:t>
            </w:r>
          </w:p>
          <w:p w14:paraId="23130787" w14:textId="77777777" w:rsidR="00CC0692" w:rsidRPr="001535A4" w:rsidRDefault="00707501" w:rsidP="00707501">
            <w:pPr>
              <w:numPr>
                <w:ilvl w:val="0"/>
                <w:numId w:val="61"/>
              </w:numPr>
              <w:spacing w:before="0" w:after="0"/>
              <w:ind w:hanging="210"/>
              <w:jc w:val="left"/>
              <w:rPr>
                <w:lang w:val="de-DE"/>
              </w:rPr>
            </w:pPr>
            <w:r w:rsidRPr="001535A4">
              <w:rPr>
                <w:lang w:val="de-DE"/>
              </w:rPr>
              <w:t>Brachgefallene oder untergenutzte Flächen und Gewerbestandorte, deren Reaktivierung eine Impulswirkung für das Quartier und die lokale Ökonomie haben können.</w:t>
            </w:r>
          </w:p>
          <w:p w14:paraId="2C148DD3" w14:textId="77777777" w:rsidR="00CC0692" w:rsidRPr="001535A4" w:rsidRDefault="00707501" w:rsidP="00707501">
            <w:pPr>
              <w:numPr>
                <w:ilvl w:val="0"/>
                <w:numId w:val="61"/>
              </w:numPr>
              <w:spacing w:before="0" w:after="240"/>
              <w:ind w:hanging="210"/>
              <w:jc w:val="left"/>
              <w:rPr>
                <w:lang w:val="de-DE"/>
              </w:rPr>
            </w:pPr>
            <w:r w:rsidRPr="001535A4">
              <w:rPr>
                <w:lang w:val="de-DE"/>
              </w:rPr>
              <w:t>Standorte mit Potenzial zur Schaffung „grüner Infrastrukturen“ (Parks, Grün-, Frei-, Ufer- und Erholungsflächen, „breathing spaces“, grüne Dächer und Wände, natürliche Verbindungen, Netzwerke und Trittsteine, „Urban Gardening“, anpassungsfähige und multifunktionale Orte, etc.), wenn sie als weicher Standortfaktor eine Schlüsselfunktion für die lokale Wirtschaftsentwicklung haben.</w:t>
            </w:r>
          </w:p>
          <w:p w14:paraId="2B91B1F1" w14:textId="77777777" w:rsidR="00CC0692" w:rsidRDefault="00707501">
            <w:pPr>
              <w:spacing w:before="240" w:after="240"/>
              <w:jc w:val="left"/>
            </w:pPr>
            <w:r>
              <w:rPr>
                <w:b/>
                <w:bCs/>
              </w:rPr>
              <w:t xml:space="preserve">Zielgruppen der Maßnahmen </w:t>
            </w:r>
          </w:p>
          <w:p w14:paraId="0F643FAC" w14:textId="77777777" w:rsidR="00CC0692" w:rsidRPr="001535A4" w:rsidRDefault="00707501" w:rsidP="00707501">
            <w:pPr>
              <w:numPr>
                <w:ilvl w:val="0"/>
                <w:numId w:val="62"/>
              </w:numPr>
              <w:spacing w:before="240" w:after="0"/>
              <w:ind w:hanging="210"/>
              <w:jc w:val="left"/>
              <w:rPr>
                <w:lang w:val="de-DE"/>
              </w:rPr>
            </w:pPr>
            <w:r w:rsidRPr="001535A4">
              <w:rPr>
                <w:lang w:val="de-DE"/>
              </w:rPr>
              <w:t>Klein- und Kleinstbetriebe der lokalen Ökonomie</w:t>
            </w:r>
          </w:p>
          <w:p w14:paraId="13EB6A27" w14:textId="77777777" w:rsidR="00CC0692" w:rsidRDefault="00707501" w:rsidP="00707501">
            <w:pPr>
              <w:numPr>
                <w:ilvl w:val="0"/>
                <w:numId w:val="62"/>
              </w:numPr>
              <w:spacing w:before="0" w:after="0"/>
              <w:ind w:hanging="210"/>
              <w:jc w:val="left"/>
            </w:pPr>
            <w:r>
              <w:t>Stadtteilinitiativen und Quartiersmanagements</w:t>
            </w:r>
          </w:p>
          <w:p w14:paraId="49540447" w14:textId="77777777" w:rsidR="00CC0692" w:rsidRDefault="00707501" w:rsidP="00707501">
            <w:pPr>
              <w:numPr>
                <w:ilvl w:val="0"/>
                <w:numId w:val="62"/>
              </w:numPr>
              <w:spacing w:before="0" w:after="0"/>
              <w:ind w:hanging="210"/>
              <w:jc w:val="left"/>
            </w:pPr>
            <w:r>
              <w:t>QuartiersbewohnerInnen</w:t>
            </w:r>
          </w:p>
          <w:p w14:paraId="3734F4C8" w14:textId="77777777" w:rsidR="00CC0692" w:rsidRDefault="00707501" w:rsidP="00707501">
            <w:pPr>
              <w:numPr>
                <w:ilvl w:val="0"/>
                <w:numId w:val="62"/>
              </w:numPr>
              <w:spacing w:before="0" w:after="240"/>
              <w:ind w:hanging="210"/>
              <w:jc w:val="left"/>
            </w:pPr>
            <w:r>
              <w:t>Behörden und Gesellschaften</w:t>
            </w:r>
          </w:p>
          <w:p w14:paraId="059F6018" w14:textId="77777777" w:rsidR="00CC0692" w:rsidRDefault="00707501">
            <w:pPr>
              <w:spacing w:before="240" w:after="240"/>
              <w:jc w:val="left"/>
            </w:pPr>
            <w:r>
              <w:rPr>
                <w:b/>
                <w:bCs/>
              </w:rPr>
              <w:t xml:space="preserve">Zielgebiet der Maßnahmen </w:t>
            </w:r>
          </w:p>
          <w:p w14:paraId="4E363E7A" w14:textId="77777777" w:rsidR="00CC0692" w:rsidRPr="001535A4" w:rsidRDefault="00707501">
            <w:pPr>
              <w:spacing w:before="240" w:after="240"/>
              <w:jc w:val="left"/>
              <w:rPr>
                <w:lang w:val="de-DE"/>
              </w:rPr>
            </w:pPr>
            <w:r w:rsidRPr="001535A4">
              <w:rPr>
                <w:lang w:val="de-DE"/>
              </w:rPr>
              <w:lastRenderedPageBreak/>
              <w:t>Die Prioritätsachse 4 fokussiert sich auf eine begrenzte Auswahl von Stadträumen, so dass die verfügbaren EFRE-Mittel im Land Bremen räumlich konzentriert eingesetzt werden können. Hierdurch wird ein signifikanter, in den Quartieren sichtbarer EFRE-Mitteleinsatz sichergestellt.</w:t>
            </w:r>
          </w:p>
          <w:p w14:paraId="1207AC49" w14:textId="77777777" w:rsidR="00CC0692" w:rsidRPr="001535A4" w:rsidRDefault="00707501">
            <w:pPr>
              <w:spacing w:before="240" w:after="240"/>
              <w:jc w:val="left"/>
              <w:rPr>
                <w:lang w:val="de-DE"/>
              </w:rPr>
            </w:pPr>
            <w:r w:rsidRPr="001535A4">
              <w:rPr>
                <w:lang w:val="de-DE"/>
              </w:rPr>
              <w:t>Die Förderung konzentriert sich auf solche Quartiere, die besonders stark von Armut, Ausgrenzung und den Folgen der sozialräumlichen Polarisierung betroffen sind. Ein wesentliches Kriterium für die Auswahl der Stadtgebiete ist vor diesem Hintergrund ihr Benachteiligungsgrad im Sozialraummonitoring. Auf der anderen Seite muss gewährleistet sein, dass ausreichend Anknüpfungspunkte für die Förderung der lokalen Ökonomie im Quartier vorhanden sind. Eine weitere Bedingung bei der Auswahl der Gebiete ist deshalb der Fokus auf gewachsene, funktionsgemischte Gemenge- und Quartierslagen mit einer ausreichend großen zentralörtlichen Bedeutung sowie einer kritischen Masse an kleingewerblichen Betriebsstrukturen.</w:t>
            </w:r>
          </w:p>
          <w:p w14:paraId="4B691774" w14:textId="77777777" w:rsidR="00CC0692" w:rsidRPr="001535A4" w:rsidRDefault="00707501">
            <w:pPr>
              <w:spacing w:before="240" w:after="240"/>
              <w:jc w:val="left"/>
              <w:rPr>
                <w:lang w:val="de-DE"/>
              </w:rPr>
            </w:pPr>
            <w:r w:rsidRPr="001535A4">
              <w:rPr>
                <w:lang w:val="de-DE"/>
              </w:rPr>
              <w:t>Die räumliche Abgrenzung der Stadtgebiete für die Umsetzung der Achse erfolgt funktional, d.h. es können auch sanierungsbedingte Projekte außerhalb des ausgewählten Quartiers gefördert werden, sofern sie zur Erreichung des spezifischen Ziels im Quartier notwendig sind oder einen erkennbaren positiven Wirkungszusammenhang erwarten lassen.</w:t>
            </w:r>
          </w:p>
          <w:p w14:paraId="19B59A0E" w14:textId="77777777" w:rsidR="00CC0692" w:rsidRPr="001535A4" w:rsidRDefault="00707501">
            <w:pPr>
              <w:spacing w:before="240" w:after="240"/>
              <w:jc w:val="left"/>
              <w:rPr>
                <w:lang w:val="de-DE"/>
              </w:rPr>
            </w:pPr>
            <w:r w:rsidRPr="001535A4">
              <w:rPr>
                <w:lang w:val="de-DE"/>
              </w:rPr>
              <w:t>Die Voraussetzung für den Einsatz der EFRE-Mittel in den Stadtquartieren sind integrierte Stadtentwicklungskonzepte (IEK), durch die ein lokalspezifisches, abgestimmtes und strategisches Zusammenspiel der verschiedenen Maßnahmen in den Quartieren gewährleistet wird. EFRE-Mittel als Teil einer räumlich abgestimmten und abgegrenzten Gesamtstrategie flankieren somit Mittel aus anderen gebietsbezogenen Landes- und Bundesprogrammen, wie z.B. aus den verschiedenen Ansätzen der Städtebauförderung, lokalen Ansätzen des Sozial- und informellen Bildungsmanagements sowie den Schwerpunktprojekten der Wirtschaftsförderung und Initiativen aus dem Umwelt- und Verkehrsressorts.</w:t>
            </w:r>
          </w:p>
          <w:p w14:paraId="66E3C78D" w14:textId="77777777" w:rsidR="00CC0692" w:rsidRPr="001535A4" w:rsidRDefault="00707501">
            <w:pPr>
              <w:spacing w:before="240" w:after="240"/>
              <w:jc w:val="left"/>
              <w:rPr>
                <w:lang w:val="de-DE"/>
              </w:rPr>
            </w:pPr>
            <w:r w:rsidRPr="001535A4">
              <w:rPr>
                <w:lang w:val="de-DE"/>
              </w:rPr>
              <w:t>Mit Blick auf die geförderten Stadtgebiete und die IEK werden die EFRE-Ansätze in der Aktion 7b der Prioritätsachse 4 zudem - im Sinne einer integrierten Strategie - in enger Abstimmung mit der ESF-Förderung unter der Investitionspriorität 11C „Aktive Eingliederung“ umgesetzt. Ziel ist es hierbei, die Ressourcen in den geförderten Stadtteilen mit besonders starken Armuts- und Arbeitslosigkeitsproblemen nachhaltig zu stärken und die Themen lokale Ökonomien sowie Stärkung des lokalen Bildungsniveaus und der Beschäftigungsfähigkeit gemeinsam zu adressieren.</w:t>
            </w:r>
          </w:p>
          <w:p w14:paraId="4B6B5C77" w14:textId="77777777" w:rsidR="008D5009" w:rsidRPr="001535A4" w:rsidRDefault="008D5009" w:rsidP="00426349">
            <w:pPr>
              <w:pStyle w:val="Text1"/>
              <w:spacing w:before="0" w:after="0"/>
              <w:ind w:left="0"/>
              <w:rPr>
                <w:color w:val="000000"/>
                <w:sz w:val="18"/>
                <w:szCs w:val="18"/>
                <w:lang w:val="de-DE"/>
              </w:rPr>
            </w:pPr>
          </w:p>
        </w:tc>
      </w:tr>
    </w:tbl>
    <w:p w14:paraId="21F60CBF" w14:textId="77777777" w:rsidR="008D5009" w:rsidRPr="001535A4" w:rsidRDefault="008D5009" w:rsidP="008D5009">
      <w:pPr>
        <w:spacing w:before="0" w:after="0"/>
        <w:rPr>
          <w:color w:val="000000"/>
          <w:lang w:val="de-DE"/>
        </w:rPr>
      </w:pPr>
    </w:p>
    <w:p w14:paraId="7753C689" w14:textId="77777777" w:rsidR="008D5009" w:rsidRPr="001535A4" w:rsidRDefault="00707501" w:rsidP="008D5009">
      <w:pPr>
        <w:pStyle w:val="ManualHeading3"/>
        <w:spacing w:before="0" w:after="0"/>
        <w:rPr>
          <w:b/>
          <w:color w:val="000000"/>
          <w:lang w:val="de-DE"/>
        </w:rPr>
      </w:pPr>
      <w:r w:rsidRPr="001535A4">
        <w:rPr>
          <w:b/>
          <w:color w:val="000000"/>
          <w:lang w:val="de-DE"/>
        </w:rPr>
        <w:t xml:space="preserve"> </w:t>
      </w:r>
      <w:bookmarkStart w:id="198" w:name="_Toc256000129"/>
      <w:r w:rsidRPr="001535A4">
        <w:rPr>
          <w:b/>
          <w:noProof/>
          <w:color w:val="000000"/>
          <w:lang w:val="de-DE"/>
        </w:rPr>
        <w:t>2.A.6.2 Leitgrundsätze für die Auswahl der Vorhaben</w:t>
      </w:r>
      <w:bookmarkEnd w:id="1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2546"/>
      </w:tblGrid>
      <w:tr w:rsidR="00CC0692" w:rsidRPr="00EF067B" w14:paraId="19CC0DBC" w14:textId="77777777" w:rsidTr="00426349">
        <w:trPr>
          <w:trHeight w:val="288"/>
          <w:tblHeader/>
        </w:trPr>
        <w:tc>
          <w:tcPr>
            <w:tcW w:w="0" w:type="auto"/>
            <w:shd w:val="clear" w:color="auto" w:fill="auto"/>
          </w:tcPr>
          <w:p w14:paraId="63F47D17"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356FB6FE"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9b - Unterstützung der Sanierung sowie wirtschaftlichen und sozialen Belebung benachteiligter Gemeinden in städtischen und ländlichen Gebieten</w:t>
            </w:r>
          </w:p>
        </w:tc>
      </w:tr>
      <w:tr w:rsidR="00CC0692" w:rsidRPr="00EF067B" w14:paraId="597CAEAA" w14:textId="77777777" w:rsidTr="004375CA">
        <w:trPr>
          <w:trHeight w:val="170"/>
        </w:trPr>
        <w:tc>
          <w:tcPr>
            <w:tcW w:w="0" w:type="auto"/>
            <w:gridSpan w:val="2"/>
            <w:shd w:val="clear" w:color="auto" w:fill="auto"/>
          </w:tcPr>
          <w:p w14:paraId="4437A882" w14:textId="77777777" w:rsidR="00CC0692" w:rsidRPr="001535A4" w:rsidRDefault="00707501">
            <w:pPr>
              <w:spacing w:before="0" w:after="240"/>
              <w:jc w:val="left"/>
              <w:rPr>
                <w:lang w:val="de-DE"/>
              </w:rPr>
            </w:pPr>
            <w:r w:rsidRPr="001535A4">
              <w:rPr>
                <w:lang w:val="de-DE"/>
              </w:rPr>
              <w:t>Ein wesentliches Auswahlkriterium ist der erkennbare Wirkungsbezug des Förderprojekts zur Erreichung des spezifischen Ziels im ausgewählten Quartier.</w:t>
            </w:r>
          </w:p>
          <w:p w14:paraId="26485A72" w14:textId="77777777" w:rsidR="00CC0692" w:rsidRPr="001535A4" w:rsidRDefault="00707501">
            <w:pPr>
              <w:spacing w:before="240" w:after="240"/>
              <w:jc w:val="left"/>
              <w:rPr>
                <w:lang w:val="de-DE"/>
              </w:rPr>
            </w:pPr>
            <w:r w:rsidRPr="001535A4">
              <w:rPr>
                <w:lang w:val="de-DE"/>
              </w:rPr>
              <w:t>Bei den Maßnahmen in Aktion 7b sind solche Fördertatbestände ausgeschlossen, die im Rahmen des ESF-Programms 2014-2020 des Landes Bremen gefördert werden.</w:t>
            </w:r>
          </w:p>
          <w:p w14:paraId="40C28B60" w14:textId="77777777" w:rsidR="00CC0692" w:rsidRPr="001535A4" w:rsidRDefault="00707501">
            <w:pPr>
              <w:spacing w:before="240" w:after="240"/>
              <w:jc w:val="left"/>
              <w:rPr>
                <w:lang w:val="de-DE"/>
              </w:rPr>
            </w:pPr>
            <w:r w:rsidRPr="001535A4">
              <w:rPr>
                <w:lang w:val="de-DE"/>
              </w:rPr>
              <w:t>Die Maßnahmen in Aktion 7c müssen einen funktionalen Bezug zu den Standorten der lokalen Ökonomie im Stadtteil aufweisen.</w:t>
            </w:r>
          </w:p>
          <w:p w14:paraId="0269B20D" w14:textId="77777777" w:rsidR="00CC0692" w:rsidRPr="001535A4" w:rsidRDefault="00707501">
            <w:pPr>
              <w:spacing w:before="240" w:after="240"/>
              <w:jc w:val="left"/>
              <w:rPr>
                <w:lang w:val="de-DE"/>
              </w:rPr>
            </w:pPr>
            <w:r w:rsidRPr="001535A4">
              <w:rPr>
                <w:lang w:val="de-DE"/>
              </w:rPr>
              <w:t>Zudem müssen die Projekte aus dem vorliegenden integrierten Entwicklungskonzept herzuleiten sein.</w:t>
            </w:r>
          </w:p>
          <w:p w14:paraId="2BE05DD6" w14:textId="77777777" w:rsidR="008D5009" w:rsidRPr="001535A4" w:rsidRDefault="008D5009" w:rsidP="00426349">
            <w:pPr>
              <w:pStyle w:val="Text1"/>
              <w:spacing w:before="0" w:after="0"/>
              <w:ind w:left="0"/>
              <w:rPr>
                <w:color w:val="000000"/>
                <w:sz w:val="18"/>
                <w:szCs w:val="18"/>
                <w:lang w:val="de-DE"/>
              </w:rPr>
            </w:pPr>
          </w:p>
        </w:tc>
      </w:tr>
    </w:tbl>
    <w:p w14:paraId="1F458B06" w14:textId="77777777" w:rsidR="008D5009" w:rsidRPr="001535A4" w:rsidRDefault="008D5009" w:rsidP="008D5009">
      <w:pPr>
        <w:spacing w:before="0" w:after="0"/>
        <w:rPr>
          <w:lang w:val="de-DE"/>
        </w:rPr>
      </w:pPr>
    </w:p>
    <w:p w14:paraId="49F321CC" w14:textId="77777777" w:rsidR="008D5009" w:rsidRPr="001535A4" w:rsidRDefault="00707501" w:rsidP="008D5009">
      <w:pPr>
        <w:pStyle w:val="ManualHeading3"/>
        <w:spacing w:before="0" w:after="0"/>
        <w:rPr>
          <w:i w:val="0"/>
          <w:lang w:val="de-DE"/>
        </w:rPr>
      </w:pPr>
      <w:bookmarkStart w:id="199" w:name="_Toc256000130"/>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705"/>
      </w:tblGrid>
      <w:tr w:rsidR="00CC0692" w:rsidRPr="00EF067B" w14:paraId="78062F9E" w14:textId="77777777" w:rsidTr="00426349">
        <w:trPr>
          <w:trHeight w:val="288"/>
          <w:tblHeader/>
        </w:trPr>
        <w:tc>
          <w:tcPr>
            <w:tcW w:w="0" w:type="auto"/>
            <w:shd w:val="clear" w:color="auto" w:fill="auto"/>
          </w:tcPr>
          <w:p w14:paraId="0F6466EE"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19CD6772"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9b - Unterstützung der Sanierung sowie wirtschaftlichen und sozialen Belebung benachteiligter Gemeinden in städtischen und ländlichen Gebieten</w:t>
            </w:r>
          </w:p>
        </w:tc>
      </w:tr>
      <w:tr w:rsidR="00CC0692" w:rsidRPr="00EF067B" w14:paraId="3FC7635E" w14:textId="77777777" w:rsidTr="004375CA">
        <w:trPr>
          <w:trHeight w:val="170"/>
        </w:trPr>
        <w:tc>
          <w:tcPr>
            <w:tcW w:w="0" w:type="auto"/>
            <w:gridSpan w:val="2"/>
            <w:shd w:val="clear" w:color="auto" w:fill="auto"/>
          </w:tcPr>
          <w:p w14:paraId="205DAAE0" w14:textId="77777777" w:rsidR="00CC0692" w:rsidRPr="001535A4" w:rsidRDefault="00707501">
            <w:pPr>
              <w:spacing w:before="0" w:after="240"/>
              <w:jc w:val="left"/>
              <w:rPr>
                <w:lang w:val="de-DE"/>
              </w:rPr>
            </w:pPr>
            <w:r w:rsidRPr="001535A4">
              <w:rPr>
                <w:lang w:val="de-DE"/>
              </w:rPr>
              <w:t>Der Einsatz von Finanzinstrumenten ist in dieser Achse nicht vorgesehen.</w:t>
            </w:r>
          </w:p>
          <w:p w14:paraId="44710B32" w14:textId="77777777" w:rsidR="008D5009" w:rsidRPr="00E927A9" w:rsidRDefault="008D5009" w:rsidP="00426349">
            <w:pPr>
              <w:pStyle w:val="Text1"/>
              <w:spacing w:before="0" w:after="0"/>
              <w:ind w:left="0"/>
              <w:rPr>
                <w:sz w:val="20"/>
                <w:szCs w:val="20"/>
                <w:lang w:val="fr-BE"/>
              </w:rPr>
            </w:pPr>
          </w:p>
        </w:tc>
      </w:tr>
    </w:tbl>
    <w:p w14:paraId="5F3BDDB2" w14:textId="77777777" w:rsidR="008D5009" w:rsidRPr="00E927A9" w:rsidRDefault="008D5009" w:rsidP="008D5009">
      <w:pPr>
        <w:spacing w:before="0" w:after="0"/>
        <w:rPr>
          <w:lang w:val="fr-BE"/>
        </w:rPr>
      </w:pPr>
    </w:p>
    <w:p w14:paraId="16B4D99F" w14:textId="77777777" w:rsidR="008D5009" w:rsidRPr="001535A4" w:rsidRDefault="00707501" w:rsidP="008D5009">
      <w:pPr>
        <w:pStyle w:val="ManualHeading3"/>
        <w:spacing w:before="0" w:after="0"/>
        <w:rPr>
          <w:i w:val="0"/>
          <w:lang w:val="de-DE"/>
        </w:rPr>
      </w:pPr>
      <w:bookmarkStart w:id="200" w:name="_Toc256000131"/>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2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2705"/>
      </w:tblGrid>
      <w:tr w:rsidR="00CC0692" w:rsidRPr="00EF067B" w14:paraId="5A635C7E" w14:textId="77777777" w:rsidTr="00426349">
        <w:trPr>
          <w:trHeight w:val="288"/>
          <w:tblHeader/>
        </w:trPr>
        <w:tc>
          <w:tcPr>
            <w:tcW w:w="0" w:type="auto"/>
            <w:shd w:val="clear" w:color="auto" w:fill="auto"/>
          </w:tcPr>
          <w:p w14:paraId="330D6814"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245E8D67"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9b - Unterstützung der Sanierung sowie wirtschaftlichen und sozialen Belebung benachteiligter Gemeinden in städtischen und ländlichen Gebieten</w:t>
            </w:r>
          </w:p>
        </w:tc>
      </w:tr>
      <w:tr w:rsidR="00CC0692" w:rsidRPr="00EF067B" w14:paraId="4E0A70B2" w14:textId="77777777" w:rsidTr="004375CA">
        <w:trPr>
          <w:trHeight w:val="170"/>
        </w:trPr>
        <w:tc>
          <w:tcPr>
            <w:tcW w:w="0" w:type="auto"/>
            <w:gridSpan w:val="2"/>
            <w:shd w:val="clear" w:color="auto" w:fill="auto"/>
          </w:tcPr>
          <w:p w14:paraId="30E030D4" w14:textId="77777777" w:rsidR="00CC0692" w:rsidRPr="001535A4" w:rsidRDefault="00707501">
            <w:pPr>
              <w:spacing w:before="0" w:after="240"/>
              <w:jc w:val="left"/>
              <w:rPr>
                <w:lang w:val="de-DE"/>
              </w:rPr>
            </w:pPr>
            <w:r w:rsidRPr="001535A4">
              <w:rPr>
                <w:lang w:val="de-DE"/>
              </w:rPr>
              <w:t>Bremen beabsichtigt keine Großprojekte im Rahmen in dieser Investitionspriorität durchzuführen.</w:t>
            </w:r>
          </w:p>
          <w:p w14:paraId="23BE13CD" w14:textId="77777777" w:rsidR="008D5009" w:rsidRPr="001535A4" w:rsidRDefault="008D5009" w:rsidP="00426349">
            <w:pPr>
              <w:pStyle w:val="Text1"/>
              <w:spacing w:before="0" w:after="0"/>
              <w:ind w:left="0"/>
              <w:rPr>
                <w:color w:val="000000"/>
                <w:sz w:val="18"/>
                <w:szCs w:val="18"/>
                <w:lang w:val="de-DE"/>
              </w:rPr>
            </w:pPr>
          </w:p>
        </w:tc>
      </w:tr>
    </w:tbl>
    <w:p w14:paraId="0192329C" w14:textId="77777777" w:rsidR="008D5009" w:rsidRPr="001535A4" w:rsidRDefault="008D5009" w:rsidP="008D5009">
      <w:pPr>
        <w:spacing w:before="0" w:after="0"/>
        <w:rPr>
          <w:lang w:val="de-DE"/>
        </w:rPr>
      </w:pPr>
    </w:p>
    <w:p w14:paraId="60AC4B42" w14:textId="77777777" w:rsidR="008D5009" w:rsidRPr="001535A4" w:rsidRDefault="00707501" w:rsidP="008D5009">
      <w:pPr>
        <w:pStyle w:val="ManualHeading3"/>
        <w:keepLines/>
        <w:spacing w:before="0" w:after="0"/>
        <w:rPr>
          <w:b/>
          <w:color w:val="000000"/>
          <w:lang w:val="de-DE"/>
        </w:rPr>
      </w:pPr>
      <w:bookmarkStart w:id="201" w:name="_Toc256000132"/>
      <w:r w:rsidRPr="001535A4">
        <w:rPr>
          <w:b/>
          <w:noProof/>
          <w:color w:val="000000"/>
          <w:lang w:val="de-DE"/>
        </w:rPr>
        <w:lastRenderedPageBreak/>
        <w:t>2.A.6.5 Nach Investitionspriorität und – gegebenenfalls – nach Regionenkategorie aufgeschlüsselte Outputindikatoren</w:t>
      </w:r>
      <w:bookmarkEnd w:id="201"/>
    </w:p>
    <w:p w14:paraId="4CD012D8" w14:textId="77777777" w:rsidR="008D5009" w:rsidRPr="001535A4" w:rsidRDefault="008D5009" w:rsidP="008D5009">
      <w:pPr>
        <w:pStyle w:val="Text1"/>
        <w:keepNext/>
        <w:keepLines/>
        <w:spacing w:before="0" w:after="0"/>
        <w:ind w:left="0"/>
        <w:rPr>
          <w:lang w:val="de-DE"/>
        </w:rPr>
      </w:pPr>
    </w:p>
    <w:p w14:paraId="656FD50A"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5116"/>
        <w:gridCol w:w="1597"/>
        <w:gridCol w:w="658"/>
        <w:gridCol w:w="1965"/>
        <w:gridCol w:w="382"/>
        <w:gridCol w:w="326"/>
        <w:gridCol w:w="889"/>
        <w:gridCol w:w="1073"/>
        <w:gridCol w:w="2178"/>
      </w:tblGrid>
      <w:tr w:rsidR="00CC0692" w:rsidRPr="00EF067B" w14:paraId="34CD11D6" w14:textId="77777777" w:rsidTr="00426349">
        <w:trPr>
          <w:cantSplit/>
          <w:trHeight w:val="288"/>
          <w:tblHeader/>
        </w:trPr>
        <w:tc>
          <w:tcPr>
            <w:tcW w:w="0" w:type="auto"/>
            <w:gridSpan w:val="2"/>
            <w:shd w:val="clear" w:color="auto" w:fill="auto"/>
          </w:tcPr>
          <w:p w14:paraId="0E4CC20B" w14:textId="77777777" w:rsidR="008D5009" w:rsidRPr="00A15E2F" w:rsidRDefault="00707501" w:rsidP="00426349">
            <w:pPr>
              <w:pStyle w:val="berschrift3"/>
              <w:numPr>
                <w:ilvl w:val="0"/>
                <w:numId w:val="0"/>
              </w:numPr>
              <w:spacing w:before="0" w:after="0"/>
              <w:rPr>
                <w:b/>
                <w:i w:val="0"/>
                <w:color w:val="000000"/>
                <w:sz w:val="16"/>
                <w:szCs w:val="16"/>
              </w:rPr>
            </w:pPr>
            <w:bookmarkStart w:id="202" w:name="_Toc256000133"/>
            <w:r>
              <w:rPr>
                <w:b/>
                <w:i w:val="0"/>
                <w:noProof/>
                <w:color w:val="000000"/>
                <w:sz w:val="16"/>
                <w:szCs w:val="16"/>
              </w:rPr>
              <w:t>Investitionspriorität</w:t>
            </w:r>
            <w:bookmarkEnd w:id="202"/>
          </w:p>
        </w:tc>
        <w:tc>
          <w:tcPr>
            <w:tcW w:w="0" w:type="auto"/>
            <w:gridSpan w:val="8"/>
            <w:shd w:val="clear" w:color="auto" w:fill="auto"/>
          </w:tcPr>
          <w:p w14:paraId="31BCD891"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203" w:name="_Toc256000134"/>
            <w:r w:rsidRPr="001535A4">
              <w:rPr>
                <w:b/>
                <w:i w:val="0"/>
                <w:noProof/>
                <w:color w:val="000000"/>
                <w:sz w:val="16"/>
                <w:szCs w:val="16"/>
                <w:lang w:val="de-DE"/>
              </w:rPr>
              <w:t>9b - Unterstützung der Sanierung sowie wirtschaftlichen und sozialen Belebung benachteiligter Gemeinden in städtischen und ländlichen Gebieten</w:t>
            </w:r>
            <w:bookmarkEnd w:id="203"/>
          </w:p>
        </w:tc>
      </w:tr>
      <w:tr w:rsidR="00CC0692" w14:paraId="621C0967" w14:textId="77777777" w:rsidTr="00426349">
        <w:trPr>
          <w:cantSplit/>
          <w:trHeight w:val="288"/>
          <w:tblHeader/>
        </w:trPr>
        <w:tc>
          <w:tcPr>
            <w:tcW w:w="0" w:type="auto"/>
            <w:vMerge w:val="restart"/>
            <w:shd w:val="clear" w:color="auto" w:fill="auto"/>
          </w:tcPr>
          <w:p w14:paraId="3A320C72"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2D1432C1"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7AEBD892"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44E05DAA"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6E7609B6"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415F8BD8"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0984B9B6"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43D51F3C"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00439E45" w14:textId="77777777" w:rsidTr="00426349">
        <w:trPr>
          <w:cantSplit/>
          <w:trHeight w:val="288"/>
          <w:tblHeader/>
        </w:trPr>
        <w:tc>
          <w:tcPr>
            <w:tcW w:w="0" w:type="auto"/>
            <w:vMerge/>
            <w:shd w:val="clear" w:color="auto" w:fill="auto"/>
          </w:tcPr>
          <w:p w14:paraId="68A18EA1"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8E9AB01"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57520A25"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15C23E8"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46DA356D"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3C406EA4"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0EE158EE"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761D63A5"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6084B231"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5DB4E860" w14:textId="77777777" w:rsidR="008D5009" w:rsidRPr="00870D13" w:rsidRDefault="008D5009" w:rsidP="00426349">
            <w:pPr>
              <w:spacing w:before="0" w:after="0"/>
              <w:jc w:val="center"/>
              <w:rPr>
                <w:b/>
                <w:color w:val="000000"/>
                <w:sz w:val="16"/>
                <w:szCs w:val="16"/>
              </w:rPr>
            </w:pPr>
          </w:p>
        </w:tc>
      </w:tr>
      <w:tr w:rsidR="00CC0692" w14:paraId="3AC2827A" w14:textId="77777777" w:rsidTr="00426349">
        <w:trPr>
          <w:trHeight w:val="288"/>
        </w:trPr>
        <w:tc>
          <w:tcPr>
            <w:tcW w:w="0" w:type="auto"/>
            <w:shd w:val="clear" w:color="auto" w:fill="auto"/>
          </w:tcPr>
          <w:p w14:paraId="3D1B660D" w14:textId="77777777" w:rsidR="008D5009" w:rsidRPr="00013586" w:rsidRDefault="00707501" w:rsidP="00426349">
            <w:pPr>
              <w:spacing w:before="0" w:after="0"/>
              <w:rPr>
                <w:color w:val="000000"/>
                <w:sz w:val="16"/>
                <w:szCs w:val="16"/>
              </w:rPr>
            </w:pPr>
            <w:r w:rsidRPr="00013586">
              <w:rPr>
                <w:noProof/>
                <w:color w:val="000000"/>
                <w:sz w:val="16"/>
                <w:szCs w:val="16"/>
              </w:rPr>
              <w:t>4-2</w:t>
            </w:r>
          </w:p>
        </w:tc>
        <w:tc>
          <w:tcPr>
            <w:tcW w:w="0" w:type="auto"/>
            <w:shd w:val="clear" w:color="auto" w:fill="auto"/>
          </w:tcPr>
          <w:p w14:paraId="5F26E846"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durchgeführten KMU-Beratungen in benachteiligten Quartieren zum Thema Mikrokredite</w:t>
            </w:r>
          </w:p>
        </w:tc>
        <w:tc>
          <w:tcPr>
            <w:tcW w:w="0" w:type="auto"/>
            <w:shd w:val="clear" w:color="auto" w:fill="auto"/>
          </w:tcPr>
          <w:p w14:paraId="72A9AEB3" w14:textId="77777777" w:rsidR="008D5009" w:rsidRPr="00870D13" w:rsidRDefault="00707501" w:rsidP="00257B03">
            <w:pPr>
              <w:spacing w:before="0" w:after="0"/>
              <w:jc w:val="left"/>
              <w:rPr>
                <w:color w:val="000000"/>
                <w:sz w:val="16"/>
                <w:szCs w:val="16"/>
              </w:rPr>
            </w:pPr>
            <w:r w:rsidRPr="00870D13">
              <w:rPr>
                <w:noProof/>
                <w:color w:val="000000"/>
                <w:sz w:val="16"/>
                <w:szCs w:val="16"/>
              </w:rPr>
              <w:t>Beratungen</w:t>
            </w:r>
          </w:p>
        </w:tc>
        <w:tc>
          <w:tcPr>
            <w:tcW w:w="0" w:type="auto"/>
            <w:shd w:val="clear" w:color="auto" w:fill="auto"/>
          </w:tcPr>
          <w:p w14:paraId="72A01118"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1BCC088"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4132C9CB"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47446E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BD16B82" w14:textId="77777777" w:rsidR="008D5009" w:rsidRPr="00870D13" w:rsidRDefault="00707501" w:rsidP="00426349">
            <w:pPr>
              <w:spacing w:before="0" w:after="0"/>
              <w:jc w:val="right"/>
              <w:rPr>
                <w:color w:val="000000"/>
                <w:sz w:val="16"/>
                <w:szCs w:val="16"/>
              </w:rPr>
            </w:pPr>
            <w:r w:rsidRPr="00D243BB">
              <w:rPr>
                <w:noProof/>
                <w:sz w:val="16"/>
                <w:szCs w:val="16"/>
                <w:highlight w:val="yellow"/>
              </w:rPr>
              <w:t>325,00</w:t>
            </w:r>
          </w:p>
        </w:tc>
        <w:tc>
          <w:tcPr>
            <w:tcW w:w="0" w:type="auto"/>
            <w:shd w:val="clear" w:color="auto" w:fill="auto"/>
          </w:tcPr>
          <w:p w14:paraId="7C160E4C"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752F8306"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3B0F8D9D" w14:textId="77777777" w:rsidTr="00426349">
        <w:trPr>
          <w:trHeight w:val="288"/>
        </w:trPr>
        <w:tc>
          <w:tcPr>
            <w:tcW w:w="0" w:type="auto"/>
            <w:shd w:val="clear" w:color="auto" w:fill="auto"/>
          </w:tcPr>
          <w:p w14:paraId="5314618E" w14:textId="77777777" w:rsidR="008D5009" w:rsidRPr="00013586" w:rsidRDefault="00707501" w:rsidP="00426349">
            <w:pPr>
              <w:spacing w:before="0" w:after="0"/>
              <w:rPr>
                <w:color w:val="000000"/>
                <w:sz w:val="16"/>
                <w:szCs w:val="16"/>
              </w:rPr>
            </w:pPr>
            <w:r w:rsidRPr="00013586">
              <w:rPr>
                <w:noProof/>
                <w:color w:val="000000"/>
                <w:sz w:val="16"/>
                <w:szCs w:val="16"/>
              </w:rPr>
              <w:t>4-3</w:t>
            </w:r>
          </w:p>
        </w:tc>
        <w:tc>
          <w:tcPr>
            <w:tcW w:w="0" w:type="auto"/>
            <w:shd w:val="clear" w:color="auto" w:fill="auto"/>
          </w:tcPr>
          <w:p w14:paraId="4FEF5941"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unterstützten investiven Projekte im Rahmen der Integrierten Entwicklungskonzepte</w:t>
            </w:r>
          </w:p>
        </w:tc>
        <w:tc>
          <w:tcPr>
            <w:tcW w:w="0" w:type="auto"/>
            <w:shd w:val="clear" w:color="auto" w:fill="auto"/>
          </w:tcPr>
          <w:p w14:paraId="2C3FF632" w14:textId="77777777" w:rsidR="008D5009" w:rsidRPr="00870D13" w:rsidRDefault="00707501" w:rsidP="00257B03">
            <w:pPr>
              <w:spacing w:before="0" w:after="0"/>
              <w:jc w:val="left"/>
              <w:rPr>
                <w:color w:val="000000"/>
                <w:sz w:val="16"/>
                <w:szCs w:val="16"/>
              </w:rPr>
            </w:pPr>
            <w:r w:rsidRPr="00870D13">
              <w:rPr>
                <w:noProof/>
                <w:color w:val="000000"/>
                <w:sz w:val="16"/>
                <w:szCs w:val="16"/>
              </w:rPr>
              <w:t>Projekte</w:t>
            </w:r>
          </w:p>
        </w:tc>
        <w:tc>
          <w:tcPr>
            <w:tcW w:w="0" w:type="auto"/>
            <w:shd w:val="clear" w:color="auto" w:fill="auto"/>
          </w:tcPr>
          <w:p w14:paraId="2CD49F00"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73E49DBC"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2484343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ED46384"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34FAC5FA" w14:textId="77777777" w:rsidR="008D5009" w:rsidRPr="00870D13" w:rsidRDefault="00707501" w:rsidP="00426349">
            <w:pPr>
              <w:spacing w:before="0" w:after="0"/>
              <w:jc w:val="right"/>
              <w:rPr>
                <w:color w:val="000000"/>
                <w:sz w:val="16"/>
                <w:szCs w:val="16"/>
              </w:rPr>
            </w:pPr>
            <w:r w:rsidRPr="00B85214">
              <w:rPr>
                <w:noProof/>
                <w:sz w:val="16"/>
                <w:szCs w:val="16"/>
                <w:highlight w:val="yellow"/>
              </w:rPr>
              <w:t>5,00</w:t>
            </w:r>
          </w:p>
        </w:tc>
        <w:tc>
          <w:tcPr>
            <w:tcW w:w="0" w:type="auto"/>
            <w:shd w:val="clear" w:color="auto" w:fill="auto"/>
          </w:tcPr>
          <w:p w14:paraId="1389C796"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27BA8F13"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5F7FFD63" w14:textId="77777777" w:rsidTr="00426349">
        <w:trPr>
          <w:trHeight w:val="288"/>
        </w:trPr>
        <w:tc>
          <w:tcPr>
            <w:tcW w:w="0" w:type="auto"/>
            <w:shd w:val="clear" w:color="auto" w:fill="auto"/>
          </w:tcPr>
          <w:p w14:paraId="5EB8A556" w14:textId="77777777" w:rsidR="008D5009" w:rsidRPr="00013586" w:rsidRDefault="00707501" w:rsidP="00426349">
            <w:pPr>
              <w:spacing w:before="0" w:after="0"/>
              <w:rPr>
                <w:color w:val="000000"/>
                <w:sz w:val="16"/>
                <w:szCs w:val="16"/>
              </w:rPr>
            </w:pPr>
            <w:r w:rsidRPr="00013586">
              <w:rPr>
                <w:noProof/>
                <w:color w:val="000000"/>
                <w:sz w:val="16"/>
                <w:szCs w:val="16"/>
              </w:rPr>
              <w:t>CO37</w:t>
            </w:r>
          </w:p>
        </w:tc>
        <w:tc>
          <w:tcPr>
            <w:tcW w:w="0" w:type="auto"/>
            <w:shd w:val="clear" w:color="auto" w:fill="auto"/>
          </w:tcPr>
          <w:p w14:paraId="6CABC442"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Stadtentwicklung: Zahl der Personen, die in Gebieten mit integrierten Stadtentwicklungsstrategien leben</w:t>
            </w:r>
          </w:p>
        </w:tc>
        <w:tc>
          <w:tcPr>
            <w:tcW w:w="0" w:type="auto"/>
            <w:shd w:val="clear" w:color="auto" w:fill="auto"/>
          </w:tcPr>
          <w:p w14:paraId="14950706" w14:textId="77777777" w:rsidR="008D5009" w:rsidRPr="00870D13" w:rsidRDefault="00707501" w:rsidP="00257B03">
            <w:pPr>
              <w:spacing w:before="0" w:after="0"/>
              <w:jc w:val="left"/>
              <w:rPr>
                <w:color w:val="000000"/>
                <w:sz w:val="16"/>
                <w:szCs w:val="16"/>
              </w:rPr>
            </w:pPr>
            <w:r>
              <w:rPr>
                <w:noProof/>
                <w:color w:val="000000"/>
                <w:sz w:val="16"/>
                <w:szCs w:val="16"/>
              </w:rPr>
              <w:t>Personen</w:t>
            </w:r>
          </w:p>
        </w:tc>
        <w:tc>
          <w:tcPr>
            <w:tcW w:w="0" w:type="auto"/>
            <w:shd w:val="clear" w:color="auto" w:fill="auto"/>
          </w:tcPr>
          <w:p w14:paraId="343B2C26"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D1985C5" w14:textId="77777777" w:rsidR="008D5009" w:rsidRPr="00870D13" w:rsidRDefault="00707501" w:rsidP="00426349">
            <w:pPr>
              <w:spacing w:before="0" w:after="0"/>
              <w:rPr>
                <w:color w:val="000000"/>
                <w:sz w:val="16"/>
                <w:szCs w:val="16"/>
              </w:rPr>
            </w:pPr>
            <w:r>
              <w:rPr>
                <w:noProof/>
                <w:color w:val="000000"/>
                <w:sz w:val="16"/>
                <w:szCs w:val="16"/>
              </w:rPr>
              <w:t>Stärker entwickelte Regionen</w:t>
            </w:r>
            <w:r w:rsidRPr="00870D13">
              <w:rPr>
                <w:color w:val="000000"/>
                <w:sz w:val="16"/>
                <w:szCs w:val="16"/>
              </w:rPr>
              <w:t xml:space="preserve"> </w:t>
            </w:r>
          </w:p>
        </w:tc>
        <w:tc>
          <w:tcPr>
            <w:tcW w:w="0" w:type="auto"/>
            <w:shd w:val="clear" w:color="auto" w:fill="auto"/>
          </w:tcPr>
          <w:p w14:paraId="372DB9D9"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03F8728"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030F4C1" w14:textId="77777777" w:rsidR="008D5009" w:rsidRPr="00870D13" w:rsidRDefault="00707501" w:rsidP="00426349">
            <w:pPr>
              <w:spacing w:before="0" w:after="0"/>
              <w:jc w:val="right"/>
              <w:rPr>
                <w:color w:val="000000"/>
                <w:sz w:val="16"/>
                <w:szCs w:val="16"/>
              </w:rPr>
            </w:pPr>
            <w:r w:rsidRPr="00870D13">
              <w:rPr>
                <w:noProof/>
                <w:sz w:val="16"/>
                <w:szCs w:val="16"/>
              </w:rPr>
              <w:t>55.000,00</w:t>
            </w:r>
          </w:p>
        </w:tc>
        <w:tc>
          <w:tcPr>
            <w:tcW w:w="0" w:type="auto"/>
            <w:shd w:val="clear" w:color="auto" w:fill="auto"/>
          </w:tcPr>
          <w:p w14:paraId="012A6742" w14:textId="77777777" w:rsidR="008D5009" w:rsidRPr="00870D13" w:rsidRDefault="00707501" w:rsidP="00426349">
            <w:pPr>
              <w:spacing w:before="0" w:after="0"/>
              <w:rPr>
                <w:color w:val="000000"/>
                <w:sz w:val="16"/>
                <w:szCs w:val="16"/>
              </w:rPr>
            </w:pPr>
            <w:r w:rsidRPr="00870D13">
              <w:rPr>
                <w:noProof/>
                <w:sz w:val="16"/>
                <w:szCs w:val="16"/>
              </w:rPr>
              <w:t>Begünstigte</w:t>
            </w:r>
          </w:p>
        </w:tc>
        <w:tc>
          <w:tcPr>
            <w:tcW w:w="0" w:type="auto"/>
            <w:shd w:val="clear" w:color="auto" w:fill="auto"/>
          </w:tcPr>
          <w:p w14:paraId="52C80BF8"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4C28B188" w14:textId="77777777" w:rsidR="008D5009" w:rsidRPr="00C23AD8" w:rsidRDefault="008D5009" w:rsidP="008D5009">
      <w:pPr>
        <w:spacing w:before="0" w:after="0"/>
        <w:rPr>
          <w:i/>
          <w:color w:val="000000"/>
          <w:sz w:val="16"/>
          <w:szCs w:val="16"/>
        </w:rPr>
      </w:pPr>
    </w:p>
    <w:p w14:paraId="502F7DD4" w14:textId="77777777" w:rsidR="008D5009" w:rsidRPr="001535A4" w:rsidRDefault="006051F2" w:rsidP="008D5009">
      <w:pPr>
        <w:pStyle w:val="ManualHeading2"/>
        <w:spacing w:before="0" w:after="0"/>
        <w:rPr>
          <w:lang w:val="de-DE"/>
        </w:rPr>
      </w:pPr>
      <w:bookmarkStart w:id="204" w:name="_Toc256000135"/>
      <w:r w:rsidRPr="001535A4">
        <w:rPr>
          <w:noProof/>
          <w:lang w:val="de-DE"/>
        </w:rPr>
        <w:t>2.A.7 Soziale Innovation, transnationale Zusammenarbeit und Beitrag zu den thematischen Zielen 1-7 und 13</w:t>
      </w:r>
      <w:bookmarkEnd w:id="204"/>
      <w:r w:rsidR="00707501" w:rsidRPr="001535A4">
        <w:rPr>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9"/>
        <w:gridCol w:w="12205"/>
      </w:tblGrid>
      <w:tr w:rsidR="00CC0692" w:rsidRPr="00EF067B" w14:paraId="7F0990A4" w14:textId="77777777" w:rsidTr="00426349">
        <w:trPr>
          <w:trHeight w:val="288"/>
          <w:tblHeader/>
        </w:trPr>
        <w:tc>
          <w:tcPr>
            <w:tcW w:w="0" w:type="auto"/>
            <w:shd w:val="clear" w:color="auto" w:fill="auto"/>
          </w:tcPr>
          <w:p w14:paraId="48FB1C89" w14:textId="77777777" w:rsidR="008D5009" w:rsidRPr="00CE07EF" w:rsidRDefault="00707501" w:rsidP="00426349">
            <w:pPr>
              <w:spacing w:before="0" w:after="0"/>
              <w:rPr>
                <w:b/>
                <w:sz w:val="18"/>
                <w:szCs w:val="18"/>
                <w:lang w:val="it-IT"/>
              </w:rPr>
            </w:pPr>
            <w:r w:rsidRPr="00CE07EF">
              <w:rPr>
                <w:b/>
                <w:noProof/>
                <w:sz w:val="16"/>
                <w:szCs w:val="16"/>
                <w:lang w:val="it-IT"/>
              </w:rPr>
              <w:t>Prioritätsachse</w:t>
            </w:r>
          </w:p>
        </w:tc>
        <w:tc>
          <w:tcPr>
            <w:tcW w:w="0" w:type="auto"/>
            <w:shd w:val="clear" w:color="auto" w:fill="auto"/>
          </w:tcPr>
          <w:p w14:paraId="64828A89" w14:textId="77777777" w:rsidR="008D5009" w:rsidRPr="001535A4" w:rsidRDefault="00707501" w:rsidP="00426349">
            <w:pPr>
              <w:spacing w:before="0" w:after="0"/>
              <w:rPr>
                <w:b/>
                <w:sz w:val="18"/>
                <w:szCs w:val="18"/>
                <w:lang w:val="de-DE"/>
              </w:rPr>
            </w:pPr>
            <w:r w:rsidRPr="001535A4">
              <w:rPr>
                <w:b/>
                <w:noProof/>
                <w:sz w:val="16"/>
                <w:szCs w:val="16"/>
                <w:lang w:val="de-DE"/>
              </w:rPr>
              <w:t>4</w:t>
            </w:r>
            <w:r w:rsidRPr="001535A4">
              <w:rPr>
                <w:b/>
                <w:sz w:val="16"/>
                <w:szCs w:val="16"/>
                <w:lang w:val="de-DE"/>
              </w:rPr>
              <w:t xml:space="preserve">  -  </w:t>
            </w:r>
            <w:r w:rsidRPr="001535A4">
              <w:rPr>
                <w:b/>
                <w:noProof/>
                <w:sz w:val="16"/>
                <w:szCs w:val="16"/>
                <w:lang w:val="de-DE"/>
              </w:rPr>
              <w:t>Stabilisierung benachteiligter Stadtteile durch integrierte Entwicklungsansätze</w:t>
            </w:r>
          </w:p>
        </w:tc>
      </w:tr>
      <w:tr w:rsidR="00CC0692" w:rsidRPr="00EF067B" w14:paraId="4BB70755" w14:textId="77777777" w:rsidTr="00426349">
        <w:trPr>
          <w:trHeight w:val="288"/>
        </w:trPr>
        <w:tc>
          <w:tcPr>
            <w:tcW w:w="0" w:type="auto"/>
            <w:gridSpan w:val="2"/>
            <w:shd w:val="clear" w:color="auto" w:fill="auto"/>
          </w:tcPr>
          <w:p w14:paraId="2CFEF2D8" w14:textId="77777777" w:rsidR="008D5009" w:rsidRPr="001535A4" w:rsidRDefault="008D5009" w:rsidP="00426349">
            <w:pPr>
              <w:spacing w:before="0" w:after="0"/>
              <w:rPr>
                <w:sz w:val="18"/>
                <w:szCs w:val="18"/>
                <w:lang w:val="de-DE"/>
              </w:rPr>
            </w:pPr>
          </w:p>
        </w:tc>
      </w:tr>
    </w:tbl>
    <w:p w14:paraId="47A130EE" w14:textId="77777777" w:rsidR="008D5009" w:rsidRPr="001535A4" w:rsidRDefault="008D5009" w:rsidP="008D5009">
      <w:pPr>
        <w:pStyle w:val="Text1"/>
        <w:spacing w:before="0" w:after="0"/>
        <w:ind w:left="0"/>
        <w:rPr>
          <w:lang w:val="de-DE"/>
        </w:rPr>
      </w:pPr>
    </w:p>
    <w:p w14:paraId="0DDEE744" w14:textId="77777777" w:rsidR="008D5009" w:rsidRPr="001535A4" w:rsidRDefault="00707501" w:rsidP="008D5009">
      <w:pPr>
        <w:pStyle w:val="ManualHeading2"/>
        <w:keepLines/>
        <w:spacing w:before="0" w:after="0"/>
        <w:rPr>
          <w:lang w:val="de-DE"/>
        </w:rPr>
      </w:pPr>
      <w:bookmarkStart w:id="205" w:name="_Toc256000136"/>
      <w:r w:rsidRPr="001535A4">
        <w:rPr>
          <w:noProof/>
          <w:lang w:val="de-DE"/>
        </w:rPr>
        <w:t>2.A.8. Leistungsrahmen</w:t>
      </w:r>
      <w:bookmarkEnd w:id="205"/>
    </w:p>
    <w:p w14:paraId="3B5AD626" w14:textId="77777777" w:rsidR="008D5009" w:rsidRPr="001535A4" w:rsidRDefault="008D5009" w:rsidP="008D5009">
      <w:pPr>
        <w:pStyle w:val="Text1"/>
        <w:keepNext/>
        <w:keepLines/>
        <w:spacing w:before="0" w:after="0"/>
        <w:ind w:left="0"/>
        <w:rPr>
          <w:lang w:val="de-DE"/>
        </w:rPr>
      </w:pPr>
    </w:p>
    <w:p w14:paraId="26D63D5B" w14:textId="77777777" w:rsidR="008D5009" w:rsidRPr="001535A4" w:rsidRDefault="00707501" w:rsidP="008D5009">
      <w:pPr>
        <w:keepNext/>
        <w:keepLines/>
        <w:suppressAutoHyphens/>
        <w:spacing w:before="0" w:after="0"/>
        <w:rPr>
          <w:noProof/>
          <w:lang w:val="de-DE"/>
        </w:rPr>
      </w:pPr>
      <w:r w:rsidRPr="001535A4">
        <w:rPr>
          <w:b/>
          <w:noProof/>
          <w:lang w:val="de-DE"/>
        </w:rPr>
        <w:t>Tabelle 6: Leistungsrahmen der Prioritätsachse</w:t>
      </w:r>
      <w:r w:rsidRPr="001535A4">
        <w:rPr>
          <w:noProof/>
          <w:lang w:val="de-DE"/>
        </w:rPr>
        <w:t xml:space="preserve"> (aufgeschlüsselt nach Fonds und für den EFRE und den ESF nach Regionenkategorie)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805"/>
        <w:gridCol w:w="1656"/>
        <w:gridCol w:w="1656"/>
        <w:gridCol w:w="959"/>
        <w:gridCol w:w="478"/>
        <w:gridCol w:w="1172"/>
        <w:gridCol w:w="311"/>
        <w:gridCol w:w="278"/>
        <w:gridCol w:w="741"/>
        <w:gridCol w:w="311"/>
        <w:gridCol w:w="278"/>
        <w:gridCol w:w="791"/>
        <w:gridCol w:w="1050"/>
        <w:gridCol w:w="3942"/>
      </w:tblGrid>
      <w:tr w:rsidR="00CC0692" w:rsidRPr="00EF067B" w14:paraId="54013291" w14:textId="77777777" w:rsidTr="00426349">
        <w:trPr>
          <w:cantSplit/>
          <w:trHeight w:val="288"/>
          <w:tblHeader/>
        </w:trPr>
        <w:tc>
          <w:tcPr>
            <w:tcW w:w="0" w:type="auto"/>
            <w:gridSpan w:val="3"/>
            <w:shd w:val="clear" w:color="auto" w:fill="auto"/>
          </w:tcPr>
          <w:p w14:paraId="03FCA5D4"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Prioritätsachse</w:t>
            </w:r>
          </w:p>
        </w:tc>
        <w:tc>
          <w:tcPr>
            <w:tcW w:w="0" w:type="auto"/>
            <w:gridSpan w:val="12"/>
            <w:shd w:val="clear" w:color="auto" w:fill="auto"/>
          </w:tcPr>
          <w:p w14:paraId="0E725A5C"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 xml:space="preserve">4 - </w:t>
            </w:r>
            <w:r w:rsidRPr="0012258C">
              <w:rPr>
                <w:b/>
                <w:color w:val="000000"/>
                <w:sz w:val="10"/>
                <w:szCs w:val="10"/>
                <w:lang w:val="it-IT"/>
              </w:rPr>
              <w:t xml:space="preserve"> </w:t>
            </w:r>
            <w:r w:rsidRPr="0012258C">
              <w:rPr>
                <w:b/>
                <w:noProof/>
                <w:color w:val="000000"/>
                <w:sz w:val="10"/>
                <w:szCs w:val="10"/>
                <w:lang w:val="it-IT"/>
              </w:rPr>
              <w:t>Stabilisierung benachteiligter Stadtteile durch integrierte Entwicklungsansätze</w:t>
            </w:r>
          </w:p>
        </w:tc>
      </w:tr>
      <w:tr w:rsidR="00CC0692" w:rsidRPr="00EF067B" w14:paraId="2D881D24" w14:textId="77777777" w:rsidTr="00426349">
        <w:trPr>
          <w:cantSplit/>
          <w:trHeight w:val="288"/>
          <w:tblHeader/>
        </w:trPr>
        <w:tc>
          <w:tcPr>
            <w:tcW w:w="0" w:type="auto"/>
            <w:vMerge w:val="restart"/>
            <w:shd w:val="clear" w:color="auto" w:fill="auto"/>
          </w:tcPr>
          <w:p w14:paraId="4CFDD8E4"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14:paraId="4176721A" w14:textId="77777777" w:rsidR="008D5009" w:rsidRPr="0012258C" w:rsidRDefault="00707501" w:rsidP="00426349">
            <w:pPr>
              <w:suppressAutoHyphens/>
              <w:spacing w:before="0" w:after="0"/>
              <w:rPr>
                <w:b/>
                <w:noProof/>
                <w:color w:val="000000"/>
                <w:sz w:val="10"/>
                <w:szCs w:val="10"/>
                <w:lang w:val="da-DK"/>
              </w:rPr>
            </w:pPr>
            <w:r w:rsidRPr="0012258C">
              <w:rPr>
                <w:b/>
                <w:noProof/>
                <w:color w:val="000000"/>
                <w:sz w:val="10"/>
                <w:szCs w:val="10"/>
                <w:lang w:val="da-DK"/>
              </w:rPr>
              <w:t>Art des Indikators</w:t>
            </w:r>
          </w:p>
        </w:tc>
        <w:tc>
          <w:tcPr>
            <w:tcW w:w="0" w:type="auto"/>
            <w:gridSpan w:val="2"/>
            <w:vMerge w:val="restart"/>
            <w:shd w:val="clear" w:color="auto" w:fill="auto"/>
          </w:tcPr>
          <w:p w14:paraId="78043006"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Indikator oder wichtiger Durchführungsschritt</w:t>
            </w:r>
          </w:p>
        </w:tc>
        <w:tc>
          <w:tcPr>
            <w:tcW w:w="0" w:type="auto"/>
            <w:vMerge w:val="restart"/>
            <w:shd w:val="clear" w:color="auto" w:fill="auto"/>
          </w:tcPr>
          <w:p w14:paraId="53B35B8D" w14:textId="77777777" w:rsidR="008D5009" w:rsidRPr="001535A4" w:rsidRDefault="00707501" w:rsidP="00426349">
            <w:pPr>
              <w:suppressAutoHyphens/>
              <w:spacing w:before="0" w:after="0"/>
              <w:rPr>
                <w:b/>
                <w:noProof/>
                <w:color w:val="000000"/>
                <w:sz w:val="10"/>
                <w:szCs w:val="10"/>
                <w:lang w:val="de-DE"/>
              </w:rPr>
            </w:pPr>
            <w:r w:rsidRPr="001535A4">
              <w:rPr>
                <w:b/>
                <w:noProof/>
                <w:color w:val="000000"/>
                <w:sz w:val="10"/>
                <w:szCs w:val="10"/>
                <w:lang w:val="de-DE"/>
              </w:rPr>
              <w:t>Einheit für die Messung (ggf.)</w:t>
            </w:r>
          </w:p>
        </w:tc>
        <w:tc>
          <w:tcPr>
            <w:tcW w:w="0" w:type="auto"/>
            <w:vMerge w:val="restart"/>
            <w:shd w:val="clear" w:color="auto" w:fill="auto"/>
          </w:tcPr>
          <w:p w14:paraId="22CC165A"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Fonds</w:t>
            </w:r>
          </w:p>
        </w:tc>
        <w:tc>
          <w:tcPr>
            <w:tcW w:w="0" w:type="auto"/>
            <w:vMerge w:val="restart"/>
            <w:shd w:val="clear" w:color="auto" w:fill="auto"/>
          </w:tcPr>
          <w:p w14:paraId="0A824447"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Regionenkategorie</w:t>
            </w:r>
          </w:p>
        </w:tc>
        <w:tc>
          <w:tcPr>
            <w:tcW w:w="0" w:type="auto"/>
            <w:gridSpan w:val="3"/>
            <w:shd w:val="clear" w:color="auto" w:fill="auto"/>
          </w:tcPr>
          <w:p w14:paraId="42821981" w14:textId="77777777" w:rsidR="008D5009" w:rsidRPr="0012258C" w:rsidRDefault="00707501" w:rsidP="00426349">
            <w:pPr>
              <w:suppressAutoHyphens/>
              <w:spacing w:before="0" w:after="0"/>
              <w:jc w:val="center"/>
              <w:rPr>
                <w:b/>
                <w:noProof/>
                <w:color w:val="000000"/>
                <w:sz w:val="10"/>
                <w:szCs w:val="10"/>
                <w:lang w:val="pt-PT"/>
              </w:rPr>
            </w:pPr>
            <w:r w:rsidRPr="0012258C">
              <w:rPr>
                <w:b/>
                <w:noProof/>
                <w:color w:val="000000"/>
                <w:sz w:val="10"/>
                <w:szCs w:val="10"/>
                <w:lang w:val="pt-PT"/>
              </w:rPr>
              <w:t>Etappenziel für 2018</w:t>
            </w:r>
          </w:p>
        </w:tc>
        <w:tc>
          <w:tcPr>
            <w:tcW w:w="0" w:type="auto"/>
            <w:gridSpan w:val="3"/>
            <w:shd w:val="clear" w:color="auto" w:fill="auto"/>
          </w:tcPr>
          <w:p w14:paraId="14194F2B" w14:textId="77777777" w:rsidR="008D5009" w:rsidRPr="0012258C" w:rsidRDefault="00707501" w:rsidP="00426349">
            <w:pPr>
              <w:suppressAutoHyphens/>
              <w:spacing w:before="0" w:after="0"/>
              <w:jc w:val="center"/>
              <w:rPr>
                <w:b/>
                <w:noProof/>
                <w:color w:val="000000"/>
                <w:sz w:val="10"/>
                <w:szCs w:val="10"/>
                <w:lang w:val="pt-PT"/>
              </w:rPr>
            </w:pPr>
            <w:r w:rsidRPr="00D360EB">
              <w:rPr>
                <w:b/>
                <w:noProof/>
                <w:color w:val="000000"/>
                <w:sz w:val="10"/>
                <w:szCs w:val="10"/>
                <w:lang w:val="es-ES"/>
              </w:rPr>
              <w:t>Endziel (2023)</w:t>
            </w:r>
          </w:p>
        </w:tc>
        <w:tc>
          <w:tcPr>
            <w:tcW w:w="0" w:type="auto"/>
            <w:vMerge w:val="restart"/>
            <w:shd w:val="clear" w:color="auto" w:fill="auto"/>
          </w:tcPr>
          <w:p w14:paraId="29FEEE47" w14:textId="77777777" w:rsidR="008D5009" w:rsidRPr="0012258C" w:rsidRDefault="00707501" w:rsidP="00426349">
            <w:pPr>
              <w:suppressAutoHyphens/>
              <w:spacing w:before="0" w:after="0"/>
              <w:rPr>
                <w:b/>
                <w:noProof/>
                <w:color w:val="000000"/>
                <w:sz w:val="10"/>
                <w:szCs w:val="10"/>
                <w:lang w:val="pt-PT"/>
              </w:rPr>
            </w:pPr>
            <w:r w:rsidRPr="0012258C">
              <w:rPr>
                <w:b/>
                <w:noProof/>
                <w:color w:val="000000"/>
                <w:sz w:val="10"/>
                <w:szCs w:val="10"/>
                <w:lang w:val="pt-PT"/>
              </w:rPr>
              <w:t>Datenquelle</w:t>
            </w:r>
          </w:p>
        </w:tc>
        <w:tc>
          <w:tcPr>
            <w:tcW w:w="0" w:type="auto"/>
            <w:vMerge w:val="restart"/>
            <w:shd w:val="clear" w:color="auto" w:fill="auto"/>
          </w:tcPr>
          <w:p w14:paraId="3407E279" w14:textId="77777777" w:rsidR="008D5009" w:rsidRPr="001535A4" w:rsidRDefault="00707501" w:rsidP="00426349">
            <w:pPr>
              <w:suppressAutoHyphens/>
              <w:spacing w:before="0" w:after="0"/>
              <w:rPr>
                <w:b/>
                <w:color w:val="000000"/>
                <w:sz w:val="10"/>
                <w:szCs w:val="10"/>
                <w:lang w:val="de-DE"/>
              </w:rPr>
            </w:pPr>
            <w:r w:rsidRPr="001535A4">
              <w:rPr>
                <w:b/>
                <w:noProof/>
                <w:color w:val="000000"/>
                <w:sz w:val="10"/>
                <w:szCs w:val="10"/>
                <w:lang w:val="de-DE"/>
              </w:rPr>
              <w:t>Erläuterung der Relevanz des Indikators (ggf.)</w:t>
            </w:r>
          </w:p>
        </w:tc>
      </w:tr>
      <w:tr w:rsidR="00CC0692" w14:paraId="1F65198A" w14:textId="77777777" w:rsidTr="00426349">
        <w:trPr>
          <w:trHeight w:val="288"/>
        </w:trPr>
        <w:tc>
          <w:tcPr>
            <w:tcW w:w="0" w:type="auto"/>
            <w:vMerge/>
            <w:shd w:val="clear" w:color="auto" w:fill="auto"/>
          </w:tcPr>
          <w:p w14:paraId="59D2B81B"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03EDCF56" w14:textId="77777777" w:rsidR="008D5009" w:rsidRPr="001535A4" w:rsidRDefault="008D5009" w:rsidP="00426349">
            <w:pPr>
              <w:suppressAutoHyphens/>
              <w:spacing w:before="0" w:after="0"/>
              <w:rPr>
                <w:b/>
                <w:color w:val="000000"/>
                <w:sz w:val="10"/>
                <w:szCs w:val="10"/>
                <w:lang w:val="de-DE"/>
              </w:rPr>
            </w:pPr>
          </w:p>
        </w:tc>
        <w:tc>
          <w:tcPr>
            <w:tcW w:w="0" w:type="auto"/>
            <w:gridSpan w:val="2"/>
            <w:vMerge/>
            <w:shd w:val="clear" w:color="auto" w:fill="auto"/>
          </w:tcPr>
          <w:p w14:paraId="5537BC74"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5645A068"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48278FB2"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30C0784E" w14:textId="77777777" w:rsidR="008D5009" w:rsidRPr="001535A4" w:rsidRDefault="008D5009" w:rsidP="00426349">
            <w:pPr>
              <w:suppressAutoHyphens/>
              <w:spacing w:before="0" w:after="0"/>
              <w:rPr>
                <w:b/>
                <w:color w:val="000000"/>
                <w:sz w:val="10"/>
                <w:szCs w:val="10"/>
                <w:lang w:val="de-DE"/>
              </w:rPr>
            </w:pPr>
          </w:p>
        </w:tc>
        <w:tc>
          <w:tcPr>
            <w:tcW w:w="0" w:type="auto"/>
            <w:shd w:val="clear" w:color="auto" w:fill="auto"/>
          </w:tcPr>
          <w:p w14:paraId="62D41D9A"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7E8091E8" w14:textId="77777777" w:rsidR="008D5009" w:rsidRPr="0012258C" w:rsidRDefault="00707501"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14:paraId="256A5FE1"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shd w:val="clear" w:color="auto" w:fill="auto"/>
          </w:tcPr>
          <w:p w14:paraId="7CECF21B"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2910FEEE"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14:paraId="0C10B386"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vMerge/>
            <w:shd w:val="clear" w:color="auto" w:fill="auto"/>
          </w:tcPr>
          <w:p w14:paraId="77C3E4F5" w14:textId="77777777" w:rsidR="008D5009" w:rsidRPr="0012258C" w:rsidRDefault="008D5009" w:rsidP="00426349">
            <w:pPr>
              <w:suppressAutoHyphens/>
              <w:spacing w:before="0" w:after="0"/>
              <w:rPr>
                <w:b/>
                <w:color w:val="000000"/>
                <w:sz w:val="10"/>
                <w:szCs w:val="10"/>
              </w:rPr>
            </w:pPr>
          </w:p>
        </w:tc>
        <w:tc>
          <w:tcPr>
            <w:tcW w:w="0" w:type="auto"/>
            <w:vMerge/>
            <w:shd w:val="clear" w:color="auto" w:fill="auto"/>
          </w:tcPr>
          <w:p w14:paraId="31337D92" w14:textId="77777777" w:rsidR="008D5009" w:rsidRPr="0012258C" w:rsidRDefault="008D5009" w:rsidP="00426349">
            <w:pPr>
              <w:suppressAutoHyphens/>
              <w:spacing w:before="0" w:after="0"/>
              <w:rPr>
                <w:b/>
                <w:color w:val="000000"/>
                <w:sz w:val="10"/>
                <w:szCs w:val="10"/>
              </w:rPr>
            </w:pPr>
          </w:p>
        </w:tc>
      </w:tr>
      <w:tr w:rsidR="00CC0692" w14:paraId="14FF1501" w14:textId="77777777" w:rsidTr="00426349">
        <w:tc>
          <w:tcPr>
            <w:tcW w:w="0" w:type="auto"/>
            <w:shd w:val="clear" w:color="auto" w:fill="auto"/>
          </w:tcPr>
          <w:p w14:paraId="04919243"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FI 4</w:t>
            </w:r>
          </w:p>
        </w:tc>
        <w:tc>
          <w:tcPr>
            <w:tcW w:w="0" w:type="auto"/>
            <w:shd w:val="clear" w:color="auto" w:fill="auto"/>
          </w:tcPr>
          <w:p w14:paraId="5FA4C09F"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F</w:t>
            </w:r>
          </w:p>
        </w:tc>
        <w:tc>
          <w:tcPr>
            <w:tcW w:w="0" w:type="auto"/>
            <w:gridSpan w:val="2"/>
            <w:shd w:val="clear" w:color="auto" w:fill="auto"/>
          </w:tcPr>
          <w:p w14:paraId="4E7E7B03"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rPr>
              <w:t>Geförderte Ausgaben</w:t>
            </w:r>
          </w:p>
        </w:tc>
        <w:tc>
          <w:tcPr>
            <w:tcW w:w="0" w:type="auto"/>
            <w:shd w:val="clear" w:color="auto" w:fill="auto"/>
          </w:tcPr>
          <w:p w14:paraId="65420777"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Euro</w:t>
            </w:r>
          </w:p>
        </w:tc>
        <w:tc>
          <w:tcPr>
            <w:tcW w:w="0" w:type="auto"/>
            <w:shd w:val="clear" w:color="auto" w:fill="auto"/>
          </w:tcPr>
          <w:p w14:paraId="31255738"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008FC3E8"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265B567A"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19114CD5"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7BD436F"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8.400.000,00</w:t>
            </w:r>
          </w:p>
        </w:tc>
        <w:tc>
          <w:tcPr>
            <w:tcW w:w="0" w:type="auto"/>
            <w:shd w:val="clear" w:color="auto" w:fill="auto"/>
          </w:tcPr>
          <w:p w14:paraId="42D0D66C"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0BECE57"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12FEC908" w14:textId="77777777" w:rsidR="00D360EB" w:rsidRPr="0012258C" w:rsidRDefault="00707501" w:rsidP="00426349">
            <w:pPr>
              <w:suppressAutoHyphens/>
              <w:spacing w:before="0" w:after="0"/>
              <w:jc w:val="right"/>
              <w:rPr>
                <w:noProof/>
                <w:color w:val="000000"/>
                <w:sz w:val="10"/>
                <w:szCs w:val="10"/>
                <w:lang w:val="pt-PT"/>
              </w:rPr>
            </w:pPr>
            <w:r w:rsidRPr="00D243BB">
              <w:rPr>
                <w:noProof/>
                <w:color w:val="000000"/>
                <w:sz w:val="10"/>
                <w:szCs w:val="10"/>
                <w:highlight w:val="yellow"/>
                <w:lang w:val="pt-PT"/>
              </w:rPr>
              <w:t>25.361.871,00</w:t>
            </w:r>
          </w:p>
        </w:tc>
        <w:tc>
          <w:tcPr>
            <w:tcW w:w="0" w:type="auto"/>
            <w:shd w:val="clear" w:color="auto" w:fill="auto"/>
          </w:tcPr>
          <w:p w14:paraId="5373012F"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Verwaltungsbehörde</w:t>
            </w:r>
          </w:p>
        </w:tc>
        <w:tc>
          <w:tcPr>
            <w:tcW w:w="0" w:type="auto"/>
            <w:shd w:val="clear" w:color="auto" w:fill="auto"/>
          </w:tcPr>
          <w:p w14:paraId="7E015AA3" w14:textId="77777777" w:rsidR="008D5009" w:rsidRPr="0012258C" w:rsidRDefault="008D5009" w:rsidP="00426349">
            <w:pPr>
              <w:suppressAutoHyphens/>
              <w:spacing w:before="0" w:after="0"/>
              <w:rPr>
                <w:noProof/>
                <w:color w:val="000000"/>
                <w:sz w:val="10"/>
                <w:szCs w:val="10"/>
                <w:lang w:val="pt-PT"/>
              </w:rPr>
            </w:pPr>
          </w:p>
        </w:tc>
      </w:tr>
      <w:tr w:rsidR="00CC0692" w:rsidRPr="00EF067B" w14:paraId="6EFA38AF" w14:textId="77777777" w:rsidTr="00426349">
        <w:tc>
          <w:tcPr>
            <w:tcW w:w="0" w:type="auto"/>
            <w:shd w:val="clear" w:color="auto" w:fill="auto"/>
          </w:tcPr>
          <w:p w14:paraId="18D58F86"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K4</w:t>
            </w:r>
          </w:p>
        </w:tc>
        <w:tc>
          <w:tcPr>
            <w:tcW w:w="0" w:type="auto"/>
            <w:shd w:val="clear" w:color="auto" w:fill="auto"/>
          </w:tcPr>
          <w:p w14:paraId="53EFB815"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D</w:t>
            </w:r>
          </w:p>
        </w:tc>
        <w:tc>
          <w:tcPr>
            <w:tcW w:w="0" w:type="auto"/>
            <w:gridSpan w:val="2"/>
            <w:shd w:val="clear" w:color="auto" w:fill="auto"/>
          </w:tcPr>
          <w:p w14:paraId="2E75E482"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KIS 2018: Zahl der Infrastrukturprojekte, in denen eine politische Beschlussfassung vorliegt, die die Finanzierung und Umsetzung des Projektes sicherstellt</w:t>
            </w:r>
          </w:p>
        </w:tc>
        <w:tc>
          <w:tcPr>
            <w:tcW w:w="0" w:type="auto"/>
            <w:shd w:val="clear" w:color="auto" w:fill="auto"/>
          </w:tcPr>
          <w:p w14:paraId="7BCC11C2"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Projekte</w:t>
            </w:r>
          </w:p>
        </w:tc>
        <w:tc>
          <w:tcPr>
            <w:tcW w:w="0" w:type="auto"/>
            <w:shd w:val="clear" w:color="auto" w:fill="auto"/>
          </w:tcPr>
          <w:p w14:paraId="5ED24B11"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4496B44D"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648FC1BE"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A0872B5"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31257E0B"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2</w:t>
            </w:r>
          </w:p>
        </w:tc>
        <w:tc>
          <w:tcPr>
            <w:tcW w:w="0" w:type="auto"/>
            <w:shd w:val="clear" w:color="auto" w:fill="auto"/>
          </w:tcPr>
          <w:p w14:paraId="0661423E"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5C36FA9F"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4398525" w14:textId="77777777" w:rsidR="00D360EB" w:rsidRPr="0012258C" w:rsidRDefault="00707501" w:rsidP="00426349">
            <w:pPr>
              <w:suppressAutoHyphens/>
              <w:spacing w:before="0" w:after="0"/>
              <w:jc w:val="right"/>
              <w:rPr>
                <w:noProof/>
                <w:color w:val="000000"/>
                <w:sz w:val="10"/>
                <w:szCs w:val="10"/>
                <w:lang w:val="pt-PT"/>
              </w:rPr>
            </w:pPr>
            <w:r w:rsidRPr="00D243BB">
              <w:rPr>
                <w:noProof/>
                <w:color w:val="000000"/>
                <w:sz w:val="10"/>
                <w:szCs w:val="10"/>
                <w:highlight w:val="yellow"/>
                <w:lang w:val="pt-PT"/>
              </w:rPr>
              <w:t>5,00</w:t>
            </w:r>
          </w:p>
        </w:tc>
        <w:tc>
          <w:tcPr>
            <w:tcW w:w="0" w:type="auto"/>
            <w:shd w:val="clear" w:color="auto" w:fill="auto"/>
          </w:tcPr>
          <w:p w14:paraId="6DB5BF0B"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706F0AB2"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Aktion 7b (Stärkung der lokalen Bildungschancen und Beschäftigungsfähigkeit der Bewohner), Aktion 7c (Maßnahmen der Stadterneuerung zur wirtschaftlichen Wiederbelebung des Quartiers)</w:t>
            </w:r>
          </w:p>
        </w:tc>
      </w:tr>
      <w:tr w:rsidR="00CC0692" w:rsidRPr="00EF067B" w14:paraId="16A524A5" w14:textId="77777777" w:rsidTr="00426349">
        <w:tc>
          <w:tcPr>
            <w:tcW w:w="0" w:type="auto"/>
            <w:shd w:val="clear" w:color="auto" w:fill="auto"/>
          </w:tcPr>
          <w:p w14:paraId="105D92AE"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4-3</w:t>
            </w:r>
          </w:p>
        </w:tc>
        <w:tc>
          <w:tcPr>
            <w:tcW w:w="0" w:type="auto"/>
            <w:shd w:val="clear" w:color="auto" w:fill="auto"/>
          </w:tcPr>
          <w:p w14:paraId="70D0CF7C" w14:textId="77777777" w:rsidR="008D5009" w:rsidRPr="0012258C" w:rsidRDefault="00707501" w:rsidP="00426349">
            <w:pPr>
              <w:suppressAutoHyphens/>
              <w:spacing w:before="0" w:after="0"/>
              <w:rPr>
                <w:noProof/>
                <w:color w:val="000000"/>
                <w:sz w:val="10"/>
                <w:szCs w:val="10"/>
                <w:lang w:val="pt-PT"/>
              </w:rPr>
            </w:pPr>
            <w:r>
              <w:rPr>
                <w:noProof/>
                <w:color w:val="000000"/>
                <w:sz w:val="10"/>
                <w:szCs w:val="10"/>
                <w:lang w:val="pt-PT"/>
              </w:rPr>
              <w:t>O</w:t>
            </w:r>
          </w:p>
        </w:tc>
        <w:tc>
          <w:tcPr>
            <w:tcW w:w="0" w:type="auto"/>
            <w:gridSpan w:val="2"/>
            <w:shd w:val="clear" w:color="auto" w:fill="auto"/>
          </w:tcPr>
          <w:p w14:paraId="15B4C3AE" w14:textId="77777777" w:rsidR="008D5009" w:rsidRPr="0012258C" w:rsidRDefault="00707501" w:rsidP="00426349">
            <w:pPr>
              <w:suppressAutoHyphens/>
              <w:spacing w:before="0" w:after="0"/>
              <w:rPr>
                <w:noProof/>
                <w:color w:val="000000"/>
                <w:sz w:val="10"/>
                <w:szCs w:val="10"/>
                <w:lang w:val="pt-PT"/>
              </w:rPr>
            </w:pPr>
            <w:r w:rsidRPr="001535A4">
              <w:rPr>
                <w:noProof/>
                <w:color w:val="000000"/>
                <w:sz w:val="10"/>
                <w:szCs w:val="10"/>
                <w:lang w:val="de-DE"/>
              </w:rPr>
              <w:t>Zahl der unterstützten investiven Projekte im Rahmen der Integrierten Entwicklungskonzepte</w:t>
            </w:r>
          </w:p>
        </w:tc>
        <w:tc>
          <w:tcPr>
            <w:tcW w:w="0" w:type="auto"/>
            <w:shd w:val="clear" w:color="auto" w:fill="auto"/>
          </w:tcPr>
          <w:p w14:paraId="52C3B8F6" w14:textId="77777777" w:rsidR="008D5009" w:rsidRPr="0012258C" w:rsidRDefault="00707501" w:rsidP="00426349">
            <w:pPr>
              <w:suppressAutoHyphens/>
              <w:spacing w:before="0" w:after="0"/>
              <w:rPr>
                <w:noProof/>
                <w:color w:val="000000"/>
                <w:sz w:val="10"/>
                <w:szCs w:val="10"/>
              </w:rPr>
            </w:pPr>
            <w:r w:rsidRPr="0012258C">
              <w:rPr>
                <w:noProof/>
                <w:color w:val="000000"/>
                <w:sz w:val="10"/>
                <w:szCs w:val="10"/>
              </w:rPr>
              <w:t>Projekte</w:t>
            </w:r>
          </w:p>
        </w:tc>
        <w:tc>
          <w:tcPr>
            <w:tcW w:w="0" w:type="auto"/>
            <w:shd w:val="clear" w:color="auto" w:fill="auto"/>
          </w:tcPr>
          <w:p w14:paraId="399B8B89"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EFRE</w:t>
            </w:r>
          </w:p>
        </w:tc>
        <w:tc>
          <w:tcPr>
            <w:tcW w:w="0" w:type="auto"/>
            <w:shd w:val="clear" w:color="auto" w:fill="auto"/>
          </w:tcPr>
          <w:p w14:paraId="1F44DC44"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Stärker entwickelte Regionen</w:t>
            </w:r>
          </w:p>
        </w:tc>
        <w:tc>
          <w:tcPr>
            <w:tcW w:w="0" w:type="auto"/>
            <w:shd w:val="clear" w:color="auto" w:fill="auto"/>
          </w:tcPr>
          <w:p w14:paraId="2FC2D9D9"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612C15B3"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734952E2" w14:textId="77777777" w:rsidR="008D5009" w:rsidRPr="0012258C" w:rsidRDefault="00707501" w:rsidP="00426349">
            <w:pPr>
              <w:suppressAutoHyphens/>
              <w:spacing w:before="0" w:after="0"/>
              <w:jc w:val="right"/>
              <w:rPr>
                <w:noProof/>
                <w:color w:val="000000"/>
                <w:sz w:val="10"/>
                <w:szCs w:val="10"/>
                <w:lang w:val="pt-PT"/>
              </w:rPr>
            </w:pPr>
            <w:r>
              <w:rPr>
                <w:noProof/>
                <w:color w:val="000000"/>
                <w:sz w:val="10"/>
                <w:szCs w:val="10"/>
                <w:lang w:val="pt-PT"/>
              </w:rPr>
              <w:t>0</w:t>
            </w:r>
          </w:p>
        </w:tc>
        <w:tc>
          <w:tcPr>
            <w:tcW w:w="0" w:type="auto"/>
            <w:shd w:val="clear" w:color="auto" w:fill="auto"/>
          </w:tcPr>
          <w:p w14:paraId="5EFDA6A7"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3EF4CEE" w14:textId="77777777" w:rsidR="008D5009" w:rsidRPr="0012258C" w:rsidRDefault="008D5009" w:rsidP="00426349">
            <w:pPr>
              <w:suppressAutoHyphens/>
              <w:spacing w:before="0" w:after="0"/>
              <w:jc w:val="right"/>
              <w:rPr>
                <w:noProof/>
                <w:color w:val="000000"/>
                <w:sz w:val="10"/>
                <w:szCs w:val="10"/>
                <w:lang w:val="pt-PT"/>
              </w:rPr>
            </w:pPr>
          </w:p>
        </w:tc>
        <w:tc>
          <w:tcPr>
            <w:tcW w:w="0" w:type="auto"/>
            <w:shd w:val="clear" w:color="auto" w:fill="auto"/>
          </w:tcPr>
          <w:p w14:paraId="4E670E64" w14:textId="77777777" w:rsidR="00D360EB" w:rsidRPr="0012258C" w:rsidRDefault="00707501" w:rsidP="00426349">
            <w:pPr>
              <w:suppressAutoHyphens/>
              <w:spacing w:before="0" w:after="0"/>
              <w:jc w:val="right"/>
              <w:rPr>
                <w:noProof/>
                <w:color w:val="000000"/>
                <w:sz w:val="10"/>
                <w:szCs w:val="10"/>
                <w:lang w:val="pt-PT"/>
              </w:rPr>
            </w:pPr>
            <w:r w:rsidRPr="00D243BB">
              <w:rPr>
                <w:noProof/>
                <w:color w:val="000000"/>
                <w:sz w:val="10"/>
                <w:szCs w:val="10"/>
                <w:highlight w:val="yellow"/>
                <w:lang w:val="pt-PT"/>
              </w:rPr>
              <w:t>5,00</w:t>
            </w:r>
          </w:p>
        </w:tc>
        <w:tc>
          <w:tcPr>
            <w:tcW w:w="0" w:type="auto"/>
            <w:shd w:val="clear" w:color="auto" w:fill="auto"/>
          </w:tcPr>
          <w:p w14:paraId="629FFA8D"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Begünstigte</w:t>
            </w:r>
          </w:p>
        </w:tc>
        <w:tc>
          <w:tcPr>
            <w:tcW w:w="0" w:type="auto"/>
            <w:shd w:val="clear" w:color="auto" w:fill="auto"/>
          </w:tcPr>
          <w:p w14:paraId="2E5BE677" w14:textId="77777777" w:rsidR="008D5009" w:rsidRPr="0012258C" w:rsidRDefault="00707501" w:rsidP="00426349">
            <w:pPr>
              <w:suppressAutoHyphens/>
              <w:spacing w:before="0" w:after="0"/>
              <w:rPr>
                <w:noProof/>
                <w:color w:val="000000"/>
                <w:sz w:val="10"/>
                <w:szCs w:val="10"/>
                <w:lang w:val="pt-PT"/>
              </w:rPr>
            </w:pPr>
            <w:r w:rsidRPr="0012258C">
              <w:rPr>
                <w:noProof/>
                <w:color w:val="000000"/>
                <w:sz w:val="10"/>
                <w:szCs w:val="10"/>
                <w:lang w:val="pt-PT"/>
              </w:rPr>
              <w:t>Aktion 7b (Stärkung der lokalen Bildungschancen und Beschäftigungsfähigkeit der Bewohner), Aktion 7c (Maßnahmen der Stadterneuerung zur wirtschaftlichen Wiederbelebung des Quartiers)</w:t>
            </w:r>
          </w:p>
        </w:tc>
      </w:tr>
    </w:tbl>
    <w:p w14:paraId="587B975F" w14:textId="77777777" w:rsidR="008D5009" w:rsidRPr="001535A4" w:rsidRDefault="008D5009" w:rsidP="008D5009">
      <w:pPr>
        <w:keepNext/>
        <w:suppressAutoHyphens/>
        <w:spacing w:before="0" w:after="0"/>
        <w:rPr>
          <w:b/>
          <w:lang w:val="de-DE"/>
        </w:rPr>
      </w:pPr>
    </w:p>
    <w:p w14:paraId="186AF1A7" w14:textId="77777777" w:rsidR="008D5009" w:rsidRPr="001535A4" w:rsidRDefault="00707501" w:rsidP="008D5009">
      <w:pPr>
        <w:keepNext/>
        <w:suppressAutoHyphens/>
        <w:spacing w:before="0" w:after="0"/>
        <w:rPr>
          <w:b/>
          <w:lang w:val="de-DE"/>
        </w:rPr>
      </w:pPr>
      <w:r w:rsidRPr="001535A4">
        <w:rPr>
          <w:b/>
          <w:noProof/>
          <w:lang w:val="de-DE"/>
        </w:rPr>
        <w:t>Zusätzliche qualitative Informationen zur Festlegung des Leistungsrahmens</w:t>
      </w:r>
    </w:p>
    <w:p w14:paraId="59C55AD9" w14:textId="77777777" w:rsidR="00CC0692" w:rsidRPr="001535A4" w:rsidRDefault="00707501">
      <w:pPr>
        <w:spacing w:before="0" w:after="240"/>
        <w:jc w:val="left"/>
        <w:rPr>
          <w:lang w:val="de-DE"/>
        </w:rPr>
      </w:pPr>
      <w:r w:rsidRPr="001535A4">
        <w:rPr>
          <w:lang w:val="de-DE"/>
        </w:rPr>
        <w:t>Der Outputindikator wurde so gewählt, dass er mehr als die Hälfte der EFRE-Mittel der Prioritätsachse abdeckt und die Fortschritte in der Umsetzung der Prioritätsachse aufzeigt. Bei der Auswahl des Outputindikators wurde zudem Wert darauf gelegt, dass sich die Zielwerte auf Grundlage der Erfahrungen aus der letzten Förderperiode bestimmen lassen und der Indikator bereits in ähnlicher Form verwendet wurden.</w:t>
      </w:r>
    </w:p>
    <w:p w14:paraId="033B261B" w14:textId="77777777" w:rsidR="00CC0692" w:rsidRPr="001535A4" w:rsidRDefault="00707501">
      <w:pPr>
        <w:spacing w:before="240" w:after="240"/>
        <w:jc w:val="left"/>
        <w:rPr>
          <w:lang w:val="de-DE"/>
        </w:rPr>
      </w:pPr>
      <w:r w:rsidRPr="001535A4">
        <w:rPr>
          <w:lang w:val="de-DE"/>
        </w:rPr>
        <w:t>Der Outputindikator „Zahl der unterstützten investiven Projekte im Rahmen der Integrierten Entwicklungskonzepte (PS)“ bildet die Umsetzungsfortschritte der Aktionen 7b (Stärkung der lokalen Bildungschancen und Beschäftigungsfähigkeit der Bewohner) und 7c (Maßnahmen der Stadterneuerung zur wirtschaftlichen Wiederbelebung des Quartiers) ab. Für die entsprechende Maßnahme sind rd. 13,3 Mio. Euro EFRE-Mittel eingeplant. Der Outputindikator deckt somit voraussichtlich knapp 80 % der EFRE-Mittel der Prioritätsachse ab.</w:t>
      </w:r>
    </w:p>
    <w:p w14:paraId="0F31832C" w14:textId="77777777" w:rsidR="00CC0692" w:rsidRPr="001535A4" w:rsidRDefault="00707501">
      <w:pPr>
        <w:spacing w:before="240" w:after="240"/>
        <w:jc w:val="left"/>
        <w:rPr>
          <w:lang w:val="de-DE"/>
        </w:rPr>
      </w:pPr>
      <w:r w:rsidRPr="001535A4">
        <w:rPr>
          <w:lang w:val="de-DE"/>
        </w:rPr>
        <w:t>Aufgrund eines längeren planerischen Vorlaufs für die Infrastrukturprojekte, die über den Outputindikator abgebildet werden, wird voraussichtlich Ende 2018 noch kein Vorhaben vollständig durchgeführt sein. Um die Umsetzungsfortschritte durch einen Meilenstein für 2018 abbilden zu können, wird daher ergänzend zum Outputindikator der Durchführungsschritt „Zahl der Infrastrukturprojekte, in denen eine politische Beschlussfassung vorliegt, die die Finanzierung und Umsetzung des Projektes sicherstellt“ zu Hilfe genommen. Die Zielwerte wurden intensiv mit den fachlich zuständigen und umsetzenden Stellen abgestimmt und beruhen auf deren Erfahrungen und Kennzahlen aus der Umsetzung der Förderperiode 2007-2013.</w:t>
      </w:r>
    </w:p>
    <w:p w14:paraId="7981ECA6" w14:textId="77777777" w:rsidR="008D5009" w:rsidRPr="001535A4" w:rsidRDefault="008D5009" w:rsidP="008D5009">
      <w:pPr>
        <w:suppressAutoHyphens/>
        <w:spacing w:before="0" w:after="0"/>
        <w:rPr>
          <w:lang w:val="de-DE"/>
        </w:rPr>
      </w:pPr>
    </w:p>
    <w:p w14:paraId="08609FF5" w14:textId="77777777" w:rsidR="008D5009" w:rsidRPr="001535A4" w:rsidRDefault="008D5009" w:rsidP="008D5009">
      <w:pPr>
        <w:suppressAutoHyphens/>
        <w:spacing w:before="0" w:after="0"/>
        <w:rPr>
          <w:lang w:val="de-DE"/>
        </w:rPr>
      </w:pPr>
    </w:p>
    <w:p w14:paraId="7DE53305" w14:textId="77777777" w:rsidR="008D5009" w:rsidRPr="001535A4" w:rsidRDefault="00707501" w:rsidP="008D5009">
      <w:pPr>
        <w:pStyle w:val="ManualHeading2"/>
        <w:spacing w:before="0" w:after="0"/>
        <w:ind w:left="851" w:hanging="851"/>
        <w:outlineLvl w:val="9"/>
        <w:rPr>
          <w:color w:val="000000"/>
          <w:lang w:val="de-DE"/>
        </w:rPr>
      </w:pPr>
      <w:bookmarkStart w:id="206" w:name="_Toc256000137"/>
      <w:r w:rsidRPr="001535A4">
        <w:rPr>
          <w:noProof/>
          <w:color w:val="000000"/>
          <w:lang w:val="de-DE"/>
        </w:rPr>
        <w:t>2.A.9 Interventionskategorien</w:t>
      </w:r>
      <w:bookmarkEnd w:id="206"/>
    </w:p>
    <w:p w14:paraId="5CE34FC9" w14:textId="77777777" w:rsidR="008D5009" w:rsidRPr="001535A4" w:rsidRDefault="00707501" w:rsidP="008D5009">
      <w:pPr>
        <w:spacing w:before="0" w:after="0"/>
        <w:rPr>
          <w:lang w:val="de-DE"/>
        </w:rPr>
      </w:pPr>
      <w:r w:rsidRPr="001535A4">
        <w:rPr>
          <w:noProof/>
          <w:lang w:val="de-DE"/>
        </w:rPr>
        <w:t>Dem Inhalt der Prioritätsachse entsprechende Interventionskategorien, basierend auf einer von der Kommission angenommenen Nomenklatur, und ungefähre Aufschlüsselung der Unionsunterstützung</w:t>
      </w:r>
    </w:p>
    <w:p w14:paraId="1778AD5C" w14:textId="77777777" w:rsidR="008D5009" w:rsidRPr="001535A4" w:rsidRDefault="008D5009" w:rsidP="008D5009">
      <w:pPr>
        <w:suppressAutoHyphens/>
        <w:spacing w:before="0" w:after="0"/>
        <w:rPr>
          <w:lang w:val="de-DE"/>
        </w:rPr>
      </w:pPr>
    </w:p>
    <w:p w14:paraId="0B9F6603" w14:textId="77777777" w:rsidR="008D5009" w:rsidRPr="001535A4" w:rsidRDefault="00707501" w:rsidP="008D5009">
      <w:pPr>
        <w:keepNext/>
        <w:keepLines/>
        <w:suppressAutoHyphens/>
        <w:spacing w:before="0" w:after="0"/>
        <w:rPr>
          <w:color w:val="000000"/>
          <w:sz w:val="18"/>
          <w:szCs w:val="18"/>
          <w:lang w:val="de-DE"/>
        </w:rPr>
      </w:pPr>
      <w:r w:rsidRPr="001535A4">
        <w:rPr>
          <w:b/>
          <w:noProof/>
          <w:lang w:val="de-DE"/>
        </w:rPr>
        <w:t>Tabellen 7 bis 11: Interventionskategorien</w:t>
      </w:r>
    </w:p>
    <w:p w14:paraId="7D192E6B" w14:textId="77777777" w:rsidR="008D5009" w:rsidRPr="001535A4" w:rsidRDefault="008D5009" w:rsidP="008D5009">
      <w:pPr>
        <w:keepNext/>
        <w:keepLines/>
        <w:spacing w:before="0" w:after="0"/>
        <w:rPr>
          <w:lang w:val="de-DE" w:eastAsia="en-GB"/>
        </w:rPr>
      </w:pPr>
    </w:p>
    <w:p w14:paraId="4A16BAF4" w14:textId="77777777" w:rsidR="008D5009" w:rsidRPr="001535A4" w:rsidRDefault="00707501" w:rsidP="008D5009">
      <w:pPr>
        <w:keepNext/>
        <w:keepLines/>
        <w:spacing w:before="0" w:after="0"/>
        <w:rPr>
          <w:b/>
          <w:color w:val="000000"/>
          <w:sz w:val="20"/>
          <w:szCs w:val="20"/>
          <w:lang w:val="de-DE"/>
        </w:rPr>
      </w:pPr>
      <w:r w:rsidRPr="001535A4">
        <w:rPr>
          <w:b/>
          <w:noProof/>
          <w:sz w:val="20"/>
          <w:szCs w:val="20"/>
          <w:lang w:val="de-DE" w:eastAsia="en-GB"/>
        </w:rPr>
        <w:t>Tabelle 7: Dimension 1 – Interventionsbereich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1049"/>
        <w:gridCol w:w="1049"/>
        <w:gridCol w:w="10277"/>
        <w:gridCol w:w="1161"/>
      </w:tblGrid>
      <w:tr w:rsidR="00CC0692" w:rsidRPr="00EF067B" w14:paraId="392993D2" w14:textId="77777777" w:rsidTr="00426349">
        <w:trPr>
          <w:trHeight w:val="288"/>
          <w:tblHeader/>
        </w:trPr>
        <w:tc>
          <w:tcPr>
            <w:tcW w:w="0" w:type="auto"/>
            <w:gridSpan w:val="2"/>
            <w:shd w:val="clear" w:color="auto" w:fill="auto"/>
          </w:tcPr>
          <w:p w14:paraId="650EF4AF" w14:textId="77777777" w:rsidR="008D5009" w:rsidRPr="00A15E2F" w:rsidRDefault="00707501" w:rsidP="00426349">
            <w:pPr>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09CDD9CF" w14:textId="77777777" w:rsidR="008D5009" w:rsidRPr="001535A4" w:rsidRDefault="00707501" w:rsidP="00426349">
            <w:pPr>
              <w:spacing w:before="0" w:after="0"/>
              <w:rPr>
                <w:b/>
                <w:color w:val="000000"/>
                <w:sz w:val="18"/>
                <w:szCs w:val="18"/>
                <w:lang w:val="de-DE"/>
              </w:rPr>
            </w:pPr>
            <w:r w:rsidRPr="001535A4">
              <w:rPr>
                <w:b/>
                <w:noProof/>
                <w:color w:val="000000"/>
                <w:sz w:val="16"/>
                <w:szCs w:val="16"/>
                <w:lang w:val="de-DE"/>
              </w:rPr>
              <w:t xml:space="preserve">4 - </w:t>
            </w:r>
            <w:r w:rsidRPr="001535A4">
              <w:rPr>
                <w:b/>
                <w:color w:val="000000"/>
                <w:sz w:val="16"/>
                <w:szCs w:val="16"/>
                <w:lang w:val="de-DE"/>
              </w:rPr>
              <w:t xml:space="preserve"> </w:t>
            </w:r>
            <w:r w:rsidRPr="001535A4">
              <w:rPr>
                <w:b/>
                <w:noProof/>
                <w:color w:val="000000"/>
                <w:sz w:val="16"/>
                <w:szCs w:val="16"/>
                <w:lang w:val="de-DE"/>
              </w:rPr>
              <w:t>Stabilisierung benachteiligter Stadtteile durch integrierte Entwicklungsansätze</w:t>
            </w:r>
          </w:p>
        </w:tc>
      </w:tr>
      <w:tr w:rsidR="00CC0692" w14:paraId="3636987E" w14:textId="77777777" w:rsidTr="00426349">
        <w:trPr>
          <w:trHeight w:val="288"/>
          <w:tblHeader/>
        </w:trPr>
        <w:tc>
          <w:tcPr>
            <w:tcW w:w="0" w:type="auto"/>
            <w:shd w:val="clear" w:color="auto" w:fill="auto"/>
          </w:tcPr>
          <w:p w14:paraId="0B18ACEB"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Fonds</w:t>
            </w:r>
          </w:p>
        </w:tc>
        <w:tc>
          <w:tcPr>
            <w:tcW w:w="0" w:type="auto"/>
            <w:gridSpan w:val="2"/>
            <w:shd w:val="clear" w:color="auto" w:fill="auto"/>
          </w:tcPr>
          <w:p w14:paraId="4CAE6DBD"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Regionenkategorie</w:t>
            </w:r>
          </w:p>
        </w:tc>
        <w:tc>
          <w:tcPr>
            <w:tcW w:w="0" w:type="auto"/>
            <w:shd w:val="clear" w:color="auto" w:fill="auto"/>
          </w:tcPr>
          <w:p w14:paraId="5AB4D89B" w14:textId="77777777" w:rsidR="008D5009" w:rsidRPr="004D625B" w:rsidRDefault="00707501" w:rsidP="00426349">
            <w:pPr>
              <w:spacing w:before="0" w:after="0"/>
              <w:jc w:val="center"/>
              <w:rPr>
                <w:b/>
                <w:sz w:val="16"/>
                <w:szCs w:val="16"/>
              </w:rPr>
            </w:pPr>
            <w:r w:rsidRPr="004D625B">
              <w:rPr>
                <w:b/>
                <w:noProof/>
                <w:sz w:val="16"/>
                <w:szCs w:val="16"/>
              </w:rPr>
              <w:t>Code</w:t>
            </w:r>
          </w:p>
        </w:tc>
        <w:tc>
          <w:tcPr>
            <w:tcW w:w="0" w:type="auto"/>
            <w:shd w:val="clear" w:color="auto" w:fill="auto"/>
          </w:tcPr>
          <w:p w14:paraId="66E69031" w14:textId="77777777" w:rsidR="008D5009" w:rsidRPr="004D625B" w:rsidRDefault="00707501" w:rsidP="00426349">
            <w:pPr>
              <w:spacing w:before="0" w:after="0"/>
              <w:jc w:val="center"/>
              <w:rPr>
                <w:b/>
                <w:sz w:val="16"/>
                <w:szCs w:val="16"/>
              </w:rPr>
            </w:pPr>
            <w:r w:rsidRPr="004D625B">
              <w:rPr>
                <w:b/>
                <w:noProof/>
                <w:sz w:val="16"/>
                <w:szCs w:val="16"/>
              </w:rPr>
              <w:t>Betrag (EUR)</w:t>
            </w:r>
          </w:p>
        </w:tc>
      </w:tr>
      <w:tr w:rsidR="00CC0692" w14:paraId="1857003F" w14:textId="77777777" w:rsidTr="00426349">
        <w:trPr>
          <w:trHeight w:val="288"/>
        </w:trPr>
        <w:tc>
          <w:tcPr>
            <w:tcW w:w="0" w:type="auto"/>
            <w:shd w:val="clear" w:color="auto" w:fill="auto"/>
          </w:tcPr>
          <w:p w14:paraId="6784FACE"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7396934A"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729D71A5"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050</w:t>
            </w:r>
            <w:r w:rsidRPr="001535A4">
              <w:rPr>
                <w:color w:val="000000"/>
                <w:sz w:val="16"/>
                <w:szCs w:val="16"/>
                <w:lang w:val="de-DE"/>
              </w:rPr>
              <w:t xml:space="preserve">. </w:t>
            </w:r>
            <w:r w:rsidRPr="001535A4">
              <w:rPr>
                <w:noProof/>
                <w:color w:val="000000"/>
                <w:sz w:val="16"/>
                <w:szCs w:val="16"/>
                <w:lang w:val="de-DE"/>
              </w:rPr>
              <w:t>Bildungsinfrastruktur (berufliche Aus- und Weiterbildung sowie Erwachsenenbildung)</w:t>
            </w:r>
          </w:p>
        </w:tc>
        <w:tc>
          <w:tcPr>
            <w:tcW w:w="0" w:type="auto"/>
            <w:shd w:val="clear" w:color="auto" w:fill="auto"/>
          </w:tcPr>
          <w:p w14:paraId="1D1DB936" w14:textId="77777777" w:rsidR="008D5009" w:rsidRPr="0062754E" w:rsidRDefault="00707501" w:rsidP="00426349">
            <w:pPr>
              <w:suppressAutoHyphens/>
              <w:spacing w:before="0" w:after="0"/>
              <w:jc w:val="right"/>
              <w:rPr>
                <w:sz w:val="16"/>
                <w:szCs w:val="16"/>
              </w:rPr>
            </w:pPr>
            <w:r w:rsidRPr="00D243BB">
              <w:rPr>
                <w:noProof/>
                <w:sz w:val="16"/>
                <w:szCs w:val="16"/>
                <w:highlight w:val="yellow"/>
              </w:rPr>
              <w:t>2.000.000,00</w:t>
            </w:r>
          </w:p>
        </w:tc>
      </w:tr>
      <w:tr w:rsidR="00CC0692" w14:paraId="0315310B" w14:textId="77777777" w:rsidTr="00426349">
        <w:trPr>
          <w:trHeight w:val="288"/>
        </w:trPr>
        <w:tc>
          <w:tcPr>
            <w:tcW w:w="0" w:type="auto"/>
            <w:shd w:val="clear" w:color="auto" w:fill="auto"/>
          </w:tcPr>
          <w:p w14:paraId="5CB12A21"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lastRenderedPageBreak/>
              <w:t>ERDF</w:t>
            </w:r>
          </w:p>
        </w:tc>
        <w:tc>
          <w:tcPr>
            <w:tcW w:w="0" w:type="auto"/>
            <w:gridSpan w:val="2"/>
            <w:shd w:val="clear" w:color="auto" w:fill="auto"/>
          </w:tcPr>
          <w:p w14:paraId="13AA2B80"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2539C7A"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055</w:t>
            </w:r>
            <w:r w:rsidRPr="001535A4">
              <w:rPr>
                <w:color w:val="000000"/>
                <w:sz w:val="16"/>
                <w:szCs w:val="16"/>
                <w:lang w:val="de-DE"/>
              </w:rPr>
              <w:t xml:space="preserve">. </w:t>
            </w:r>
            <w:r w:rsidRPr="001535A4">
              <w:rPr>
                <w:noProof/>
                <w:color w:val="000000"/>
                <w:sz w:val="16"/>
                <w:szCs w:val="16"/>
                <w:lang w:val="de-DE"/>
              </w:rPr>
              <w:t>Sonstige soziale Infrastruktur, die zur regionalen und lokalen Entwicklung beiträgt</w:t>
            </w:r>
          </w:p>
        </w:tc>
        <w:tc>
          <w:tcPr>
            <w:tcW w:w="0" w:type="auto"/>
            <w:shd w:val="clear" w:color="auto" w:fill="auto"/>
          </w:tcPr>
          <w:p w14:paraId="5CA6B907" w14:textId="77777777" w:rsidR="008D5009" w:rsidRPr="00D243BB" w:rsidRDefault="00707501" w:rsidP="00426349">
            <w:pPr>
              <w:suppressAutoHyphens/>
              <w:spacing w:before="0" w:after="0"/>
              <w:jc w:val="right"/>
              <w:rPr>
                <w:sz w:val="16"/>
                <w:szCs w:val="16"/>
                <w:highlight w:val="yellow"/>
              </w:rPr>
            </w:pPr>
            <w:r w:rsidRPr="00D243BB">
              <w:rPr>
                <w:noProof/>
                <w:sz w:val="16"/>
                <w:szCs w:val="16"/>
                <w:highlight w:val="yellow"/>
              </w:rPr>
              <w:t>7.456.367,00</w:t>
            </w:r>
          </w:p>
        </w:tc>
      </w:tr>
      <w:tr w:rsidR="00CC0692" w14:paraId="23631169" w14:textId="77777777" w:rsidTr="00426349">
        <w:trPr>
          <w:trHeight w:val="288"/>
        </w:trPr>
        <w:tc>
          <w:tcPr>
            <w:tcW w:w="0" w:type="auto"/>
            <w:shd w:val="clear" w:color="auto" w:fill="auto"/>
          </w:tcPr>
          <w:p w14:paraId="5F0721E6"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FAC6985"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0458F28E"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066</w:t>
            </w:r>
            <w:r w:rsidRPr="001535A4">
              <w:rPr>
                <w:color w:val="000000"/>
                <w:sz w:val="16"/>
                <w:szCs w:val="16"/>
                <w:lang w:val="de-DE"/>
              </w:rPr>
              <w:t xml:space="preserve">. </w:t>
            </w:r>
            <w:r w:rsidRPr="001535A4">
              <w:rPr>
                <w:noProof/>
                <w:color w:val="000000"/>
                <w:sz w:val="16"/>
                <w:szCs w:val="16"/>
                <w:lang w:val="de-DE"/>
              </w:rPr>
              <w:t>Fortgeschrittene Unterstützungsdienste für KMU und KMU-Zusammenschlüsse (einschließlich Dienstleistungen für Management, Marketing und Design)</w:t>
            </w:r>
          </w:p>
        </w:tc>
        <w:tc>
          <w:tcPr>
            <w:tcW w:w="0" w:type="auto"/>
            <w:shd w:val="clear" w:color="auto" w:fill="auto"/>
          </w:tcPr>
          <w:p w14:paraId="635DDFE4" w14:textId="77777777" w:rsidR="008D5009" w:rsidRPr="00D243BB" w:rsidRDefault="00707501" w:rsidP="00426349">
            <w:pPr>
              <w:suppressAutoHyphens/>
              <w:spacing w:before="0" w:after="0"/>
              <w:jc w:val="right"/>
              <w:rPr>
                <w:sz w:val="16"/>
                <w:szCs w:val="16"/>
                <w:highlight w:val="yellow"/>
              </w:rPr>
            </w:pPr>
            <w:r w:rsidRPr="00D243BB">
              <w:rPr>
                <w:noProof/>
                <w:sz w:val="16"/>
                <w:szCs w:val="16"/>
                <w:highlight w:val="yellow"/>
              </w:rPr>
              <w:t>1.500.000,00</w:t>
            </w:r>
          </w:p>
        </w:tc>
      </w:tr>
      <w:tr w:rsidR="00CC0692" w14:paraId="3ED39C27" w14:textId="77777777" w:rsidTr="00426349">
        <w:trPr>
          <w:trHeight w:val="288"/>
        </w:trPr>
        <w:tc>
          <w:tcPr>
            <w:tcW w:w="0" w:type="auto"/>
            <w:shd w:val="clear" w:color="auto" w:fill="auto"/>
          </w:tcPr>
          <w:p w14:paraId="2A9FABFB"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4A9596EC"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67CBB44C"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067</w:t>
            </w:r>
            <w:r w:rsidRPr="001535A4">
              <w:rPr>
                <w:color w:val="000000"/>
                <w:sz w:val="16"/>
                <w:szCs w:val="16"/>
                <w:lang w:val="de-DE"/>
              </w:rPr>
              <w:t xml:space="preserve">. </w:t>
            </w:r>
            <w:r w:rsidRPr="001535A4">
              <w:rPr>
                <w:noProof/>
                <w:color w:val="000000"/>
                <w:sz w:val="16"/>
                <w:szCs w:val="16"/>
                <w:lang w:val="de-DE"/>
              </w:rPr>
              <w:t>Entwicklung von KMU, Förderung von Unternehmertum und Gründerzentren (einschließlich der Unterstützung von Spin-offs und Spin-outs)</w:t>
            </w:r>
          </w:p>
        </w:tc>
        <w:tc>
          <w:tcPr>
            <w:tcW w:w="0" w:type="auto"/>
            <w:shd w:val="clear" w:color="auto" w:fill="auto"/>
          </w:tcPr>
          <w:p w14:paraId="0CD0BC47" w14:textId="77777777" w:rsidR="008D5009" w:rsidRPr="00D243BB" w:rsidRDefault="00707501" w:rsidP="00426349">
            <w:pPr>
              <w:suppressAutoHyphens/>
              <w:spacing w:before="0" w:after="0"/>
              <w:jc w:val="right"/>
              <w:rPr>
                <w:sz w:val="16"/>
                <w:szCs w:val="16"/>
                <w:highlight w:val="yellow"/>
              </w:rPr>
            </w:pPr>
            <w:r w:rsidRPr="00D243BB">
              <w:rPr>
                <w:noProof/>
                <w:sz w:val="16"/>
                <w:szCs w:val="16"/>
                <w:highlight w:val="yellow"/>
              </w:rPr>
              <w:t>543.633,00</w:t>
            </w:r>
          </w:p>
        </w:tc>
      </w:tr>
      <w:tr w:rsidR="00CC0692" w14:paraId="1323F3C6" w14:textId="77777777" w:rsidTr="00426349">
        <w:trPr>
          <w:trHeight w:val="288"/>
        </w:trPr>
        <w:tc>
          <w:tcPr>
            <w:tcW w:w="0" w:type="auto"/>
            <w:shd w:val="clear" w:color="auto" w:fill="auto"/>
          </w:tcPr>
          <w:p w14:paraId="571A4C06"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6E36370"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7C6A90AE"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072</w:t>
            </w:r>
            <w:r w:rsidRPr="001535A4">
              <w:rPr>
                <w:color w:val="000000"/>
                <w:sz w:val="16"/>
                <w:szCs w:val="16"/>
                <w:lang w:val="de-DE"/>
              </w:rPr>
              <w:t xml:space="preserve">. </w:t>
            </w:r>
            <w:r w:rsidRPr="001535A4">
              <w:rPr>
                <w:noProof/>
                <w:color w:val="000000"/>
                <w:sz w:val="16"/>
                <w:szCs w:val="16"/>
                <w:lang w:val="de-DE"/>
              </w:rPr>
              <w:t>Geschäftsinfrastruktur für KMU (einschließlich Industrieparks und Gewerbegebieten)</w:t>
            </w:r>
          </w:p>
        </w:tc>
        <w:tc>
          <w:tcPr>
            <w:tcW w:w="0" w:type="auto"/>
            <w:shd w:val="clear" w:color="auto" w:fill="auto"/>
          </w:tcPr>
          <w:p w14:paraId="1F3D70FA" w14:textId="77777777" w:rsidR="008D5009" w:rsidRPr="00D243BB" w:rsidRDefault="00707501" w:rsidP="00426349">
            <w:pPr>
              <w:suppressAutoHyphens/>
              <w:spacing w:before="0" w:after="0"/>
              <w:jc w:val="right"/>
              <w:rPr>
                <w:sz w:val="16"/>
                <w:szCs w:val="16"/>
                <w:highlight w:val="yellow"/>
              </w:rPr>
            </w:pPr>
            <w:r w:rsidRPr="00D243BB">
              <w:rPr>
                <w:noProof/>
                <w:sz w:val="16"/>
                <w:szCs w:val="16"/>
                <w:highlight w:val="yellow"/>
              </w:rPr>
              <w:t>1.000.000,00</w:t>
            </w:r>
          </w:p>
        </w:tc>
      </w:tr>
      <w:tr w:rsidR="00CC0692" w14:paraId="3D55B98E" w14:textId="77777777" w:rsidTr="00426349">
        <w:trPr>
          <w:trHeight w:val="288"/>
        </w:trPr>
        <w:tc>
          <w:tcPr>
            <w:tcW w:w="0" w:type="auto"/>
            <w:shd w:val="clear" w:color="auto" w:fill="auto"/>
          </w:tcPr>
          <w:p w14:paraId="654BBB4F"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55DB160"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166A6407"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085</w:t>
            </w:r>
            <w:r w:rsidRPr="001535A4">
              <w:rPr>
                <w:color w:val="000000"/>
                <w:sz w:val="16"/>
                <w:szCs w:val="16"/>
                <w:lang w:val="de-DE"/>
              </w:rPr>
              <w:t xml:space="preserve">. </w:t>
            </w:r>
            <w:r w:rsidRPr="001535A4">
              <w:rPr>
                <w:noProof/>
                <w:color w:val="000000"/>
                <w:sz w:val="16"/>
                <w:szCs w:val="16"/>
                <w:lang w:val="de-DE"/>
              </w:rPr>
              <w:t>Schutz und Verbesserung der biologischen Vielfalt, des Naturschutzes und grüner Infrastrukturen</w:t>
            </w:r>
          </w:p>
        </w:tc>
        <w:tc>
          <w:tcPr>
            <w:tcW w:w="0" w:type="auto"/>
            <w:shd w:val="clear" w:color="auto" w:fill="auto"/>
          </w:tcPr>
          <w:p w14:paraId="0A8C2435" w14:textId="77777777" w:rsidR="008D5009" w:rsidRPr="00D243BB" w:rsidRDefault="00707501" w:rsidP="00426349">
            <w:pPr>
              <w:suppressAutoHyphens/>
              <w:spacing w:before="0" w:after="0"/>
              <w:jc w:val="right"/>
              <w:rPr>
                <w:sz w:val="16"/>
                <w:szCs w:val="16"/>
                <w:highlight w:val="yellow"/>
              </w:rPr>
            </w:pPr>
            <w:r w:rsidRPr="00D243BB">
              <w:rPr>
                <w:noProof/>
                <w:sz w:val="16"/>
                <w:szCs w:val="16"/>
                <w:highlight w:val="yellow"/>
              </w:rPr>
              <w:t>500.000,00</w:t>
            </w:r>
          </w:p>
        </w:tc>
      </w:tr>
      <w:tr w:rsidR="00CC0692" w14:paraId="3FE30DF8" w14:textId="77777777" w:rsidTr="00426349">
        <w:trPr>
          <w:trHeight w:val="288"/>
        </w:trPr>
        <w:tc>
          <w:tcPr>
            <w:tcW w:w="0" w:type="auto"/>
            <w:shd w:val="clear" w:color="auto" w:fill="auto"/>
          </w:tcPr>
          <w:p w14:paraId="1CBC4E2F"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7F10337E"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2B94617C"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089</w:t>
            </w:r>
            <w:r w:rsidRPr="001535A4">
              <w:rPr>
                <w:color w:val="000000"/>
                <w:sz w:val="16"/>
                <w:szCs w:val="16"/>
                <w:lang w:val="de-DE"/>
              </w:rPr>
              <w:t xml:space="preserve">. </w:t>
            </w:r>
            <w:r w:rsidRPr="001535A4">
              <w:rPr>
                <w:noProof/>
                <w:color w:val="000000"/>
                <w:sz w:val="16"/>
                <w:szCs w:val="16"/>
                <w:lang w:val="de-DE"/>
              </w:rPr>
              <w:t>Sanierung von Industriegeländen und kontaminierten Flächen</w:t>
            </w:r>
          </w:p>
        </w:tc>
        <w:tc>
          <w:tcPr>
            <w:tcW w:w="0" w:type="auto"/>
            <w:shd w:val="clear" w:color="auto" w:fill="auto"/>
          </w:tcPr>
          <w:p w14:paraId="766C9D7F" w14:textId="77777777" w:rsidR="008D5009" w:rsidRPr="00D243BB" w:rsidRDefault="00707501" w:rsidP="00426349">
            <w:pPr>
              <w:suppressAutoHyphens/>
              <w:spacing w:before="0" w:after="0"/>
              <w:jc w:val="right"/>
              <w:rPr>
                <w:sz w:val="16"/>
                <w:szCs w:val="16"/>
                <w:highlight w:val="yellow"/>
              </w:rPr>
            </w:pPr>
            <w:r w:rsidRPr="00D243BB">
              <w:rPr>
                <w:noProof/>
                <w:sz w:val="16"/>
                <w:szCs w:val="16"/>
                <w:highlight w:val="yellow"/>
              </w:rPr>
              <w:t>2.000.000,00</w:t>
            </w:r>
          </w:p>
        </w:tc>
      </w:tr>
    </w:tbl>
    <w:p w14:paraId="049BAE40" w14:textId="77777777" w:rsidR="008D5009" w:rsidRDefault="008D5009" w:rsidP="008D5009">
      <w:pPr>
        <w:suppressAutoHyphens/>
        <w:spacing w:before="0" w:after="0"/>
        <w:rPr>
          <w:sz w:val="16"/>
          <w:szCs w:val="16"/>
        </w:rPr>
      </w:pPr>
    </w:p>
    <w:p w14:paraId="637887D8" w14:textId="77777777" w:rsidR="008D5009" w:rsidRPr="005701D6" w:rsidRDefault="00707501" w:rsidP="008D5009">
      <w:pPr>
        <w:keepNext/>
        <w:autoSpaceDE w:val="0"/>
        <w:autoSpaceDN w:val="0"/>
        <w:adjustRightInd w:val="0"/>
        <w:spacing w:before="0" w:after="0"/>
        <w:rPr>
          <w:sz w:val="20"/>
          <w:szCs w:val="20"/>
        </w:rPr>
      </w:pPr>
      <w:r w:rsidRPr="005701D6">
        <w:rPr>
          <w:b/>
          <w:noProof/>
          <w:sz w:val="20"/>
          <w:szCs w:val="20"/>
          <w:lang w:eastAsia="en-GB"/>
        </w:rPr>
        <w:t>Tabelle 8: Dimension 2 – Finanzierungsform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692"/>
        <w:gridCol w:w="1692"/>
        <w:gridCol w:w="6372"/>
        <w:gridCol w:w="3028"/>
      </w:tblGrid>
      <w:tr w:rsidR="00CC0692" w:rsidRPr="00EF067B" w14:paraId="76B8D27E" w14:textId="77777777" w:rsidTr="00426349">
        <w:trPr>
          <w:trHeight w:val="288"/>
          <w:tblHeader/>
        </w:trPr>
        <w:tc>
          <w:tcPr>
            <w:tcW w:w="0" w:type="auto"/>
            <w:gridSpan w:val="2"/>
            <w:shd w:val="clear" w:color="auto" w:fill="auto"/>
          </w:tcPr>
          <w:p w14:paraId="220044F5"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7F623C86"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4 - </w:t>
            </w:r>
            <w:r w:rsidRPr="001535A4">
              <w:rPr>
                <w:b/>
                <w:color w:val="000000"/>
                <w:sz w:val="16"/>
                <w:szCs w:val="16"/>
                <w:lang w:val="de-DE"/>
              </w:rPr>
              <w:t xml:space="preserve"> </w:t>
            </w:r>
            <w:r w:rsidRPr="001535A4">
              <w:rPr>
                <w:b/>
                <w:noProof/>
                <w:color w:val="000000"/>
                <w:sz w:val="16"/>
                <w:szCs w:val="16"/>
                <w:lang w:val="de-DE"/>
              </w:rPr>
              <w:t>Stabilisierung benachteiligter Stadtteile durch integrierte Entwicklungsansätze</w:t>
            </w:r>
          </w:p>
        </w:tc>
      </w:tr>
      <w:tr w:rsidR="00CC0692" w14:paraId="048117D8" w14:textId="77777777" w:rsidTr="00426349">
        <w:trPr>
          <w:trHeight w:val="288"/>
          <w:tblHeader/>
        </w:trPr>
        <w:tc>
          <w:tcPr>
            <w:tcW w:w="0" w:type="auto"/>
            <w:shd w:val="clear" w:color="auto" w:fill="auto"/>
          </w:tcPr>
          <w:p w14:paraId="2B7028AE"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08D56D43"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7ECD52D7"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25F00874"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3E3A4188" w14:textId="77777777" w:rsidTr="00426349">
        <w:trPr>
          <w:trHeight w:val="288"/>
        </w:trPr>
        <w:tc>
          <w:tcPr>
            <w:tcW w:w="0" w:type="auto"/>
            <w:shd w:val="clear" w:color="auto" w:fill="auto"/>
          </w:tcPr>
          <w:p w14:paraId="677C7ACE"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p>
        </w:tc>
        <w:tc>
          <w:tcPr>
            <w:tcW w:w="0" w:type="auto"/>
            <w:gridSpan w:val="2"/>
            <w:shd w:val="clear" w:color="auto" w:fill="auto"/>
          </w:tcPr>
          <w:p w14:paraId="2D8019A9"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266546A8" w14:textId="77777777" w:rsidR="008D5009" w:rsidRPr="00727EAD" w:rsidRDefault="00707501"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Nicht rückzahlbare Finanzhilfe</w:t>
            </w:r>
          </w:p>
        </w:tc>
        <w:tc>
          <w:tcPr>
            <w:tcW w:w="0" w:type="auto"/>
            <w:shd w:val="clear" w:color="auto" w:fill="auto"/>
          </w:tcPr>
          <w:p w14:paraId="165461D7" w14:textId="77777777" w:rsidR="008D5009" w:rsidRPr="00376E50" w:rsidRDefault="00707501" w:rsidP="00426349">
            <w:pPr>
              <w:suppressAutoHyphens/>
              <w:spacing w:before="0" w:after="0"/>
              <w:jc w:val="right"/>
              <w:rPr>
                <w:color w:val="000000"/>
                <w:sz w:val="16"/>
                <w:szCs w:val="16"/>
              </w:rPr>
            </w:pPr>
            <w:r w:rsidRPr="00D243BB">
              <w:rPr>
                <w:noProof/>
                <w:color w:val="000000"/>
                <w:sz w:val="16"/>
                <w:szCs w:val="16"/>
                <w:highlight w:val="yellow"/>
              </w:rPr>
              <w:t>15.000.000,00</w:t>
            </w:r>
          </w:p>
        </w:tc>
      </w:tr>
    </w:tbl>
    <w:p w14:paraId="5BF0E2BC" w14:textId="77777777" w:rsidR="008D5009" w:rsidRDefault="008D5009" w:rsidP="008D5009">
      <w:pPr>
        <w:suppressAutoHyphens/>
        <w:spacing w:before="0" w:after="0"/>
        <w:rPr>
          <w:color w:val="000000"/>
          <w:sz w:val="18"/>
          <w:szCs w:val="18"/>
        </w:rPr>
      </w:pPr>
    </w:p>
    <w:p w14:paraId="43372874" w14:textId="77777777" w:rsidR="008D5009" w:rsidRPr="005701D6" w:rsidRDefault="00707501" w:rsidP="008D5009">
      <w:pPr>
        <w:keepNext/>
        <w:autoSpaceDE w:val="0"/>
        <w:autoSpaceDN w:val="0"/>
        <w:adjustRightInd w:val="0"/>
        <w:spacing w:before="0" w:after="0"/>
        <w:rPr>
          <w:b/>
          <w:sz w:val="20"/>
          <w:szCs w:val="20"/>
          <w:lang w:eastAsia="en-GB"/>
        </w:rPr>
      </w:pPr>
      <w:r w:rsidRPr="005701D6">
        <w:rPr>
          <w:b/>
          <w:noProof/>
          <w:sz w:val="20"/>
          <w:szCs w:val="20"/>
          <w:lang w:eastAsia="en-GB"/>
        </w:rPr>
        <w:t>Tabelle 9: Dimension 3 – Art des Gebiets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678"/>
        <w:gridCol w:w="1678"/>
        <w:gridCol w:w="7596"/>
        <w:gridCol w:w="1849"/>
      </w:tblGrid>
      <w:tr w:rsidR="00CC0692" w:rsidRPr="00EF067B" w14:paraId="464BFACA" w14:textId="77777777" w:rsidTr="00426349">
        <w:trPr>
          <w:trHeight w:val="288"/>
          <w:tblHeader/>
        </w:trPr>
        <w:tc>
          <w:tcPr>
            <w:tcW w:w="0" w:type="auto"/>
            <w:gridSpan w:val="2"/>
            <w:shd w:val="clear" w:color="auto" w:fill="auto"/>
          </w:tcPr>
          <w:p w14:paraId="3617C208"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487B8938"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4 - </w:t>
            </w:r>
            <w:r w:rsidRPr="001535A4">
              <w:rPr>
                <w:b/>
                <w:color w:val="000000"/>
                <w:sz w:val="16"/>
                <w:szCs w:val="16"/>
                <w:lang w:val="de-DE"/>
              </w:rPr>
              <w:t xml:space="preserve"> </w:t>
            </w:r>
            <w:r w:rsidRPr="001535A4">
              <w:rPr>
                <w:b/>
                <w:noProof/>
                <w:color w:val="000000"/>
                <w:sz w:val="16"/>
                <w:szCs w:val="16"/>
                <w:lang w:val="de-DE"/>
              </w:rPr>
              <w:t>Stabilisierung benachteiligter Stadtteile durch integrierte Entwicklungsansätze</w:t>
            </w:r>
          </w:p>
        </w:tc>
      </w:tr>
      <w:tr w:rsidR="00CC0692" w14:paraId="1E8C8FE3" w14:textId="77777777" w:rsidTr="00426349">
        <w:trPr>
          <w:trHeight w:val="288"/>
          <w:tblHeader/>
        </w:trPr>
        <w:tc>
          <w:tcPr>
            <w:tcW w:w="0" w:type="auto"/>
            <w:shd w:val="clear" w:color="auto" w:fill="auto"/>
          </w:tcPr>
          <w:p w14:paraId="6BE1023A"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Fonds</w:t>
            </w:r>
          </w:p>
        </w:tc>
        <w:tc>
          <w:tcPr>
            <w:tcW w:w="0" w:type="auto"/>
            <w:gridSpan w:val="2"/>
            <w:shd w:val="clear" w:color="auto" w:fill="auto"/>
          </w:tcPr>
          <w:p w14:paraId="321F6C06"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7A7FECE1"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18AF779D"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7A56F259" w14:textId="77777777" w:rsidTr="00426349">
        <w:trPr>
          <w:trHeight w:val="288"/>
        </w:trPr>
        <w:tc>
          <w:tcPr>
            <w:tcW w:w="0" w:type="auto"/>
            <w:shd w:val="clear" w:color="auto" w:fill="auto"/>
          </w:tcPr>
          <w:p w14:paraId="1178C6BE" w14:textId="77777777" w:rsidR="008D5009" w:rsidRPr="00727EAD" w:rsidRDefault="00707501"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tcW w:w="0" w:type="auto"/>
            <w:gridSpan w:val="2"/>
            <w:shd w:val="clear" w:color="auto" w:fill="auto"/>
          </w:tcPr>
          <w:p w14:paraId="616D213E"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Stärker entwickelte Regionen</w:t>
            </w:r>
          </w:p>
        </w:tc>
        <w:tc>
          <w:tcPr>
            <w:tcW w:w="0" w:type="auto"/>
            <w:shd w:val="clear" w:color="auto" w:fill="auto"/>
          </w:tcPr>
          <w:p w14:paraId="32A12689"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01</w:t>
            </w:r>
            <w:r w:rsidRPr="001535A4">
              <w:rPr>
                <w:color w:val="000000"/>
                <w:sz w:val="16"/>
                <w:szCs w:val="16"/>
                <w:lang w:val="de-DE"/>
              </w:rPr>
              <w:t xml:space="preserve">. </w:t>
            </w:r>
            <w:r w:rsidRPr="001535A4">
              <w:rPr>
                <w:noProof/>
                <w:color w:val="000000"/>
                <w:sz w:val="16"/>
                <w:szCs w:val="16"/>
                <w:lang w:val="de-DE"/>
              </w:rPr>
              <w:t>Städtische Ballungsgebiete (dicht besiedelt, Bevölkerung &gt; 50 000)</w:t>
            </w:r>
          </w:p>
        </w:tc>
        <w:tc>
          <w:tcPr>
            <w:tcW w:w="0" w:type="auto"/>
            <w:shd w:val="clear" w:color="auto" w:fill="auto"/>
          </w:tcPr>
          <w:p w14:paraId="6B501588" w14:textId="77777777" w:rsidR="008D5009" w:rsidRPr="00376E50" w:rsidRDefault="00707501" w:rsidP="00426349">
            <w:pPr>
              <w:suppressAutoHyphens/>
              <w:spacing w:before="0" w:after="0"/>
              <w:jc w:val="right"/>
              <w:rPr>
                <w:color w:val="000000"/>
                <w:sz w:val="16"/>
                <w:szCs w:val="16"/>
              </w:rPr>
            </w:pPr>
            <w:r w:rsidRPr="00D243BB">
              <w:rPr>
                <w:noProof/>
                <w:sz w:val="16"/>
                <w:szCs w:val="16"/>
                <w:highlight w:val="yellow"/>
              </w:rPr>
              <w:t>15.000.000,00</w:t>
            </w:r>
          </w:p>
        </w:tc>
      </w:tr>
    </w:tbl>
    <w:p w14:paraId="749C288E" w14:textId="77777777" w:rsidR="008D5009" w:rsidRDefault="008D5009" w:rsidP="008D5009">
      <w:pPr>
        <w:suppressAutoHyphens/>
        <w:spacing w:before="0" w:after="0"/>
        <w:rPr>
          <w:color w:val="000000"/>
          <w:sz w:val="18"/>
          <w:szCs w:val="18"/>
        </w:rPr>
      </w:pPr>
    </w:p>
    <w:p w14:paraId="25CCC2E7" w14:textId="77777777" w:rsidR="008D5009" w:rsidRPr="005701D6" w:rsidRDefault="00707501" w:rsidP="008D5009">
      <w:pPr>
        <w:pStyle w:val="Text2"/>
        <w:spacing w:before="0" w:after="0"/>
        <w:ind w:left="0"/>
        <w:rPr>
          <w:color w:val="000000"/>
          <w:sz w:val="18"/>
          <w:szCs w:val="18"/>
        </w:rPr>
      </w:pPr>
      <w:r w:rsidRPr="005701D6">
        <w:rPr>
          <w:b/>
          <w:noProof/>
          <w:sz w:val="20"/>
          <w:lang w:eastAsia="en-GB"/>
        </w:rPr>
        <w:t>Tabelle 10: Dimension 4 – Territoriale Umsetzungsmechanismen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gridCol w:w="1579"/>
        <w:gridCol w:w="1579"/>
        <w:gridCol w:w="4376"/>
        <w:gridCol w:w="5383"/>
      </w:tblGrid>
      <w:tr w:rsidR="00CC0692" w:rsidRPr="00EF067B" w14:paraId="0801A190" w14:textId="77777777" w:rsidTr="00426349">
        <w:trPr>
          <w:trHeight w:val="288"/>
          <w:tblHeader/>
        </w:trPr>
        <w:tc>
          <w:tcPr>
            <w:tcW w:w="0" w:type="auto"/>
            <w:gridSpan w:val="2"/>
            <w:shd w:val="clear" w:color="auto" w:fill="auto"/>
          </w:tcPr>
          <w:p w14:paraId="3B5DE060" w14:textId="77777777" w:rsidR="008D5009" w:rsidRPr="00C23AD8" w:rsidRDefault="00707501" w:rsidP="00426349">
            <w:pPr>
              <w:suppressAutoHyphens/>
              <w:spacing w:before="0" w:after="0"/>
              <w:rPr>
                <w:b/>
                <w:color w:val="000000"/>
                <w:sz w:val="18"/>
                <w:szCs w:val="18"/>
              </w:rPr>
            </w:pPr>
            <w:r>
              <w:rPr>
                <w:b/>
                <w:noProof/>
                <w:sz w:val="16"/>
                <w:szCs w:val="16"/>
              </w:rPr>
              <w:t>Prioritätsachse</w:t>
            </w:r>
          </w:p>
        </w:tc>
        <w:tc>
          <w:tcPr>
            <w:tcW w:w="0" w:type="auto"/>
            <w:gridSpan w:val="3"/>
            <w:shd w:val="clear" w:color="auto" w:fill="auto"/>
          </w:tcPr>
          <w:p w14:paraId="1B758F28" w14:textId="77777777" w:rsidR="008D5009" w:rsidRPr="001535A4" w:rsidRDefault="00707501" w:rsidP="00426349">
            <w:pPr>
              <w:suppressAutoHyphens/>
              <w:spacing w:before="0" w:after="0"/>
              <w:rPr>
                <w:b/>
                <w:color w:val="000000"/>
                <w:sz w:val="18"/>
                <w:szCs w:val="18"/>
                <w:lang w:val="de-DE"/>
              </w:rPr>
            </w:pPr>
            <w:r w:rsidRPr="001535A4">
              <w:rPr>
                <w:b/>
                <w:noProof/>
                <w:color w:val="000000"/>
                <w:sz w:val="18"/>
                <w:szCs w:val="18"/>
                <w:lang w:val="de-DE"/>
              </w:rPr>
              <w:t>4</w:t>
            </w:r>
            <w:r w:rsidRPr="001535A4">
              <w:rPr>
                <w:b/>
                <w:color w:val="000000"/>
                <w:sz w:val="18"/>
                <w:szCs w:val="18"/>
                <w:lang w:val="de-DE"/>
              </w:rPr>
              <w:t xml:space="preserve"> - </w:t>
            </w:r>
            <w:r w:rsidRPr="001535A4">
              <w:rPr>
                <w:b/>
                <w:noProof/>
                <w:color w:val="000000"/>
                <w:sz w:val="18"/>
                <w:szCs w:val="18"/>
                <w:lang w:val="de-DE"/>
              </w:rPr>
              <w:t>Stabilisierung benachteiligter Stadtteile durch integrierte Entwicklungsansätze</w:t>
            </w:r>
          </w:p>
        </w:tc>
      </w:tr>
      <w:tr w:rsidR="00CC0692" w14:paraId="230B2A29" w14:textId="77777777" w:rsidTr="00426349">
        <w:trPr>
          <w:trHeight w:val="288"/>
          <w:tblHeader/>
        </w:trPr>
        <w:tc>
          <w:tcPr>
            <w:tcW w:w="0" w:type="auto"/>
            <w:shd w:val="clear" w:color="auto" w:fill="auto"/>
          </w:tcPr>
          <w:p w14:paraId="419FD559"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2BC88E7A"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480E9B50"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7369205B"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6D73B427" w14:textId="77777777" w:rsidTr="00426349">
        <w:trPr>
          <w:trHeight w:val="288"/>
        </w:trPr>
        <w:tc>
          <w:tcPr>
            <w:tcW w:w="0" w:type="auto"/>
            <w:shd w:val="clear" w:color="auto" w:fill="auto"/>
          </w:tcPr>
          <w:p w14:paraId="7E5D3E55" w14:textId="77777777" w:rsidR="008D5009" w:rsidRPr="000C35FC" w:rsidRDefault="00707501"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tcW w:w="0" w:type="auto"/>
            <w:gridSpan w:val="2"/>
            <w:shd w:val="clear" w:color="auto" w:fill="auto"/>
          </w:tcPr>
          <w:p w14:paraId="5A2D421B"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Stärker entwickelte Regionen</w:t>
            </w:r>
          </w:p>
        </w:tc>
        <w:tc>
          <w:tcPr>
            <w:tcW w:w="0" w:type="auto"/>
            <w:shd w:val="clear" w:color="auto" w:fill="auto"/>
          </w:tcPr>
          <w:p w14:paraId="154DF023"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Nicht zutreffend</w:t>
            </w:r>
          </w:p>
        </w:tc>
        <w:tc>
          <w:tcPr>
            <w:tcW w:w="0" w:type="auto"/>
            <w:shd w:val="clear" w:color="auto" w:fill="auto"/>
          </w:tcPr>
          <w:p w14:paraId="6A021886" w14:textId="77777777" w:rsidR="008D5009" w:rsidRPr="00376E50" w:rsidRDefault="00707501" w:rsidP="00426349">
            <w:pPr>
              <w:suppressAutoHyphens/>
              <w:spacing w:before="0" w:after="0"/>
              <w:ind w:firstLine="720"/>
              <w:jc w:val="right"/>
              <w:rPr>
                <w:color w:val="000000"/>
                <w:sz w:val="16"/>
                <w:szCs w:val="16"/>
              </w:rPr>
            </w:pPr>
            <w:r w:rsidRPr="00D243BB">
              <w:rPr>
                <w:noProof/>
                <w:color w:val="000000"/>
                <w:sz w:val="16"/>
                <w:szCs w:val="16"/>
                <w:highlight w:val="yellow"/>
              </w:rPr>
              <w:t>15.000.000,00</w:t>
            </w:r>
          </w:p>
        </w:tc>
      </w:tr>
    </w:tbl>
    <w:p w14:paraId="0AD33674" w14:textId="77777777" w:rsidR="008D5009" w:rsidRPr="005701D6" w:rsidRDefault="008D5009" w:rsidP="008D5009">
      <w:pPr>
        <w:autoSpaceDE w:val="0"/>
        <w:autoSpaceDN w:val="0"/>
        <w:adjustRightInd w:val="0"/>
        <w:spacing w:before="0" w:after="0"/>
        <w:rPr>
          <w:b/>
          <w:color w:val="000000"/>
          <w:sz w:val="20"/>
          <w:lang w:eastAsia="en-GB"/>
        </w:rPr>
      </w:pPr>
    </w:p>
    <w:p w14:paraId="63DCC466" w14:textId="77777777" w:rsidR="008D5009" w:rsidRPr="001535A4" w:rsidRDefault="007B0539" w:rsidP="008D5009">
      <w:pPr>
        <w:pStyle w:val="Text2"/>
        <w:keepNext/>
        <w:spacing w:before="0" w:after="0"/>
        <w:ind w:left="0"/>
        <w:rPr>
          <w:color w:val="000000"/>
          <w:sz w:val="18"/>
          <w:szCs w:val="18"/>
          <w:lang w:val="de-DE"/>
        </w:rPr>
      </w:pPr>
      <w:r w:rsidRPr="001535A4">
        <w:rPr>
          <w:b/>
          <w:noProof/>
          <w:sz w:val="20"/>
          <w:lang w:val="de-DE" w:eastAsia="en-GB"/>
        </w:rPr>
        <w:t>Tabelle 11: Dimension 6 – sekundäres Thema ESF und ESF REACT-EU</w:t>
      </w:r>
      <w:r w:rsidR="00707501" w:rsidRPr="001535A4">
        <w:rPr>
          <w:sz w:val="20"/>
          <w:lang w:val="de-DE" w:eastAsia="en-GB"/>
        </w:rPr>
        <w:t xml:space="preserve"> </w:t>
      </w:r>
      <w:r w:rsidR="00707501" w:rsidRPr="001535A4">
        <w:rPr>
          <w:noProof/>
          <w:sz w:val="20"/>
          <w:lang w:val="de-DE" w:eastAsia="en-GB"/>
        </w:rPr>
        <w:t>(Nur ESF und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291"/>
        <w:gridCol w:w="1291"/>
        <w:gridCol w:w="3313"/>
        <w:gridCol w:w="6736"/>
      </w:tblGrid>
      <w:tr w:rsidR="00CC0692" w:rsidRPr="00EF067B" w14:paraId="0BD05B1C" w14:textId="77777777" w:rsidTr="00426349">
        <w:trPr>
          <w:trHeight w:val="288"/>
          <w:tblHeader/>
        </w:trPr>
        <w:tc>
          <w:tcPr>
            <w:tcW w:w="0" w:type="auto"/>
            <w:gridSpan w:val="2"/>
            <w:shd w:val="clear" w:color="auto" w:fill="auto"/>
          </w:tcPr>
          <w:p w14:paraId="2767691A" w14:textId="77777777" w:rsidR="008D5009" w:rsidRPr="00376E50" w:rsidRDefault="00707501" w:rsidP="00426349">
            <w:pPr>
              <w:suppressAutoHyphens/>
              <w:spacing w:before="0" w:after="0"/>
              <w:rPr>
                <w:b/>
                <w:color w:val="000000"/>
                <w:sz w:val="16"/>
                <w:szCs w:val="16"/>
              </w:rPr>
            </w:pPr>
            <w:r>
              <w:rPr>
                <w:b/>
                <w:noProof/>
                <w:sz w:val="16"/>
                <w:szCs w:val="16"/>
              </w:rPr>
              <w:t>Prioritätsachse</w:t>
            </w:r>
          </w:p>
        </w:tc>
        <w:tc>
          <w:tcPr>
            <w:tcW w:w="0" w:type="auto"/>
            <w:gridSpan w:val="3"/>
            <w:shd w:val="clear" w:color="auto" w:fill="auto"/>
          </w:tcPr>
          <w:p w14:paraId="4537E170" w14:textId="77777777" w:rsidR="008D5009" w:rsidRPr="001535A4" w:rsidRDefault="00707501" w:rsidP="00426349">
            <w:pPr>
              <w:suppressAutoHyphens/>
              <w:spacing w:before="0" w:after="0"/>
              <w:rPr>
                <w:b/>
                <w:color w:val="000000"/>
                <w:sz w:val="16"/>
                <w:szCs w:val="16"/>
                <w:lang w:val="de-DE"/>
              </w:rPr>
            </w:pPr>
            <w:r w:rsidRPr="001535A4">
              <w:rPr>
                <w:b/>
                <w:noProof/>
                <w:sz w:val="16"/>
                <w:szCs w:val="16"/>
                <w:lang w:val="de-DE"/>
              </w:rPr>
              <w:t>4</w:t>
            </w:r>
            <w:r w:rsidRPr="001535A4">
              <w:rPr>
                <w:b/>
                <w:sz w:val="16"/>
                <w:szCs w:val="16"/>
                <w:lang w:val="de-DE"/>
              </w:rPr>
              <w:t xml:space="preserve"> - </w:t>
            </w:r>
            <w:r w:rsidRPr="001535A4">
              <w:rPr>
                <w:b/>
                <w:noProof/>
                <w:sz w:val="16"/>
                <w:szCs w:val="16"/>
                <w:lang w:val="de-DE"/>
              </w:rPr>
              <w:t>Stabilisierung benachteiligter Stadtteile durch integrierte Entwicklungsansätze</w:t>
            </w:r>
          </w:p>
        </w:tc>
      </w:tr>
      <w:tr w:rsidR="00CC0692" w14:paraId="589EFD60" w14:textId="77777777" w:rsidTr="00426349">
        <w:trPr>
          <w:trHeight w:val="288"/>
          <w:tblHeader/>
        </w:trPr>
        <w:tc>
          <w:tcPr>
            <w:tcW w:w="0" w:type="auto"/>
            <w:shd w:val="clear" w:color="auto" w:fill="auto"/>
          </w:tcPr>
          <w:p w14:paraId="5343F758"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7174D151"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298F1546"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712FFA37"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bl>
    <w:p w14:paraId="666B2D34" w14:textId="77777777" w:rsidR="008D5009" w:rsidRPr="00D8076F" w:rsidRDefault="008D5009" w:rsidP="008D5009">
      <w:pPr>
        <w:spacing w:before="0" w:after="0"/>
        <w:rPr>
          <w:highlight w:val="yellow"/>
        </w:rPr>
      </w:pPr>
    </w:p>
    <w:p w14:paraId="38B22238" w14:textId="77777777" w:rsidR="008D5009" w:rsidRPr="001535A4" w:rsidRDefault="00707501" w:rsidP="008D5009">
      <w:pPr>
        <w:pStyle w:val="ManualHeading2"/>
        <w:spacing w:before="0" w:after="0"/>
        <w:rPr>
          <w:b w:val="0"/>
          <w:lang w:val="de-DE"/>
        </w:rPr>
      </w:pPr>
      <w:bookmarkStart w:id="207" w:name="_Toc256000138"/>
      <w:r w:rsidRPr="001535A4">
        <w:rPr>
          <w:noProof/>
          <w:lang w:val="de-DE"/>
        </w:rPr>
        <w:lastRenderedPageBreak/>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Pr="001535A4">
        <w:rPr>
          <w:b w:val="0"/>
          <w:lang w:val="de-DE"/>
        </w:rPr>
        <w:t xml:space="preserve"> </w:t>
      </w:r>
      <w:r w:rsidRPr="001535A4">
        <w:rPr>
          <w:b w:val="0"/>
          <w:noProof/>
          <w:lang w:val="de-DE"/>
        </w:rPr>
        <w:t>(falls zutreffend)</w:t>
      </w:r>
      <w:r w:rsidRPr="001535A4">
        <w:rPr>
          <w:b w:val="0"/>
          <w:lang w:val="de-DE"/>
        </w:rPr>
        <w:t xml:space="preserve"> </w:t>
      </w:r>
      <w:r w:rsidRPr="001535A4">
        <w:rPr>
          <w:b w:val="0"/>
          <w:noProof/>
          <w:lang w:val="de-DE"/>
        </w:rPr>
        <w:t>(aufgeschlüsselt nach Prioritätsachse)</w:t>
      </w:r>
      <w:bookmarkEnd w:id="2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1"/>
        <w:gridCol w:w="12083"/>
      </w:tblGrid>
      <w:tr w:rsidR="00CC0692" w:rsidRPr="00EF067B" w14:paraId="2B2EDB00" w14:textId="77777777" w:rsidTr="00426349">
        <w:trPr>
          <w:trHeight w:val="288"/>
        </w:trPr>
        <w:tc>
          <w:tcPr>
            <w:tcW w:w="0" w:type="auto"/>
            <w:shd w:val="clear" w:color="auto" w:fill="auto"/>
          </w:tcPr>
          <w:p w14:paraId="24D7A1A0" w14:textId="77777777" w:rsidR="008D5009" w:rsidRPr="00376E50" w:rsidRDefault="00707501" w:rsidP="00426349">
            <w:pPr>
              <w:spacing w:before="0" w:after="0"/>
              <w:rPr>
                <w:i/>
                <w:color w:val="000000"/>
                <w:sz w:val="16"/>
                <w:szCs w:val="16"/>
              </w:rPr>
            </w:pPr>
            <w:r>
              <w:rPr>
                <w:b/>
                <w:noProof/>
                <w:sz w:val="16"/>
                <w:szCs w:val="16"/>
              </w:rPr>
              <w:t>Prioritätsachse</w:t>
            </w:r>
            <w:r w:rsidRPr="00376E50">
              <w:rPr>
                <w:b/>
                <w:sz w:val="16"/>
                <w:szCs w:val="16"/>
              </w:rPr>
              <w:t xml:space="preserve">: </w:t>
            </w:r>
          </w:p>
        </w:tc>
        <w:tc>
          <w:tcPr>
            <w:tcW w:w="0" w:type="auto"/>
            <w:shd w:val="clear" w:color="auto" w:fill="auto"/>
          </w:tcPr>
          <w:p w14:paraId="7F604473" w14:textId="77777777" w:rsidR="008D5009" w:rsidRPr="001535A4" w:rsidRDefault="00707501" w:rsidP="00426349">
            <w:pPr>
              <w:spacing w:before="0" w:after="0"/>
              <w:rPr>
                <w:i/>
                <w:color w:val="8DB3E2"/>
                <w:sz w:val="16"/>
                <w:szCs w:val="16"/>
                <w:lang w:val="de-DE"/>
              </w:rPr>
            </w:pPr>
            <w:r w:rsidRPr="001535A4">
              <w:rPr>
                <w:b/>
                <w:noProof/>
                <w:sz w:val="16"/>
                <w:szCs w:val="16"/>
                <w:lang w:val="de-DE"/>
              </w:rPr>
              <w:t>4</w:t>
            </w:r>
            <w:r w:rsidRPr="001535A4">
              <w:rPr>
                <w:b/>
                <w:sz w:val="16"/>
                <w:szCs w:val="16"/>
                <w:lang w:val="de-DE"/>
              </w:rPr>
              <w:t xml:space="preserve"> - </w:t>
            </w:r>
            <w:r w:rsidRPr="001535A4">
              <w:rPr>
                <w:b/>
                <w:noProof/>
                <w:sz w:val="16"/>
                <w:szCs w:val="16"/>
                <w:lang w:val="de-DE"/>
              </w:rPr>
              <w:t>Stabilisierung benachteiligter Stadtteile durch integrierte Entwicklungsansätze</w:t>
            </w:r>
          </w:p>
        </w:tc>
      </w:tr>
      <w:tr w:rsidR="00CC0692" w:rsidRPr="00EF067B" w14:paraId="3B1F566F" w14:textId="77777777" w:rsidTr="00426349">
        <w:trPr>
          <w:trHeight w:val="288"/>
        </w:trPr>
        <w:tc>
          <w:tcPr>
            <w:tcW w:w="0" w:type="auto"/>
            <w:gridSpan w:val="2"/>
            <w:shd w:val="clear" w:color="auto" w:fill="auto"/>
          </w:tcPr>
          <w:p w14:paraId="3F946624" w14:textId="77777777" w:rsidR="008D5009" w:rsidRPr="001535A4" w:rsidRDefault="008D5009" w:rsidP="00426349">
            <w:pPr>
              <w:spacing w:before="0" w:after="0"/>
              <w:rPr>
                <w:color w:val="000000"/>
                <w:sz w:val="16"/>
                <w:szCs w:val="16"/>
                <w:lang w:val="de-DE"/>
              </w:rPr>
            </w:pPr>
          </w:p>
        </w:tc>
      </w:tr>
    </w:tbl>
    <w:p w14:paraId="3C43B49E" w14:textId="77777777" w:rsidR="008D5009" w:rsidRPr="00522C3F" w:rsidRDefault="00707501" w:rsidP="00522C3F">
      <w:pPr>
        <w:jc w:val="left"/>
      </w:pPr>
      <w:r w:rsidRPr="001535A4">
        <w:rPr>
          <w:lang w:val="de-DE"/>
        </w:rPr>
        <w:br w:type="page"/>
      </w:r>
      <w:r w:rsidRPr="005A79BD">
        <w:rPr>
          <w:color w:val="FFFFFF"/>
        </w:rPr>
        <w:lastRenderedPageBreak/>
        <w:t>.</w:t>
      </w:r>
    </w:p>
    <w:p w14:paraId="0C74F881" w14:textId="77777777" w:rsidR="008D5009" w:rsidRPr="00FC654F" w:rsidRDefault="00707501" w:rsidP="008D5009">
      <w:pPr>
        <w:pStyle w:val="ManualHeading2"/>
        <w:spacing w:before="0" w:after="0"/>
        <w:rPr>
          <w:lang w:val="en-US"/>
        </w:rPr>
      </w:pPr>
      <w:bookmarkStart w:id="208" w:name="_Toc256000139"/>
      <w:r w:rsidRPr="00FC654F">
        <w:rPr>
          <w:noProof/>
          <w:lang w:val="en-US"/>
        </w:rPr>
        <w:t>2.A.1 Prioritätsachse</w:t>
      </w:r>
      <w:bookmarkEnd w:id="20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0274"/>
      </w:tblGrid>
      <w:tr w:rsidR="00CC0692" w14:paraId="7347EFD4" w14:textId="77777777" w:rsidTr="00426349">
        <w:trPr>
          <w:trHeight w:val="288"/>
          <w:tblHeader/>
        </w:trPr>
        <w:tc>
          <w:tcPr>
            <w:tcW w:w="0" w:type="auto"/>
            <w:shd w:val="clear" w:color="auto" w:fill="auto"/>
          </w:tcPr>
          <w:p w14:paraId="7E6E1DF0"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Prioritätsachse</w:t>
            </w:r>
          </w:p>
        </w:tc>
        <w:tc>
          <w:tcPr>
            <w:tcW w:w="0" w:type="auto"/>
            <w:shd w:val="clear" w:color="auto" w:fill="auto"/>
            <w:vAlign w:val="center"/>
          </w:tcPr>
          <w:p w14:paraId="617F7F6A" w14:textId="77777777" w:rsidR="008D5009" w:rsidRPr="006D78B0" w:rsidRDefault="00707501" w:rsidP="00426349">
            <w:pPr>
              <w:pStyle w:val="Text1"/>
              <w:spacing w:before="0" w:after="0"/>
              <w:ind w:left="0"/>
              <w:rPr>
                <w:b/>
                <w:sz w:val="18"/>
                <w:szCs w:val="18"/>
              </w:rPr>
            </w:pPr>
            <w:r w:rsidRPr="006D78B0">
              <w:rPr>
                <w:noProof/>
                <w:sz w:val="18"/>
                <w:szCs w:val="18"/>
              </w:rPr>
              <w:t>6</w:t>
            </w:r>
          </w:p>
        </w:tc>
      </w:tr>
      <w:tr w:rsidR="00CC0692" w:rsidRPr="00EF067B" w14:paraId="5507CCB0" w14:textId="77777777" w:rsidTr="004375CA">
        <w:trPr>
          <w:trHeight w:val="170"/>
        </w:trPr>
        <w:tc>
          <w:tcPr>
            <w:tcW w:w="0" w:type="auto"/>
            <w:shd w:val="clear" w:color="auto" w:fill="auto"/>
          </w:tcPr>
          <w:p w14:paraId="29C88E8E" w14:textId="77777777" w:rsidR="008D5009" w:rsidRPr="00D6078B" w:rsidRDefault="00707501" w:rsidP="00426349">
            <w:pPr>
              <w:pStyle w:val="Text1"/>
              <w:spacing w:before="0" w:after="0"/>
              <w:ind w:left="0"/>
              <w:rPr>
                <w:sz w:val="18"/>
                <w:szCs w:val="18"/>
              </w:rPr>
            </w:pPr>
            <w:r>
              <w:rPr>
                <w:b/>
                <w:noProof/>
                <w:sz w:val="18"/>
                <w:szCs w:val="18"/>
              </w:rPr>
              <w:t>Bezeichnung der Prioritätsachse</w:t>
            </w:r>
          </w:p>
        </w:tc>
        <w:tc>
          <w:tcPr>
            <w:tcW w:w="0" w:type="auto"/>
            <w:shd w:val="clear" w:color="auto" w:fill="auto"/>
          </w:tcPr>
          <w:p w14:paraId="0E119EDA"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Krisenbewältigung und Transformation zu einer grüneren und digitalen Wirtschaft</w:t>
            </w:r>
          </w:p>
        </w:tc>
      </w:tr>
    </w:tbl>
    <w:p w14:paraId="27445E52" w14:textId="77777777" w:rsidR="008D5009" w:rsidRPr="001535A4" w:rsidRDefault="008D5009" w:rsidP="008D5009">
      <w:pPr>
        <w:autoSpaceDE w:val="0"/>
        <w:autoSpaceDN w:val="0"/>
        <w:adjustRightInd w:val="0"/>
        <w:spacing w:before="0" w:after="0"/>
        <w:rPr>
          <w:lang w:val="de-DE"/>
        </w:rPr>
      </w:pPr>
    </w:p>
    <w:p w14:paraId="04E3363A"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Finanzinstrumente umgesetzt.</w:t>
      </w:r>
    </w:p>
    <w:p w14:paraId="1BA3F8A8"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Die gesamte Prioritätsachse wird ausschließlich durch auf EU-Ebene eingerichtete Finanzinstrumente umgesetzt.</w:t>
      </w:r>
    </w:p>
    <w:p w14:paraId="7C871799"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4E5210" w:rsidRPr="001535A4">
        <w:rPr>
          <w:noProof/>
          <w:color w:val="000000"/>
          <w:lang w:val="de-DE"/>
        </w:rPr>
        <w:t>Die gesamte Prioritätsachse wird durch von der örtlichen Bevölkerung betriebene Maßnahmen zur lokalen Entwicklung umgesetzt.</w:t>
      </w:r>
    </w:p>
    <w:p w14:paraId="65A14F3A" w14:textId="77777777" w:rsidR="008D5009" w:rsidRPr="001535A4" w:rsidRDefault="00707501" w:rsidP="008D500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ESF: Die gesamte Prioritätsachse ist auf soziale Innovation oder auf transnationale Zusammenarbeit oder auf beides ausgerichtet.</w:t>
      </w:r>
    </w:p>
    <w:p w14:paraId="78694DA4" w14:textId="77777777" w:rsidR="004E5210" w:rsidRPr="001535A4" w:rsidRDefault="00707501" w:rsidP="004E5210">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ausgerichtet auf Wiederaufbauvorhaben als Reaktion auf Naturkatastrophen größeren Ausmaßes oder regionale Naturkatastrophen</w:t>
      </w:r>
    </w:p>
    <w:p w14:paraId="7AD48A28" w14:textId="77777777" w:rsidR="005A3D88" w:rsidRPr="001535A4" w:rsidRDefault="004E5210" w:rsidP="005A3D88">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den EFRE: Die gesamte Prioritätsachse ist auf KMU ausgerichtet (Artikel 39)</w:t>
      </w:r>
    </w:p>
    <w:p w14:paraId="46C50ADB" w14:textId="77777777" w:rsidR="00D31F49" w:rsidRPr="001535A4" w:rsidRDefault="005A3D88"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FE"/>
      </w:r>
      <w:r w:rsidRPr="001535A4">
        <w:rPr>
          <w:lang w:val="de-DE"/>
        </w:rPr>
        <w:t xml:space="preserve"> </w:t>
      </w:r>
      <w:r w:rsidR="00603D16" w:rsidRPr="001535A4">
        <w:rPr>
          <w:noProof/>
          <w:color w:val="000000"/>
          <w:lang w:val="de-DE"/>
        </w:rPr>
        <w:t>Die gesamte Prioritätsachse gilt der Unterstützung der Krisenbewältigung im Rahmen von REACT-EU</w:t>
      </w:r>
    </w:p>
    <w:p w14:paraId="103E43CF"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7E0662" w:rsidRPr="001535A4">
        <w:rPr>
          <w:noProof/>
          <w:color w:val="000000"/>
          <w:lang w:val="de-DE"/>
        </w:rPr>
        <w:t>Die gesamte Prioritätsachse ist gemäß Artikel 98 Absatz 4 der Verordnung (EU) Nr. 1303/2013 auf Migrationsherausforderungen infolge der militärischen Aggression Russlands ausgerichtet.</w:t>
      </w:r>
    </w:p>
    <w:p w14:paraId="3FBC2448" w14:textId="77777777" w:rsidR="00D31F49" w:rsidRPr="001535A4" w:rsidRDefault="00707501" w:rsidP="00D31F49">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Pr="001535A4">
        <w:rPr>
          <w:noProof/>
          <w:color w:val="000000"/>
          <w:lang w:val="de-DE"/>
        </w:rPr>
        <w:t>Für die gesamte Prioritätsachse werden REACT-EU-Mittel verwendet, um im Einklang mit Artikel 98 Absatz 4 der Verordnung (EU) Nr. 1303/2013 Migrationsherausforderungen infolge der militärischen Aggression Russlands zu bewältigen.</w:t>
      </w:r>
    </w:p>
    <w:p w14:paraId="2FC8ADF5" w14:textId="77777777" w:rsidR="008D5009" w:rsidRPr="001535A4" w:rsidRDefault="008D5009" w:rsidP="008D5009">
      <w:pPr>
        <w:pStyle w:val="Text1"/>
        <w:spacing w:before="0" w:after="0"/>
        <w:ind w:left="0"/>
        <w:rPr>
          <w:lang w:val="de-DE"/>
        </w:rPr>
      </w:pPr>
    </w:p>
    <w:p w14:paraId="40C654A3" w14:textId="77777777" w:rsidR="008D5009" w:rsidRPr="001535A4" w:rsidRDefault="00707501" w:rsidP="008D5009">
      <w:pPr>
        <w:pStyle w:val="ManualHeading2"/>
        <w:tabs>
          <w:tab w:val="clear" w:pos="850"/>
          <w:tab w:val="left" w:pos="0"/>
        </w:tabs>
        <w:spacing w:before="0" w:after="0"/>
        <w:ind w:left="0" w:firstLine="0"/>
        <w:rPr>
          <w:b w:val="0"/>
          <w:color w:val="000000"/>
          <w:lang w:val="de-DE"/>
        </w:rPr>
      </w:pPr>
      <w:bookmarkStart w:id="209" w:name="_Toc256000140"/>
      <w:r w:rsidRPr="001535A4">
        <w:rPr>
          <w:noProof/>
          <w:color w:val="000000"/>
          <w:lang w:val="de-DE"/>
        </w:rPr>
        <w:t>2.A.2 Begründung für die Einrichtung einer Prioritätsachse, die mehr als eine Regionenkategorie, mehr als ein thematisches Ziel oder mehr als einen Fonds betrifft</w:t>
      </w:r>
      <w:r w:rsidRPr="001535A4">
        <w:rPr>
          <w:b w:val="0"/>
          <w:color w:val="000000"/>
          <w:lang w:val="de-DE"/>
        </w:rPr>
        <w:t xml:space="preserve"> </w:t>
      </w:r>
      <w:r w:rsidRPr="001535A4">
        <w:rPr>
          <w:b w:val="0"/>
          <w:noProof/>
          <w:color w:val="000000"/>
          <w:lang w:val="de-DE"/>
        </w:rPr>
        <w:t>(ggf.)</w:t>
      </w:r>
      <w:bookmarkEnd w:id="209"/>
    </w:p>
    <w:p w14:paraId="13A9D9BE" w14:textId="77777777" w:rsidR="008D5009" w:rsidRPr="001535A4" w:rsidRDefault="008D5009" w:rsidP="008D5009">
      <w:pPr>
        <w:spacing w:before="0" w:after="0"/>
        <w:rPr>
          <w:lang w:val="de-DE"/>
        </w:rPr>
      </w:pPr>
    </w:p>
    <w:p w14:paraId="76131068" w14:textId="77777777" w:rsidR="008D5009" w:rsidRPr="001535A4" w:rsidRDefault="00707501" w:rsidP="008D5009">
      <w:pPr>
        <w:pStyle w:val="ManualHeading2"/>
        <w:spacing w:before="0" w:after="0"/>
        <w:rPr>
          <w:lang w:val="de-DE"/>
        </w:rPr>
      </w:pPr>
      <w:bookmarkStart w:id="210" w:name="_Toc256000141"/>
      <w:r w:rsidRPr="001535A4">
        <w:rPr>
          <w:noProof/>
          <w:lang w:val="de-DE"/>
        </w:rPr>
        <w:t>2.A.3 Fonds, Regionenkategorie und Berechnungsgrundlage für die Unionsunterstützung</w:t>
      </w:r>
      <w:bookmarkEnd w:id="210"/>
    </w:p>
    <w:tbl>
      <w:tblPr>
        <w:tblW w:w="5000" w:type="pct"/>
        <w:tblLook w:val="04A0" w:firstRow="1" w:lastRow="0" w:firstColumn="1" w:lastColumn="0" w:noHBand="0" w:noVBand="1"/>
      </w:tblPr>
      <w:tblGrid>
        <w:gridCol w:w="687"/>
        <w:gridCol w:w="1656"/>
        <w:gridCol w:w="5474"/>
        <w:gridCol w:w="6967"/>
      </w:tblGrid>
      <w:tr w:rsidR="00CC0692" w:rsidRPr="00EF067B" w14:paraId="71D8AB16"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69636F"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Fonds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A188AB0" w14:textId="77777777" w:rsidR="008D5009" w:rsidRPr="00D6078B" w:rsidRDefault="00707501" w:rsidP="00426349">
            <w:pPr>
              <w:pStyle w:val="Text1"/>
              <w:spacing w:before="0" w:after="0"/>
              <w:ind w:left="0"/>
              <w:jc w:val="center"/>
              <w:rPr>
                <w:b/>
                <w:color w:val="000000"/>
                <w:sz w:val="18"/>
                <w:szCs w:val="18"/>
              </w:rPr>
            </w:pPr>
            <w:r w:rsidRPr="00D6078B">
              <w:rPr>
                <w:b/>
                <w:noProof/>
                <w:color w:val="000000"/>
                <w:sz w:val="18"/>
                <w:szCs w:val="18"/>
              </w:rPr>
              <w:t>Regionenkategorie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A8D7B52"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Berechnungsgrundlage (gesamte förderfähige Ausgaben oder förderfähige öffentliche Ausgaben)</w:t>
            </w:r>
          </w:p>
        </w:tc>
        <w:tc>
          <w:tcPr>
            <w:tcW w:w="0" w:type="auto"/>
            <w:tcBorders>
              <w:top w:val="single" w:sz="4" w:space="0" w:color="auto"/>
              <w:left w:val="single" w:sz="4" w:space="0" w:color="auto"/>
              <w:bottom w:val="single" w:sz="4" w:space="0" w:color="auto"/>
              <w:right w:val="single" w:sz="4" w:space="0" w:color="auto"/>
            </w:tcBorders>
          </w:tcPr>
          <w:p w14:paraId="30C0DC85" w14:textId="77777777" w:rsidR="008D5009" w:rsidRPr="001535A4" w:rsidRDefault="00707501" w:rsidP="00426349">
            <w:pPr>
              <w:pStyle w:val="Text1"/>
              <w:spacing w:before="0" w:after="0"/>
              <w:ind w:left="0"/>
              <w:jc w:val="center"/>
              <w:rPr>
                <w:b/>
                <w:color w:val="000000"/>
                <w:sz w:val="18"/>
                <w:szCs w:val="18"/>
                <w:lang w:val="de-DE"/>
              </w:rPr>
            </w:pPr>
            <w:r w:rsidRPr="001535A4">
              <w:rPr>
                <w:b/>
                <w:noProof/>
                <w:color w:val="000000"/>
                <w:sz w:val="18"/>
                <w:szCs w:val="18"/>
                <w:lang w:val="de-DE"/>
              </w:rPr>
              <w:t>Regionenkategorie für Regionen in äußerster Randlage und nördliche Regionen mit geringer Bevölkerungsdichte (falls zutreffend)</w:t>
            </w:r>
          </w:p>
        </w:tc>
      </w:tr>
      <w:tr w:rsidR="00CC0692" w14:paraId="4D6ECE8F" w14:textId="77777777" w:rsidTr="000C6A79">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02863DB" w14:textId="77777777" w:rsidR="008D5009" w:rsidRPr="004D0504" w:rsidRDefault="00707501" w:rsidP="00426349">
            <w:pPr>
              <w:pStyle w:val="Text1"/>
              <w:spacing w:before="0" w:after="0"/>
              <w:ind w:left="0"/>
              <w:rPr>
                <w:color w:val="000000"/>
                <w:sz w:val="18"/>
                <w:szCs w:val="18"/>
              </w:rPr>
            </w:pPr>
            <w:r w:rsidRPr="004D0504">
              <w:rPr>
                <w:noProof/>
                <w:color w:val="000000"/>
                <w:sz w:val="18"/>
                <w:szCs w:val="18"/>
              </w:rPr>
              <w:t>ERDF</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88B7B96" w14:textId="77777777" w:rsidR="008D5009" w:rsidRPr="004D0504" w:rsidRDefault="008D5009" w:rsidP="00426349">
            <w:pPr>
              <w:pStyle w:val="Text1"/>
              <w:spacing w:before="0" w:after="0"/>
              <w:ind w:left="0"/>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10F7B8" w14:textId="77777777" w:rsidR="008D5009" w:rsidRPr="0025530C" w:rsidRDefault="00531307" w:rsidP="00426349">
            <w:pPr>
              <w:pStyle w:val="Text1"/>
              <w:spacing w:before="0" w:after="0"/>
              <w:ind w:left="0"/>
              <w:rPr>
                <w:color w:val="000000"/>
                <w:sz w:val="18"/>
                <w:szCs w:val="18"/>
              </w:rPr>
            </w:pPr>
            <w:r w:rsidRPr="007C1D98">
              <w:rPr>
                <w:noProof/>
                <w:sz w:val="18"/>
                <w:szCs w:val="18"/>
              </w:rPr>
              <w:t>Öffentlich</w:t>
            </w:r>
          </w:p>
        </w:tc>
        <w:tc>
          <w:tcPr>
            <w:tcW w:w="0" w:type="auto"/>
            <w:tcBorders>
              <w:top w:val="single" w:sz="4" w:space="0" w:color="auto"/>
              <w:left w:val="single" w:sz="4" w:space="0" w:color="auto"/>
              <w:bottom w:val="single" w:sz="4" w:space="0" w:color="auto"/>
              <w:right w:val="single" w:sz="4" w:space="0" w:color="auto"/>
            </w:tcBorders>
          </w:tcPr>
          <w:p w14:paraId="67FC1998" w14:textId="77777777" w:rsidR="008D5009" w:rsidRPr="004D0504" w:rsidRDefault="008D5009" w:rsidP="00426349">
            <w:pPr>
              <w:pStyle w:val="Text1"/>
              <w:spacing w:before="0" w:after="0"/>
              <w:ind w:left="0"/>
              <w:rPr>
                <w:color w:val="000000"/>
                <w:sz w:val="18"/>
                <w:szCs w:val="18"/>
              </w:rPr>
            </w:pPr>
          </w:p>
        </w:tc>
      </w:tr>
    </w:tbl>
    <w:p w14:paraId="2EF724D5" w14:textId="77777777" w:rsidR="008D5009" w:rsidRDefault="008D5009" w:rsidP="008D5009">
      <w:pPr>
        <w:pStyle w:val="Text1"/>
        <w:spacing w:before="0" w:after="0"/>
        <w:rPr>
          <w:i/>
        </w:rPr>
      </w:pPr>
    </w:p>
    <w:p w14:paraId="5A4CD3E6" w14:textId="77777777" w:rsidR="008D5009" w:rsidRDefault="00707501" w:rsidP="008D5009">
      <w:pPr>
        <w:pStyle w:val="ManualHeading2"/>
        <w:spacing w:before="0" w:after="0"/>
        <w:rPr>
          <w:sz w:val="20"/>
          <w:szCs w:val="20"/>
        </w:rPr>
      </w:pPr>
      <w:bookmarkStart w:id="211" w:name="_Toc256000142"/>
      <w:r>
        <w:rPr>
          <w:noProof/>
        </w:rPr>
        <w:t>2.A.4 Investitionspriorität</w:t>
      </w:r>
      <w:bookmarkEnd w:id="2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1811"/>
      </w:tblGrid>
      <w:tr w:rsidR="00CC0692" w14:paraId="625EFB4C" w14:textId="77777777" w:rsidTr="00426349">
        <w:trPr>
          <w:trHeight w:val="288"/>
          <w:tblHeader/>
        </w:trPr>
        <w:tc>
          <w:tcPr>
            <w:tcW w:w="0" w:type="auto"/>
            <w:shd w:val="clear" w:color="auto" w:fill="auto"/>
          </w:tcPr>
          <w:p w14:paraId="5069F432"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Investitionspriorität</w:t>
            </w:r>
          </w:p>
        </w:tc>
        <w:tc>
          <w:tcPr>
            <w:tcW w:w="0" w:type="auto"/>
            <w:shd w:val="clear" w:color="auto" w:fill="auto"/>
            <w:vAlign w:val="center"/>
          </w:tcPr>
          <w:p w14:paraId="0BCA139C" w14:textId="77777777" w:rsidR="008D5009" w:rsidRPr="006D78B0" w:rsidRDefault="00707501" w:rsidP="00426349">
            <w:pPr>
              <w:pStyle w:val="Text1"/>
              <w:spacing w:before="0" w:after="0"/>
              <w:ind w:left="0"/>
              <w:rPr>
                <w:b/>
                <w:sz w:val="18"/>
                <w:szCs w:val="18"/>
              </w:rPr>
            </w:pPr>
            <w:r w:rsidRPr="006D78B0">
              <w:rPr>
                <w:noProof/>
                <w:sz w:val="18"/>
                <w:szCs w:val="18"/>
              </w:rPr>
              <w:t>13i</w:t>
            </w:r>
          </w:p>
        </w:tc>
      </w:tr>
      <w:tr w:rsidR="00CC0692" w:rsidRPr="00EF067B" w14:paraId="452873D3" w14:textId="77777777" w:rsidTr="004375CA">
        <w:trPr>
          <w:trHeight w:val="170"/>
        </w:trPr>
        <w:tc>
          <w:tcPr>
            <w:tcW w:w="0" w:type="auto"/>
            <w:shd w:val="clear" w:color="auto" w:fill="auto"/>
          </w:tcPr>
          <w:p w14:paraId="70DB7237" w14:textId="77777777" w:rsidR="008D5009" w:rsidRPr="00D6078B" w:rsidRDefault="00707501" w:rsidP="00426349">
            <w:pPr>
              <w:pStyle w:val="Text1"/>
              <w:spacing w:before="0" w:after="0"/>
              <w:ind w:left="0"/>
              <w:rPr>
                <w:sz w:val="18"/>
                <w:szCs w:val="18"/>
              </w:rPr>
            </w:pPr>
            <w:r>
              <w:rPr>
                <w:b/>
                <w:noProof/>
                <w:sz w:val="18"/>
                <w:szCs w:val="18"/>
              </w:rPr>
              <w:t>Bezeichnung der Investitionspriorität</w:t>
            </w:r>
          </w:p>
        </w:tc>
        <w:tc>
          <w:tcPr>
            <w:tcW w:w="0" w:type="auto"/>
            <w:shd w:val="clear" w:color="auto" w:fill="auto"/>
          </w:tcPr>
          <w:p w14:paraId="2DB99F7E"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(EFRE) Unterstützung der Krisenbewältigung im Zusammenhang mit der COVID-19-Pandemie und Vorbereitung einer grünen, digitalen und stabilen Erholung der Wirtschaft</w:t>
            </w:r>
          </w:p>
        </w:tc>
      </w:tr>
    </w:tbl>
    <w:p w14:paraId="3BF03155" w14:textId="77777777" w:rsidR="008D5009" w:rsidRPr="001535A4" w:rsidRDefault="008D5009" w:rsidP="008D5009">
      <w:pPr>
        <w:spacing w:before="0" w:after="0"/>
        <w:rPr>
          <w:sz w:val="22"/>
          <w:szCs w:val="22"/>
          <w:lang w:val="de-DE"/>
        </w:rPr>
      </w:pPr>
    </w:p>
    <w:p w14:paraId="08A14EE4" w14:textId="77777777" w:rsidR="008D5009" w:rsidRPr="001535A4" w:rsidRDefault="00707501" w:rsidP="008D5009">
      <w:pPr>
        <w:pStyle w:val="ManualHeading2"/>
        <w:keepLines/>
        <w:spacing w:before="0" w:after="0"/>
        <w:rPr>
          <w:lang w:val="de-DE"/>
        </w:rPr>
      </w:pPr>
      <w:bookmarkStart w:id="212" w:name="_Toc256000143"/>
      <w:r w:rsidRPr="001535A4">
        <w:rPr>
          <w:noProof/>
          <w:lang w:val="de-DE"/>
        </w:rPr>
        <w:t>2.A.5 Der Investitionspriorität entsprechende spezifische Ziele und erwartete Ergebnisse</w:t>
      </w:r>
      <w:bookmarkEnd w:id="2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11574"/>
      </w:tblGrid>
      <w:tr w:rsidR="00CC0692" w14:paraId="5304D5D3" w14:textId="77777777" w:rsidTr="004375CA">
        <w:trPr>
          <w:trHeight w:val="170"/>
        </w:trPr>
        <w:tc>
          <w:tcPr>
            <w:tcW w:w="0" w:type="auto"/>
            <w:shd w:val="clear" w:color="auto" w:fill="auto"/>
          </w:tcPr>
          <w:p w14:paraId="2F5C3F78" w14:textId="77777777" w:rsidR="008D5009" w:rsidRPr="00D6078B" w:rsidRDefault="00707501" w:rsidP="00426349">
            <w:pPr>
              <w:pStyle w:val="Text1"/>
              <w:spacing w:before="0" w:after="0"/>
              <w:ind w:left="0"/>
              <w:rPr>
                <w:b/>
                <w:sz w:val="18"/>
                <w:szCs w:val="18"/>
              </w:rPr>
            </w:pPr>
            <w:r>
              <w:rPr>
                <w:b/>
                <w:noProof/>
                <w:sz w:val="18"/>
                <w:szCs w:val="18"/>
              </w:rPr>
              <w:t>ID des Einzelziels</w:t>
            </w:r>
          </w:p>
        </w:tc>
        <w:tc>
          <w:tcPr>
            <w:tcW w:w="0" w:type="auto"/>
            <w:shd w:val="clear" w:color="auto" w:fill="auto"/>
          </w:tcPr>
          <w:p w14:paraId="00FBB2BE" w14:textId="77777777" w:rsidR="008D5009" w:rsidRPr="00D6078B" w:rsidRDefault="00707501" w:rsidP="00426349">
            <w:pPr>
              <w:pStyle w:val="Text1"/>
              <w:spacing w:before="0" w:after="0"/>
              <w:ind w:left="0"/>
              <w:rPr>
                <w:b/>
                <w:sz w:val="18"/>
                <w:szCs w:val="18"/>
              </w:rPr>
            </w:pPr>
            <w:r>
              <w:rPr>
                <w:noProof/>
                <w:sz w:val="18"/>
                <w:szCs w:val="18"/>
              </w:rPr>
              <w:t>SZ10</w:t>
            </w:r>
          </w:p>
        </w:tc>
      </w:tr>
      <w:tr w:rsidR="00CC0692" w:rsidRPr="00EF067B" w14:paraId="6C626690" w14:textId="77777777" w:rsidTr="00426349">
        <w:trPr>
          <w:trHeight w:val="288"/>
        </w:trPr>
        <w:tc>
          <w:tcPr>
            <w:tcW w:w="0" w:type="auto"/>
            <w:shd w:val="clear" w:color="auto" w:fill="auto"/>
          </w:tcPr>
          <w:p w14:paraId="7B8BDF55" w14:textId="77777777" w:rsidR="008D5009" w:rsidRPr="00D6078B" w:rsidRDefault="00707501" w:rsidP="00426349">
            <w:pPr>
              <w:pStyle w:val="Text1"/>
              <w:spacing w:before="0" w:after="0"/>
              <w:ind w:left="0"/>
              <w:rPr>
                <w:sz w:val="18"/>
                <w:szCs w:val="18"/>
              </w:rPr>
            </w:pPr>
            <w:r>
              <w:rPr>
                <w:b/>
                <w:noProof/>
                <w:sz w:val="18"/>
                <w:szCs w:val="18"/>
              </w:rPr>
              <w:t>Bezeichnung des Einzelziels</w:t>
            </w:r>
          </w:p>
        </w:tc>
        <w:tc>
          <w:tcPr>
            <w:tcW w:w="0" w:type="auto"/>
            <w:shd w:val="clear" w:color="auto" w:fill="auto"/>
          </w:tcPr>
          <w:p w14:paraId="4003C9D2" w14:textId="77777777" w:rsidR="008D5009" w:rsidRPr="001535A4" w:rsidRDefault="00707501" w:rsidP="00426349">
            <w:pPr>
              <w:pStyle w:val="Text1"/>
              <w:spacing w:before="0" w:after="0"/>
              <w:ind w:left="0"/>
              <w:rPr>
                <w:sz w:val="18"/>
                <w:szCs w:val="18"/>
                <w:lang w:val="de-DE"/>
              </w:rPr>
            </w:pPr>
            <w:r w:rsidRPr="001535A4">
              <w:rPr>
                <w:noProof/>
                <w:sz w:val="18"/>
                <w:szCs w:val="18"/>
                <w:lang w:val="de-DE"/>
              </w:rPr>
              <w:t>Krisenbewältigung und Transformation zu einer grüneren und digitalen Wirtschaft</w:t>
            </w:r>
          </w:p>
        </w:tc>
      </w:tr>
      <w:tr w:rsidR="00CC0692" w:rsidRPr="00EF067B" w14:paraId="02E30146" w14:textId="77777777" w:rsidTr="004375CA">
        <w:trPr>
          <w:trHeight w:val="170"/>
        </w:trPr>
        <w:tc>
          <w:tcPr>
            <w:tcW w:w="0" w:type="auto"/>
            <w:shd w:val="clear" w:color="auto" w:fill="auto"/>
          </w:tcPr>
          <w:p w14:paraId="16058406" w14:textId="77777777" w:rsidR="008D5009" w:rsidRPr="001535A4" w:rsidRDefault="00707501" w:rsidP="00426349">
            <w:pPr>
              <w:spacing w:before="0" w:after="0"/>
              <w:rPr>
                <w:sz w:val="18"/>
                <w:szCs w:val="18"/>
                <w:lang w:val="de-DE"/>
              </w:rPr>
            </w:pPr>
            <w:r w:rsidRPr="001535A4">
              <w:rPr>
                <w:b/>
                <w:noProof/>
                <w:sz w:val="18"/>
                <w:szCs w:val="18"/>
                <w:lang w:val="de-DE"/>
              </w:rPr>
              <w:t>Ergebnisse, die der Mitgliedstaat mit der Unionsunterstützung erreichen möchte</w:t>
            </w:r>
          </w:p>
        </w:tc>
        <w:tc>
          <w:tcPr>
            <w:tcW w:w="0" w:type="auto"/>
            <w:shd w:val="clear" w:color="auto" w:fill="auto"/>
          </w:tcPr>
          <w:p w14:paraId="6CA68842" w14:textId="77777777" w:rsidR="00CC0692" w:rsidRPr="001535A4" w:rsidRDefault="00707501">
            <w:pPr>
              <w:spacing w:before="0" w:after="240"/>
              <w:jc w:val="left"/>
              <w:rPr>
                <w:lang w:val="de-DE"/>
              </w:rPr>
            </w:pPr>
            <w:r w:rsidRPr="001535A4">
              <w:rPr>
                <w:lang w:val="de-DE"/>
              </w:rPr>
              <w:t>Es werden Maßnahmen zur Stärkung von Forschung und Innovation insbesondere in den Bereichen Wasserstoff, Künstliche Intelligenz, nachhaltige Mobilität, Klima- und Ressourcenschutz sowie Nahrungs- und Genussmittelgewerbe unterstützt. Darüber hinaus werden gezielte Projekte zur Verbesserung der Digitalisierung der Wirtschaft unterstützt. Insgesamt wird so in ausgewählten Bereichen der Wirtschaft ein Beitrag zur Vorbereitung einer grünen und digitalen Wirtschaft geleistet.</w:t>
            </w:r>
          </w:p>
          <w:p w14:paraId="4BC64104" w14:textId="77777777" w:rsidR="00CC0692" w:rsidRPr="001535A4" w:rsidRDefault="00707501">
            <w:pPr>
              <w:spacing w:before="240" w:after="240"/>
              <w:jc w:val="left"/>
              <w:rPr>
                <w:lang w:val="de-DE"/>
              </w:rPr>
            </w:pPr>
            <w:r w:rsidRPr="001535A4">
              <w:rPr>
                <w:lang w:val="de-DE"/>
              </w:rPr>
              <w:t>Im Ergebnis der FuE-Förderung sollen verstärkt neue Produkte und Systeminnovationen in den Bereichen Umweltinnovationen, Wasserstoff und ökoeffizientes Fliegen sowie Green Mobilitty entwickelt werden. Dadurch soll ein Entwicklungsschub für diese Technologien und in der Folge für diese Geschäftsfelder geleistet werden. Gleichzeitig soll ein Beitrag geleistet werden, die Wasserstofftechnologie als wichtige Schlüsseltechnologie der Energiewende im Land Bremen zu verankern. In der Folge sollen Arbeitsplätze in den Innovationsfeldern der Wasserstoffnutzung geschaffen werden.</w:t>
            </w:r>
          </w:p>
          <w:p w14:paraId="0FB905CE" w14:textId="77777777" w:rsidR="00CC0692" w:rsidRPr="001535A4" w:rsidRDefault="00707501">
            <w:pPr>
              <w:spacing w:before="240" w:after="240"/>
              <w:jc w:val="left"/>
              <w:rPr>
                <w:lang w:val="de-DE"/>
              </w:rPr>
            </w:pPr>
            <w:r w:rsidRPr="001535A4">
              <w:rPr>
                <w:lang w:val="de-DE"/>
              </w:rPr>
              <w:t>Durch Maßnahmen zur Digitalisierung sollen KMU verstärkt behördliche Dienstleistungen und notwendige behördliche Genehmigungen über elektronische Verfahren in Anspruch nehmen können. Geschäftsabläufe sollen effizienter und unabhängig von äußeren Einflüssen werden, wie auch Extremwetterlagen und zukünftige Krisen. Durch Digitalisierungsmaßnahmen im Veranstaltungswesen soll die Wiederbelebung der Branche unterstützt und zukünftigen Krisen besser vorgebeugt werden. In der Folge sollen Arbeitsplätze gesichert und geschaffen werden.</w:t>
            </w:r>
          </w:p>
          <w:p w14:paraId="48207106" w14:textId="77777777" w:rsidR="00CC0692" w:rsidRPr="001535A4" w:rsidRDefault="00707501">
            <w:pPr>
              <w:spacing w:before="240" w:after="240"/>
              <w:jc w:val="left"/>
              <w:rPr>
                <w:lang w:val="de-DE"/>
              </w:rPr>
            </w:pPr>
            <w:r w:rsidRPr="001535A4">
              <w:rPr>
                <w:lang w:val="de-DE"/>
              </w:rPr>
              <w:t>Als ergänzende Maßnahme soll durch den gezielten von E-Bussen sowohl ein Beitrag zur grünen Transformation als auch zur Pandemieresilienz durch eine verbesserte Einhaltung von Abstandsregelungen geleistet werden.</w:t>
            </w:r>
          </w:p>
          <w:p w14:paraId="1F9CCE12" w14:textId="77777777" w:rsidR="00CC0692" w:rsidRPr="001535A4" w:rsidRDefault="00707501">
            <w:pPr>
              <w:spacing w:before="240" w:after="240"/>
              <w:jc w:val="left"/>
              <w:rPr>
                <w:lang w:val="de-DE"/>
              </w:rPr>
            </w:pPr>
            <w:r w:rsidRPr="001535A4">
              <w:rPr>
                <w:lang w:val="de-DE"/>
              </w:rPr>
              <w:t> </w:t>
            </w:r>
          </w:p>
          <w:p w14:paraId="5D9A48AD" w14:textId="77777777" w:rsidR="008D5009" w:rsidRPr="001535A4" w:rsidRDefault="008D5009" w:rsidP="00426349">
            <w:pPr>
              <w:pStyle w:val="Text1"/>
              <w:spacing w:before="0" w:after="0"/>
              <w:ind w:left="0"/>
              <w:rPr>
                <w:sz w:val="18"/>
                <w:szCs w:val="18"/>
                <w:lang w:val="de-DE"/>
              </w:rPr>
            </w:pPr>
          </w:p>
        </w:tc>
      </w:tr>
    </w:tbl>
    <w:p w14:paraId="59B48789" w14:textId="77777777" w:rsidR="008D5009" w:rsidRPr="001535A4" w:rsidRDefault="00707501" w:rsidP="008D5009">
      <w:pPr>
        <w:spacing w:before="0" w:after="0"/>
        <w:rPr>
          <w:color w:val="000000"/>
          <w:sz w:val="16"/>
          <w:szCs w:val="16"/>
          <w:lang w:val="de-DE"/>
        </w:rPr>
      </w:pPr>
      <w:r w:rsidRPr="001535A4">
        <w:rPr>
          <w:b/>
          <w:lang w:val="de-DE"/>
        </w:rPr>
        <w:br w:type="page"/>
      </w:r>
      <w:r w:rsidR="00DE4437" w:rsidRPr="001535A4">
        <w:rPr>
          <w:b/>
          <w:noProof/>
          <w:color w:val="000000"/>
          <w:lang w:val="de-DE"/>
        </w:rPr>
        <w:t>Tabelle 3: Programmspezifische Ergebnisindikatoren, aufgeschlüsselt nach spezifischem Ziel (für EFRE, Kohäsionsfonds und EFRE REACT-EU)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2287"/>
        <w:gridCol w:w="2097"/>
        <w:gridCol w:w="2141"/>
        <w:gridCol w:w="997"/>
        <w:gridCol w:w="977"/>
        <w:gridCol w:w="1424"/>
        <w:gridCol w:w="1634"/>
        <w:gridCol w:w="2783"/>
      </w:tblGrid>
      <w:tr w:rsidR="00CC0692" w:rsidRPr="00EF067B" w14:paraId="66E51844" w14:textId="77777777" w:rsidTr="00426349">
        <w:trPr>
          <w:trHeight w:val="288"/>
          <w:tblHeader/>
        </w:trPr>
        <w:tc>
          <w:tcPr>
            <w:tcW w:w="0" w:type="auto"/>
            <w:gridSpan w:val="2"/>
            <w:shd w:val="clear" w:color="auto" w:fill="auto"/>
          </w:tcPr>
          <w:p w14:paraId="7DC079F2" w14:textId="77777777" w:rsidR="008D5009" w:rsidRPr="00D6078B" w:rsidRDefault="00707501" w:rsidP="00426349">
            <w:pPr>
              <w:spacing w:before="0" w:after="0"/>
              <w:rPr>
                <w:b/>
                <w:sz w:val="18"/>
                <w:szCs w:val="18"/>
              </w:rPr>
            </w:pPr>
            <w:r>
              <w:rPr>
                <w:b/>
                <w:noProof/>
                <w:sz w:val="18"/>
                <w:szCs w:val="18"/>
              </w:rPr>
              <w:t>Spezifisches Ziel</w:t>
            </w:r>
          </w:p>
        </w:tc>
        <w:tc>
          <w:tcPr>
            <w:tcW w:w="0" w:type="auto"/>
            <w:gridSpan w:val="7"/>
            <w:shd w:val="clear" w:color="auto" w:fill="auto"/>
          </w:tcPr>
          <w:p w14:paraId="5C132E53" w14:textId="77777777" w:rsidR="008D5009" w:rsidRPr="001535A4" w:rsidRDefault="00707501" w:rsidP="00426349">
            <w:pPr>
              <w:spacing w:before="0" w:after="0"/>
              <w:rPr>
                <w:b/>
                <w:sz w:val="18"/>
                <w:szCs w:val="18"/>
                <w:lang w:val="de-DE"/>
              </w:rPr>
            </w:pPr>
            <w:r w:rsidRPr="001535A4">
              <w:rPr>
                <w:b/>
                <w:noProof/>
                <w:sz w:val="18"/>
                <w:szCs w:val="18"/>
                <w:lang w:val="de-DE"/>
              </w:rPr>
              <w:t>SZ10 - Krisenbewältigung und Transformation zu einer grüneren und digitalen Wirtschaft</w:t>
            </w:r>
          </w:p>
        </w:tc>
      </w:tr>
      <w:tr w:rsidR="00CC0692" w14:paraId="4B986214" w14:textId="77777777" w:rsidTr="00426349">
        <w:trPr>
          <w:trHeight w:val="288"/>
        </w:trPr>
        <w:tc>
          <w:tcPr>
            <w:tcW w:w="0" w:type="auto"/>
            <w:shd w:val="clear" w:color="auto" w:fill="auto"/>
          </w:tcPr>
          <w:p w14:paraId="7DE0DB0A" w14:textId="77777777" w:rsidR="008D5009" w:rsidRPr="007B722E" w:rsidRDefault="00707501" w:rsidP="00426349">
            <w:pPr>
              <w:spacing w:before="0" w:after="0"/>
              <w:jc w:val="center"/>
              <w:rPr>
                <w:b/>
                <w:sz w:val="16"/>
                <w:szCs w:val="16"/>
              </w:rPr>
            </w:pPr>
            <w:r>
              <w:rPr>
                <w:b/>
                <w:noProof/>
                <w:color w:val="000000"/>
                <w:sz w:val="16"/>
                <w:szCs w:val="16"/>
              </w:rPr>
              <w:t>ID</w:t>
            </w:r>
          </w:p>
        </w:tc>
        <w:tc>
          <w:tcPr>
            <w:tcW w:w="0" w:type="auto"/>
            <w:shd w:val="clear" w:color="auto" w:fill="auto"/>
          </w:tcPr>
          <w:p w14:paraId="364015E1" w14:textId="77777777" w:rsidR="008D5009" w:rsidRPr="00530EF1" w:rsidRDefault="00707501" w:rsidP="00426349">
            <w:pPr>
              <w:spacing w:before="0" w:after="0"/>
              <w:jc w:val="center"/>
              <w:rPr>
                <w:b/>
                <w:sz w:val="16"/>
                <w:szCs w:val="16"/>
              </w:rPr>
            </w:pPr>
            <w:r>
              <w:rPr>
                <w:b/>
                <w:noProof/>
                <w:color w:val="000000"/>
                <w:sz w:val="16"/>
                <w:szCs w:val="16"/>
              </w:rPr>
              <w:t>Indikator</w:t>
            </w:r>
          </w:p>
        </w:tc>
        <w:tc>
          <w:tcPr>
            <w:tcW w:w="0" w:type="auto"/>
            <w:shd w:val="clear" w:color="auto" w:fill="auto"/>
          </w:tcPr>
          <w:p w14:paraId="53942D55" w14:textId="77777777" w:rsidR="008D5009" w:rsidRPr="00913A1A" w:rsidRDefault="00707501" w:rsidP="00426349">
            <w:pPr>
              <w:spacing w:before="0" w:after="0"/>
              <w:jc w:val="center"/>
              <w:rPr>
                <w:b/>
                <w:sz w:val="16"/>
                <w:szCs w:val="16"/>
              </w:rPr>
            </w:pPr>
            <w:r>
              <w:rPr>
                <w:b/>
                <w:noProof/>
                <w:color w:val="000000"/>
                <w:sz w:val="16"/>
                <w:szCs w:val="16"/>
              </w:rPr>
              <w:t>Einheit für die Messung</w:t>
            </w:r>
          </w:p>
        </w:tc>
        <w:tc>
          <w:tcPr>
            <w:tcW w:w="0" w:type="auto"/>
          </w:tcPr>
          <w:p w14:paraId="769BF27D" w14:textId="77777777" w:rsidR="008D5009" w:rsidRPr="007B722E" w:rsidRDefault="00707501" w:rsidP="00426349">
            <w:pPr>
              <w:spacing w:before="0" w:after="0"/>
              <w:jc w:val="center"/>
              <w:rPr>
                <w:b/>
                <w:color w:val="000000"/>
                <w:sz w:val="16"/>
                <w:szCs w:val="16"/>
              </w:rPr>
            </w:pPr>
            <w:r>
              <w:rPr>
                <w:b/>
                <w:noProof/>
                <w:color w:val="000000"/>
                <w:sz w:val="16"/>
                <w:szCs w:val="16"/>
              </w:rPr>
              <w:t>Regionenkategorie (ggf.)</w:t>
            </w:r>
          </w:p>
        </w:tc>
        <w:tc>
          <w:tcPr>
            <w:tcW w:w="0" w:type="auto"/>
            <w:shd w:val="clear" w:color="auto" w:fill="auto"/>
          </w:tcPr>
          <w:p w14:paraId="57B292BB" w14:textId="77777777" w:rsidR="008D5009" w:rsidRPr="007B722E" w:rsidRDefault="00707501" w:rsidP="00426349">
            <w:pPr>
              <w:spacing w:before="0" w:after="0"/>
              <w:jc w:val="center"/>
              <w:rPr>
                <w:b/>
                <w:sz w:val="16"/>
                <w:szCs w:val="16"/>
              </w:rPr>
            </w:pPr>
            <w:r>
              <w:rPr>
                <w:b/>
                <w:noProof/>
                <w:color w:val="000000"/>
                <w:sz w:val="16"/>
                <w:szCs w:val="16"/>
              </w:rPr>
              <w:t>Basiswert</w:t>
            </w:r>
          </w:p>
        </w:tc>
        <w:tc>
          <w:tcPr>
            <w:tcW w:w="0" w:type="auto"/>
            <w:shd w:val="clear" w:color="auto" w:fill="auto"/>
          </w:tcPr>
          <w:p w14:paraId="78B3EA5E" w14:textId="77777777" w:rsidR="008D5009" w:rsidRPr="001D1F31" w:rsidRDefault="00707501" w:rsidP="00426349">
            <w:pPr>
              <w:spacing w:before="0" w:after="0"/>
              <w:jc w:val="center"/>
              <w:rPr>
                <w:b/>
                <w:sz w:val="16"/>
                <w:szCs w:val="16"/>
              </w:rPr>
            </w:pPr>
            <w:r w:rsidRPr="00530EF1">
              <w:rPr>
                <w:b/>
                <w:noProof/>
                <w:color w:val="000000"/>
                <w:sz w:val="16"/>
                <w:szCs w:val="16"/>
              </w:rPr>
              <w:t>Basisjahr</w:t>
            </w:r>
          </w:p>
        </w:tc>
        <w:tc>
          <w:tcPr>
            <w:tcW w:w="0" w:type="auto"/>
            <w:shd w:val="clear" w:color="auto" w:fill="auto"/>
          </w:tcPr>
          <w:p w14:paraId="29332192" w14:textId="77777777" w:rsidR="008D5009" w:rsidRPr="007B722E" w:rsidRDefault="00707501" w:rsidP="00426349">
            <w:pPr>
              <w:spacing w:before="0" w:after="0"/>
              <w:jc w:val="center"/>
              <w:rPr>
                <w:b/>
                <w:sz w:val="16"/>
                <w:szCs w:val="16"/>
              </w:rPr>
            </w:pPr>
            <w:r w:rsidRPr="00530EF1">
              <w:rPr>
                <w:b/>
                <w:noProof/>
                <w:color w:val="000000"/>
                <w:sz w:val="16"/>
                <w:szCs w:val="16"/>
              </w:rPr>
              <w:t>Zielwert (2023)</w:t>
            </w:r>
          </w:p>
        </w:tc>
        <w:tc>
          <w:tcPr>
            <w:tcW w:w="0" w:type="auto"/>
            <w:shd w:val="clear" w:color="auto" w:fill="auto"/>
          </w:tcPr>
          <w:p w14:paraId="299B969D" w14:textId="77777777" w:rsidR="008D5009" w:rsidRPr="00530EF1" w:rsidRDefault="00707501" w:rsidP="00426349">
            <w:pPr>
              <w:spacing w:before="0" w:after="0"/>
              <w:jc w:val="center"/>
              <w:rPr>
                <w:b/>
                <w:sz w:val="16"/>
                <w:szCs w:val="16"/>
              </w:rPr>
            </w:pPr>
            <w:r w:rsidRPr="00530EF1">
              <w:rPr>
                <w:b/>
                <w:noProof/>
                <w:color w:val="000000"/>
                <w:sz w:val="16"/>
                <w:szCs w:val="16"/>
              </w:rPr>
              <w:t>Datenquelle</w:t>
            </w:r>
          </w:p>
        </w:tc>
        <w:tc>
          <w:tcPr>
            <w:tcW w:w="0" w:type="auto"/>
            <w:shd w:val="clear" w:color="auto" w:fill="auto"/>
          </w:tcPr>
          <w:p w14:paraId="50EDBDD5" w14:textId="77777777" w:rsidR="008D5009" w:rsidRPr="007B722E" w:rsidRDefault="00707501" w:rsidP="00426349">
            <w:pPr>
              <w:spacing w:before="0" w:after="0"/>
              <w:jc w:val="center"/>
              <w:rPr>
                <w:b/>
                <w:sz w:val="16"/>
                <w:szCs w:val="16"/>
              </w:rPr>
            </w:pPr>
            <w:r w:rsidRPr="00530EF1">
              <w:rPr>
                <w:b/>
                <w:noProof/>
                <w:color w:val="000000"/>
                <w:sz w:val="16"/>
                <w:szCs w:val="16"/>
              </w:rPr>
              <w:t>Häufigkeit der Berichterstattung</w:t>
            </w:r>
          </w:p>
        </w:tc>
      </w:tr>
      <w:tr w:rsidR="00CC0692" w14:paraId="398954D0" w14:textId="77777777" w:rsidTr="00426349">
        <w:trPr>
          <w:trHeight w:val="288"/>
        </w:trPr>
        <w:tc>
          <w:tcPr>
            <w:tcW w:w="0" w:type="auto"/>
            <w:shd w:val="clear" w:color="auto" w:fill="auto"/>
            <w:tcMar>
              <w:left w:w="57" w:type="dxa"/>
              <w:right w:w="57" w:type="dxa"/>
            </w:tcMar>
          </w:tcPr>
          <w:p w14:paraId="2FF780F8" w14:textId="77777777" w:rsidR="008D5009" w:rsidRPr="0087147F" w:rsidRDefault="00707501" w:rsidP="00426349">
            <w:pPr>
              <w:spacing w:before="0" w:after="0"/>
              <w:ind w:firstLine="1"/>
              <w:rPr>
                <w:sz w:val="16"/>
                <w:szCs w:val="16"/>
              </w:rPr>
            </w:pPr>
            <w:r w:rsidRPr="0087147F">
              <w:rPr>
                <w:noProof/>
                <w:sz w:val="16"/>
                <w:szCs w:val="16"/>
              </w:rPr>
              <w:t>EI.8</w:t>
            </w:r>
          </w:p>
        </w:tc>
        <w:tc>
          <w:tcPr>
            <w:tcW w:w="0" w:type="auto"/>
            <w:shd w:val="clear" w:color="auto" w:fill="auto"/>
            <w:tcMar>
              <w:left w:w="57" w:type="dxa"/>
              <w:right w:w="57" w:type="dxa"/>
            </w:tcMar>
          </w:tcPr>
          <w:p w14:paraId="451B6C8E" w14:textId="77777777" w:rsidR="008D5009" w:rsidRPr="0087147F" w:rsidRDefault="00707501" w:rsidP="00426349">
            <w:pPr>
              <w:spacing w:before="0" w:after="0"/>
              <w:rPr>
                <w:sz w:val="16"/>
                <w:szCs w:val="16"/>
              </w:rPr>
            </w:pPr>
            <w:r w:rsidRPr="0087147F">
              <w:rPr>
                <w:noProof/>
                <w:color w:val="000000"/>
                <w:sz w:val="16"/>
                <w:szCs w:val="16"/>
                <w:lang w:val="da-DK"/>
              </w:rPr>
              <w:t>Schaffung von Arbeitsplätzen</w:t>
            </w:r>
          </w:p>
        </w:tc>
        <w:tc>
          <w:tcPr>
            <w:tcW w:w="0" w:type="auto"/>
            <w:shd w:val="clear" w:color="auto" w:fill="auto"/>
            <w:tcMar>
              <w:left w:w="57" w:type="dxa"/>
              <w:right w:w="57" w:type="dxa"/>
            </w:tcMar>
          </w:tcPr>
          <w:p w14:paraId="482061D8" w14:textId="77777777" w:rsidR="008D5009" w:rsidRPr="0087147F" w:rsidRDefault="00707501" w:rsidP="00426349">
            <w:pPr>
              <w:spacing w:before="0" w:after="0"/>
              <w:rPr>
                <w:sz w:val="16"/>
                <w:szCs w:val="16"/>
              </w:rPr>
            </w:pPr>
            <w:r w:rsidRPr="0087147F">
              <w:rPr>
                <w:noProof/>
                <w:sz w:val="16"/>
                <w:szCs w:val="16"/>
              </w:rPr>
              <w:t>VZÄ</w:t>
            </w:r>
          </w:p>
        </w:tc>
        <w:tc>
          <w:tcPr>
            <w:tcW w:w="0" w:type="auto"/>
            <w:tcMar>
              <w:left w:w="57" w:type="dxa"/>
              <w:right w:w="57" w:type="dxa"/>
            </w:tcMar>
          </w:tcPr>
          <w:p w14:paraId="1D5688A4" w14:textId="77777777" w:rsidR="008D5009" w:rsidRPr="0087147F" w:rsidRDefault="008D5009" w:rsidP="00426349">
            <w:pPr>
              <w:spacing w:before="0" w:after="0"/>
              <w:rPr>
                <w:color w:val="000000"/>
                <w:sz w:val="16"/>
                <w:szCs w:val="16"/>
                <w:lang w:val="da-DK"/>
              </w:rPr>
            </w:pPr>
          </w:p>
        </w:tc>
        <w:tc>
          <w:tcPr>
            <w:tcW w:w="0" w:type="auto"/>
            <w:shd w:val="clear" w:color="auto" w:fill="auto"/>
            <w:tcMar>
              <w:left w:w="57" w:type="dxa"/>
              <w:right w:w="57" w:type="dxa"/>
            </w:tcMar>
          </w:tcPr>
          <w:p w14:paraId="1BC4C802" w14:textId="77777777" w:rsidR="008D5009" w:rsidRPr="0087147F" w:rsidRDefault="00707501" w:rsidP="00426349">
            <w:pPr>
              <w:spacing w:before="0" w:after="0"/>
              <w:rPr>
                <w:sz w:val="16"/>
                <w:szCs w:val="16"/>
              </w:rPr>
            </w:pPr>
            <w:r w:rsidRPr="0087147F">
              <w:rPr>
                <w:noProof/>
                <w:color w:val="000000"/>
                <w:sz w:val="16"/>
                <w:szCs w:val="16"/>
                <w:lang w:val="da-DK"/>
              </w:rPr>
              <w:t>0,00</w:t>
            </w:r>
          </w:p>
        </w:tc>
        <w:tc>
          <w:tcPr>
            <w:tcW w:w="0" w:type="auto"/>
            <w:shd w:val="clear" w:color="auto" w:fill="auto"/>
            <w:tcMar>
              <w:left w:w="57" w:type="dxa"/>
              <w:right w:w="57" w:type="dxa"/>
            </w:tcMar>
          </w:tcPr>
          <w:p w14:paraId="6739B2B1" w14:textId="77777777" w:rsidR="008D5009" w:rsidRPr="0087147F" w:rsidRDefault="00707501" w:rsidP="00426349">
            <w:pPr>
              <w:spacing w:before="0" w:after="0"/>
              <w:jc w:val="center"/>
              <w:rPr>
                <w:sz w:val="16"/>
                <w:szCs w:val="16"/>
              </w:rPr>
            </w:pPr>
            <w:r w:rsidRPr="0087147F">
              <w:rPr>
                <w:noProof/>
                <w:color w:val="000000"/>
                <w:sz w:val="16"/>
                <w:szCs w:val="16"/>
                <w:lang w:val="da-DK"/>
              </w:rPr>
              <w:t>2020</w:t>
            </w:r>
          </w:p>
        </w:tc>
        <w:tc>
          <w:tcPr>
            <w:tcW w:w="0" w:type="auto"/>
            <w:shd w:val="clear" w:color="auto" w:fill="auto"/>
            <w:tcMar>
              <w:left w:w="57" w:type="dxa"/>
              <w:right w:w="57" w:type="dxa"/>
            </w:tcMar>
          </w:tcPr>
          <w:p w14:paraId="2B891275" w14:textId="77777777" w:rsidR="008D5009" w:rsidRPr="0087147F" w:rsidRDefault="00707501" w:rsidP="00426349">
            <w:pPr>
              <w:spacing w:before="0" w:after="0"/>
              <w:rPr>
                <w:sz w:val="16"/>
                <w:szCs w:val="16"/>
              </w:rPr>
            </w:pPr>
            <w:r w:rsidRPr="0087147F">
              <w:rPr>
                <w:noProof/>
                <w:color w:val="000000"/>
                <w:sz w:val="16"/>
                <w:szCs w:val="16"/>
                <w:lang w:val="da-DK"/>
              </w:rPr>
              <w:t>160,00</w:t>
            </w:r>
          </w:p>
        </w:tc>
        <w:tc>
          <w:tcPr>
            <w:tcW w:w="0" w:type="auto"/>
            <w:shd w:val="clear" w:color="auto" w:fill="auto"/>
            <w:tcMar>
              <w:left w:w="57" w:type="dxa"/>
              <w:right w:w="57" w:type="dxa"/>
            </w:tcMar>
          </w:tcPr>
          <w:p w14:paraId="4495EA65" w14:textId="77777777" w:rsidR="008D5009" w:rsidRPr="0087147F" w:rsidRDefault="00707501" w:rsidP="00426349">
            <w:pPr>
              <w:spacing w:before="0" w:after="0"/>
              <w:rPr>
                <w:sz w:val="16"/>
                <w:szCs w:val="16"/>
              </w:rPr>
            </w:pPr>
            <w:r w:rsidRPr="0087147F">
              <w:rPr>
                <w:noProof/>
                <w:color w:val="000000"/>
                <w:sz w:val="16"/>
                <w:szCs w:val="16"/>
                <w:lang w:val="da-DK"/>
              </w:rPr>
              <w:t>Verwaltungsbehörde</w:t>
            </w:r>
          </w:p>
        </w:tc>
        <w:tc>
          <w:tcPr>
            <w:tcW w:w="0" w:type="auto"/>
            <w:shd w:val="clear" w:color="auto" w:fill="auto"/>
            <w:tcMar>
              <w:left w:w="57" w:type="dxa"/>
              <w:right w:w="57" w:type="dxa"/>
            </w:tcMar>
          </w:tcPr>
          <w:p w14:paraId="464E0101" w14:textId="77777777" w:rsidR="008D5009" w:rsidRPr="0087147F" w:rsidRDefault="00707501" w:rsidP="00426349">
            <w:pPr>
              <w:pStyle w:val="Text2"/>
              <w:spacing w:before="0" w:after="0"/>
              <w:ind w:left="0"/>
              <w:rPr>
                <w:sz w:val="16"/>
                <w:szCs w:val="16"/>
              </w:rPr>
            </w:pPr>
            <w:r w:rsidRPr="0087147F">
              <w:rPr>
                <w:noProof/>
                <w:sz w:val="16"/>
                <w:szCs w:val="16"/>
              </w:rPr>
              <w:t>Programmabschluss</w:t>
            </w:r>
          </w:p>
        </w:tc>
      </w:tr>
    </w:tbl>
    <w:p w14:paraId="6487740C" w14:textId="77777777" w:rsidR="008D5009" w:rsidRDefault="008D5009" w:rsidP="008D5009">
      <w:pPr>
        <w:spacing w:before="0" w:after="0"/>
        <w:rPr>
          <w:b/>
          <w:lang w:val="pt-PT"/>
        </w:rPr>
      </w:pPr>
    </w:p>
    <w:p w14:paraId="3B7BCAF3" w14:textId="77777777" w:rsidR="008D5009" w:rsidRPr="004A3AB7" w:rsidRDefault="00707501" w:rsidP="008D5009">
      <w:pPr>
        <w:spacing w:before="0" w:after="0"/>
        <w:rPr>
          <w:color w:val="000000"/>
        </w:rPr>
      </w:pPr>
      <w:r>
        <w:rPr>
          <w:b/>
          <w:lang w:val="pt-PT"/>
        </w:rPr>
        <w:br w:type="page"/>
      </w:r>
    </w:p>
    <w:p w14:paraId="172596E9" w14:textId="77777777" w:rsidR="008D5009" w:rsidRPr="001535A4" w:rsidRDefault="00707501" w:rsidP="008D5009">
      <w:pPr>
        <w:pStyle w:val="ManualHeading2"/>
        <w:keepLines/>
        <w:spacing w:before="0" w:after="0"/>
        <w:rPr>
          <w:b w:val="0"/>
          <w:lang w:val="de-DE"/>
        </w:rPr>
      </w:pPr>
      <w:bookmarkStart w:id="213" w:name="_Toc256000144"/>
      <w:r w:rsidRPr="001535A4">
        <w:rPr>
          <w:noProof/>
          <w:lang w:val="de-DE"/>
        </w:rPr>
        <w:t>2.A.6 Maßnahmen, die im Rahmen der Investitionspriorität zu unterstützen sind</w:t>
      </w:r>
      <w:r w:rsidRPr="001535A4">
        <w:rPr>
          <w:b w:val="0"/>
          <w:lang w:val="de-DE"/>
        </w:rPr>
        <w:t xml:space="preserve"> </w:t>
      </w:r>
      <w:r w:rsidRPr="001535A4">
        <w:rPr>
          <w:b w:val="0"/>
          <w:noProof/>
          <w:lang w:val="de-DE"/>
        </w:rPr>
        <w:t>(aufgeschlüsselt nach Investitionspriorität)</w:t>
      </w:r>
      <w:bookmarkEnd w:id="213"/>
    </w:p>
    <w:p w14:paraId="181B18D4" w14:textId="77777777" w:rsidR="008D5009" w:rsidRPr="001535A4" w:rsidRDefault="008D5009" w:rsidP="008D5009">
      <w:pPr>
        <w:pStyle w:val="Text1"/>
        <w:keepNext/>
        <w:keepLines/>
        <w:spacing w:before="0" w:after="0"/>
        <w:ind w:left="0"/>
        <w:rPr>
          <w:lang w:val="de-DE"/>
        </w:rPr>
      </w:pPr>
    </w:p>
    <w:p w14:paraId="6294289F" w14:textId="77777777" w:rsidR="008D5009" w:rsidRPr="001535A4" w:rsidRDefault="00707501" w:rsidP="008D5009">
      <w:pPr>
        <w:pStyle w:val="ManualHeading3"/>
        <w:keepLines/>
        <w:spacing w:before="0" w:after="0"/>
        <w:ind w:left="0" w:firstLine="0"/>
        <w:rPr>
          <w:b/>
          <w:lang w:val="de-DE"/>
        </w:rPr>
      </w:pPr>
      <w:r w:rsidRPr="001535A4">
        <w:rPr>
          <w:b/>
          <w:lang w:val="de-DE"/>
        </w:rPr>
        <w:t xml:space="preserve"> </w:t>
      </w:r>
      <w:bookmarkStart w:id="214" w:name="_Toc256000145"/>
      <w:r w:rsidRPr="001535A4">
        <w:rPr>
          <w:b/>
          <w:noProof/>
          <w:lang w:val="de-DE"/>
        </w:rPr>
        <w:t>2.A.6.1 Beschreibung der Art und Beispiele für zu unterstützende Maßnahmen und ihres erwarteten Beitrags zu den spezifischen Zielen und gegebenenfalls die Benennung der wichtigsten Zielgruppen, spezifischer, gezielt zu unterstützender Gebiete, Arten von Begünstigten</w:t>
      </w:r>
      <w:bookmarkEnd w:id="2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12257"/>
      </w:tblGrid>
      <w:tr w:rsidR="00CC0692" w:rsidRPr="00EF067B" w14:paraId="0E81B8C6" w14:textId="77777777" w:rsidTr="00426349">
        <w:trPr>
          <w:trHeight w:val="288"/>
          <w:tblHeader/>
        </w:trPr>
        <w:tc>
          <w:tcPr>
            <w:tcW w:w="0" w:type="auto"/>
            <w:shd w:val="clear" w:color="auto" w:fill="auto"/>
          </w:tcPr>
          <w:p w14:paraId="68E75106" w14:textId="77777777" w:rsidR="008D5009" w:rsidRPr="009347F8"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0D1C374A"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13i - (EFRE) Unterstützung der Krisenbewältigung im Zusammenhang mit der COVID-19-Pandemie und Vorbereitung einer grünen, digitalen und stabilen Erholung der Wirtschaft</w:t>
            </w:r>
          </w:p>
        </w:tc>
      </w:tr>
      <w:tr w:rsidR="00CC0692" w:rsidRPr="00EF067B" w14:paraId="0253FAEF" w14:textId="77777777" w:rsidTr="004375CA">
        <w:trPr>
          <w:trHeight w:val="170"/>
        </w:trPr>
        <w:tc>
          <w:tcPr>
            <w:tcW w:w="0" w:type="auto"/>
            <w:gridSpan w:val="2"/>
            <w:shd w:val="clear" w:color="auto" w:fill="auto"/>
          </w:tcPr>
          <w:p w14:paraId="219A41D3" w14:textId="77777777" w:rsidR="00CC0692" w:rsidRPr="001535A4" w:rsidRDefault="00707501">
            <w:pPr>
              <w:spacing w:before="0" w:after="240"/>
              <w:jc w:val="left"/>
              <w:rPr>
                <w:lang w:val="de-DE"/>
              </w:rPr>
            </w:pPr>
            <w:r w:rsidRPr="001535A4">
              <w:rPr>
                <w:b/>
                <w:bCs/>
                <w:u w:val="single"/>
                <w:lang w:val="de-DE"/>
              </w:rPr>
              <w:t>Stärkung von Forschung und Innovation für eine grünere Wirtschaft</w:t>
            </w:r>
          </w:p>
          <w:p w14:paraId="35DBF07A" w14:textId="77777777" w:rsidR="00CC0692" w:rsidRPr="001535A4" w:rsidRDefault="00707501">
            <w:pPr>
              <w:spacing w:before="240" w:after="240"/>
              <w:jc w:val="left"/>
              <w:rPr>
                <w:lang w:val="de-DE"/>
              </w:rPr>
            </w:pPr>
            <w:r w:rsidRPr="001535A4">
              <w:rPr>
                <w:lang w:val="de-DE"/>
              </w:rPr>
              <w:t>Es werden Maßnahmen zur Stärkung von Forschung und Innovation insbesondere in den Bereichen Wasserstoff, Künstliche Intelligenz, nachhaltige Mobilität, Klima- und Ressourcenschutz unterstützt. Darüber hinaus werden gezielt Projekte zur Verbesserung der Digitalisierung der Wirtschaft unterstützt. Insgesamt wird so in ausgewählten Bereichen der Wirtschaft ein Beitrag zur Vorbereitung einer grünen und digitalen Wirtschaft geleistet.</w:t>
            </w:r>
          </w:p>
          <w:p w14:paraId="51A55455" w14:textId="77777777" w:rsidR="00CC0692" w:rsidRPr="001535A4" w:rsidRDefault="00707501">
            <w:pPr>
              <w:spacing w:before="240" w:after="240"/>
              <w:jc w:val="left"/>
              <w:rPr>
                <w:lang w:val="de-DE"/>
              </w:rPr>
            </w:pPr>
            <w:r w:rsidRPr="001535A4">
              <w:rPr>
                <w:lang w:val="de-DE"/>
              </w:rPr>
              <w:t>KMU, Land, Landesgesellschaften, öffentliche Unternehmen und Eigenbetriebe des Landes.Im Ergebnis der FuE-Förderung sollen verstärkt neue Produkte und Systeminnovationen in den Bereichen Umweltinnovationen, Wasserstoff und ökoeffizientes Fliegen sowie Green Mobility entwickelt werden. Dadurch soll ein Entwicklungsschub für diese Technologien und in der Folge für diese Geschäftsfelder geleistet werden. Gleichzeitig soll ein Beitrag geleistet werden, die Wasserstofftechnologie als wichtige Schlüsseltechnologie der Energiewende im Land Bremen zu verankern. In der Folge sollen Arbeitsplätze in den Innovationsfeldern der Wasserstoffnutzung geschaffen werden.</w:t>
            </w:r>
          </w:p>
          <w:p w14:paraId="4EA11CD1" w14:textId="77777777" w:rsidR="00CC0692" w:rsidRPr="001535A4" w:rsidRDefault="00707501">
            <w:pPr>
              <w:spacing w:before="240" w:after="240"/>
              <w:jc w:val="left"/>
              <w:rPr>
                <w:lang w:val="de-DE"/>
              </w:rPr>
            </w:pPr>
            <w:r w:rsidRPr="001535A4">
              <w:rPr>
                <w:lang w:val="de-DE"/>
              </w:rPr>
              <w:t>Folgende Maßnahmen können gefördert werden:</w:t>
            </w:r>
          </w:p>
          <w:p w14:paraId="15DB52E6" w14:textId="77777777" w:rsidR="00CC0692" w:rsidRPr="001535A4" w:rsidRDefault="00707501" w:rsidP="00707501">
            <w:pPr>
              <w:numPr>
                <w:ilvl w:val="0"/>
                <w:numId w:val="63"/>
              </w:numPr>
              <w:spacing w:before="240" w:after="0"/>
              <w:ind w:hanging="210"/>
              <w:jc w:val="left"/>
              <w:rPr>
                <w:lang w:val="de-DE"/>
              </w:rPr>
            </w:pPr>
            <w:r w:rsidRPr="001535A4">
              <w:rPr>
                <w:lang w:val="de-DE"/>
              </w:rPr>
              <w:t xml:space="preserve">Es sollen </w:t>
            </w:r>
            <w:r w:rsidRPr="001535A4">
              <w:rPr>
                <w:b/>
                <w:bCs/>
                <w:lang w:val="de-DE"/>
              </w:rPr>
              <w:t>FuE-Einzelprojekte sowie FuE-Verbundprojekte</w:t>
            </w:r>
            <w:r w:rsidRPr="001535A4">
              <w:rPr>
                <w:lang w:val="de-DE"/>
              </w:rPr>
              <w:t xml:space="preserve"> der Luft- und Raumfahrt sowie im Bereich der Umweltinnovationen unterstützt werden. </w:t>
            </w:r>
          </w:p>
          <w:p w14:paraId="1A07F449" w14:textId="77777777" w:rsidR="00CC0692" w:rsidRDefault="00707501" w:rsidP="00707501">
            <w:pPr>
              <w:numPr>
                <w:ilvl w:val="1"/>
                <w:numId w:val="63"/>
              </w:numPr>
              <w:spacing w:before="0" w:after="0"/>
              <w:ind w:hanging="244"/>
              <w:jc w:val="left"/>
            </w:pPr>
            <w:r w:rsidRPr="001535A4">
              <w:rPr>
                <w:lang w:val="de-DE"/>
              </w:rPr>
              <w:t>Im Rahmen des Luft- und Raumfahrtprogramms sollen Projekte im Bereich ökoeffizientes Fliegen, insbesondere Projekte aus den Bereichen Wasserstoff</w:t>
            </w:r>
            <w:r w:rsidRPr="001535A4">
              <w:rPr>
                <w:lang w:val="de-DE"/>
              </w:rPr>
              <w:softHyphen/>
              <w:t xml:space="preserve">tankarchitektur, Leichtbau und Digitalisierung gefördert werden. Ziel der Förderung ist es, die bremischen Unternehmen der bestehenden Angebotskette bei der technologischen Neuausrichtung zu unterstützen. </w:t>
            </w:r>
            <w:r>
              <w:t>Dies gilt insbesondere für KMU.</w:t>
            </w:r>
          </w:p>
          <w:p w14:paraId="3E3346DF" w14:textId="77777777" w:rsidR="00CC0692" w:rsidRPr="001535A4" w:rsidRDefault="00707501" w:rsidP="00707501">
            <w:pPr>
              <w:numPr>
                <w:ilvl w:val="1"/>
                <w:numId w:val="63"/>
              </w:numPr>
              <w:spacing w:before="0" w:after="0"/>
              <w:ind w:hanging="244"/>
              <w:jc w:val="left"/>
              <w:rPr>
                <w:lang w:val="de-DE"/>
              </w:rPr>
            </w:pPr>
            <w:r w:rsidRPr="001535A4">
              <w:rPr>
                <w:lang w:val="de-DE"/>
              </w:rPr>
              <w:t>Die Förderung von Umweltinnovationen ist ausgerichtet auf die Bereiche Green Mobility, Ressourcen – und Klimaschutz. Ziel ist es, das in den Bremer Forschungsinstituten und Unternehmen Forschung und Entwicklung zu spezifischen Umweltinnovationen vorangetrieben und somit mittelfristig neue Geschäftsfelder erschlossen werden.</w:t>
            </w:r>
            <w:r w:rsidRPr="001535A4">
              <w:rPr>
                <w:lang w:val="de-DE"/>
              </w:rPr>
              <w:br/>
            </w:r>
            <w:r w:rsidRPr="001535A4">
              <w:rPr>
                <w:i/>
                <w:iCs/>
                <w:lang w:val="de-DE"/>
              </w:rPr>
              <w:t> </w:t>
            </w:r>
          </w:p>
          <w:p w14:paraId="5032B53F" w14:textId="77777777" w:rsidR="00CC0692" w:rsidRPr="001535A4" w:rsidRDefault="00707501" w:rsidP="00707501">
            <w:pPr>
              <w:numPr>
                <w:ilvl w:val="0"/>
                <w:numId w:val="63"/>
              </w:numPr>
              <w:spacing w:before="0" w:after="240"/>
              <w:ind w:hanging="210"/>
              <w:jc w:val="left"/>
              <w:rPr>
                <w:lang w:val="de-DE"/>
              </w:rPr>
            </w:pPr>
            <w:r w:rsidRPr="001535A4">
              <w:rPr>
                <w:lang w:val="de-DE"/>
              </w:rPr>
              <w:t xml:space="preserve">Der </w:t>
            </w:r>
            <w:r w:rsidRPr="001535A4">
              <w:rPr>
                <w:b/>
                <w:bCs/>
                <w:lang w:val="de-DE"/>
              </w:rPr>
              <w:t>Ausbau oder die Ausstattung von FuE-Infrastruktureinrichtungen</w:t>
            </w:r>
            <w:r w:rsidRPr="001535A4">
              <w:rPr>
                <w:lang w:val="de-DE"/>
              </w:rPr>
              <w:t xml:space="preserve"> mit besonderem Fokus auf die Wasserstoffforschung und Künstliche Intelligenz soll verbessert werden. Es können Investitionen in die Gebäudeinfrastruktur und in die technologischen Ausrüstungsgegenstände bzw. Geräte finanziert werden.  Ziel ist es, die Wasserstofftechnologie als wichtige Schlüsseltechnologie der Energiewende im Land zu verankern, Anwendungsbereiche der Künstlichen Intelligenz zu stärken und dadurch Arbeitsplätze zu sichern sowie zu schaffen.Ebenfalls können Projekte zur Verbesserung des Wissenstransfers für KMU und FuE-Transfereinrichtungen unterstützt werden, um Nachhaltigkeit, einschließlich Regionalität, und Digitalisierung gezielt zu stärken. In der Folge soll so auch ein Beitrag zur Krisensicherheit und Resilienz geleistet werden.</w:t>
            </w:r>
          </w:p>
          <w:p w14:paraId="446022BB" w14:textId="77777777" w:rsidR="00CC0692" w:rsidRPr="001535A4" w:rsidRDefault="00707501">
            <w:pPr>
              <w:spacing w:before="240" w:after="240"/>
              <w:jc w:val="left"/>
              <w:rPr>
                <w:lang w:val="de-DE"/>
              </w:rPr>
            </w:pPr>
            <w:r w:rsidRPr="001535A4">
              <w:rPr>
                <w:lang w:val="de-DE"/>
              </w:rPr>
              <w:t>Zielgruppe der Förderung sind KMU, Großunternehmen, Forschungseinrichtungen, Forschungsgesellschaften, Hochschulen und Universitäten.</w:t>
            </w:r>
          </w:p>
          <w:p w14:paraId="3721288A" w14:textId="77777777" w:rsidR="00CC0692" w:rsidRPr="001535A4" w:rsidRDefault="00707501">
            <w:pPr>
              <w:spacing w:before="240" w:after="240"/>
              <w:jc w:val="left"/>
              <w:rPr>
                <w:lang w:val="de-DE"/>
              </w:rPr>
            </w:pPr>
            <w:r w:rsidRPr="001535A4">
              <w:rPr>
                <w:b/>
                <w:bCs/>
                <w:u w:val="single"/>
                <w:lang w:val="de-DE"/>
              </w:rPr>
              <w:t>Stärkung der Pandemieresilienz in der Wirtschaft insbesondere durch verbesserte Digitalisierung</w:t>
            </w:r>
          </w:p>
          <w:p w14:paraId="0E1D105A" w14:textId="77777777" w:rsidR="00CC0692" w:rsidRDefault="00707501">
            <w:pPr>
              <w:spacing w:before="240" w:after="240"/>
              <w:jc w:val="left"/>
            </w:pPr>
            <w:r w:rsidRPr="001535A4">
              <w:rPr>
                <w:lang w:val="de-DE"/>
              </w:rPr>
              <w:t xml:space="preserve">Durch Maßnahmen zur Digitalisierung sollen KMU verstärkt behördliche Dienstleistungen und notwendige behördliche Genehmigungen über elektronische Verfahren in Anspruch nehmen können. Geschäftsabläufe sollen effizienter und unabhängig von äußeren Einflüssen werden, wie auch Extremwetterlagen und zukünftige Krisen. Durch Digitalisierungsmaßnahmen im Veranstaltungswesen soll die Wiederbelebung der Branche unterstützt und zukünftigen Krisen besser vorgebeugt werden. </w:t>
            </w:r>
            <w:r>
              <w:t>In der Folge sollen Arbeitsplätze gesichert und geschaffen werden.</w:t>
            </w:r>
          </w:p>
          <w:p w14:paraId="0C08F47C" w14:textId="77777777" w:rsidR="00CC0692" w:rsidRDefault="00707501" w:rsidP="00707501">
            <w:pPr>
              <w:numPr>
                <w:ilvl w:val="0"/>
                <w:numId w:val="64"/>
              </w:numPr>
              <w:spacing w:before="240" w:after="0"/>
              <w:ind w:hanging="210"/>
              <w:jc w:val="left"/>
            </w:pPr>
            <w:r w:rsidRPr="001535A4">
              <w:rPr>
                <w:lang w:val="de-DE"/>
              </w:rPr>
              <w:t xml:space="preserve">Die </w:t>
            </w:r>
            <w:r w:rsidRPr="001535A4">
              <w:rPr>
                <w:b/>
                <w:bCs/>
                <w:lang w:val="de-DE"/>
              </w:rPr>
              <w:t>Verwaltungsdigitalisierung</w:t>
            </w:r>
            <w:r w:rsidRPr="001535A4">
              <w:rPr>
                <w:lang w:val="de-DE"/>
              </w:rPr>
              <w:t xml:space="preserve"> soll weiter vorangetrieben werden, um das digitale Angebot für Unternehmen zu verbessern. Der bereits existierende Gründungsassistent soll weiter zu einem Serviceportal für die Wirtschaft ausgebaut werden. Es werden neue Angebote wie beispielsweise ein Veranstaltungsassistent für Marktleute aufgenommen. </w:t>
            </w:r>
            <w:r>
              <w:t>Ziel ist es, KMU und Gründungswilligen vereinfachte, digitalisierte Verwaltungsleistungen anzubieten</w:t>
            </w:r>
          </w:p>
          <w:p w14:paraId="4E97FDD5" w14:textId="77777777" w:rsidR="00CC0692" w:rsidRPr="001535A4" w:rsidRDefault="00707501" w:rsidP="00707501">
            <w:pPr>
              <w:numPr>
                <w:ilvl w:val="0"/>
                <w:numId w:val="64"/>
              </w:numPr>
              <w:spacing w:before="0" w:after="240"/>
              <w:ind w:hanging="210"/>
              <w:jc w:val="left"/>
              <w:rPr>
                <w:lang w:val="de-DE"/>
              </w:rPr>
            </w:pPr>
            <w:r w:rsidRPr="001535A4">
              <w:rPr>
                <w:lang w:val="de-DE"/>
              </w:rPr>
              <w:t xml:space="preserve">Durch die Förderung </w:t>
            </w:r>
            <w:r w:rsidRPr="001535A4">
              <w:rPr>
                <w:b/>
                <w:bCs/>
                <w:lang w:val="de-DE"/>
              </w:rPr>
              <w:t>nachhaltiger und digitaler Veranstaltungsinfrastrukturen</w:t>
            </w:r>
            <w:r w:rsidRPr="001535A4">
              <w:rPr>
                <w:lang w:val="de-DE"/>
              </w:rPr>
              <w:t xml:space="preserve"> sollen die öffentlichen bremischen Veranstaltungsstätten sowie die Wissens- und Erlebniswelten gezielt pandemieresilient, nachhaltig und digital aufgestellt werden. Das Förderprogramm kann Investitionen in Kassensysteme, Besucherlenkung, barrierefreie Zugänge, W-Lan, neue Buchungssysteme etc. beinhalten. Ziel ist es, die zukunftsgerichtete Aufstellung der bremischen Veranstaltungsstätten durch ein Investitionsprogramm anzuschieben.</w:t>
            </w:r>
          </w:p>
          <w:p w14:paraId="37F1A47A" w14:textId="77777777" w:rsidR="00CC0692" w:rsidRPr="001535A4" w:rsidRDefault="00707501">
            <w:pPr>
              <w:spacing w:before="240" w:after="240"/>
              <w:jc w:val="left"/>
              <w:rPr>
                <w:lang w:val="de-DE"/>
              </w:rPr>
            </w:pPr>
            <w:r w:rsidRPr="001535A4">
              <w:rPr>
                <w:lang w:val="de-DE"/>
              </w:rPr>
              <w:t>Zielgruppe der Förderung sind unter anderem das Land, Kommunen und Einrichtungen in kommunaler Trägerschaft,  Stiftungen und sonstige juristische Personen des öffentlichen Rechts und des Privatrechts, insbesondere auch KMU.</w:t>
            </w:r>
          </w:p>
          <w:p w14:paraId="4C3FBCD4" w14:textId="77777777" w:rsidR="00CC0692" w:rsidRPr="001535A4" w:rsidRDefault="00707501">
            <w:pPr>
              <w:spacing w:before="240" w:after="240"/>
              <w:jc w:val="left"/>
              <w:rPr>
                <w:lang w:val="de-DE"/>
              </w:rPr>
            </w:pPr>
            <w:r w:rsidRPr="001535A4">
              <w:rPr>
                <w:b/>
                <w:bCs/>
                <w:u w:val="single"/>
                <w:lang w:val="de-DE"/>
              </w:rPr>
              <w:t>Emissionsfreier städtischer ÖPNV / Pandemieresilienz</w:t>
            </w:r>
          </w:p>
          <w:p w14:paraId="443BE90E" w14:textId="77777777" w:rsidR="00CC0692" w:rsidRPr="001535A4" w:rsidRDefault="00707501">
            <w:pPr>
              <w:spacing w:before="240" w:after="240"/>
              <w:jc w:val="left"/>
              <w:rPr>
                <w:lang w:val="de-DE"/>
              </w:rPr>
            </w:pPr>
            <w:r w:rsidRPr="001535A4">
              <w:rPr>
                <w:lang w:val="de-DE"/>
              </w:rPr>
              <w:t>Als ergänzende Maßnahme soll durch den gezielten Einsatz von E-Bussen sowohl ein Beitrag zur grünen Transformation als auch zur Pandemieresilienz durch eine verbesserte Einhaltung von Abstandsregelungen geleistet wer</w:t>
            </w:r>
          </w:p>
          <w:p w14:paraId="4968A856" w14:textId="77777777" w:rsidR="00CC0692" w:rsidRPr="001535A4" w:rsidRDefault="00707501" w:rsidP="00707501">
            <w:pPr>
              <w:numPr>
                <w:ilvl w:val="0"/>
                <w:numId w:val="65"/>
              </w:numPr>
              <w:spacing w:before="240" w:after="240"/>
              <w:ind w:hanging="210"/>
              <w:jc w:val="left"/>
              <w:rPr>
                <w:lang w:val="de-DE"/>
              </w:rPr>
            </w:pPr>
            <w:r w:rsidRPr="001535A4">
              <w:rPr>
                <w:b/>
                <w:bCs/>
                <w:lang w:val="de-DE"/>
              </w:rPr>
              <w:t>Förderung von E-Busse</w:t>
            </w:r>
            <w:r w:rsidRPr="001535A4">
              <w:rPr>
                <w:lang w:val="de-DE"/>
              </w:rPr>
              <w:t> im städtischen öffentlichen Verkehr, um das Angebot auf besonders stark frequentierten Linien zu verbessern, deren Auslastung auch während der Pandemie hoch geblieben ist. Ziel ist es, durch ein verbessertes Angebot die Abstandsregeln während der Fahrt sicherzustellen und durch den Einsatz von E-Bussen den CO2-Ausstoß zu senken (pro E-Bus ggü. Diesel ca. 100 t CO2 / Jahr). Hierfür ist die Umrüstung der Busdepots für Elektrobusse incl. intelligenter Ladeeinrichtungen notwendig.</w:t>
            </w:r>
          </w:p>
          <w:p w14:paraId="4F0EB472" w14:textId="77777777" w:rsidR="00CC0692" w:rsidRPr="001535A4" w:rsidRDefault="00707501">
            <w:pPr>
              <w:spacing w:before="240" w:after="240"/>
              <w:jc w:val="left"/>
              <w:rPr>
                <w:lang w:val="de-DE"/>
              </w:rPr>
            </w:pPr>
            <w:r w:rsidRPr="001535A4">
              <w:rPr>
                <w:lang w:val="de-DE"/>
              </w:rPr>
              <w:t>Zielgruppen der Förderung: .ÖPNV Verkehrsunternehmen</w:t>
            </w:r>
          </w:p>
          <w:p w14:paraId="022D6504" w14:textId="77777777" w:rsidR="00CC0692" w:rsidRPr="001535A4" w:rsidRDefault="00707501">
            <w:pPr>
              <w:spacing w:before="240" w:after="240"/>
              <w:jc w:val="left"/>
              <w:rPr>
                <w:lang w:val="de-DE"/>
              </w:rPr>
            </w:pPr>
            <w:r w:rsidRPr="001535A4">
              <w:rPr>
                <w:lang w:val="de-DE"/>
              </w:rPr>
              <w:t>Zielgebiet der Maßnahmen: Die Förderung erfolgt landesweit</w:t>
            </w:r>
            <w:r w:rsidRPr="001535A4">
              <w:rPr>
                <w:b/>
                <w:bCs/>
                <w:lang w:val="de-DE"/>
              </w:rPr>
              <w:t>.</w:t>
            </w:r>
          </w:p>
          <w:p w14:paraId="2288F7A3" w14:textId="77777777" w:rsidR="00CC0692" w:rsidRPr="001535A4" w:rsidRDefault="00707501">
            <w:pPr>
              <w:spacing w:before="240" w:after="240"/>
              <w:jc w:val="left"/>
              <w:rPr>
                <w:lang w:val="de-DE"/>
              </w:rPr>
            </w:pPr>
            <w:r w:rsidRPr="001535A4">
              <w:rPr>
                <w:lang w:val="de-DE"/>
              </w:rPr>
              <w:t> </w:t>
            </w:r>
          </w:p>
          <w:p w14:paraId="7B90EFFF" w14:textId="77777777" w:rsidR="008D5009" w:rsidRPr="001535A4" w:rsidRDefault="008D5009" w:rsidP="00426349">
            <w:pPr>
              <w:pStyle w:val="Text1"/>
              <w:spacing w:before="0" w:after="0"/>
              <w:ind w:left="0"/>
              <w:rPr>
                <w:color w:val="000000"/>
                <w:sz w:val="18"/>
                <w:szCs w:val="18"/>
                <w:lang w:val="de-DE"/>
              </w:rPr>
            </w:pPr>
          </w:p>
        </w:tc>
      </w:tr>
    </w:tbl>
    <w:p w14:paraId="6ACE4883" w14:textId="77777777" w:rsidR="008D5009" w:rsidRPr="001535A4" w:rsidRDefault="008D5009" w:rsidP="008D5009">
      <w:pPr>
        <w:spacing w:before="0" w:after="0"/>
        <w:rPr>
          <w:color w:val="000000"/>
          <w:lang w:val="de-DE"/>
        </w:rPr>
      </w:pPr>
    </w:p>
    <w:p w14:paraId="06C0B172" w14:textId="77777777" w:rsidR="008D5009" w:rsidRPr="001535A4" w:rsidRDefault="00707501" w:rsidP="008D5009">
      <w:pPr>
        <w:pStyle w:val="ManualHeading3"/>
        <w:spacing w:before="0" w:after="0"/>
        <w:rPr>
          <w:b/>
          <w:color w:val="000000"/>
          <w:lang w:val="de-DE"/>
        </w:rPr>
      </w:pPr>
      <w:r w:rsidRPr="001535A4">
        <w:rPr>
          <w:b/>
          <w:color w:val="000000"/>
          <w:lang w:val="de-DE"/>
        </w:rPr>
        <w:t xml:space="preserve"> </w:t>
      </w:r>
      <w:bookmarkStart w:id="215" w:name="_Toc256000146"/>
      <w:r w:rsidRPr="001535A4">
        <w:rPr>
          <w:b/>
          <w:noProof/>
          <w:color w:val="000000"/>
          <w:lang w:val="de-DE"/>
        </w:rPr>
        <w:t>2.A.6.2 Leitgrundsätze für die Auswahl der Vorhaben</w:t>
      </w:r>
      <w:bookmarkEnd w:id="2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12236"/>
      </w:tblGrid>
      <w:tr w:rsidR="00CC0692" w:rsidRPr="00EF067B" w14:paraId="68BE58FD" w14:textId="77777777" w:rsidTr="00426349">
        <w:trPr>
          <w:trHeight w:val="288"/>
          <w:tblHeader/>
        </w:trPr>
        <w:tc>
          <w:tcPr>
            <w:tcW w:w="0" w:type="auto"/>
            <w:shd w:val="clear" w:color="auto" w:fill="auto"/>
          </w:tcPr>
          <w:p w14:paraId="29642387" w14:textId="77777777" w:rsidR="008D5009" w:rsidRPr="00C23AD8" w:rsidRDefault="00707501" w:rsidP="00426349">
            <w:pPr>
              <w:pStyle w:val="Text1"/>
              <w:spacing w:before="0" w:after="0"/>
              <w:ind w:left="0"/>
              <w:rPr>
                <w:b/>
                <w:color w:val="000000"/>
                <w:sz w:val="18"/>
                <w:szCs w:val="18"/>
              </w:rPr>
            </w:pPr>
            <w:r>
              <w:rPr>
                <w:b/>
                <w:noProof/>
                <w:color w:val="000000"/>
                <w:sz w:val="18"/>
                <w:szCs w:val="18"/>
              </w:rPr>
              <w:t>Investitionspriorität</w:t>
            </w:r>
          </w:p>
        </w:tc>
        <w:tc>
          <w:tcPr>
            <w:tcW w:w="0" w:type="auto"/>
            <w:shd w:val="clear" w:color="auto" w:fill="auto"/>
          </w:tcPr>
          <w:p w14:paraId="01B3C5F7" w14:textId="77777777" w:rsidR="008D5009" w:rsidRPr="001535A4" w:rsidRDefault="00707501" w:rsidP="00426349">
            <w:pPr>
              <w:pStyle w:val="Text1"/>
              <w:spacing w:before="0" w:after="0"/>
              <w:ind w:left="0"/>
              <w:rPr>
                <w:b/>
                <w:color w:val="000000"/>
                <w:sz w:val="18"/>
                <w:szCs w:val="18"/>
                <w:lang w:val="de-DE"/>
              </w:rPr>
            </w:pPr>
            <w:r w:rsidRPr="001535A4">
              <w:rPr>
                <w:noProof/>
                <w:color w:val="000000"/>
                <w:sz w:val="18"/>
                <w:szCs w:val="18"/>
                <w:lang w:val="de-DE"/>
              </w:rPr>
              <w:t>13i - (EFRE) Unterstützung der Krisenbewältigung im Zusammenhang mit der COVID-19-Pandemie und Vorbereitung einer grünen, digitalen und stabilen Erholung der Wirtschaft</w:t>
            </w:r>
          </w:p>
        </w:tc>
      </w:tr>
      <w:tr w:rsidR="00CC0692" w:rsidRPr="00EF067B" w14:paraId="3340B9E7" w14:textId="77777777" w:rsidTr="004375CA">
        <w:trPr>
          <w:trHeight w:val="170"/>
        </w:trPr>
        <w:tc>
          <w:tcPr>
            <w:tcW w:w="0" w:type="auto"/>
            <w:gridSpan w:val="2"/>
            <w:shd w:val="clear" w:color="auto" w:fill="auto"/>
          </w:tcPr>
          <w:p w14:paraId="6968CDF5" w14:textId="77777777" w:rsidR="00CC0692" w:rsidRPr="001535A4" w:rsidRDefault="00707501">
            <w:pPr>
              <w:spacing w:before="0" w:after="240"/>
              <w:jc w:val="left"/>
              <w:rPr>
                <w:lang w:val="de-DE"/>
              </w:rPr>
            </w:pPr>
            <w:r w:rsidRPr="001535A4">
              <w:rPr>
                <w:lang w:val="de-DE"/>
              </w:rPr>
              <w:t>Die Auswahl der Vorhaben im Bereich der FuE-Aktivitäten erfolgt über Wettbewerbsaufrufe auf Basis von Förderrichtlinien. Bei der Auswahl der Vorhaben ist der potenzielle Beitrag zur Transformation einer grünen Wirtschaft wie insbesondere Umweltentlastungseffekte und Innovationsgehalt zu berücksichtigen.</w:t>
            </w:r>
          </w:p>
          <w:p w14:paraId="74B21DFF" w14:textId="77777777" w:rsidR="00CC0692" w:rsidRPr="001535A4" w:rsidRDefault="00707501">
            <w:pPr>
              <w:spacing w:before="240" w:after="240"/>
              <w:jc w:val="left"/>
              <w:rPr>
                <w:lang w:val="de-DE"/>
              </w:rPr>
            </w:pPr>
            <w:r w:rsidRPr="001535A4">
              <w:rPr>
                <w:lang w:val="de-DE"/>
              </w:rPr>
              <w:t>Die Auswahl der Vorhaben im Bereich der Infrastrukturen erfolgt kriteriengesteuert. Bei der Auswahl der Vorhaben steht der potenzielle Beitrag zur Transformation einer grünen Wirtschaft wie der Beitrag zur Stärkung von Schlüsseltechnologien wie insbesondere Wasserstofftechnologien oder Künstliche Intelligenz im Vordergrund.</w:t>
            </w:r>
          </w:p>
          <w:p w14:paraId="7035B259" w14:textId="77777777" w:rsidR="00CC0692" w:rsidRPr="001535A4" w:rsidRDefault="00707501">
            <w:pPr>
              <w:spacing w:before="240" w:after="240"/>
              <w:jc w:val="left"/>
              <w:rPr>
                <w:lang w:val="de-DE"/>
              </w:rPr>
            </w:pPr>
            <w:r w:rsidRPr="001535A4">
              <w:rPr>
                <w:lang w:val="de-DE"/>
              </w:rPr>
              <w:t>Die Auswahl der Vorhaben im Bereich der Verwaltungsdigitalisiserung erfolgt kriteriengesteuert und im Bereich der Veranstaltungsinfrastruktur auf Basis einer Richtlinie. Bei der Auswahl der Vorhaben steht der Beitrag zur Unterstützung einer digitalen Wirtschaft und der Nutzen für die Unternehmen im Vordergrund.</w:t>
            </w:r>
          </w:p>
          <w:p w14:paraId="57080421" w14:textId="77777777" w:rsidR="00CC0692" w:rsidRPr="001535A4" w:rsidRDefault="00707501">
            <w:pPr>
              <w:spacing w:before="240" w:after="240"/>
              <w:jc w:val="left"/>
              <w:rPr>
                <w:lang w:val="de-DE"/>
              </w:rPr>
            </w:pPr>
            <w:r w:rsidRPr="001535A4">
              <w:rPr>
                <w:lang w:val="de-DE"/>
              </w:rPr>
              <w:t> </w:t>
            </w:r>
          </w:p>
          <w:p w14:paraId="6993534E" w14:textId="77777777" w:rsidR="00CC0692" w:rsidRPr="001535A4" w:rsidRDefault="00707501">
            <w:pPr>
              <w:spacing w:before="240" w:after="240"/>
              <w:jc w:val="left"/>
              <w:rPr>
                <w:lang w:val="de-DE"/>
              </w:rPr>
            </w:pPr>
            <w:r w:rsidRPr="001535A4">
              <w:rPr>
                <w:lang w:val="de-DE"/>
              </w:rPr>
              <w:t> </w:t>
            </w:r>
          </w:p>
          <w:p w14:paraId="53EFD810" w14:textId="77777777" w:rsidR="008D5009" w:rsidRPr="001535A4" w:rsidRDefault="008D5009" w:rsidP="00426349">
            <w:pPr>
              <w:pStyle w:val="Text1"/>
              <w:spacing w:before="0" w:after="0"/>
              <w:ind w:left="0"/>
              <w:rPr>
                <w:color w:val="000000"/>
                <w:sz w:val="18"/>
                <w:szCs w:val="18"/>
                <w:lang w:val="de-DE"/>
              </w:rPr>
            </w:pPr>
          </w:p>
        </w:tc>
      </w:tr>
    </w:tbl>
    <w:p w14:paraId="55288F76" w14:textId="77777777" w:rsidR="008D5009" w:rsidRPr="001535A4" w:rsidRDefault="008D5009" w:rsidP="008D5009">
      <w:pPr>
        <w:spacing w:before="0" w:after="0"/>
        <w:rPr>
          <w:lang w:val="de-DE"/>
        </w:rPr>
      </w:pPr>
    </w:p>
    <w:p w14:paraId="101472B8" w14:textId="77777777" w:rsidR="008D5009" w:rsidRPr="001535A4" w:rsidRDefault="00707501" w:rsidP="008D5009">
      <w:pPr>
        <w:pStyle w:val="ManualHeading3"/>
        <w:spacing w:before="0" w:after="0"/>
        <w:rPr>
          <w:i w:val="0"/>
          <w:lang w:val="de-DE"/>
        </w:rPr>
      </w:pPr>
      <w:bookmarkStart w:id="216" w:name="_Toc256000147"/>
      <w:r w:rsidRPr="001535A4">
        <w:rPr>
          <w:b/>
          <w:noProof/>
          <w:lang w:val="de-DE"/>
        </w:rPr>
        <w:t>2.A.6.3 Geplante Nutzung der Finanzinstrumente</w:t>
      </w:r>
      <w:r w:rsidRPr="001535A4">
        <w:rPr>
          <w:b/>
          <w:lang w:val="de-DE"/>
        </w:rPr>
        <w:t xml:space="preserve"> </w:t>
      </w:r>
      <w:r w:rsidRPr="001535A4">
        <w:rPr>
          <w:i w:val="0"/>
          <w:noProof/>
          <w:lang w:val="de-DE"/>
        </w:rPr>
        <w:t>(falls zutreffend)</w:t>
      </w:r>
      <w:bookmarkEnd w:id="2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0DA275E2" w14:textId="77777777" w:rsidTr="00426349">
        <w:trPr>
          <w:trHeight w:val="288"/>
          <w:tblHeader/>
        </w:trPr>
        <w:tc>
          <w:tcPr>
            <w:tcW w:w="0" w:type="auto"/>
            <w:shd w:val="clear" w:color="auto" w:fill="auto"/>
          </w:tcPr>
          <w:p w14:paraId="7B81AFF1" w14:textId="77777777" w:rsidR="008D5009" w:rsidRPr="00E927A9" w:rsidRDefault="00707501" w:rsidP="00426349">
            <w:pPr>
              <w:pStyle w:val="Text1"/>
              <w:spacing w:before="0" w:after="0"/>
              <w:ind w:left="0"/>
              <w:rPr>
                <w:b/>
                <w:color w:val="000000"/>
                <w:sz w:val="18"/>
                <w:szCs w:val="18"/>
              </w:rPr>
            </w:pPr>
            <w:r>
              <w:rPr>
                <w:b/>
                <w:noProof/>
                <w:sz w:val="18"/>
                <w:szCs w:val="18"/>
              </w:rPr>
              <w:t>Investitionspriorität</w:t>
            </w:r>
          </w:p>
        </w:tc>
        <w:tc>
          <w:tcPr>
            <w:tcW w:w="0" w:type="auto"/>
            <w:shd w:val="clear" w:color="auto" w:fill="auto"/>
          </w:tcPr>
          <w:p w14:paraId="3947AC1C" w14:textId="77777777" w:rsidR="008D5009" w:rsidRPr="001535A4" w:rsidRDefault="00707501" w:rsidP="00426349">
            <w:pPr>
              <w:pStyle w:val="Text1"/>
              <w:spacing w:before="0" w:after="0"/>
              <w:ind w:left="0"/>
              <w:rPr>
                <w:b/>
                <w:color w:val="000000"/>
                <w:sz w:val="18"/>
                <w:szCs w:val="18"/>
                <w:lang w:val="de-DE"/>
              </w:rPr>
            </w:pPr>
            <w:r w:rsidRPr="001535A4">
              <w:rPr>
                <w:noProof/>
                <w:sz w:val="18"/>
                <w:szCs w:val="18"/>
                <w:lang w:val="de-DE"/>
              </w:rPr>
              <w:t>13i - (EFRE) Unterstützung der Krisenbewältigung im Zusammenhang mit der COVID-19-Pandemie und Vorbereitung einer grünen, digitalen und stabilen Erholung der Wirtschaft</w:t>
            </w:r>
          </w:p>
        </w:tc>
      </w:tr>
      <w:tr w:rsidR="00CC0692" w14:paraId="34F16A97" w14:textId="77777777" w:rsidTr="004375CA">
        <w:trPr>
          <w:trHeight w:val="170"/>
        </w:trPr>
        <w:tc>
          <w:tcPr>
            <w:tcW w:w="0" w:type="auto"/>
            <w:gridSpan w:val="2"/>
            <w:shd w:val="clear" w:color="auto" w:fill="auto"/>
          </w:tcPr>
          <w:p w14:paraId="2C910C0F" w14:textId="77777777" w:rsidR="00CC0692" w:rsidRDefault="00707501">
            <w:pPr>
              <w:spacing w:before="0" w:after="240"/>
              <w:jc w:val="left"/>
            </w:pPr>
            <w:r>
              <w:t>Finanzinstrumente werden nicht genutzt.</w:t>
            </w:r>
          </w:p>
          <w:p w14:paraId="538874B0" w14:textId="77777777" w:rsidR="008D5009" w:rsidRPr="00E927A9" w:rsidRDefault="008D5009" w:rsidP="00426349">
            <w:pPr>
              <w:pStyle w:val="Text1"/>
              <w:spacing w:before="0" w:after="0"/>
              <w:ind w:left="0"/>
              <w:rPr>
                <w:sz w:val="20"/>
                <w:szCs w:val="20"/>
                <w:lang w:val="fr-BE"/>
              </w:rPr>
            </w:pPr>
          </w:p>
        </w:tc>
      </w:tr>
    </w:tbl>
    <w:p w14:paraId="2C92F6DA" w14:textId="77777777" w:rsidR="008D5009" w:rsidRPr="00E927A9" w:rsidRDefault="008D5009" w:rsidP="008D5009">
      <w:pPr>
        <w:spacing w:before="0" w:after="0"/>
        <w:rPr>
          <w:lang w:val="fr-BE"/>
        </w:rPr>
      </w:pPr>
    </w:p>
    <w:p w14:paraId="1D14D46D" w14:textId="77777777" w:rsidR="008D5009" w:rsidRPr="001535A4" w:rsidRDefault="00707501" w:rsidP="008D5009">
      <w:pPr>
        <w:pStyle w:val="ManualHeading3"/>
        <w:spacing w:before="0" w:after="0"/>
        <w:rPr>
          <w:i w:val="0"/>
          <w:lang w:val="de-DE"/>
        </w:rPr>
      </w:pPr>
      <w:bookmarkStart w:id="217" w:name="_Toc256000148"/>
      <w:r w:rsidRPr="001535A4">
        <w:rPr>
          <w:b/>
          <w:noProof/>
          <w:lang w:val="de-DE"/>
        </w:rPr>
        <w:t>2.A.6.4 Geplante Nutzung von Großprojekten</w:t>
      </w:r>
      <w:r w:rsidRPr="001535A4">
        <w:rPr>
          <w:i w:val="0"/>
          <w:lang w:val="de-DE"/>
        </w:rPr>
        <w:t xml:space="preserve"> </w:t>
      </w:r>
      <w:r w:rsidRPr="001535A4">
        <w:rPr>
          <w:i w:val="0"/>
          <w:noProof/>
          <w:lang w:val="de-DE"/>
        </w:rPr>
        <w:t>(falls zutreffend)</w:t>
      </w:r>
      <w:bookmarkEnd w:id="2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3018"/>
      </w:tblGrid>
      <w:tr w:rsidR="00CC0692" w:rsidRPr="00EF067B" w14:paraId="423E9B3D" w14:textId="77777777" w:rsidTr="00426349">
        <w:trPr>
          <w:trHeight w:val="288"/>
          <w:tblHeader/>
        </w:trPr>
        <w:tc>
          <w:tcPr>
            <w:tcW w:w="0" w:type="auto"/>
            <w:shd w:val="clear" w:color="auto" w:fill="auto"/>
          </w:tcPr>
          <w:p w14:paraId="43261B29" w14:textId="77777777" w:rsidR="008D5009" w:rsidRPr="002B60AE" w:rsidRDefault="00707501" w:rsidP="00426349">
            <w:pPr>
              <w:pStyle w:val="Text1"/>
              <w:spacing w:before="0" w:after="0"/>
              <w:ind w:left="0"/>
              <w:rPr>
                <w:b/>
                <w:sz w:val="18"/>
                <w:szCs w:val="18"/>
              </w:rPr>
            </w:pPr>
            <w:r>
              <w:rPr>
                <w:b/>
                <w:noProof/>
                <w:sz w:val="18"/>
                <w:szCs w:val="18"/>
              </w:rPr>
              <w:t>Investitionspriorität</w:t>
            </w:r>
          </w:p>
        </w:tc>
        <w:tc>
          <w:tcPr>
            <w:tcW w:w="0" w:type="auto"/>
            <w:shd w:val="clear" w:color="auto" w:fill="auto"/>
          </w:tcPr>
          <w:p w14:paraId="27ECCB43" w14:textId="77777777" w:rsidR="008D5009" w:rsidRPr="001535A4" w:rsidRDefault="00707501" w:rsidP="00426349">
            <w:pPr>
              <w:pStyle w:val="Text1"/>
              <w:spacing w:before="0" w:after="0"/>
              <w:ind w:left="0"/>
              <w:rPr>
                <w:b/>
                <w:sz w:val="18"/>
                <w:szCs w:val="18"/>
                <w:lang w:val="de-DE"/>
              </w:rPr>
            </w:pPr>
            <w:r w:rsidRPr="001535A4">
              <w:rPr>
                <w:noProof/>
                <w:sz w:val="18"/>
                <w:szCs w:val="18"/>
                <w:lang w:val="de-DE"/>
              </w:rPr>
              <w:t>13i - (EFRE) Unterstützung der Krisenbewältigung im Zusammenhang mit der COVID-19-Pandemie und Vorbereitung einer grünen, digitalen und stabilen Erholung der Wirtschaft</w:t>
            </w:r>
          </w:p>
        </w:tc>
      </w:tr>
      <w:tr w:rsidR="00CC0692" w14:paraId="5A332614" w14:textId="77777777" w:rsidTr="004375CA">
        <w:trPr>
          <w:trHeight w:val="170"/>
        </w:trPr>
        <w:tc>
          <w:tcPr>
            <w:tcW w:w="0" w:type="auto"/>
            <w:gridSpan w:val="2"/>
            <w:shd w:val="clear" w:color="auto" w:fill="auto"/>
          </w:tcPr>
          <w:p w14:paraId="76D63B17" w14:textId="77777777" w:rsidR="00CC0692" w:rsidRDefault="00707501">
            <w:pPr>
              <w:spacing w:before="0" w:after="240"/>
              <w:jc w:val="left"/>
            </w:pPr>
            <w:r>
              <w:t>Großprojekte sind nicht geplant.</w:t>
            </w:r>
          </w:p>
          <w:p w14:paraId="13A5C995" w14:textId="77777777" w:rsidR="008D5009" w:rsidRPr="005F325A" w:rsidRDefault="008D5009" w:rsidP="00426349">
            <w:pPr>
              <w:pStyle w:val="Text1"/>
              <w:spacing w:before="0" w:after="0"/>
              <w:ind w:left="0"/>
              <w:rPr>
                <w:color w:val="000000"/>
                <w:sz w:val="18"/>
                <w:szCs w:val="18"/>
              </w:rPr>
            </w:pPr>
          </w:p>
        </w:tc>
      </w:tr>
    </w:tbl>
    <w:p w14:paraId="7748BC02" w14:textId="77777777" w:rsidR="008D5009" w:rsidRPr="00DC028E" w:rsidRDefault="008D5009" w:rsidP="008D5009">
      <w:pPr>
        <w:spacing w:before="0" w:after="0"/>
      </w:pPr>
    </w:p>
    <w:p w14:paraId="3C618466" w14:textId="77777777" w:rsidR="008D5009" w:rsidRPr="001535A4" w:rsidRDefault="00707501" w:rsidP="008D5009">
      <w:pPr>
        <w:pStyle w:val="ManualHeading3"/>
        <w:keepLines/>
        <w:spacing w:before="0" w:after="0"/>
        <w:rPr>
          <w:b/>
          <w:color w:val="000000"/>
          <w:lang w:val="de-DE"/>
        </w:rPr>
      </w:pPr>
      <w:bookmarkStart w:id="218" w:name="_Toc256000149"/>
      <w:r w:rsidRPr="001535A4">
        <w:rPr>
          <w:b/>
          <w:noProof/>
          <w:color w:val="000000"/>
          <w:lang w:val="de-DE"/>
        </w:rPr>
        <w:t>2.A.6.5 Nach Investitionspriorität und – gegebenenfalls – nach Regionenkategorie aufgeschlüsselte Outputindikatoren</w:t>
      </w:r>
      <w:bookmarkEnd w:id="218"/>
    </w:p>
    <w:p w14:paraId="042117A6" w14:textId="77777777" w:rsidR="008D5009" w:rsidRPr="001535A4" w:rsidRDefault="008D5009" w:rsidP="008D5009">
      <w:pPr>
        <w:pStyle w:val="Text1"/>
        <w:keepNext/>
        <w:keepLines/>
        <w:spacing w:before="0" w:after="0"/>
        <w:ind w:left="0"/>
        <w:rPr>
          <w:lang w:val="de-DE"/>
        </w:rPr>
      </w:pPr>
    </w:p>
    <w:p w14:paraId="0494DF93" w14:textId="77777777" w:rsidR="008D5009" w:rsidRPr="001535A4" w:rsidRDefault="00707501" w:rsidP="008D5009">
      <w:pPr>
        <w:keepNext/>
        <w:keepLines/>
        <w:spacing w:before="0" w:after="0"/>
        <w:rPr>
          <w:color w:val="000000"/>
          <w:lang w:val="de-DE"/>
        </w:rPr>
      </w:pPr>
      <w:r w:rsidRPr="001535A4">
        <w:rPr>
          <w:b/>
          <w:noProof/>
          <w:color w:val="000000"/>
          <w:lang w:val="de-DE"/>
        </w:rPr>
        <w:t>Tabelle 5: Gemeinsame und programmspezifische Outputindikatoren</w:t>
      </w:r>
      <w:r w:rsidRPr="001535A4">
        <w:rPr>
          <w:color w:val="000000"/>
          <w:lang w:val="de-DE"/>
        </w:rPr>
        <w:t xml:space="preserve"> </w:t>
      </w:r>
      <w:r w:rsidRPr="001535A4">
        <w:rPr>
          <w:noProof/>
          <w:color w:val="000000"/>
          <w:lang w:val="de-DE"/>
        </w:rPr>
        <w:t>(nach Investitionspriorität, aufgeschlüsselt nach Regionenkategorie für den ESF und – gegebenenfalls – für den EFRE)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4441"/>
        <w:gridCol w:w="1727"/>
        <w:gridCol w:w="682"/>
        <w:gridCol w:w="1762"/>
        <w:gridCol w:w="396"/>
        <w:gridCol w:w="338"/>
        <w:gridCol w:w="1136"/>
        <w:gridCol w:w="1666"/>
        <w:gridCol w:w="1931"/>
      </w:tblGrid>
      <w:tr w:rsidR="00CC0692" w:rsidRPr="00EF067B" w14:paraId="58F68C58" w14:textId="77777777" w:rsidTr="00426349">
        <w:trPr>
          <w:cantSplit/>
          <w:trHeight w:val="288"/>
          <w:tblHeader/>
        </w:trPr>
        <w:tc>
          <w:tcPr>
            <w:tcW w:w="0" w:type="auto"/>
            <w:gridSpan w:val="2"/>
            <w:shd w:val="clear" w:color="auto" w:fill="auto"/>
          </w:tcPr>
          <w:p w14:paraId="5E51BA94" w14:textId="77777777" w:rsidR="008D5009" w:rsidRPr="00A15E2F" w:rsidRDefault="00707501" w:rsidP="00426349">
            <w:pPr>
              <w:pStyle w:val="berschrift3"/>
              <w:numPr>
                <w:ilvl w:val="0"/>
                <w:numId w:val="0"/>
              </w:numPr>
              <w:spacing w:before="0" w:after="0"/>
              <w:rPr>
                <w:b/>
                <w:i w:val="0"/>
                <w:color w:val="000000"/>
                <w:sz w:val="16"/>
                <w:szCs w:val="16"/>
              </w:rPr>
            </w:pPr>
            <w:bookmarkStart w:id="219" w:name="_Toc256000150"/>
            <w:r>
              <w:rPr>
                <w:b/>
                <w:i w:val="0"/>
                <w:noProof/>
                <w:color w:val="000000"/>
                <w:sz w:val="16"/>
                <w:szCs w:val="16"/>
              </w:rPr>
              <w:t>Investitionspriorität</w:t>
            </w:r>
            <w:bookmarkEnd w:id="219"/>
          </w:p>
        </w:tc>
        <w:tc>
          <w:tcPr>
            <w:tcW w:w="0" w:type="auto"/>
            <w:gridSpan w:val="8"/>
            <w:shd w:val="clear" w:color="auto" w:fill="auto"/>
          </w:tcPr>
          <w:p w14:paraId="006FB81B" w14:textId="77777777" w:rsidR="008D5009" w:rsidRPr="001535A4" w:rsidRDefault="00707501" w:rsidP="00426349">
            <w:pPr>
              <w:pStyle w:val="berschrift3"/>
              <w:numPr>
                <w:ilvl w:val="0"/>
                <w:numId w:val="0"/>
              </w:numPr>
              <w:spacing w:before="0" w:after="0"/>
              <w:rPr>
                <w:b/>
                <w:i w:val="0"/>
                <w:color w:val="000000"/>
                <w:sz w:val="16"/>
                <w:szCs w:val="16"/>
                <w:lang w:val="de-DE"/>
              </w:rPr>
            </w:pPr>
            <w:bookmarkStart w:id="220" w:name="_Toc256000151"/>
            <w:r w:rsidRPr="001535A4">
              <w:rPr>
                <w:b/>
                <w:i w:val="0"/>
                <w:noProof/>
                <w:color w:val="000000"/>
                <w:sz w:val="16"/>
                <w:szCs w:val="16"/>
                <w:lang w:val="de-DE"/>
              </w:rPr>
              <w:t>13i - (EFRE) Unterstützung der Krisenbewältigung im Zusammenhang mit der COVID-19-Pandemie und Vorbereitung einer grünen, digitalen und stabilen Erholung der Wirtschaft</w:t>
            </w:r>
            <w:bookmarkEnd w:id="220"/>
          </w:p>
        </w:tc>
      </w:tr>
      <w:tr w:rsidR="00CC0692" w14:paraId="39CE4616" w14:textId="77777777" w:rsidTr="00426349">
        <w:trPr>
          <w:cantSplit/>
          <w:trHeight w:val="288"/>
          <w:tblHeader/>
        </w:trPr>
        <w:tc>
          <w:tcPr>
            <w:tcW w:w="0" w:type="auto"/>
            <w:vMerge w:val="restart"/>
            <w:shd w:val="clear" w:color="auto" w:fill="auto"/>
          </w:tcPr>
          <w:p w14:paraId="0572F014"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ID</w:t>
            </w:r>
          </w:p>
        </w:tc>
        <w:tc>
          <w:tcPr>
            <w:tcW w:w="0" w:type="auto"/>
            <w:vMerge w:val="restart"/>
            <w:shd w:val="clear" w:color="auto" w:fill="auto"/>
          </w:tcPr>
          <w:p w14:paraId="2570E19F" w14:textId="77777777" w:rsidR="008D5009" w:rsidRPr="00870D13" w:rsidRDefault="00707501" w:rsidP="00426349">
            <w:pPr>
              <w:spacing w:before="0" w:after="0"/>
              <w:jc w:val="center"/>
              <w:rPr>
                <w:b/>
                <w:color w:val="000000"/>
                <w:sz w:val="16"/>
                <w:szCs w:val="16"/>
                <w:lang w:val="da-DK"/>
              </w:rPr>
            </w:pPr>
            <w:r w:rsidRPr="00870D13">
              <w:rPr>
                <w:b/>
                <w:noProof/>
                <w:color w:val="000000"/>
                <w:sz w:val="16"/>
                <w:szCs w:val="16"/>
                <w:lang w:val="da-DK"/>
              </w:rPr>
              <w:t>Indikator</w:t>
            </w:r>
          </w:p>
        </w:tc>
        <w:tc>
          <w:tcPr>
            <w:tcW w:w="0" w:type="auto"/>
            <w:vMerge w:val="restart"/>
            <w:shd w:val="clear" w:color="auto" w:fill="auto"/>
          </w:tcPr>
          <w:p w14:paraId="768C46A2"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Einheit für die Messung</w:t>
            </w:r>
          </w:p>
        </w:tc>
        <w:tc>
          <w:tcPr>
            <w:tcW w:w="0" w:type="auto"/>
            <w:vMerge w:val="restart"/>
            <w:shd w:val="clear" w:color="auto" w:fill="auto"/>
          </w:tcPr>
          <w:p w14:paraId="7E7EA5B1" w14:textId="77777777" w:rsidR="008D5009" w:rsidRPr="00870D13" w:rsidRDefault="00707501" w:rsidP="00426349">
            <w:pPr>
              <w:spacing w:before="0" w:after="0"/>
              <w:jc w:val="center"/>
              <w:rPr>
                <w:b/>
                <w:color w:val="000000"/>
                <w:sz w:val="16"/>
                <w:szCs w:val="16"/>
              </w:rPr>
            </w:pPr>
            <w:r>
              <w:rPr>
                <w:b/>
                <w:noProof/>
                <w:color w:val="000000"/>
                <w:sz w:val="16"/>
                <w:szCs w:val="16"/>
              </w:rPr>
              <w:t>Fonds</w:t>
            </w:r>
          </w:p>
        </w:tc>
        <w:tc>
          <w:tcPr>
            <w:tcW w:w="0" w:type="auto"/>
            <w:vMerge w:val="restart"/>
            <w:shd w:val="clear" w:color="auto" w:fill="auto"/>
          </w:tcPr>
          <w:p w14:paraId="5BA7666B" w14:textId="77777777" w:rsidR="008D5009" w:rsidRPr="00870D13" w:rsidRDefault="00707501" w:rsidP="00426349">
            <w:pPr>
              <w:spacing w:before="0" w:after="0"/>
              <w:jc w:val="center"/>
              <w:rPr>
                <w:b/>
                <w:color w:val="000000"/>
                <w:sz w:val="16"/>
                <w:szCs w:val="16"/>
              </w:rPr>
            </w:pPr>
            <w:r>
              <w:rPr>
                <w:b/>
                <w:noProof/>
                <w:color w:val="000000"/>
                <w:sz w:val="16"/>
                <w:szCs w:val="16"/>
              </w:rPr>
              <w:t>Regionenkategorie (ggf.)</w:t>
            </w:r>
          </w:p>
        </w:tc>
        <w:tc>
          <w:tcPr>
            <w:tcW w:w="0" w:type="auto"/>
            <w:gridSpan w:val="3"/>
            <w:shd w:val="clear" w:color="auto" w:fill="auto"/>
          </w:tcPr>
          <w:p w14:paraId="4010FF19" w14:textId="77777777" w:rsidR="008D5009" w:rsidRPr="00870D13" w:rsidRDefault="00707501" w:rsidP="00426349">
            <w:pPr>
              <w:spacing w:before="0" w:after="0"/>
              <w:jc w:val="center"/>
              <w:rPr>
                <w:b/>
                <w:color w:val="000000"/>
                <w:sz w:val="16"/>
                <w:szCs w:val="16"/>
              </w:rPr>
            </w:pPr>
            <w:r>
              <w:rPr>
                <w:b/>
                <w:noProof/>
                <w:color w:val="000000"/>
                <w:sz w:val="16"/>
                <w:szCs w:val="16"/>
              </w:rPr>
              <w:t>Zielwert (2023)</w:t>
            </w:r>
          </w:p>
        </w:tc>
        <w:tc>
          <w:tcPr>
            <w:tcW w:w="0" w:type="auto"/>
            <w:vMerge w:val="restart"/>
            <w:shd w:val="clear" w:color="auto" w:fill="auto"/>
          </w:tcPr>
          <w:p w14:paraId="67172EF5" w14:textId="77777777" w:rsidR="008D5009" w:rsidRPr="00870D13" w:rsidRDefault="00707501" w:rsidP="00426349">
            <w:pPr>
              <w:spacing w:before="0" w:after="0"/>
              <w:jc w:val="center"/>
              <w:rPr>
                <w:b/>
                <w:color w:val="000000"/>
                <w:sz w:val="16"/>
                <w:szCs w:val="16"/>
                <w:lang w:val="pt-PT"/>
              </w:rPr>
            </w:pPr>
            <w:r w:rsidRPr="00870D13">
              <w:rPr>
                <w:b/>
                <w:noProof/>
                <w:color w:val="000000"/>
                <w:sz w:val="16"/>
                <w:szCs w:val="16"/>
                <w:lang w:val="pt-PT"/>
              </w:rPr>
              <w:t>Datenquelle</w:t>
            </w:r>
          </w:p>
        </w:tc>
        <w:tc>
          <w:tcPr>
            <w:tcW w:w="0" w:type="auto"/>
            <w:vMerge w:val="restart"/>
            <w:shd w:val="clear" w:color="auto" w:fill="auto"/>
          </w:tcPr>
          <w:p w14:paraId="7F7154C7" w14:textId="77777777" w:rsidR="008D5009" w:rsidRPr="00870D13" w:rsidRDefault="00707501" w:rsidP="00426349">
            <w:pPr>
              <w:spacing w:before="0" w:after="0"/>
              <w:jc w:val="center"/>
              <w:rPr>
                <w:b/>
                <w:color w:val="000000"/>
                <w:sz w:val="16"/>
                <w:szCs w:val="16"/>
              </w:rPr>
            </w:pPr>
            <w:r w:rsidRPr="00870D13">
              <w:rPr>
                <w:b/>
                <w:noProof/>
                <w:color w:val="000000"/>
                <w:sz w:val="16"/>
                <w:szCs w:val="16"/>
              </w:rPr>
              <w:t>Häufigkeit der Berichterstattung</w:t>
            </w:r>
          </w:p>
        </w:tc>
      </w:tr>
      <w:tr w:rsidR="00CC0692" w14:paraId="069D6E38" w14:textId="77777777" w:rsidTr="00426349">
        <w:trPr>
          <w:cantSplit/>
          <w:trHeight w:val="288"/>
          <w:tblHeader/>
        </w:trPr>
        <w:tc>
          <w:tcPr>
            <w:tcW w:w="0" w:type="auto"/>
            <w:vMerge/>
            <w:shd w:val="clear" w:color="auto" w:fill="auto"/>
          </w:tcPr>
          <w:p w14:paraId="39639422"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3C36A389"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172C87AD"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225DC793"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02BE1013" w14:textId="77777777" w:rsidR="008D5009" w:rsidRPr="00870D13" w:rsidRDefault="008D5009" w:rsidP="00426349">
            <w:pPr>
              <w:spacing w:before="0" w:after="0"/>
              <w:jc w:val="center"/>
              <w:rPr>
                <w:b/>
                <w:color w:val="000000"/>
                <w:sz w:val="16"/>
                <w:szCs w:val="16"/>
              </w:rPr>
            </w:pPr>
          </w:p>
        </w:tc>
        <w:tc>
          <w:tcPr>
            <w:tcW w:w="0" w:type="auto"/>
            <w:shd w:val="clear" w:color="auto" w:fill="auto"/>
          </w:tcPr>
          <w:p w14:paraId="507B48D2" w14:textId="77777777" w:rsidR="008D5009" w:rsidRPr="00870D13"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24A588AB" w14:textId="77777777" w:rsidR="008D5009" w:rsidRPr="00870D13"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7D78D392" w14:textId="77777777" w:rsidR="008D5009" w:rsidRPr="00870D13" w:rsidRDefault="00707501" w:rsidP="00426349">
            <w:pPr>
              <w:spacing w:before="0" w:after="0"/>
              <w:jc w:val="center"/>
              <w:rPr>
                <w:b/>
                <w:color w:val="000000"/>
                <w:sz w:val="16"/>
                <w:szCs w:val="16"/>
              </w:rPr>
            </w:pPr>
            <w:r>
              <w:rPr>
                <w:b/>
                <w:noProof/>
                <w:color w:val="000000"/>
                <w:sz w:val="16"/>
                <w:szCs w:val="16"/>
              </w:rPr>
              <w:t>I</w:t>
            </w:r>
          </w:p>
        </w:tc>
        <w:tc>
          <w:tcPr>
            <w:tcW w:w="0" w:type="auto"/>
            <w:vMerge/>
            <w:shd w:val="clear" w:color="auto" w:fill="auto"/>
          </w:tcPr>
          <w:p w14:paraId="1F5984DF" w14:textId="77777777" w:rsidR="008D5009" w:rsidRPr="00870D13" w:rsidRDefault="008D5009" w:rsidP="00426349">
            <w:pPr>
              <w:spacing w:before="0" w:after="0"/>
              <w:jc w:val="center"/>
              <w:rPr>
                <w:b/>
                <w:color w:val="000000"/>
                <w:sz w:val="16"/>
                <w:szCs w:val="16"/>
              </w:rPr>
            </w:pPr>
          </w:p>
        </w:tc>
        <w:tc>
          <w:tcPr>
            <w:tcW w:w="0" w:type="auto"/>
            <w:vMerge/>
            <w:shd w:val="clear" w:color="auto" w:fill="auto"/>
          </w:tcPr>
          <w:p w14:paraId="484B2A2A" w14:textId="77777777" w:rsidR="008D5009" w:rsidRPr="00870D13" w:rsidRDefault="008D5009" w:rsidP="00426349">
            <w:pPr>
              <w:spacing w:before="0" w:after="0"/>
              <w:jc w:val="center"/>
              <w:rPr>
                <w:b/>
                <w:color w:val="000000"/>
                <w:sz w:val="16"/>
                <w:szCs w:val="16"/>
              </w:rPr>
            </w:pPr>
          </w:p>
        </w:tc>
      </w:tr>
      <w:tr w:rsidR="00CC0692" w14:paraId="680AF21A" w14:textId="77777777" w:rsidTr="00426349">
        <w:trPr>
          <w:trHeight w:val="288"/>
        </w:trPr>
        <w:tc>
          <w:tcPr>
            <w:tcW w:w="0" w:type="auto"/>
            <w:shd w:val="clear" w:color="auto" w:fill="auto"/>
          </w:tcPr>
          <w:p w14:paraId="609A0F77" w14:textId="77777777" w:rsidR="008D5009" w:rsidRPr="00013586" w:rsidRDefault="00707501" w:rsidP="00426349">
            <w:pPr>
              <w:spacing w:before="0" w:after="0"/>
              <w:rPr>
                <w:color w:val="000000"/>
                <w:sz w:val="16"/>
                <w:szCs w:val="16"/>
              </w:rPr>
            </w:pPr>
            <w:r w:rsidRPr="00013586">
              <w:rPr>
                <w:noProof/>
                <w:color w:val="000000"/>
                <w:sz w:val="16"/>
                <w:szCs w:val="16"/>
              </w:rPr>
              <w:t>6.1</w:t>
            </w:r>
          </w:p>
        </w:tc>
        <w:tc>
          <w:tcPr>
            <w:tcW w:w="0" w:type="auto"/>
            <w:shd w:val="clear" w:color="auto" w:fill="auto"/>
          </w:tcPr>
          <w:p w14:paraId="1150401E" w14:textId="77777777" w:rsidR="008D5009" w:rsidRPr="00870D13" w:rsidRDefault="00707501" w:rsidP="00426349">
            <w:pPr>
              <w:spacing w:before="0" w:after="0"/>
              <w:rPr>
                <w:color w:val="000000"/>
                <w:sz w:val="16"/>
                <w:szCs w:val="16"/>
              </w:rPr>
            </w:pPr>
            <w:r w:rsidRPr="00870D13">
              <w:rPr>
                <w:noProof/>
                <w:color w:val="000000"/>
                <w:sz w:val="16"/>
                <w:szCs w:val="16"/>
              </w:rPr>
              <w:t>Anzahl der FuE-Infrastrukturprojekte</w:t>
            </w:r>
          </w:p>
        </w:tc>
        <w:tc>
          <w:tcPr>
            <w:tcW w:w="0" w:type="auto"/>
            <w:shd w:val="clear" w:color="auto" w:fill="auto"/>
          </w:tcPr>
          <w:p w14:paraId="4EB88A5A" w14:textId="77777777" w:rsidR="008D5009" w:rsidRPr="00870D13" w:rsidRDefault="00707501" w:rsidP="00257B03">
            <w:pPr>
              <w:spacing w:before="0" w:after="0"/>
              <w:jc w:val="left"/>
              <w:rPr>
                <w:color w:val="000000"/>
                <w:sz w:val="16"/>
                <w:szCs w:val="16"/>
              </w:rPr>
            </w:pPr>
            <w:r w:rsidRPr="00870D13">
              <w:rPr>
                <w:noProof/>
                <w:color w:val="000000"/>
                <w:sz w:val="16"/>
                <w:szCs w:val="16"/>
              </w:rPr>
              <w:t>Projekte</w:t>
            </w:r>
          </w:p>
        </w:tc>
        <w:tc>
          <w:tcPr>
            <w:tcW w:w="0" w:type="auto"/>
            <w:shd w:val="clear" w:color="auto" w:fill="auto"/>
          </w:tcPr>
          <w:p w14:paraId="18A0752A"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5EBB9742"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5DA6B85C"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FFB852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4F2FF9F1" w14:textId="77777777" w:rsidR="008D5009" w:rsidRPr="00870D13" w:rsidRDefault="00707501" w:rsidP="00426349">
            <w:pPr>
              <w:spacing w:before="0" w:after="0"/>
              <w:jc w:val="right"/>
              <w:rPr>
                <w:color w:val="000000"/>
                <w:sz w:val="16"/>
                <w:szCs w:val="16"/>
              </w:rPr>
            </w:pPr>
            <w:r w:rsidRPr="00870D13">
              <w:rPr>
                <w:noProof/>
                <w:sz w:val="16"/>
                <w:szCs w:val="16"/>
              </w:rPr>
              <w:t>4,00</w:t>
            </w:r>
          </w:p>
        </w:tc>
        <w:tc>
          <w:tcPr>
            <w:tcW w:w="0" w:type="auto"/>
            <w:shd w:val="clear" w:color="auto" w:fill="auto"/>
          </w:tcPr>
          <w:p w14:paraId="7E94650B"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1DF556AD"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36AD5764" w14:textId="77777777" w:rsidTr="00426349">
        <w:trPr>
          <w:trHeight w:val="288"/>
        </w:trPr>
        <w:tc>
          <w:tcPr>
            <w:tcW w:w="0" w:type="auto"/>
            <w:shd w:val="clear" w:color="auto" w:fill="auto"/>
          </w:tcPr>
          <w:p w14:paraId="06F6C5B0" w14:textId="77777777" w:rsidR="008D5009" w:rsidRPr="00013586" w:rsidRDefault="00707501" w:rsidP="00426349">
            <w:pPr>
              <w:spacing w:before="0" w:after="0"/>
              <w:rPr>
                <w:color w:val="000000"/>
                <w:sz w:val="16"/>
                <w:szCs w:val="16"/>
              </w:rPr>
            </w:pPr>
            <w:r w:rsidRPr="00013586">
              <w:rPr>
                <w:noProof/>
                <w:color w:val="000000"/>
                <w:sz w:val="16"/>
                <w:szCs w:val="16"/>
              </w:rPr>
              <w:t>6.2</w:t>
            </w:r>
          </w:p>
        </w:tc>
        <w:tc>
          <w:tcPr>
            <w:tcW w:w="0" w:type="auto"/>
            <w:shd w:val="clear" w:color="auto" w:fill="auto"/>
          </w:tcPr>
          <w:p w14:paraId="440A962D"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Anzahl der Projekte zur Digitalisierung und Veranstaltungsinfrastruktur</w:t>
            </w:r>
          </w:p>
        </w:tc>
        <w:tc>
          <w:tcPr>
            <w:tcW w:w="0" w:type="auto"/>
            <w:shd w:val="clear" w:color="auto" w:fill="auto"/>
          </w:tcPr>
          <w:p w14:paraId="653020C0" w14:textId="77777777" w:rsidR="008D5009" w:rsidRPr="00870D13" w:rsidRDefault="00707501" w:rsidP="00257B03">
            <w:pPr>
              <w:spacing w:before="0" w:after="0"/>
              <w:jc w:val="left"/>
              <w:rPr>
                <w:color w:val="000000"/>
                <w:sz w:val="16"/>
                <w:szCs w:val="16"/>
              </w:rPr>
            </w:pPr>
            <w:r w:rsidRPr="00870D13">
              <w:rPr>
                <w:noProof/>
                <w:color w:val="000000"/>
                <w:sz w:val="16"/>
                <w:szCs w:val="16"/>
              </w:rPr>
              <w:t>Projekte</w:t>
            </w:r>
          </w:p>
        </w:tc>
        <w:tc>
          <w:tcPr>
            <w:tcW w:w="0" w:type="auto"/>
            <w:shd w:val="clear" w:color="auto" w:fill="auto"/>
          </w:tcPr>
          <w:p w14:paraId="02654EE1"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38FBB26"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3C0B572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A1A71E9"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390B58A" w14:textId="77777777" w:rsidR="008D5009" w:rsidRPr="00870D13" w:rsidRDefault="00707501" w:rsidP="00426349">
            <w:pPr>
              <w:spacing w:before="0" w:after="0"/>
              <w:jc w:val="right"/>
              <w:rPr>
                <w:color w:val="000000"/>
                <w:sz w:val="16"/>
                <w:szCs w:val="16"/>
              </w:rPr>
            </w:pPr>
            <w:r w:rsidRPr="00870D13">
              <w:rPr>
                <w:noProof/>
                <w:sz w:val="16"/>
                <w:szCs w:val="16"/>
              </w:rPr>
              <w:t>20,00</w:t>
            </w:r>
          </w:p>
        </w:tc>
        <w:tc>
          <w:tcPr>
            <w:tcW w:w="0" w:type="auto"/>
            <w:shd w:val="clear" w:color="auto" w:fill="auto"/>
          </w:tcPr>
          <w:p w14:paraId="619123F5"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181D4A05"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42018D19" w14:textId="77777777" w:rsidTr="00426349">
        <w:trPr>
          <w:trHeight w:val="288"/>
        </w:trPr>
        <w:tc>
          <w:tcPr>
            <w:tcW w:w="0" w:type="auto"/>
            <w:shd w:val="clear" w:color="auto" w:fill="auto"/>
          </w:tcPr>
          <w:p w14:paraId="32FE6C4C" w14:textId="77777777" w:rsidR="008D5009" w:rsidRPr="00013586" w:rsidRDefault="00707501" w:rsidP="00426349">
            <w:pPr>
              <w:spacing w:before="0" w:after="0"/>
              <w:rPr>
                <w:color w:val="000000"/>
                <w:sz w:val="16"/>
                <w:szCs w:val="16"/>
              </w:rPr>
            </w:pPr>
            <w:r w:rsidRPr="00013586">
              <w:rPr>
                <w:noProof/>
                <w:color w:val="000000"/>
                <w:sz w:val="16"/>
                <w:szCs w:val="16"/>
              </w:rPr>
              <w:t>RCO59</w:t>
            </w:r>
          </w:p>
        </w:tc>
        <w:tc>
          <w:tcPr>
            <w:tcW w:w="0" w:type="auto"/>
            <w:shd w:val="clear" w:color="auto" w:fill="auto"/>
          </w:tcPr>
          <w:p w14:paraId="658D78B2" w14:textId="77777777" w:rsidR="008D5009" w:rsidRPr="00870D13" w:rsidRDefault="00707501" w:rsidP="00426349">
            <w:pPr>
              <w:spacing w:before="0" w:after="0"/>
              <w:rPr>
                <w:color w:val="000000"/>
                <w:sz w:val="16"/>
                <w:szCs w:val="16"/>
              </w:rPr>
            </w:pPr>
            <w:r w:rsidRPr="00870D13">
              <w:rPr>
                <w:noProof/>
                <w:color w:val="000000"/>
                <w:sz w:val="16"/>
                <w:szCs w:val="16"/>
              </w:rPr>
              <w:t>Infrastruktur für alternative Kraftstoffe</w:t>
            </w:r>
          </w:p>
        </w:tc>
        <w:tc>
          <w:tcPr>
            <w:tcW w:w="0" w:type="auto"/>
            <w:shd w:val="clear" w:color="auto" w:fill="auto"/>
          </w:tcPr>
          <w:p w14:paraId="7F5C43BD" w14:textId="77777777" w:rsidR="008D5009" w:rsidRPr="00870D13" w:rsidRDefault="00707501" w:rsidP="00257B03">
            <w:pPr>
              <w:spacing w:before="0" w:after="0"/>
              <w:jc w:val="left"/>
              <w:rPr>
                <w:color w:val="000000"/>
                <w:sz w:val="16"/>
                <w:szCs w:val="16"/>
              </w:rPr>
            </w:pPr>
            <w:r w:rsidRPr="00870D13">
              <w:rPr>
                <w:noProof/>
                <w:color w:val="000000"/>
                <w:sz w:val="16"/>
                <w:szCs w:val="16"/>
              </w:rPr>
              <w:t>Ladepunkte</w:t>
            </w:r>
          </w:p>
        </w:tc>
        <w:tc>
          <w:tcPr>
            <w:tcW w:w="0" w:type="auto"/>
            <w:shd w:val="clear" w:color="auto" w:fill="auto"/>
          </w:tcPr>
          <w:p w14:paraId="119FAC43"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5A050E5"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624C30C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FF7A54C"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A8D2322" w14:textId="77777777" w:rsidR="008D5009" w:rsidRPr="00870D13" w:rsidRDefault="00707501" w:rsidP="00426349">
            <w:pPr>
              <w:spacing w:before="0" w:after="0"/>
              <w:jc w:val="right"/>
              <w:rPr>
                <w:color w:val="000000"/>
                <w:sz w:val="16"/>
                <w:szCs w:val="16"/>
              </w:rPr>
            </w:pPr>
            <w:r w:rsidRPr="00870D13">
              <w:rPr>
                <w:noProof/>
                <w:sz w:val="16"/>
                <w:szCs w:val="16"/>
              </w:rPr>
              <w:t>20,00</w:t>
            </w:r>
          </w:p>
        </w:tc>
        <w:tc>
          <w:tcPr>
            <w:tcW w:w="0" w:type="auto"/>
            <w:shd w:val="clear" w:color="auto" w:fill="auto"/>
          </w:tcPr>
          <w:p w14:paraId="1389B6FB"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253D76C1"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59D9021" w14:textId="77777777" w:rsidTr="00426349">
        <w:trPr>
          <w:trHeight w:val="288"/>
        </w:trPr>
        <w:tc>
          <w:tcPr>
            <w:tcW w:w="0" w:type="auto"/>
            <w:shd w:val="clear" w:color="auto" w:fill="auto"/>
          </w:tcPr>
          <w:p w14:paraId="508EE0C2" w14:textId="77777777" w:rsidR="008D5009" w:rsidRPr="00013586" w:rsidRDefault="00707501" w:rsidP="00426349">
            <w:pPr>
              <w:spacing w:before="0" w:after="0"/>
              <w:rPr>
                <w:color w:val="000000"/>
                <w:sz w:val="16"/>
                <w:szCs w:val="16"/>
              </w:rPr>
            </w:pPr>
            <w:r w:rsidRPr="00013586">
              <w:rPr>
                <w:noProof/>
                <w:color w:val="000000"/>
                <w:sz w:val="16"/>
                <w:szCs w:val="16"/>
              </w:rPr>
              <w:t>CO01</w:t>
            </w:r>
          </w:p>
        </w:tc>
        <w:tc>
          <w:tcPr>
            <w:tcW w:w="0" w:type="auto"/>
            <w:shd w:val="clear" w:color="auto" w:fill="auto"/>
          </w:tcPr>
          <w:p w14:paraId="145142CD"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Unterstützung erhalten</w:t>
            </w:r>
          </w:p>
        </w:tc>
        <w:tc>
          <w:tcPr>
            <w:tcW w:w="0" w:type="auto"/>
            <w:shd w:val="clear" w:color="auto" w:fill="auto"/>
          </w:tcPr>
          <w:p w14:paraId="0C7C8187"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1F81BD5C"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4F4A376E"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6D3D5BF6"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65FDE6DF"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88EF89D" w14:textId="77777777" w:rsidR="008D5009" w:rsidRPr="00870D13" w:rsidRDefault="00707501" w:rsidP="00426349">
            <w:pPr>
              <w:spacing w:before="0" w:after="0"/>
              <w:jc w:val="right"/>
              <w:rPr>
                <w:color w:val="000000"/>
                <w:sz w:val="16"/>
                <w:szCs w:val="16"/>
              </w:rPr>
            </w:pPr>
            <w:r w:rsidRPr="00870D13">
              <w:rPr>
                <w:noProof/>
                <w:sz w:val="16"/>
                <w:szCs w:val="16"/>
              </w:rPr>
              <w:t>13,00</w:t>
            </w:r>
          </w:p>
        </w:tc>
        <w:tc>
          <w:tcPr>
            <w:tcW w:w="0" w:type="auto"/>
            <w:shd w:val="clear" w:color="auto" w:fill="auto"/>
          </w:tcPr>
          <w:p w14:paraId="7FE485AF"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7CE984EE"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1D9DF961" w14:textId="77777777" w:rsidTr="00426349">
        <w:trPr>
          <w:trHeight w:val="288"/>
        </w:trPr>
        <w:tc>
          <w:tcPr>
            <w:tcW w:w="0" w:type="auto"/>
            <w:shd w:val="clear" w:color="auto" w:fill="auto"/>
          </w:tcPr>
          <w:p w14:paraId="28AF0A98" w14:textId="77777777" w:rsidR="008D5009" w:rsidRPr="00013586" w:rsidRDefault="00707501" w:rsidP="00426349">
            <w:pPr>
              <w:spacing w:before="0" w:after="0"/>
              <w:rPr>
                <w:color w:val="000000"/>
                <w:sz w:val="16"/>
                <w:szCs w:val="16"/>
              </w:rPr>
            </w:pPr>
            <w:r w:rsidRPr="00013586">
              <w:rPr>
                <w:noProof/>
                <w:color w:val="000000"/>
                <w:sz w:val="16"/>
                <w:szCs w:val="16"/>
              </w:rPr>
              <w:t>CO02</w:t>
            </w:r>
          </w:p>
        </w:tc>
        <w:tc>
          <w:tcPr>
            <w:tcW w:w="0" w:type="auto"/>
            <w:shd w:val="clear" w:color="auto" w:fill="auto"/>
          </w:tcPr>
          <w:p w14:paraId="5E36436E"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Produktive Investitionen: Zahl der Unternehmen, die Zuschüsse erhalten</w:t>
            </w:r>
          </w:p>
        </w:tc>
        <w:tc>
          <w:tcPr>
            <w:tcW w:w="0" w:type="auto"/>
            <w:shd w:val="clear" w:color="auto" w:fill="auto"/>
          </w:tcPr>
          <w:p w14:paraId="62C5C779"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5882581A"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1B7AD3E9"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52204BC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3C085C6D"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27CE857C" w14:textId="77777777" w:rsidR="008D5009" w:rsidRPr="00870D13" w:rsidRDefault="00707501" w:rsidP="00426349">
            <w:pPr>
              <w:spacing w:before="0" w:after="0"/>
              <w:jc w:val="right"/>
              <w:rPr>
                <w:color w:val="000000"/>
                <w:sz w:val="16"/>
                <w:szCs w:val="16"/>
              </w:rPr>
            </w:pPr>
            <w:r w:rsidRPr="00870D13">
              <w:rPr>
                <w:noProof/>
                <w:sz w:val="16"/>
                <w:szCs w:val="16"/>
              </w:rPr>
              <w:t>13,00</w:t>
            </w:r>
          </w:p>
        </w:tc>
        <w:tc>
          <w:tcPr>
            <w:tcW w:w="0" w:type="auto"/>
            <w:shd w:val="clear" w:color="auto" w:fill="auto"/>
          </w:tcPr>
          <w:p w14:paraId="38E3AF41"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11C715DA"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6E049B02" w14:textId="77777777" w:rsidTr="00426349">
        <w:trPr>
          <w:trHeight w:val="288"/>
        </w:trPr>
        <w:tc>
          <w:tcPr>
            <w:tcW w:w="0" w:type="auto"/>
            <w:shd w:val="clear" w:color="auto" w:fill="auto"/>
          </w:tcPr>
          <w:p w14:paraId="5074C605" w14:textId="77777777" w:rsidR="008D5009" w:rsidRPr="00013586" w:rsidRDefault="00707501" w:rsidP="00426349">
            <w:pPr>
              <w:spacing w:before="0" w:after="0"/>
              <w:rPr>
                <w:color w:val="000000"/>
                <w:sz w:val="16"/>
                <w:szCs w:val="16"/>
              </w:rPr>
            </w:pPr>
            <w:r w:rsidRPr="00013586">
              <w:rPr>
                <w:noProof/>
                <w:color w:val="000000"/>
                <w:sz w:val="16"/>
                <w:szCs w:val="16"/>
              </w:rPr>
              <w:t>CO25</w:t>
            </w:r>
          </w:p>
        </w:tc>
        <w:tc>
          <w:tcPr>
            <w:tcW w:w="0" w:type="auto"/>
            <w:shd w:val="clear" w:color="auto" w:fill="auto"/>
          </w:tcPr>
          <w:p w14:paraId="2ADD881B"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Wissenschaftler, die in verbesserten Forschungsinfrastruktureinrichtungen arbeiten</w:t>
            </w:r>
          </w:p>
        </w:tc>
        <w:tc>
          <w:tcPr>
            <w:tcW w:w="0" w:type="auto"/>
            <w:shd w:val="clear" w:color="auto" w:fill="auto"/>
          </w:tcPr>
          <w:p w14:paraId="0FBB48EE" w14:textId="77777777" w:rsidR="008D5009" w:rsidRPr="00870D13" w:rsidRDefault="00707501" w:rsidP="00257B03">
            <w:pPr>
              <w:spacing w:before="0" w:after="0"/>
              <w:jc w:val="left"/>
              <w:rPr>
                <w:color w:val="000000"/>
                <w:sz w:val="16"/>
                <w:szCs w:val="16"/>
              </w:rPr>
            </w:pPr>
            <w:r>
              <w:rPr>
                <w:noProof/>
                <w:color w:val="000000"/>
                <w:sz w:val="16"/>
                <w:szCs w:val="16"/>
              </w:rPr>
              <w:t>Vollzeitäquivalente</w:t>
            </w:r>
          </w:p>
        </w:tc>
        <w:tc>
          <w:tcPr>
            <w:tcW w:w="0" w:type="auto"/>
            <w:shd w:val="clear" w:color="auto" w:fill="auto"/>
          </w:tcPr>
          <w:p w14:paraId="1EE99320"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1BE031A"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7189B311"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4AA77CFA"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16725FA9" w14:textId="77777777" w:rsidR="008D5009" w:rsidRPr="00870D13" w:rsidRDefault="00707501" w:rsidP="00426349">
            <w:pPr>
              <w:spacing w:before="0" w:after="0"/>
              <w:jc w:val="right"/>
              <w:rPr>
                <w:color w:val="000000"/>
                <w:sz w:val="16"/>
                <w:szCs w:val="16"/>
              </w:rPr>
            </w:pPr>
            <w:r w:rsidRPr="00870D13">
              <w:rPr>
                <w:noProof/>
                <w:sz w:val="16"/>
                <w:szCs w:val="16"/>
              </w:rPr>
              <w:t>85,00</w:t>
            </w:r>
          </w:p>
        </w:tc>
        <w:tc>
          <w:tcPr>
            <w:tcW w:w="0" w:type="auto"/>
            <w:shd w:val="clear" w:color="auto" w:fill="auto"/>
          </w:tcPr>
          <w:p w14:paraId="3CCC8BE5"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0E1F9E32"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32C201E2" w14:textId="77777777" w:rsidTr="00426349">
        <w:trPr>
          <w:trHeight w:val="288"/>
        </w:trPr>
        <w:tc>
          <w:tcPr>
            <w:tcW w:w="0" w:type="auto"/>
            <w:shd w:val="clear" w:color="auto" w:fill="auto"/>
          </w:tcPr>
          <w:p w14:paraId="41BB9A6E" w14:textId="77777777" w:rsidR="008D5009" w:rsidRPr="00013586" w:rsidRDefault="00707501" w:rsidP="00426349">
            <w:pPr>
              <w:spacing w:before="0" w:after="0"/>
              <w:rPr>
                <w:color w:val="000000"/>
                <w:sz w:val="16"/>
                <w:szCs w:val="16"/>
              </w:rPr>
            </w:pPr>
            <w:r w:rsidRPr="00013586">
              <w:rPr>
                <w:noProof/>
                <w:color w:val="000000"/>
                <w:sz w:val="16"/>
                <w:szCs w:val="16"/>
              </w:rPr>
              <w:t>CO27</w:t>
            </w:r>
          </w:p>
        </w:tc>
        <w:tc>
          <w:tcPr>
            <w:tcW w:w="0" w:type="auto"/>
            <w:shd w:val="clear" w:color="auto" w:fill="auto"/>
          </w:tcPr>
          <w:p w14:paraId="55204DCB"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Private Investitionen, die die öffentliche Unterstützung für Innovations- oder FuE-Projekte ergänzen</w:t>
            </w:r>
          </w:p>
        </w:tc>
        <w:tc>
          <w:tcPr>
            <w:tcW w:w="0" w:type="auto"/>
            <w:shd w:val="clear" w:color="auto" w:fill="auto"/>
          </w:tcPr>
          <w:p w14:paraId="53554ACC" w14:textId="77777777" w:rsidR="008D5009" w:rsidRPr="00870D13" w:rsidRDefault="00707501" w:rsidP="00257B03">
            <w:pPr>
              <w:spacing w:before="0" w:after="0"/>
              <w:jc w:val="left"/>
              <w:rPr>
                <w:color w:val="000000"/>
                <w:sz w:val="16"/>
                <w:szCs w:val="16"/>
              </w:rPr>
            </w:pPr>
            <w:r>
              <w:rPr>
                <w:noProof/>
                <w:color w:val="000000"/>
                <w:sz w:val="16"/>
                <w:szCs w:val="16"/>
              </w:rPr>
              <w:t>EUR</w:t>
            </w:r>
          </w:p>
        </w:tc>
        <w:tc>
          <w:tcPr>
            <w:tcW w:w="0" w:type="auto"/>
            <w:shd w:val="clear" w:color="auto" w:fill="auto"/>
          </w:tcPr>
          <w:p w14:paraId="0A235D16"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09B6DAD4"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46F5B595"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B43E24E"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64DA79F" w14:textId="77777777" w:rsidR="008D5009" w:rsidRPr="00870D13" w:rsidRDefault="00707501" w:rsidP="00426349">
            <w:pPr>
              <w:spacing w:before="0" w:after="0"/>
              <w:jc w:val="right"/>
              <w:rPr>
                <w:color w:val="000000"/>
                <w:sz w:val="16"/>
                <w:szCs w:val="16"/>
              </w:rPr>
            </w:pPr>
            <w:r w:rsidRPr="00870D13">
              <w:rPr>
                <w:noProof/>
                <w:sz w:val="16"/>
                <w:szCs w:val="16"/>
              </w:rPr>
              <w:t>3.900.000,00</w:t>
            </w:r>
          </w:p>
        </w:tc>
        <w:tc>
          <w:tcPr>
            <w:tcW w:w="0" w:type="auto"/>
            <w:shd w:val="clear" w:color="auto" w:fill="auto"/>
          </w:tcPr>
          <w:p w14:paraId="7C245E11"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1A39B42E"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21B4BAB5" w14:textId="77777777" w:rsidTr="00426349">
        <w:trPr>
          <w:trHeight w:val="288"/>
        </w:trPr>
        <w:tc>
          <w:tcPr>
            <w:tcW w:w="0" w:type="auto"/>
            <w:shd w:val="clear" w:color="auto" w:fill="auto"/>
          </w:tcPr>
          <w:p w14:paraId="57CF0548" w14:textId="77777777" w:rsidR="008D5009" w:rsidRPr="00013586" w:rsidRDefault="00707501" w:rsidP="00426349">
            <w:pPr>
              <w:spacing w:before="0" w:after="0"/>
              <w:rPr>
                <w:color w:val="000000"/>
                <w:sz w:val="16"/>
                <w:szCs w:val="16"/>
              </w:rPr>
            </w:pPr>
            <w:r w:rsidRPr="00013586">
              <w:rPr>
                <w:noProof/>
                <w:color w:val="000000"/>
                <w:sz w:val="16"/>
                <w:szCs w:val="16"/>
              </w:rPr>
              <w:t>CO28</w:t>
            </w:r>
          </w:p>
        </w:tc>
        <w:tc>
          <w:tcPr>
            <w:tcW w:w="0" w:type="auto"/>
            <w:shd w:val="clear" w:color="auto" w:fill="auto"/>
          </w:tcPr>
          <w:p w14:paraId="3C0A6E41"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Unternehmen, die unterstützt werden, um Produkte neu auf den Markt zu bringen</w:t>
            </w:r>
          </w:p>
        </w:tc>
        <w:tc>
          <w:tcPr>
            <w:tcW w:w="0" w:type="auto"/>
            <w:shd w:val="clear" w:color="auto" w:fill="auto"/>
          </w:tcPr>
          <w:p w14:paraId="773477F2"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32EA71EE"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67218A68"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0CC7948C"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5F9A6D6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42636773" w14:textId="77777777" w:rsidR="008D5009" w:rsidRPr="00870D13" w:rsidRDefault="00707501" w:rsidP="00426349">
            <w:pPr>
              <w:spacing w:before="0" w:after="0"/>
              <w:jc w:val="right"/>
              <w:rPr>
                <w:color w:val="000000"/>
                <w:sz w:val="16"/>
                <w:szCs w:val="16"/>
              </w:rPr>
            </w:pPr>
            <w:r w:rsidRPr="00870D13">
              <w:rPr>
                <w:noProof/>
                <w:sz w:val="16"/>
                <w:szCs w:val="16"/>
              </w:rPr>
              <w:t>9,00</w:t>
            </w:r>
          </w:p>
        </w:tc>
        <w:tc>
          <w:tcPr>
            <w:tcW w:w="0" w:type="auto"/>
            <w:shd w:val="clear" w:color="auto" w:fill="auto"/>
          </w:tcPr>
          <w:p w14:paraId="7A84839C"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48B9F9E6"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r w:rsidR="00CC0692" w14:paraId="1138E1C3" w14:textId="77777777" w:rsidTr="00426349">
        <w:trPr>
          <w:trHeight w:val="288"/>
        </w:trPr>
        <w:tc>
          <w:tcPr>
            <w:tcW w:w="0" w:type="auto"/>
            <w:shd w:val="clear" w:color="auto" w:fill="auto"/>
          </w:tcPr>
          <w:p w14:paraId="2D6B768A" w14:textId="77777777" w:rsidR="008D5009" w:rsidRPr="00013586" w:rsidRDefault="00707501" w:rsidP="00426349">
            <w:pPr>
              <w:spacing w:before="0" w:after="0"/>
              <w:rPr>
                <w:color w:val="000000"/>
                <w:sz w:val="16"/>
                <w:szCs w:val="16"/>
              </w:rPr>
            </w:pPr>
            <w:r w:rsidRPr="00013586">
              <w:rPr>
                <w:noProof/>
                <w:color w:val="000000"/>
                <w:sz w:val="16"/>
                <w:szCs w:val="16"/>
              </w:rPr>
              <w:t>CO29</w:t>
            </w:r>
          </w:p>
        </w:tc>
        <w:tc>
          <w:tcPr>
            <w:tcW w:w="0" w:type="auto"/>
            <w:shd w:val="clear" w:color="auto" w:fill="auto"/>
          </w:tcPr>
          <w:p w14:paraId="0EAF5C3C"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Forschung und Innovation: Zahl der Unternehmen, die unterstützt werden, um für das Unternehmen neue Produkte zu entwickeln</w:t>
            </w:r>
          </w:p>
        </w:tc>
        <w:tc>
          <w:tcPr>
            <w:tcW w:w="0" w:type="auto"/>
            <w:shd w:val="clear" w:color="auto" w:fill="auto"/>
          </w:tcPr>
          <w:p w14:paraId="787223F0" w14:textId="77777777" w:rsidR="008D5009" w:rsidRPr="00870D13" w:rsidRDefault="00707501" w:rsidP="00257B03">
            <w:pPr>
              <w:spacing w:before="0" w:after="0"/>
              <w:jc w:val="left"/>
              <w:rPr>
                <w:color w:val="000000"/>
                <w:sz w:val="16"/>
                <w:szCs w:val="16"/>
              </w:rPr>
            </w:pPr>
            <w:r>
              <w:rPr>
                <w:noProof/>
                <w:color w:val="000000"/>
                <w:sz w:val="16"/>
                <w:szCs w:val="16"/>
              </w:rPr>
              <w:t>Unternehmen</w:t>
            </w:r>
          </w:p>
        </w:tc>
        <w:tc>
          <w:tcPr>
            <w:tcW w:w="0" w:type="auto"/>
            <w:shd w:val="clear" w:color="auto" w:fill="auto"/>
          </w:tcPr>
          <w:p w14:paraId="4DD9AC97" w14:textId="77777777" w:rsidR="008D5009" w:rsidRPr="00DD3F83" w:rsidRDefault="00707501" w:rsidP="00126F2A">
            <w:pPr>
              <w:pStyle w:val="Text1"/>
              <w:spacing w:before="0" w:after="0"/>
              <w:ind w:left="0"/>
              <w:jc w:val="left"/>
              <w:rPr>
                <w:color w:val="000000"/>
                <w:sz w:val="16"/>
                <w:szCs w:val="16"/>
                <w:highlight w:val="yellow"/>
              </w:rPr>
            </w:pPr>
            <w:r>
              <w:rPr>
                <w:noProof/>
                <w:color w:val="000000"/>
                <w:sz w:val="16"/>
                <w:szCs w:val="16"/>
              </w:rPr>
              <w:t>EFRE</w:t>
            </w:r>
          </w:p>
        </w:tc>
        <w:tc>
          <w:tcPr>
            <w:tcW w:w="0" w:type="auto"/>
            <w:shd w:val="clear" w:color="auto" w:fill="auto"/>
          </w:tcPr>
          <w:p w14:paraId="32BF072E" w14:textId="77777777" w:rsidR="008D5009" w:rsidRPr="00870D13" w:rsidRDefault="00707501" w:rsidP="00426349">
            <w:pPr>
              <w:spacing w:before="0" w:after="0"/>
              <w:rPr>
                <w:color w:val="000000"/>
                <w:sz w:val="16"/>
                <w:szCs w:val="16"/>
              </w:rPr>
            </w:pPr>
            <w:r w:rsidRPr="00870D13">
              <w:rPr>
                <w:color w:val="000000"/>
                <w:sz w:val="16"/>
                <w:szCs w:val="16"/>
              </w:rPr>
              <w:t xml:space="preserve"> </w:t>
            </w:r>
          </w:p>
        </w:tc>
        <w:tc>
          <w:tcPr>
            <w:tcW w:w="0" w:type="auto"/>
            <w:shd w:val="clear" w:color="auto" w:fill="auto"/>
          </w:tcPr>
          <w:p w14:paraId="65833FE2"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7736A893" w14:textId="77777777" w:rsidR="008D5009" w:rsidRPr="00870D13" w:rsidRDefault="008D5009" w:rsidP="00426349">
            <w:pPr>
              <w:spacing w:before="0" w:after="0"/>
              <w:jc w:val="right"/>
              <w:rPr>
                <w:color w:val="000000"/>
                <w:sz w:val="16"/>
                <w:szCs w:val="16"/>
              </w:rPr>
            </w:pPr>
          </w:p>
        </w:tc>
        <w:tc>
          <w:tcPr>
            <w:tcW w:w="0" w:type="auto"/>
            <w:shd w:val="clear" w:color="auto" w:fill="auto"/>
          </w:tcPr>
          <w:p w14:paraId="06EE09B0" w14:textId="77777777" w:rsidR="008D5009" w:rsidRPr="00870D13" w:rsidRDefault="00707501" w:rsidP="00426349">
            <w:pPr>
              <w:spacing w:before="0" w:after="0"/>
              <w:jc w:val="right"/>
              <w:rPr>
                <w:color w:val="000000"/>
                <w:sz w:val="16"/>
                <w:szCs w:val="16"/>
              </w:rPr>
            </w:pPr>
            <w:r w:rsidRPr="00870D13">
              <w:rPr>
                <w:noProof/>
                <w:sz w:val="16"/>
                <w:szCs w:val="16"/>
              </w:rPr>
              <w:t>13,00</w:t>
            </w:r>
          </w:p>
        </w:tc>
        <w:tc>
          <w:tcPr>
            <w:tcW w:w="0" w:type="auto"/>
            <w:shd w:val="clear" w:color="auto" w:fill="auto"/>
          </w:tcPr>
          <w:p w14:paraId="74F66932" w14:textId="77777777" w:rsidR="008D5009" w:rsidRPr="00870D13" w:rsidRDefault="00707501" w:rsidP="00426349">
            <w:pPr>
              <w:spacing w:before="0" w:after="0"/>
              <w:rPr>
                <w:color w:val="000000"/>
                <w:sz w:val="16"/>
                <w:szCs w:val="16"/>
              </w:rPr>
            </w:pPr>
            <w:r w:rsidRPr="00870D13">
              <w:rPr>
                <w:noProof/>
                <w:sz w:val="16"/>
                <w:szCs w:val="16"/>
              </w:rPr>
              <w:t>Verwaltungsbehörde</w:t>
            </w:r>
          </w:p>
        </w:tc>
        <w:tc>
          <w:tcPr>
            <w:tcW w:w="0" w:type="auto"/>
            <w:shd w:val="clear" w:color="auto" w:fill="auto"/>
          </w:tcPr>
          <w:p w14:paraId="2C2E8F36" w14:textId="77777777" w:rsidR="008D5009" w:rsidRPr="00013586" w:rsidRDefault="00707501" w:rsidP="00426349">
            <w:pPr>
              <w:pStyle w:val="Text2"/>
              <w:spacing w:before="0" w:after="0"/>
              <w:ind w:left="0"/>
              <w:rPr>
                <w:color w:val="000000"/>
                <w:sz w:val="16"/>
                <w:szCs w:val="16"/>
              </w:rPr>
            </w:pPr>
            <w:r w:rsidRPr="00013586">
              <w:rPr>
                <w:noProof/>
                <w:sz w:val="16"/>
                <w:szCs w:val="16"/>
              </w:rPr>
              <w:t>jährlich</w:t>
            </w:r>
          </w:p>
        </w:tc>
      </w:tr>
    </w:tbl>
    <w:p w14:paraId="4E39B2D5" w14:textId="77777777" w:rsidR="008D5009" w:rsidRPr="00C23AD8" w:rsidRDefault="008D5009" w:rsidP="008D5009">
      <w:pPr>
        <w:spacing w:before="0" w:after="0"/>
        <w:rPr>
          <w:i/>
          <w:color w:val="000000"/>
          <w:sz w:val="16"/>
          <w:szCs w:val="16"/>
        </w:rPr>
      </w:pPr>
    </w:p>
    <w:p w14:paraId="168E69AD" w14:textId="77777777" w:rsidR="008D5009" w:rsidRPr="001535A4" w:rsidRDefault="006051F2" w:rsidP="008D5009">
      <w:pPr>
        <w:pStyle w:val="ManualHeading2"/>
        <w:spacing w:before="0" w:after="0"/>
        <w:rPr>
          <w:lang w:val="de-DE"/>
        </w:rPr>
      </w:pPr>
      <w:bookmarkStart w:id="221" w:name="_Toc256000152"/>
      <w:r w:rsidRPr="001535A4">
        <w:rPr>
          <w:noProof/>
          <w:lang w:val="de-DE"/>
        </w:rPr>
        <w:t>2.A.7 Soziale Innovation, transnationale Zusammenarbeit und Beitrag zu den thematischen Zielen 1-7 und 13</w:t>
      </w:r>
      <w:bookmarkEnd w:id="221"/>
      <w:r w:rsidR="00707501" w:rsidRPr="001535A4">
        <w:rPr>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12317"/>
      </w:tblGrid>
      <w:tr w:rsidR="00CC0692" w:rsidRPr="00EF067B" w14:paraId="64F1F8C3" w14:textId="77777777" w:rsidTr="00426349">
        <w:trPr>
          <w:trHeight w:val="288"/>
          <w:tblHeader/>
        </w:trPr>
        <w:tc>
          <w:tcPr>
            <w:tcW w:w="0" w:type="auto"/>
            <w:shd w:val="clear" w:color="auto" w:fill="auto"/>
          </w:tcPr>
          <w:p w14:paraId="7078D295" w14:textId="77777777" w:rsidR="008D5009" w:rsidRPr="00CE07EF" w:rsidRDefault="00707501" w:rsidP="00426349">
            <w:pPr>
              <w:spacing w:before="0" w:after="0"/>
              <w:rPr>
                <w:b/>
                <w:sz w:val="18"/>
                <w:szCs w:val="18"/>
                <w:lang w:val="it-IT"/>
              </w:rPr>
            </w:pPr>
            <w:r w:rsidRPr="00CE07EF">
              <w:rPr>
                <w:b/>
                <w:noProof/>
                <w:sz w:val="16"/>
                <w:szCs w:val="16"/>
                <w:lang w:val="it-IT"/>
              </w:rPr>
              <w:t>Prioritätsachse</w:t>
            </w:r>
          </w:p>
        </w:tc>
        <w:tc>
          <w:tcPr>
            <w:tcW w:w="0" w:type="auto"/>
            <w:shd w:val="clear" w:color="auto" w:fill="auto"/>
          </w:tcPr>
          <w:p w14:paraId="66339BEE" w14:textId="77777777" w:rsidR="008D5009" w:rsidRPr="001535A4" w:rsidRDefault="00707501" w:rsidP="00426349">
            <w:pPr>
              <w:spacing w:before="0" w:after="0"/>
              <w:rPr>
                <w:b/>
                <w:sz w:val="18"/>
                <w:szCs w:val="18"/>
                <w:lang w:val="de-DE"/>
              </w:rPr>
            </w:pPr>
            <w:r w:rsidRPr="001535A4">
              <w:rPr>
                <w:b/>
                <w:noProof/>
                <w:sz w:val="16"/>
                <w:szCs w:val="16"/>
                <w:lang w:val="de-DE"/>
              </w:rPr>
              <w:t>6</w:t>
            </w:r>
            <w:r w:rsidRPr="001535A4">
              <w:rPr>
                <w:b/>
                <w:sz w:val="16"/>
                <w:szCs w:val="16"/>
                <w:lang w:val="de-DE"/>
              </w:rPr>
              <w:t xml:space="preserve">  -  </w:t>
            </w:r>
            <w:r w:rsidRPr="001535A4">
              <w:rPr>
                <w:b/>
                <w:noProof/>
                <w:sz w:val="16"/>
                <w:szCs w:val="16"/>
                <w:lang w:val="de-DE"/>
              </w:rPr>
              <w:t>Krisenbewältigung und Transformation zu einer grüneren und digitalen Wirtschaft</w:t>
            </w:r>
          </w:p>
        </w:tc>
      </w:tr>
      <w:tr w:rsidR="00CC0692" w:rsidRPr="00EF067B" w14:paraId="717E297C" w14:textId="77777777" w:rsidTr="00426349">
        <w:trPr>
          <w:trHeight w:val="288"/>
        </w:trPr>
        <w:tc>
          <w:tcPr>
            <w:tcW w:w="0" w:type="auto"/>
            <w:gridSpan w:val="2"/>
            <w:shd w:val="clear" w:color="auto" w:fill="auto"/>
          </w:tcPr>
          <w:p w14:paraId="31E141FC" w14:textId="77777777" w:rsidR="00CC0692" w:rsidRPr="001535A4" w:rsidRDefault="00707501">
            <w:pPr>
              <w:spacing w:before="0" w:after="240"/>
              <w:jc w:val="left"/>
              <w:rPr>
                <w:lang w:val="de-DE"/>
              </w:rPr>
            </w:pPr>
            <w:r w:rsidRPr="001535A4">
              <w:rPr>
                <w:lang w:val="de-DE"/>
              </w:rPr>
              <w:t>Die geplanten Maßnahmen weisen keinen direkten Bezug zu sozialen Innovationen oder transnationalen Aktivitäten auf.</w:t>
            </w:r>
          </w:p>
          <w:p w14:paraId="29AD1EAA" w14:textId="77777777" w:rsidR="008D5009" w:rsidRPr="001535A4" w:rsidRDefault="008D5009" w:rsidP="00426349">
            <w:pPr>
              <w:spacing w:before="0" w:after="0"/>
              <w:rPr>
                <w:sz w:val="18"/>
                <w:szCs w:val="18"/>
                <w:lang w:val="de-DE"/>
              </w:rPr>
            </w:pPr>
          </w:p>
        </w:tc>
      </w:tr>
    </w:tbl>
    <w:p w14:paraId="100A7010" w14:textId="77777777" w:rsidR="008D5009" w:rsidRPr="001535A4" w:rsidRDefault="008D5009" w:rsidP="008D5009">
      <w:pPr>
        <w:pStyle w:val="Text1"/>
        <w:spacing w:before="0" w:after="0"/>
        <w:ind w:left="0"/>
        <w:rPr>
          <w:lang w:val="de-DE"/>
        </w:rPr>
      </w:pPr>
    </w:p>
    <w:p w14:paraId="7B79CC95" w14:textId="77777777" w:rsidR="008D5009" w:rsidRPr="001535A4" w:rsidRDefault="00707501" w:rsidP="008D5009">
      <w:pPr>
        <w:pStyle w:val="ManualHeading2"/>
        <w:keepLines/>
        <w:spacing w:before="0" w:after="0"/>
        <w:rPr>
          <w:lang w:val="de-DE"/>
        </w:rPr>
      </w:pPr>
      <w:bookmarkStart w:id="222" w:name="_Toc256000153"/>
      <w:r w:rsidRPr="001535A4">
        <w:rPr>
          <w:noProof/>
          <w:lang w:val="de-DE"/>
        </w:rPr>
        <w:t>2.A.8. Leistungsrahmen</w:t>
      </w:r>
      <w:bookmarkEnd w:id="222"/>
    </w:p>
    <w:p w14:paraId="0AAA67DE" w14:textId="77777777" w:rsidR="008D5009" w:rsidRPr="001535A4" w:rsidRDefault="008D5009" w:rsidP="008D5009">
      <w:pPr>
        <w:pStyle w:val="Text1"/>
        <w:keepNext/>
        <w:keepLines/>
        <w:spacing w:before="0" w:after="0"/>
        <w:ind w:left="0"/>
        <w:rPr>
          <w:lang w:val="de-DE"/>
        </w:rPr>
      </w:pPr>
    </w:p>
    <w:p w14:paraId="465F6D50" w14:textId="77777777" w:rsidR="008D5009" w:rsidRPr="001535A4" w:rsidRDefault="00707501" w:rsidP="008D5009">
      <w:pPr>
        <w:keepNext/>
        <w:keepLines/>
        <w:suppressAutoHyphens/>
        <w:spacing w:before="0" w:after="0"/>
        <w:rPr>
          <w:noProof/>
          <w:lang w:val="de-DE"/>
        </w:rPr>
      </w:pPr>
      <w:r w:rsidRPr="001535A4">
        <w:rPr>
          <w:b/>
          <w:noProof/>
          <w:lang w:val="de-DE"/>
        </w:rPr>
        <w:t>Tabelle 6: Leistungsrahmen der Prioritätsachse</w:t>
      </w:r>
      <w:r w:rsidRPr="001535A4">
        <w:rPr>
          <w:noProof/>
          <w:lang w:val="de-DE"/>
        </w:rPr>
        <w:t xml:space="preserve"> (aufgeschlüsselt nach Fonds und für den EFRE und den ESF nach Regionenkategorie)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1298"/>
        <w:gridCol w:w="1444"/>
        <w:gridCol w:w="1444"/>
        <w:gridCol w:w="1926"/>
        <w:gridCol w:w="617"/>
        <w:gridCol w:w="1312"/>
        <w:gridCol w:w="526"/>
        <w:gridCol w:w="470"/>
        <w:gridCol w:w="431"/>
        <w:gridCol w:w="402"/>
        <w:gridCol w:w="359"/>
        <w:gridCol w:w="329"/>
        <w:gridCol w:w="940"/>
        <w:gridCol w:w="2862"/>
      </w:tblGrid>
      <w:tr w:rsidR="00CC0692" w:rsidRPr="00EF067B" w14:paraId="2F65C6CD" w14:textId="77777777" w:rsidTr="00426349">
        <w:trPr>
          <w:cantSplit/>
          <w:trHeight w:val="288"/>
          <w:tblHeader/>
        </w:trPr>
        <w:tc>
          <w:tcPr>
            <w:tcW w:w="0" w:type="auto"/>
            <w:gridSpan w:val="3"/>
            <w:shd w:val="clear" w:color="auto" w:fill="auto"/>
          </w:tcPr>
          <w:p w14:paraId="55F182B5"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Prioritätsachse</w:t>
            </w:r>
          </w:p>
        </w:tc>
        <w:tc>
          <w:tcPr>
            <w:tcW w:w="0" w:type="auto"/>
            <w:gridSpan w:val="12"/>
            <w:shd w:val="clear" w:color="auto" w:fill="auto"/>
          </w:tcPr>
          <w:p w14:paraId="2D304221" w14:textId="77777777" w:rsidR="008D5009" w:rsidRPr="0012258C" w:rsidRDefault="00707501" w:rsidP="00426349">
            <w:pPr>
              <w:suppressAutoHyphens/>
              <w:spacing w:before="0" w:after="0"/>
              <w:rPr>
                <w:b/>
                <w:color w:val="000000"/>
                <w:sz w:val="10"/>
                <w:szCs w:val="10"/>
                <w:lang w:val="it-IT"/>
              </w:rPr>
            </w:pPr>
            <w:r w:rsidRPr="0012258C">
              <w:rPr>
                <w:b/>
                <w:noProof/>
                <w:color w:val="000000"/>
                <w:sz w:val="10"/>
                <w:szCs w:val="10"/>
                <w:lang w:val="it-IT"/>
              </w:rPr>
              <w:t xml:space="preserve">6 - </w:t>
            </w:r>
            <w:r w:rsidRPr="0012258C">
              <w:rPr>
                <w:b/>
                <w:color w:val="000000"/>
                <w:sz w:val="10"/>
                <w:szCs w:val="10"/>
                <w:lang w:val="it-IT"/>
              </w:rPr>
              <w:t xml:space="preserve"> </w:t>
            </w:r>
            <w:r w:rsidRPr="0012258C">
              <w:rPr>
                <w:b/>
                <w:noProof/>
                <w:color w:val="000000"/>
                <w:sz w:val="10"/>
                <w:szCs w:val="10"/>
                <w:lang w:val="it-IT"/>
              </w:rPr>
              <w:t>Krisenbewältigung und Transformation zu einer grüneren und digitalen Wirtschaft</w:t>
            </w:r>
          </w:p>
        </w:tc>
      </w:tr>
      <w:tr w:rsidR="00CC0692" w:rsidRPr="00EF067B" w14:paraId="7159E438" w14:textId="77777777" w:rsidTr="00426349">
        <w:trPr>
          <w:cantSplit/>
          <w:trHeight w:val="288"/>
          <w:tblHeader/>
        </w:trPr>
        <w:tc>
          <w:tcPr>
            <w:tcW w:w="0" w:type="auto"/>
            <w:vMerge w:val="restart"/>
            <w:shd w:val="clear" w:color="auto" w:fill="auto"/>
          </w:tcPr>
          <w:p w14:paraId="6E888601"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ID</w:t>
            </w:r>
          </w:p>
        </w:tc>
        <w:tc>
          <w:tcPr>
            <w:tcW w:w="0" w:type="auto"/>
            <w:vMerge w:val="restart"/>
            <w:shd w:val="clear" w:color="auto" w:fill="auto"/>
          </w:tcPr>
          <w:p w14:paraId="0689C4E9" w14:textId="77777777" w:rsidR="008D5009" w:rsidRPr="0012258C" w:rsidRDefault="00707501" w:rsidP="00426349">
            <w:pPr>
              <w:suppressAutoHyphens/>
              <w:spacing w:before="0" w:after="0"/>
              <w:rPr>
                <w:b/>
                <w:noProof/>
                <w:color w:val="000000"/>
                <w:sz w:val="10"/>
                <w:szCs w:val="10"/>
                <w:lang w:val="da-DK"/>
              </w:rPr>
            </w:pPr>
            <w:r w:rsidRPr="0012258C">
              <w:rPr>
                <w:b/>
                <w:noProof/>
                <w:color w:val="000000"/>
                <w:sz w:val="10"/>
                <w:szCs w:val="10"/>
                <w:lang w:val="da-DK"/>
              </w:rPr>
              <w:t>Art des Indikators</w:t>
            </w:r>
          </w:p>
        </w:tc>
        <w:tc>
          <w:tcPr>
            <w:tcW w:w="0" w:type="auto"/>
            <w:gridSpan w:val="2"/>
            <w:vMerge w:val="restart"/>
            <w:shd w:val="clear" w:color="auto" w:fill="auto"/>
          </w:tcPr>
          <w:p w14:paraId="6E53CB86"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Indikator oder wichtiger Durchführungsschritt</w:t>
            </w:r>
          </w:p>
        </w:tc>
        <w:tc>
          <w:tcPr>
            <w:tcW w:w="0" w:type="auto"/>
            <w:vMerge w:val="restart"/>
            <w:shd w:val="clear" w:color="auto" w:fill="auto"/>
          </w:tcPr>
          <w:p w14:paraId="1FB3CC51" w14:textId="77777777" w:rsidR="008D5009" w:rsidRPr="001535A4" w:rsidRDefault="00707501" w:rsidP="00426349">
            <w:pPr>
              <w:suppressAutoHyphens/>
              <w:spacing w:before="0" w:after="0"/>
              <w:rPr>
                <w:b/>
                <w:noProof/>
                <w:color w:val="000000"/>
                <w:sz w:val="10"/>
                <w:szCs w:val="10"/>
                <w:lang w:val="de-DE"/>
              </w:rPr>
            </w:pPr>
            <w:r w:rsidRPr="001535A4">
              <w:rPr>
                <w:b/>
                <w:noProof/>
                <w:color w:val="000000"/>
                <w:sz w:val="10"/>
                <w:szCs w:val="10"/>
                <w:lang w:val="de-DE"/>
              </w:rPr>
              <w:t>Einheit für die Messung (ggf.)</w:t>
            </w:r>
          </w:p>
        </w:tc>
        <w:tc>
          <w:tcPr>
            <w:tcW w:w="0" w:type="auto"/>
            <w:vMerge w:val="restart"/>
            <w:shd w:val="clear" w:color="auto" w:fill="auto"/>
          </w:tcPr>
          <w:p w14:paraId="4FB203FC"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Fonds</w:t>
            </w:r>
          </w:p>
        </w:tc>
        <w:tc>
          <w:tcPr>
            <w:tcW w:w="0" w:type="auto"/>
            <w:vMerge w:val="restart"/>
            <w:shd w:val="clear" w:color="auto" w:fill="auto"/>
          </w:tcPr>
          <w:p w14:paraId="7B4FBC1A" w14:textId="77777777" w:rsidR="008D5009" w:rsidRPr="0012258C" w:rsidRDefault="00707501" w:rsidP="00426349">
            <w:pPr>
              <w:suppressAutoHyphens/>
              <w:spacing w:before="0" w:after="0"/>
              <w:rPr>
                <w:b/>
                <w:noProof/>
                <w:color w:val="000000"/>
                <w:sz w:val="10"/>
                <w:szCs w:val="10"/>
              </w:rPr>
            </w:pPr>
            <w:r w:rsidRPr="0012258C">
              <w:rPr>
                <w:b/>
                <w:noProof/>
                <w:color w:val="000000"/>
                <w:sz w:val="10"/>
                <w:szCs w:val="10"/>
              </w:rPr>
              <w:t>Regionenkategorie</w:t>
            </w:r>
          </w:p>
        </w:tc>
        <w:tc>
          <w:tcPr>
            <w:tcW w:w="0" w:type="auto"/>
            <w:gridSpan w:val="3"/>
            <w:shd w:val="clear" w:color="auto" w:fill="auto"/>
          </w:tcPr>
          <w:p w14:paraId="3CF01E51" w14:textId="77777777" w:rsidR="008D5009" w:rsidRPr="0012258C" w:rsidRDefault="00707501" w:rsidP="00426349">
            <w:pPr>
              <w:suppressAutoHyphens/>
              <w:spacing w:before="0" w:after="0"/>
              <w:jc w:val="center"/>
              <w:rPr>
                <w:b/>
                <w:noProof/>
                <w:color w:val="000000"/>
                <w:sz w:val="10"/>
                <w:szCs w:val="10"/>
                <w:lang w:val="pt-PT"/>
              </w:rPr>
            </w:pPr>
            <w:r w:rsidRPr="0012258C">
              <w:rPr>
                <w:b/>
                <w:noProof/>
                <w:color w:val="000000"/>
                <w:sz w:val="10"/>
                <w:szCs w:val="10"/>
                <w:lang w:val="pt-PT"/>
              </w:rPr>
              <w:t>Etappenziel für 2018</w:t>
            </w:r>
          </w:p>
        </w:tc>
        <w:tc>
          <w:tcPr>
            <w:tcW w:w="0" w:type="auto"/>
            <w:gridSpan w:val="3"/>
            <w:shd w:val="clear" w:color="auto" w:fill="auto"/>
          </w:tcPr>
          <w:p w14:paraId="62C7E06A" w14:textId="77777777" w:rsidR="008D5009" w:rsidRPr="0012258C" w:rsidRDefault="00707501" w:rsidP="00426349">
            <w:pPr>
              <w:suppressAutoHyphens/>
              <w:spacing w:before="0" w:after="0"/>
              <w:jc w:val="center"/>
              <w:rPr>
                <w:b/>
                <w:noProof/>
                <w:color w:val="000000"/>
                <w:sz w:val="10"/>
                <w:szCs w:val="10"/>
                <w:lang w:val="pt-PT"/>
              </w:rPr>
            </w:pPr>
            <w:r w:rsidRPr="00D360EB">
              <w:rPr>
                <w:b/>
                <w:noProof/>
                <w:color w:val="000000"/>
                <w:sz w:val="10"/>
                <w:szCs w:val="10"/>
                <w:lang w:val="es-ES"/>
              </w:rPr>
              <w:t>Endziel (2023)</w:t>
            </w:r>
          </w:p>
        </w:tc>
        <w:tc>
          <w:tcPr>
            <w:tcW w:w="0" w:type="auto"/>
            <w:vMerge w:val="restart"/>
            <w:shd w:val="clear" w:color="auto" w:fill="auto"/>
          </w:tcPr>
          <w:p w14:paraId="28F93E4B" w14:textId="77777777" w:rsidR="008D5009" w:rsidRPr="0012258C" w:rsidRDefault="00707501" w:rsidP="00426349">
            <w:pPr>
              <w:suppressAutoHyphens/>
              <w:spacing w:before="0" w:after="0"/>
              <w:rPr>
                <w:b/>
                <w:noProof/>
                <w:color w:val="000000"/>
                <w:sz w:val="10"/>
                <w:szCs w:val="10"/>
                <w:lang w:val="pt-PT"/>
              </w:rPr>
            </w:pPr>
            <w:r w:rsidRPr="0012258C">
              <w:rPr>
                <w:b/>
                <w:noProof/>
                <w:color w:val="000000"/>
                <w:sz w:val="10"/>
                <w:szCs w:val="10"/>
                <w:lang w:val="pt-PT"/>
              </w:rPr>
              <w:t>Datenquelle</w:t>
            </w:r>
          </w:p>
        </w:tc>
        <w:tc>
          <w:tcPr>
            <w:tcW w:w="0" w:type="auto"/>
            <w:vMerge w:val="restart"/>
            <w:shd w:val="clear" w:color="auto" w:fill="auto"/>
          </w:tcPr>
          <w:p w14:paraId="7CD7796A" w14:textId="77777777" w:rsidR="008D5009" w:rsidRPr="001535A4" w:rsidRDefault="00707501" w:rsidP="00426349">
            <w:pPr>
              <w:suppressAutoHyphens/>
              <w:spacing w:before="0" w:after="0"/>
              <w:rPr>
                <w:b/>
                <w:color w:val="000000"/>
                <w:sz w:val="10"/>
                <w:szCs w:val="10"/>
                <w:lang w:val="de-DE"/>
              </w:rPr>
            </w:pPr>
            <w:r w:rsidRPr="001535A4">
              <w:rPr>
                <w:b/>
                <w:noProof/>
                <w:color w:val="000000"/>
                <w:sz w:val="10"/>
                <w:szCs w:val="10"/>
                <w:lang w:val="de-DE"/>
              </w:rPr>
              <w:t>Erläuterung der Relevanz des Indikators (ggf.)</w:t>
            </w:r>
          </w:p>
        </w:tc>
      </w:tr>
      <w:tr w:rsidR="00CC0692" w14:paraId="37E7C791" w14:textId="77777777" w:rsidTr="00426349">
        <w:trPr>
          <w:trHeight w:val="288"/>
        </w:trPr>
        <w:tc>
          <w:tcPr>
            <w:tcW w:w="0" w:type="auto"/>
            <w:vMerge/>
            <w:shd w:val="clear" w:color="auto" w:fill="auto"/>
          </w:tcPr>
          <w:p w14:paraId="20953D58"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185F1C55" w14:textId="77777777" w:rsidR="008D5009" w:rsidRPr="001535A4" w:rsidRDefault="008D5009" w:rsidP="00426349">
            <w:pPr>
              <w:suppressAutoHyphens/>
              <w:spacing w:before="0" w:after="0"/>
              <w:rPr>
                <w:b/>
                <w:color w:val="000000"/>
                <w:sz w:val="10"/>
                <w:szCs w:val="10"/>
                <w:lang w:val="de-DE"/>
              </w:rPr>
            </w:pPr>
          </w:p>
        </w:tc>
        <w:tc>
          <w:tcPr>
            <w:tcW w:w="0" w:type="auto"/>
            <w:gridSpan w:val="2"/>
            <w:vMerge/>
            <w:shd w:val="clear" w:color="auto" w:fill="auto"/>
          </w:tcPr>
          <w:p w14:paraId="13CEA7AC"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7A032D33"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66E9F4D0" w14:textId="77777777" w:rsidR="008D5009" w:rsidRPr="001535A4" w:rsidRDefault="008D5009" w:rsidP="00426349">
            <w:pPr>
              <w:suppressAutoHyphens/>
              <w:spacing w:before="0" w:after="0"/>
              <w:rPr>
                <w:b/>
                <w:color w:val="000000"/>
                <w:sz w:val="10"/>
                <w:szCs w:val="10"/>
                <w:lang w:val="de-DE"/>
              </w:rPr>
            </w:pPr>
          </w:p>
        </w:tc>
        <w:tc>
          <w:tcPr>
            <w:tcW w:w="0" w:type="auto"/>
            <w:vMerge/>
            <w:shd w:val="clear" w:color="auto" w:fill="auto"/>
          </w:tcPr>
          <w:p w14:paraId="3861AFFF" w14:textId="77777777" w:rsidR="008D5009" w:rsidRPr="001535A4" w:rsidRDefault="008D5009" w:rsidP="00426349">
            <w:pPr>
              <w:suppressAutoHyphens/>
              <w:spacing w:before="0" w:after="0"/>
              <w:rPr>
                <w:b/>
                <w:color w:val="000000"/>
                <w:sz w:val="10"/>
                <w:szCs w:val="10"/>
                <w:lang w:val="de-DE"/>
              </w:rPr>
            </w:pPr>
          </w:p>
        </w:tc>
        <w:tc>
          <w:tcPr>
            <w:tcW w:w="0" w:type="auto"/>
            <w:shd w:val="clear" w:color="auto" w:fill="auto"/>
          </w:tcPr>
          <w:p w14:paraId="16A99AB6"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03A10021" w14:textId="77777777" w:rsidR="008D5009" w:rsidRPr="0012258C" w:rsidRDefault="00707501" w:rsidP="00426349">
            <w:pPr>
              <w:suppressAutoHyphens/>
              <w:spacing w:before="0" w:after="0"/>
              <w:jc w:val="center"/>
              <w:rPr>
                <w:b/>
                <w:color w:val="000000"/>
                <w:sz w:val="10"/>
                <w:szCs w:val="10"/>
              </w:rPr>
            </w:pPr>
            <w:r>
              <w:rPr>
                <w:b/>
                <w:noProof/>
                <w:color w:val="000000"/>
                <w:sz w:val="10"/>
                <w:szCs w:val="10"/>
              </w:rPr>
              <w:t>F</w:t>
            </w:r>
          </w:p>
        </w:tc>
        <w:tc>
          <w:tcPr>
            <w:tcW w:w="0" w:type="auto"/>
            <w:shd w:val="clear" w:color="auto" w:fill="auto"/>
          </w:tcPr>
          <w:p w14:paraId="528E9474"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shd w:val="clear" w:color="auto" w:fill="auto"/>
          </w:tcPr>
          <w:p w14:paraId="42E21542"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M</w:t>
            </w:r>
          </w:p>
        </w:tc>
        <w:tc>
          <w:tcPr>
            <w:tcW w:w="0" w:type="auto"/>
            <w:shd w:val="clear" w:color="auto" w:fill="auto"/>
          </w:tcPr>
          <w:p w14:paraId="76566D20"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F</w:t>
            </w:r>
          </w:p>
        </w:tc>
        <w:tc>
          <w:tcPr>
            <w:tcW w:w="0" w:type="auto"/>
            <w:shd w:val="clear" w:color="auto" w:fill="auto"/>
          </w:tcPr>
          <w:p w14:paraId="6CA550E5" w14:textId="77777777" w:rsidR="008D5009" w:rsidRPr="0012258C" w:rsidRDefault="00707501" w:rsidP="00426349">
            <w:pPr>
              <w:suppressAutoHyphens/>
              <w:spacing w:before="0" w:after="0"/>
              <w:jc w:val="center"/>
              <w:rPr>
                <w:b/>
                <w:color w:val="000000"/>
                <w:sz w:val="10"/>
                <w:szCs w:val="10"/>
              </w:rPr>
            </w:pPr>
            <w:r w:rsidRPr="0012258C">
              <w:rPr>
                <w:b/>
                <w:noProof/>
                <w:color w:val="000000"/>
                <w:sz w:val="10"/>
                <w:szCs w:val="10"/>
              </w:rPr>
              <w:t>I</w:t>
            </w:r>
          </w:p>
        </w:tc>
        <w:tc>
          <w:tcPr>
            <w:tcW w:w="0" w:type="auto"/>
            <w:vMerge/>
            <w:shd w:val="clear" w:color="auto" w:fill="auto"/>
          </w:tcPr>
          <w:p w14:paraId="1D1D4D2A" w14:textId="77777777" w:rsidR="008D5009" w:rsidRPr="0012258C" w:rsidRDefault="008D5009" w:rsidP="00426349">
            <w:pPr>
              <w:suppressAutoHyphens/>
              <w:spacing w:before="0" w:after="0"/>
              <w:rPr>
                <w:b/>
                <w:color w:val="000000"/>
                <w:sz w:val="10"/>
                <w:szCs w:val="10"/>
              </w:rPr>
            </w:pPr>
          </w:p>
        </w:tc>
        <w:tc>
          <w:tcPr>
            <w:tcW w:w="0" w:type="auto"/>
            <w:vMerge/>
            <w:shd w:val="clear" w:color="auto" w:fill="auto"/>
          </w:tcPr>
          <w:p w14:paraId="0826145C" w14:textId="77777777" w:rsidR="008D5009" w:rsidRPr="0012258C" w:rsidRDefault="008D5009" w:rsidP="00426349">
            <w:pPr>
              <w:suppressAutoHyphens/>
              <w:spacing w:before="0" w:after="0"/>
              <w:rPr>
                <w:b/>
                <w:color w:val="000000"/>
                <w:sz w:val="10"/>
                <w:szCs w:val="10"/>
              </w:rPr>
            </w:pPr>
          </w:p>
        </w:tc>
      </w:tr>
    </w:tbl>
    <w:p w14:paraId="51DFDDB7" w14:textId="77777777" w:rsidR="008D5009" w:rsidRDefault="008D5009" w:rsidP="008D5009">
      <w:pPr>
        <w:keepNext/>
        <w:suppressAutoHyphens/>
        <w:spacing w:before="0" w:after="0"/>
        <w:rPr>
          <w:b/>
        </w:rPr>
      </w:pPr>
    </w:p>
    <w:p w14:paraId="14499FBB" w14:textId="77777777" w:rsidR="008D5009" w:rsidRPr="001535A4" w:rsidRDefault="00707501" w:rsidP="008D5009">
      <w:pPr>
        <w:keepNext/>
        <w:suppressAutoHyphens/>
        <w:spacing w:before="0" w:after="0"/>
        <w:rPr>
          <w:b/>
          <w:lang w:val="de-DE"/>
        </w:rPr>
      </w:pPr>
      <w:r w:rsidRPr="001535A4">
        <w:rPr>
          <w:b/>
          <w:noProof/>
          <w:lang w:val="de-DE"/>
        </w:rPr>
        <w:t>Zusätzliche qualitative Informationen zur Festlegung des Leistungsrahmens</w:t>
      </w:r>
    </w:p>
    <w:p w14:paraId="67819223" w14:textId="77777777" w:rsidR="008D5009" w:rsidRPr="001535A4" w:rsidRDefault="008D5009" w:rsidP="008D5009">
      <w:pPr>
        <w:suppressAutoHyphens/>
        <w:spacing w:before="0" w:after="0"/>
        <w:rPr>
          <w:lang w:val="de-DE"/>
        </w:rPr>
      </w:pPr>
    </w:p>
    <w:p w14:paraId="70D0344F" w14:textId="77777777" w:rsidR="008D5009" w:rsidRPr="001535A4" w:rsidRDefault="00707501" w:rsidP="008D5009">
      <w:pPr>
        <w:pStyle w:val="ManualHeading2"/>
        <w:spacing w:before="0" w:after="0"/>
        <w:ind w:left="851" w:hanging="851"/>
        <w:outlineLvl w:val="9"/>
        <w:rPr>
          <w:color w:val="000000"/>
          <w:lang w:val="de-DE"/>
        </w:rPr>
      </w:pPr>
      <w:bookmarkStart w:id="223" w:name="_Toc256000154"/>
      <w:r w:rsidRPr="001535A4">
        <w:rPr>
          <w:noProof/>
          <w:color w:val="000000"/>
          <w:lang w:val="de-DE"/>
        </w:rPr>
        <w:t>2.A.9 Interventionskategorien</w:t>
      </w:r>
      <w:bookmarkEnd w:id="223"/>
    </w:p>
    <w:p w14:paraId="7E73B49B" w14:textId="77777777" w:rsidR="008D5009" w:rsidRPr="001535A4" w:rsidRDefault="00707501" w:rsidP="008D5009">
      <w:pPr>
        <w:spacing w:before="0" w:after="0"/>
        <w:rPr>
          <w:lang w:val="de-DE"/>
        </w:rPr>
      </w:pPr>
      <w:r w:rsidRPr="001535A4">
        <w:rPr>
          <w:noProof/>
          <w:lang w:val="de-DE"/>
        </w:rPr>
        <w:t>Dem Inhalt der Prioritätsachse entsprechende Interventionskategorien, basierend auf einer von der Kommission angenommenen Nomenklatur, und ungefähre Aufschlüsselung der Unionsunterstützung</w:t>
      </w:r>
    </w:p>
    <w:p w14:paraId="37E48C87" w14:textId="77777777" w:rsidR="008D5009" w:rsidRPr="001535A4" w:rsidRDefault="008D5009" w:rsidP="008D5009">
      <w:pPr>
        <w:suppressAutoHyphens/>
        <w:spacing w:before="0" w:after="0"/>
        <w:rPr>
          <w:lang w:val="de-DE"/>
        </w:rPr>
      </w:pPr>
    </w:p>
    <w:p w14:paraId="55EFF860" w14:textId="77777777" w:rsidR="008D5009" w:rsidRPr="001535A4" w:rsidRDefault="00707501" w:rsidP="008D5009">
      <w:pPr>
        <w:keepNext/>
        <w:keepLines/>
        <w:suppressAutoHyphens/>
        <w:spacing w:before="0" w:after="0"/>
        <w:rPr>
          <w:color w:val="000000"/>
          <w:sz w:val="18"/>
          <w:szCs w:val="18"/>
          <w:lang w:val="de-DE"/>
        </w:rPr>
      </w:pPr>
      <w:r w:rsidRPr="001535A4">
        <w:rPr>
          <w:b/>
          <w:noProof/>
          <w:lang w:val="de-DE"/>
        </w:rPr>
        <w:t>Tabellen 7 bis 11: Interventionskategorien</w:t>
      </w:r>
    </w:p>
    <w:p w14:paraId="721852D7" w14:textId="77777777" w:rsidR="008D5009" w:rsidRPr="001535A4" w:rsidRDefault="008D5009" w:rsidP="008D5009">
      <w:pPr>
        <w:keepNext/>
        <w:keepLines/>
        <w:spacing w:before="0" w:after="0"/>
        <w:rPr>
          <w:lang w:val="de-DE" w:eastAsia="en-GB"/>
        </w:rPr>
      </w:pPr>
    </w:p>
    <w:p w14:paraId="2A2EE563" w14:textId="77777777" w:rsidR="008D5009" w:rsidRPr="001535A4" w:rsidRDefault="00707501" w:rsidP="008D5009">
      <w:pPr>
        <w:keepNext/>
        <w:keepLines/>
        <w:spacing w:before="0" w:after="0"/>
        <w:rPr>
          <w:b/>
          <w:color w:val="000000"/>
          <w:sz w:val="20"/>
          <w:szCs w:val="20"/>
          <w:lang w:val="de-DE"/>
        </w:rPr>
      </w:pPr>
      <w:r w:rsidRPr="001535A4">
        <w:rPr>
          <w:b/>
          <w:noProof/>
          <w:sz w:val="20"/>
          <w:szCs w:val="20"/>
          <w:lang w:val="de-DE" w:eastAsia="en-GB"/>
        </w:rPr>
        <w:t>Tabelle 7: Dimension 1 – Interventionsbereich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748"/>
        <w:gridCol w:w="748"/>
        <w:gridCol w:w="10822"/>
        <w:gridCol w:w="1111"/>
      </w:tblGrid>
      <w:tr w:rsidR="00CC0692" w:rsidRPr="00EF067B" w14:paraId="73387AC3" w14:textId="77777777" w:rsidTr="00426349">
        <w:trPr>
          <w:trHeight w:val="288"/>
          <w:tblHeader/>
        </w:trPr>
        <w:tc>
          <w:tcPr>
            <w:tcW w:w="0" w:type="auto"/>
            <w:gridSpan w:val="2"/>
            <w:shd w:val="clear" w:color="auto" w:fill="auto"/>
          </w:tcPr>
          <w:p w14:paraId="6422D45D" w14:textId="77777777" w:rsidR="008D5009" w:rsidRPr="00A15E2F" w:rsidRDefault="00707501" w:rsidP="00426349">
            <w:pPr>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2739E5FA" w14:textId="77777777" w:rsidR="008D5009" w:rsidRPr="001535A4" w:rsidRDefault="00707501" w:rsidP="00426349">
            <w:pPr>
              <w:spacing w:before="0" w:after="0"/>
              <w:rPr>
                <w:b/>
                <w:color w:val="000000"/>
                <w:sz w:val="18"/>
                <w:szCs w:val="18"/>
                <w:lang w:val="de-DE"/>
              </w:rPr>
            </w:pPr>
            <w:r w:rsidRPr="001535A4">
              <w:rPr>
                <w:b/>
                <w:noProof/>
                <w:color w:val="000000"/>
                <w:sz w:val="16"/>
                <w:szCs w:val="16"/>
                <w:lang w:val="de-DE"/>
              </w:rPr>
              <w:t xml:space="preserve">6 - </w:t>
            </w:r>
            <w:r w:rsidRPr="001535A4">
              <w:rPr>
                <w:b/>
                <w:color w:val="000000"/>
                <w:sz w:val="16"/>
                <w:szCs w:val="16"/>
                <w:lang w:val="de-DE"/>
              </w:rPr>
              <w:t xml:space="preserve"> </w:t>
            </w:r>
            <w:r w:rsidRPr="001535A4">
              <w:rPr>
                <w:b/>
                <w:noProof/>
                <w:color w:val="000000"/>
                <w:sz w:val="16"/>
                <w:szCs w:val="16"/>
                <w:lang w:val="de-DE"/>
              </w:rPr>
              <w:t>Krisenbewältigung und Transformation zu einer grüneren und digitalen Wirtschaft</w:t>
            </w:r>
          </w:p>
        </w:tc>
      </w:tr>
      <w:tr w:rsidR="00CC0692" w14:paraId="13A06F38" w14:textId="77777777" w:rsidTr="00426349">
        <w:trPr>
          <w:trHeight w:val="288"/>
          <w:tblHeader/>
        </w:trPr>
        <w:tc>
          <w:tcPr>
            <w:tcW w:w="0" w:type="auto"/>
            <w:shd w:val="clear" w:color="auto" w:fill="auto"/>
          </w:tcPr>
          <w:p w14:paraId="58CA8DF7"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Fonds</w:t>
            </w:r>
          </w:p>
        </w:tc>
        <w:tc>
          <w:tcPr>
            <w:tcW w:w="0" w:type="auto"/>
            <w:gridSpan w:val="2"/>
            <w:shd w:val="clear" w:color="auto" w:fill="auto"/>
          </w:tcPr>
          <w:p w14:paraId="6DB511C6" w14:textId="77777777" w:rsidR="008D5009" w:rsidRPr="004D625B" w:rsidRDefault="00707501" w:rsidP="00426349">
            <w:pPr>
              <w:suppressAutoHyphens/>
              <w:spacing w:before="0" w:after="0"/>
              <w:jc w:val="center"/>
              <w:rPr>
                <w:b/>
                <w:sz w:val="16"/>
                <w:szCs w:val="16"/>
              </w:rPr>
            </w:pPr>
            <w:r w:rsidRPr="004D625B">
              <w:rPr>
                <w:b/>
                <w:bCs/>
                <w:noProof/>
                <w:sz w:val="16"/>
                <w:szCs w:val="16"/>
                <w:lang w:eastAsia="en-GB"/>
              </w:rPr>
              <w:t>Regionenkategorie</w:t>
            </w:r>
          </w:p>
        </w:tc>
        <w:tc>
          <w:tcPr>
            <w:tcW w:w="0" w:type="auto"/>
            <w:shd w:val="clear" w:color="auto" w:fill="auto"/>
          </w:tcPr>
          <w:p w14:paraId="5677B8FD" w14:textId="77777777" w:rsidR="008D5009" w:rsidRPr="004D625B" w:rsidRDefault="00707501" w:rsidP="00426349">
            <w:pPr>
              <w:spacing w:before="0" w:after="0"/>
              <w:jc w:val="center"/>
              <w:rPr>
                <w:b/>
                <w:sz w:val="16"/>
                <w:szCs w:val="16"/>
              </w:rPr>
            </w:pPr>
            <w:r w:rsidRPr="004D625B">
              <w:rPr>
                <w:b/>
                <w:noProof/>
                <w:sz w:val="16"/>
                <w:szCs w:val="16"/>
              </w:rPr>
              <w:t>Code</w:t>
            </w:r>
          </w:p>
        </w:tc>
        <w:tc>
          <w:tcPr>
            <w:tcW w:w="0" w:type="auto"/>
            <w:shd w:val="clear" w:color="auto" w:fill="auto"/>
          </w:tcPr>
          <w:p w14:paraId="4A0096A7" w14:textId="77777777" w:rsidR="008D5009" w:rsidRPr="004D625B" w:rsidRDefault="00707501" w:rsidP="00426349">
            <w:pPr>
              <w:spacing w:before="0" w:after="0"/>
              <w:jc w:val="center"/>
              <w:rPr>
                <w:b/>
                <w:sz w:val="16"/>
                <w:szCs w:val="16"/>
              </w:rPr>
            </w:pPr>
            <w:r w:rsidRPr="004D625B">
              <w:rPr>
                <w:b/>
                <w:noProof/>
                <w:sz w:val="16"/>
                <w:szCs w:val="16"/>
              </w:rPr>
              <w:t>Betrag (EUR)</w:t>
            </w:r>
          </w:p>
        </w:tc>
      </w:tr>
      <w:tr w:rsidR="00CC0692" w14:paraId="1DAB337F" w14:textId="77777777" w:rsidTr="00426349">
        <w:trPr>
          <w:trHeight w:val="288"/>
        </w:trPr>
        <w:tc>
          <w:tcPr>
            <w:tcW w:w="0" w:type="auto"/>
            <w:shd w:val="clear" w:color="auto" w:fill="auto"/>
          </w:tcPr>
          <w:p w14:paraId="0CD77610"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40D8F890"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5EC4815B"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043</w:t>
            </w:r>
            <w:r w:rsidRPr="001535A4">
              <w:rPr>
                <w:color w:val="000000"/>
                <w:sz w:val="16"/>
                <w:szCs w:val="16"/>
                <w:lang w:val="de-DE"/>
              </w:rPr>
              <w:t xml:space="preserve">. </w:t>
            </w:r>
            <w:r w:rsidRPr="001535A4">
              <w:rPr>
                <w:noProof/>
                <w:color w:val="000000"/>
                <w:sz w:val="16"/>
                <w:szCs w:val="16"/>
                <w:lang w:val="de-DE"/>
              </w:rPr>
              <w:t>Umweltfreundlichkeit und Förderung der Nahverkehrsinfrastruktur (einschließlich Ausrüstung und Fahrzeugen)</w:t>
            </w:r>
          </w:p>
        </w:tc>
        <w:tc>
          <w:tcPr>
            <w:tcW w:w="0" w:type="auto"/>
            <w:shd w:val="clear" w:color="auto" w:fill="auto"/>
          </w:tcPr>
          <w:p w14:paraId="33A3601E" w14:textId="77777777" w:rsidR="008D5009" w:rsidRPr="0062754E" w:rsidRDefault="00707501" w:rsidP="00426349">
            <w:pPr>
              <w:suppressAutoHyphens/>
              <w:spacing w:before="0" w:after="0"/>
              <w:jc w:val="right"/>
              <w:rPr>
                <w:sz w:val="16"/>
                <w:szCs w:val="16"/>
              </w:rPr>
            </w:pPr>
            <w:r w:rsidRPr="00727EAD">
              <w:rPr>
                <w:noProof/>
                <w:sz w:val="16"/>
                <w:szCs w:val="16"/>
              </w:rPr>
              <w:t>1.368.871,00</w:t>
            </w:r>
          </w:p>
        </w:tc>
      </w:tr>
      <w:tr w:rsidR="00CC0692" w14:paraId="5409FC87" w14:textId="77777777" w:rsidTr="00426349">
        <w:trPr>
          <w:trHeight w:val="288"/>
        </w:trPr>
        <w:tc>
          <w:tcPr>
            <w:tcW w:w="0" w:type="auto"/>
            <w:shd w:val="clear" w:color="auto" w:fill="auto"/>
          </w:tcPr>
          <w:p w14:paraId="4BE34562"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68E9ADEB"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67C21119" w14:textId="77777777" w:rsidR="008D5009" w:rsidRPr="00727EAD" w:rsidRDefault="00707501"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Forschungs- und Innovationsinfrastruktur (öffentlich)</w:t>
            </w:r>
          </w:p>
        </w:tc>
        <w:tc>
          <w:tcPr>
            <w:tcW w:w="0" w:type="auto"/>
            <w:shd w:val="clear" w:color="auto" w:fill="auto"/>
          </w:tcPr>
          <w:p w14:paraId="1B16C82C" w14:textId="77777777" w:rsidR="008D5009" w:rsidRPr="0062754E" w:rsidRDefault="00707501" w:rsidP="00426349">
            <w:pPr>
              <w:suppressAutoHyphens/>
              <w:spacing w:before="0" w:after="0"/>
              <w:jc w:val="right"/>
              <w:rPr>
                <w:sz w:val="16"/>
                <w:szCs w:val="16"/>
              </w:rPr>
            </w:pPr>
            <w:r w:rsidRPr="00727EAD">
              <w:rPr>
                <w:noProof/>
                <w:sz w:val="16"/>
                <w:szCs w:val="16"/>
              </w:rPr>
              <w:t>2.000.000,00</w:t>
            </w:r>
          </w:p>
        </w:tc>
      </w:tr>
      <w:tr w:rsidR="00CC0692" w14:paraId="21E6A0EE" w14:textId="77777777" w:rsidTr="00426349">
        <w:trPr>
          <w:trHeight w:val="288"/>
        </w:trPr>
        <w:tc>
          <w:tcPr>
            <w:tcW w:w="0" w:type="auto"/>
            <w:shd w:val="clear" w:color="auto" w:fill="auto"/>
          </w:tcPr>
          <w:p w14:paraId="1E2997E5"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3CB4DF4B"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01E71572"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060</w:t>
            </w:r>
            <w:r w:rsidRPr="001535A4">
              <w:rPr>
                <w:color w:val="000000"/>
                <w:sz w:val="16"/>
                <w:szCs w:val="16"/>
                <w:lang w:val="de-DE"/>
              </w:rPr>
              <w:t xml:space="preserve">. </w:t>
            </w:r>
            <w:r w:rsidRPr="001535A4">
              <w:rPr>
                <w:noProof/>
                <w:color w:val="000000"/>
                <w:sz w:val="16"/>
                <w:szCs w:val="16"/>
                <w:lang w:val="de-DE"/>
              </w:rPr>
              <w:t>Forschungs- und Innovationstätigkeiten in öffentlichen Forschungseinrichtungen und Kompetenzzentren einschließlich Vernetzung</w:t>
            </w:r>
          </w:p>
        </w:tc>
        <w:tc>
          <w:tcPr>
            <w:tcW w:w="0" w:type="auto"/>
            <w:shd w:val="clear" w:color="auto" w:fill="auto"/>
          </w:tcPr>
          <w:p w14:paraId="192E57AF" w14:textId="77777777" w:rsidR="008D5009" w:rsidRPr="0062754E" w:rsidRDefault="00707501" w:rsidP="00426349">
            <w:pPr>
              <w:suppressAutoHyphens/>
              <w:spacing w:before="0" w:after="0"/>
              <w:jc w:val="right"/>
              <w:rPr>
                <w:sz w:val="16"/>
                <w:szCs w:val="16"/>
              </w:rPr>
            </w:pPr>
            <w:r w:rsidRPr="00727EAD">
              <w:rPr>
                <w:noProof/>
                <w:sz w:val="16"/>
                <w:szCs w:val="16"/>
              </w:rPr>
              <w:t>1.250.000,00</w:t>
            </w:r>
          </w:p>
        </w:tc>
      </w:tr>
      <w:tr w:rsidR="00CC0692" w14:paraId="290B6022" w14:textId="77777777" w:rsidTr="00426349">
        <w:trPr>
          <w:trHeight w:val="288"/>
        </w:trPr>
        <w:tc>
          <w:tcPr>
            <w:tcW w:w="0" w:type="auto"/>
            <w:shd w:val="clear" w:color="auto" w:fill="auto"/>
          </w:tcPr>
          <w:p w14:paraId="27B89877"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6FBDC413"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5E180B9B"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061</w:t>
            </w:r>
            <w:r w:rsidRPr="001535A4">
              <w:rPr>
                <w:color w:val="000000"/>
                <w:sz w:val="16"/>
                <w:szCs w:val="16"/>
                <w:lang w:val="de-DE"/>
              </w:rPr>
              <w:t xml:space="preserve">. </w:t>
            </w:r>
            <w:r w:rsidRPr="001535A4">
              <w:rPr>
                <w:noProof/>
                <w:color w:val="000000"/>
                <w:sz w:val="16"/>
                <w:szCs w:val="16"/>
                <w:lang w:val="de-DE"/>
              </w:rPr>
              <w:t>Forschungs- und Innovationstätigkeiten in privaten Forschungseinrichtungen einschließlich Vernetzung</w:t>
            </w:r>
          </w:p>
        </w:tc>
        <w:tc>
          <w:tcPr>
            <w:tcW w:w="0" w:type="auto"/>
            <w:shd w:val="clear" w:color="auto" w:fill="auto"/>
          </w:tcPr>
          <w:p w14:paraId="5B821924" w14:textId="77777777" w:rsidR="008D5009" w:rsidRPr="0062754E" w:rsidRDefault="00707501" w:rsidP="00426349">
            <w:pPr>
              <w:suppressAutoHyphens/>
              <w:spacing w:before="0" w:after="0"/>
              <w:jc w:val="right"/>
              <w:rPr>
                <w:sz w:val="16"/>
                <w:szCs w:val="16"/>
              </w:rPr>
            </w:pPr>
            <w:r w:rsidRPr="00727EAD">
              <w:rPr>
                <w:noProof/>
                <w:sz w:val="16"/>
                <w:szCs w:val="16"/>
              </w:rPr>
              <w:t>2.000.000,00</w:t>
            </w:r>
          </w:p>
        </w:tc>
      </w:tr>
      <w:tr w:rsidR="00CC0692" w14:paraId="7C4FD34F" w14:textId="77777777" w:rsidTr="00426349">
        <w:trPr>
          <w:trHeight w:val="288"/>
        </w:trPr>
        <w:tc>
          <w:tcPr>
            <w:tcW w:w="0" w:type="auto"/>
            <w:shd w:val="clear" w:color="auto" w:fill="auto"/>
          </w:tcPr>
          <w:p w14:paraId="3473BAF7"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56D85B90"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453D883E"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062</w:t>
            </w:r>
            <w:r w:rsidRPr="001535A4">
              <w:rPr>
                <w:color w:val="000000"/>
                <w:sz w:val="16"/>
                <w:szCs w:val="16"/>
                <w:lang w:val="de-DE"/>
              </w:rPr>
              <w:t xml:space="preserve">. </w:t>
            </w:r>
            <w:r w:rsidRPr="001535A4">
              <w:rPr>
                <w:noProof/>
                <w:color w:val="000000"/>
                <w:sz w:val="16"/>
                <w:szCs w:val="16"/>
                <w:lang w:val="de-DE"/>
              </w:rPr>
              <w:t>Technologietransfer und Zusammenarbeit zwischen Hochschulen und Unternehmen, vor allem zugunsten von KMU</w:t>
            </w:r>
          </w:p>
        </w:tc>
        <w:tc>
          <w:tcPr>
            <w:tcW w:w="0" w:type="auto"/>
            <w:shd w:val="clear" w:color="auto" w:fill="auto"/>
          </w:tcPr>
          <w:p w14:paraId="64A07FB3" w14:textId="77777777" w:rsidR="008D5009" w:rsidRPr="0062754E" w:rsidRDefault="00707501" w:rsidP="00426349">
            <w:pPr>
              <w:suppressAutoHyphens/>
              <w:spacing w:before="0" w:after="0"/>
              <w:jc w:val="right"/>
              <w:rPr>
                <w:sz w:val="16"/>
                <w:szCs w:val="16"/>
              </w:rPr>
            </w:pPr>
            <w:r w:rsidRPr="00727EAD">
              <w:rPr>
                <w:noProof/>
                <w:sz w:val="16"/>
                <w:szCs w:val="16"/>
              </w:rPr>
              <w:t>2.500.000,00</w:t>
            </w:r>
          </w:p>
        </w:tc>
      </w:tr>
      <w:tr w:rsidR="00CC0692" w14:paraId="392A734D" w14:textId="77777777" w:rsidTr="00426349">
        <w:trPr>
          <w:trHeight w:val="288"/>
        </w:trPr>
        <w:tc>
          <w:tcPr>
            <w:tcW w:w="0" w:type="auto"/>
            <w:shd w:val="clear" w:color="auto" w:fill="auto"/>
          </w:tcPr>
          <w:p w14:paraId="1D6A8360"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1A3EAF27"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71D22443"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064</w:t>
            </w:r>
            <w:r w:rsidRPr="001535A4">
              <w:rPr>
                <w:color w:val="000000"/>
                <w:sz w:val="16"/>
                <w:szCs w:val="16"/>
                <w:lang w:val="de-DE"/>
              </w:rPr>
              <w:t xml:space="preserve">. </w:t>
            </w:r>
            <w:r w:rsidRPr="001535A4">
              <w:rPr>
                <w:noProof/>
                <w:color w:val="000000"/>
                <w:sz w:val="16"/>
                <w:szCs w:val="16"/>
                <w:lang w:val="de-DE"/>
              </w:rPr>
              <w:t>Forschungs- und Innovationsprozesse in KMU (einschließlich Gutscheinprogrammen, Innovationen in den Bereichen Verfahren, Design und Dienstleistung sowie sozialer Innovationen)</w:t>
            </w:r>
          </w:p>
        </w:tc>
        <w:tc>
          <w:tcPr>
            <w:tcW w:w="0" w:type="auto"/>
            <w:shd w:val="clear" w:color="auto" w:fill="auto"/>
          </w:tcPr>
          <w:p w14:paraId="25C607EA" w14:textId="77777777" w:rsidR="008D5009" w:rsidRPr="0062754E" w:rsidRDefault="00707501" w:rsidP="00426349">
            <w:pPr>
              <w:suppressAutoHyphens/>
              <w:spacing w:before="0" w:after="0"/>
              <w:jc w:val="right"/>
              <w:rPr>
                <w:sz w:val="16"/>
                <w:szCs w:val="16"/>
              </w:rPr>
            </w:pPr>
            <w:r w:rsidRPr="00727EAD">
              <w:rPr>
                <w:noProof/>
                <w:sz w:val="16"/>
                <w:szCs w:val="16"/>
              </w:rPr>
              <w:t>1.250.000,00</w:t>
            </w:r>
          </w:p>
        </w:tc>
      </w:tr>
      <w:tr w:rsidR="00CC0692" w14:paraId="0D1F8829" w14:textId="77777777" w:rsidTr="00426349">
        <w:trPr>
          <w:trHeight w:val="288"/>
        </w:trPr>
        <w:tc>
          <w:tcPr>
            <w:tcW w:w="0" w:type="auto"/>
            <w:shd w:val="clear" w:color="auto" w:fill="auto"/>
          </w:tcPr>
          <w:p w14:paraId="2C961BE7"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15B938F9"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7DCB69F1"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065</w:t>
            </w:r>
            <w:r w:rsidRPr="001535A4">
              <w:rPr>
                <w:color w:val="000000"/>
                <w:sz w:val="16"/>
                <w:szCs w:val="16"/>
                <w:lang w:val="de-DE"/>
              </w:rPr>
              <w:t xml:space="preserve">. </w:t>
            </w:r>
            <w:r w:rsidRPr="001535A4">
              <w:rPr>
                <w:noProof/>
                <w:color w:val="000000"/>
                <w:sz w:val="16"/>
                <w:szCs w:val="16"/>
                <w:lang w:val="de-DE"/>
              </w:rPr>
              <w:t>Forschungs- und Innovationsinfrastruktur, Prozesse, Technologietransfer und Zusammenarbeit in Unternehmen mit Schwerpunkt auf der CO2-armen Wirtschaft und der Verstärkung der Widerstandsfähigkeit gegenüber dem Klimawandel</w:t>
            </w:r>
          </w:p>
        </w:tc>
        <w:tc>
          <w:tcPr>
            <w:tcW w:w="0" w:type="auto"/>
            <w:shd w:val="clear" w:color="auto" w:fill="auto"/>
          </w:tcPr>
          <w:p w14:paraId="7FAC394F" w14:textId="77777777" w:rsidR="008D5009" w:rsidRPr="0062754E" w:rsidRDefault="00707501" w:rsidP="00426349">
            <w:pPr>
              <w:suppressAutoHyphens/>
              <w:spacing w:before="0" w:after="0"/>
              <w:jc w:val="right"/>
              <w:rPr>
                <w:sz w:val="16"/>
                <w:szCs w:val="16"/>
              </w:rPr>
            </w:pPr>
            <w:r w:rsidRPr="00727EAD">
              <w:rPr>
                <w:noProof/>
                <w:sz w:val="16"/>
                <w:szCs w:val="16"/>
              </w:rPr>
              <w:t>6.500.000,00</w:t>
            </w:r>
          </w:p>
        </w:tc>
      </w:tr>
      <w:tr w:rsidR="00CC0692" w14:paraId="4EF7E3E8" w14:textId="77777777" w:rsidTr="00426349">
        <w:trPr>
          <w:trHeight w:val="288"/>
        </w:trPr>
        <w:tc>
          <w:tcPr>
            <w:tcW w:w="0" w:type="auto"/>
            <w:shd w:val="clear" w:color="auto" w:fill="auto"/>
          </w:tcPr>
          <w:p w14:paraId="0DB73522"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487E2195"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29DB2EDE"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077</w:t>
            </w:r>
            <w:r w:rsidRPr="001535A4">
              <w:rPr>
                <w:color w:val="000000"/>
                <w:sz w:val="16"/>
                <w:szCs w:val="16"/>
                <w:lang w:val="de-DE"/>
              </w:rPr>
              <w:t xml:space="preserve">. </w:t>
            </w:r>
            <w:r w:rsidRPr="001535A4">
              <w:rPr>
                <w:noProof/>
                <w:color w:val="000000"/>
                <w:sz w:val="16"/>
                <w:szCs w:val="16"/>
                <w:lang w:val="de-DE"/>
              </w:rPr>
              <w:t>Entwicklung und Förderung kultureller und kreativer Dienstleistungen durch KMU</w:t>
            </w:r>
          </w:p>
        </w:tc>
        <w:tc>
          <w:tcPr>
            <w:tcW w:w="0" w:type="auto"/>
            <w:shd w:val="clear" w:color="auto" w:fill="auto"/>
          </w:tcPr>
          <w:p w14:paraId="58A1B70A" w14:textId="77777777" w:rsidR="008D5009" w:rsidRPr="0062754E" w:rsidRDefault="00707501" w:rsidP="00426349">
            <w:pPr>
              <w:suppressAutoHyphens/>
              <w:spacing w:before="0" w:after="0"/>
              <w:jc w:val="right"/>
              <w:rPr>
                <w:sz w:val="16"/>
                <w:szCs w:val="16"/>
              </w:rPr>
            </w:pPr>
            <w:r w:rsidRPr="00727EAD">
              <w:rPr>
                <w:noProof/>
                <w:sz w:val="16"/>
                <w:szCs w:val="16"/>
              </w:rPr>
              <w:t>5.133.000,00</w:t>
            </w:r>
          </w:p>
        </w:tc>
      </w:tr>
      <w:tr w:rsidR="00CC0692" w14:paraId="5E621B91" w14:textId="77777777" w:rsidTr="00426349">
        <w:trPr>
          <w:trHeight w:val="288"/>
        </w:trPr>
        <w:tc>
          <w:tcPr>
            <w:tcW w:w="0" w:type="auto"/>
            <w:shd w:val="clear" w:color="auto" w:fill="auto"/>
          </w:tcPr>
          <w:p w14:paraId="16EF1CFE"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7D26C8">
              <w:rPr>
                <w:color w:val="000000"/>
                <w:sz w:val="16"/>
                <w:szCs w:val="16"/>
              </w:rPr>
              <w:t xml:space="preserve"> </w:t>
            </w:r>
            <w:r w:rsidR="004F5CAA">
              <w:rPr>
                <w:noProof/>
                <w:color w:val="000000"/>
                <w:sz w:val="16"/>
                <w:szCs w:val="16"/>
              </w:rPr>
              <w:t>REACT-EU</w:t>
            </w:r>
          </w:p>
        </w:tc>
        <w:tc>
          <w:tcPr>
            <w:tcW w:w="0" w:type="auto"/>
            <w:gridSpan w:val="2"/>
            <w:shd w:val="clear" w:color="auto" w:fill="auto"/>
          </w:tcPr>
          <w:p w14:paraId="6E37EA5A"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722673BB"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078</w:t>
            </w:r>
            <w:r w:rsidRPr="001535A4">
              <w:rPr>
                <w:color w:val="000000"/>
                <w:sz w:val="16"/>
                <w:szCs w:val="16"/>
                <w:lang w:val="de-DE"/>
              </w:rPr>
              <w:t xml:space="preserve">. </w:t>
            </w:r>
            <w:r w:rsidRPr="001535A4">
              <w:rPr>
                <w:noProof/>
                <w:color w:val="000000"/>
                <w:sz w:val="16"/>
                <w:szCs w:val="16"/>
                <w:lang w:val="de-DE"/>
              </w:rPr>
              <w:t>Elektronische Behördendienste und entsprechende Anwendungen (u. a. elektronische Vergabe öffentlicher Aufträge, IKT-Unterstützungsmaßnahmen für die Reform der öffentlichen Verwaltung, Cybersicherheit, Vertrauen und Schutz personenbezogener Daten, E-Justiz und E-Demokratie)</w:t>
            </w:r>
          </w:p>
        </w:tc>
        <w:tc>
          <w:tcPr>
            <w:tcW w:w="0" w:type="auto"/>
            <w:shd w:val="clear" w:color="auto" w:fill="auto"/>
          </w:tcPr>
          <w:p w14:paraId="4832C2A5" w14:textId="77777777" w:rsidR="008D5009" w:rsidRPr="0062754E" w:rsidRDefault="00707501" w:rsidP="00426349">
            <w:pPr>
              <w:suppressAutoHyphens/>
              <w:spacing w:before="0" w:after="0"/>
              <w:jc w:val="right"/>
              <w:rPr>
                <w:sz w:val="16"/>
                <w:szCs w:val="16"/>
              </w:rPr>
            </w:pPr>
            <w:r w:rsidRPr="00727EAD">
              <w:rPr>
                <w:noProof/>
                <w:sz w:val="16"/>
                <w:szCs w:val="16"/>
              </w:rPr>
              <w:t>3.360.000,00</w:t>
            </w:r>
          </w:p>
        </w:tc>
      </w:tr>
    </w:tbl>
    <w:p w14:paraId="74C86B87" w14:textId="77777777" w:rsidR="008D5009" w:rsidRDefault="008D5009" w:rsidP="008D5009">
      <w:pPr>
        <w:suppressAutoHyphens/>
        <w:spacing w:before="0" w:after="0"/>
        <w:rPr>
          <w:sz w:val="16"/>
          <w:szCs w:val="16"/>
        </w:rPr>
      </w:pPr>
    </w:p>
    <w:p w14:paraId="47D222C9" w14:textId="77777777" w:rsidR="008D5009" w:rsidRPr="005701D6" w:rsidRDefault="00707501" w:rsidP="008D5009">
      <w:pPr>
        <w:keepNext/>
        <w:autoSpaceDE w:val="0"/>
        <w:autoSpaceDN w:val="0"/>
        <w:adjustRightInd w:val="0"/>
        <w:spacing w:before="0" w:after="0"/>
        <w:rPr>
          <w:sz w:val="20"/>
          <w:szCs w:val="20"/>
        </w:rPr>
      </w:pPr>
      <w:r w:rsidRPr="005701D6">
        <w:rPr>
          <w:b/>
          <w:noProof/>
          <w:sz w:val="20"/>
          <w:szCs w:val="20"/>
          <w:lang w:eastAsia="en-GB"/>
        </w:rPr>
        <w:t>Tabelle 8: Dimension 2 – Finanzierungsform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210"/>
        <w:gridCol w:w="1210"/>
        <w:gridCol w:w="6784"/>
        <w:gridCol w:w="3224"/>
      </w:tblGrid>
      <w:tr w:rsidR="00CC0692" w:rsidRPr="00EF067B" w14:paraId="5DF817D6" w14:textId="77777777" w:rsidTr="00426349">
        <w:trPr>
          <w:trHeight w:val="288"/>
          <w:tblHeader/>
        </w:trPr>
        <w:tc>
          <w:tcPr>
            <w:tcW w:w="0" w:type="auto"/>
            <w:gridSpan w:val="2"/>
            <w:shd w:val="clear" w:color="auto" w:fill="auto"/>
          </w:tcPr>
          <w:p w14:paraId="638D65E3"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428AB2BF"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6 - </w:t>
            </w:r>
            <w:r w:rsidRPr="001535A4">
              <w:rPr>
                <w:b/>
                <w:color w:val="000000"/>
                <w:sz w:val="16"/>
                <w:szCs w:val="16"/>
                <w:lang w:val="de-DE"/>
              </w:rPr>
              <w:t xml:space="preserve"> </w:t>
            </w:r>
            <w:r w:rsidRPr="001535A4">
              <w:rPr>
                <w:b/>
                <w:noProof/>
                <w:color w:val="000000"/>
                <w:sz w:val="16"/>
                <w:szCs w:val="16"/>
                <w:lang w:val="de-DE"/>
              </w:rPr>
              <w:t>Krisenbewältigung und Transformation zu einer grüneren und digitalen Wirtschaft</w:t>
            </w:r>
          </w:p>
        </w:tc>
      </w:tr>
      <w:tr w:rsidR="00CC0692" w14:paraId="44A76FEC" w14:textId="77777777" w:rsidTr="00426349">
        <w:trPr>
          <w:trHeight w:val="288"/>
          <w:tblHeader/>
        </w:trPr>
        <w:tc>
          <w:tcPr>
            <w:tcW w:w="0" w:type="auto"/>
            <w:shd w:val="clear" w:color="auto" w:fill="auto"/>
          </w:tcPr>
          <w:p w14:paraId="11B74D67"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40212808"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53099CE9"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32D586F7"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0ACFD291" w14:textId="77777777" w:rsidTr="00426349">
        <w:trPr>
          <w:trHeight w:val="288"/>
        </w:trPr>
        <w:tc>
          <w:tcPr>
            <w:tcW w:w="0" w:type="auto"/>
            <w:shd w:val="clear" w:color="auto" w:fill="auto"/>
          </w:tcPr>
          <w:p w14:paraId="667D816E" w14:textId="77777777" w:rsidR="008D5009" w:rsidRPr="00727EAD" w:rsidRDefault="00707501" w:rsidP="00426349">
            <w:pPr>
              <w:pStyle w:val="Text2"/>
              <w:spacing w:before="0" w:after="0"/>
              <w:ind w:left="0"/>
              <w:jc w:val="center"/>
              <w:rPr>
                <w:color w:val="000000"/>
                <w:sz w:val="16"/>
                <w:szCs w:val="16"/>
              </w:rPr>
            </w:pP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14:paraId="77DB4AD9"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32D36AA2" w14:textId="77777777" w:rsidR="008D5009" w:rsidRPr="00727EAD" w:rsidRDefault="00707501"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Nicht rückzahlbare Finanzhilfe</w:t>
            </w:r>
          </w:p>
        </w:tc>
        <w:tc>
          <w:tcPr>
            <w:tcW w:w="0" w:type="auto"/>
            <w:shd w:val="clear" w:color="auto" w:fill="auto"/>
          </w:tcPr>
          <w:p w14:paraId="73AE8FCE" w14:textId="77777777" w:rsidR="008D5009" w:rsidRPr="00376E50" w:rsidRDefault="00707501" w:rsidP="00426349">
            <w:pPr>
              <w:suppressAutoHyphens/>
              <w:spacing w:before="0" w:after="0"/>
              <w:jc w:val="right"/>
              <w:rPr>
                <w:color w:val="000000"/>
                <w:sz w:val="16"/>
                <w:szCs w:val="16"/>
              </w:rPr>
            </w:pPr>
            <w:r w:rsidRPr="00727EAD">
              <w:rPr>
                <w:noProof/>
                <w:color w:val="000000"/>
                <w:sz w:val="16"/>
                <w:szCs w:val="16"/>
              </w:rPr>
              <w:t>25.361.871,00</w:t>
            </w:r>
          </w:p>
        </w:tc>
      </w:tr>
    </w:tbl>
    <w:p w14:paraId="61CDBA8C" w14:textId="77777777" w:rsidR="008D5009" w:rsidRDefault="008D5009" w:rsidP="008D5009">
      <w:pPr>
        <w:suppressAutoHyphens/>
        <w:spacing w:before="0" w:after="0"/>
        <w:rPr>
          <w:color w:val="000000"/>
          <w:sz w:val="18"/>
          <w:szCs w:val="18"/>
        </w:rPr>
      </w:pPr>
    </w:p>
    <w:p w14:paraId="2C7A7DB4" w14:textId="77777777" w:rsidR="008D5009" w:rsidRPr="005701D6" w:rsidRDefault="00707501" w:rsidP="008D5009">
      <w:pPr>
        <w:keepNext/>
        <w:autoSpaceDE w:val="0"/>
        <w:autoSpaceDN w:val="0"/>
        <w:adjustRightInd w:val="0"/>
        <w:spacing w:before="0" w:after="0"/>
        <w:rPr>
          <w:b/>
          <w:sz w:val="20"/>
          <w:szCs w:val="20"/>
          <w:lang w:eastAsia="en-GB"/>
        </w:rPr>
      </w:pPr>
      <w:r w:rsidRPr="005701D6">
        <w:rPr>
          <w:b/>
          <w:noProof/>
          <w:sz w:val="20"/>
          <w:szCs w:val="20"/>
          <w:lang w:eastAsia="en-GB"/>
        </w:rPr>
        <w:t>Tabelle 9: Dimension 3 – Art des Gebiets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205"/>
        <w:gridCol w:w="1205"/>
        <w:gridCol w:w="8014"/>
        <w:gridCol w:w="1951"/>
      </w:tblGrid>
      <w:tr w:rsidR="00CC0692" w:rsidRPr="00EF067B" w14:paraId="52DA4358" w14:textId="77777777" w:rsidTr="00426349">
        <w:trPr>
          <w:trHeight w:val="288"/>
          <w:tblHeader/>
        </w:trPr>
        <w:tc>
          <w:tcPr>
            <w:tcW w:w="0" w:type="auto"/>
            <w:gridSpan w:val="2"/>
            <w:shd w:val="clear" w:color="auto" w:fill="auto"/>
          </w:tcPr>
          <w:p w14:paraId="72352AFE" w14:textId="77777777" w:rsidR="008D5009" w:rsidRPr="005B69A1" w:rsidRDefault="00707501" w:rsidP="00426349">
            <w:pPr>
              <w:suppressAutoHyphens/>
              <w:spacing w:before="0" w:after="0"/>
              <w:rPr>
                <w:b/>
                <w:color w:val="000000"/>
                <w:sz w:val="18"/>
                <w:szCs w:val="18"/>
              </w:rPr>
            </w:pPr>
            <w:r>
              <w:rPr>
                <w:b/>
                <w:noProof/>
                <w:color w:val="000000"/>
                <w:sz w:val="16"/>
                <w:szCs w:val="16"/>
              </w:rPr>
              <w:t>Prioritätsachse</w:t>
            </w:r>
          </w:p>
        </w:tc>
        <w:tc>
          <w:tcPr>
            <w:tcW w:w="0" w:type="auto"/>
            <w:gridSpan w:val="3"/>
            <w:shd w:val="clear" w:color="auto" w:fill="auto"/>
          </w:tcPr>
          <w:p w14:paraId="7CBF52D9" w14:textId="77777777" w:rsidR="008D5009" w:rsidRPr="001535A4" w:rsidRDefault="00707501" w:rsidP="00426349">
            <w:pPr>
              <w:suppressAutoHyphens/>
              <w:spacing w:before="0" w:after="0"/>
              <w:rPr>
                <w:b/>
                <w:color w:val="000000"/>
                <w:sz w:val="18"/>
                <w:szCs w:val="18"/>
                <w:lang w:val="de-DE"/>
              </w:rPr>
            </w:pPr>
            <w:r w:rsidRPr="001535A4">
              <w:rPr>
                <w:b/>
                <w:noProof/>
                <w:color w:val="000000"/>
                <w:sz w:val="16"/>
                <w:szCs w:val="16"/>
                <w:lang w:val="de-DE"/>
              </w:rPr>
              <w:t xml:space="preserve">6 - </w:t>
            </w:r>
            <w:r w:rsidRPr="001535A4">
              <w:rPr>
                <w:b/>
                <w:color w:val="000000"/>
                <w:sz w:val="16"/>
                <w:szCs w:val="16"/>
                <w:lang w:val="de-DE"/>
              </w:rPr>
              <w:t xml:space="preserve"> </w:t>
            </w:r>
            <w:r w:rsidRPr="001535A4">
              <w:rPr>
                <w:b/>
                <w:noProof/>
                <w:color w:val="000000"/>
                <w:sz w:val="16"/>
                <w:szCs w:val="16"/>
                <w:lang w:val="de-DE"/>
              </w:rPr>
              <w:t>Krisenbewältigung und Transformation zu einer grüneren und digitalen Wirtschaft</w:t>
            </w:r>
          </w:p>
        </w:tc>
      </w:tr>
      <w:tr w:rsidR="00CC0692" w14:paraId="4CEFD9D7" w14:textId="77777777" w:rsidTr="00426349">
        <w:trPr>
          <w:trHeight w:val="288"/>
          <w:tblHeader/>
        </w:trPr>
        <w:tc>
          <w:tcPr>
            <w:tcW w:w="0" w:type="auto"/>
            <w:shd w:val="clear" w:color="auto" w:fill="auto"/>
          </w:tcPr>
          <w:p w14:paraId="1A567232"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Fonds</w:t>
            </w:r>
          </w:p>
        </w:tc>
        <w:tc>
          <w:tcPr>
            <w:tcW w:w="0" w:type="auto"/>
            <w:gridSpan w:val="2"/>
            <w:shd w:val="clear" w:color="auto" w:fill="auto"/>
          </w:tcPr>
          <w:p w14:paraId="016798DF"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7E605908"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514486AF"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3BA10FA3" w14:textId="77777777" w:rsidTr="00426349">
        <w:trPr>
          <w:trHeight w:val="288"/>
        </w:trPr>
        <w:tc>
          <w:tcPr>
            <w:tcW w:w="0" w:type="auto"/>
            <w:shd w:val="clear" w:color="auto" w:fill="auto"/>
          </w:tcPr>
          <w:p w14:paraId="2884E705" w14:textId="77777777" w:rsidR="008D5009" w:rsidRPr="00727EAD" w:rsidRDefault="00707501"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14:paraId="0D9F8376" w14:textId="77777777" w:rsidR="008D5009" w:rsidRPr="00727EAD" w:rsidRDefault="008D5009" w:rsidP="00426349">
            <w:pPr>
              <w:suppressAutoHyphens/>
              <w:spacing w:before="0" w:after="0"/>
              <w:rPr>
                <w:color w:val="000000"/>
                <w:sz w:val="16"/>
                <w:szCs w:val="16"/>
              </w:rPr>
            </w:pPr>
          </w:p>
        </w:tc>
        <w:tc>
          <w:tcPr>
            <w:tcW w:w="0" w:type="auto"/>
            <w:shd w:val="clear" w:color="auto" w:fill="auto"/>
          </w:tcPr>
          <w:p w14:paraId="3B82F4C6" w14:textId="77777777" w:rsidR="008D5009" w:rsidRPr="001535A4" w:rsidRDefault="00707501" w:rsidP="00426349">
            <w:pPr>
              <w:suppressAutoHyphens/>
              <w:spacing w:before="0" w:after="0"/>
              <w:rPr>
                <w:color w:val="000000"/>
                <w:sz w:val="16"/>
                <w:szCs w:val="16"/>
                <w:lang w:val="de-DE"/>
              </w:rPr>
            </w:pPr>
            <w:r w:rsidRPr="001535A4">
              <w:rPr>
                <w:noProof/>
                <w:color w:val="000000"/>
                <w:sz w:val="16"/>
                <w:szCs w:val="16"/>
                <w:lang w:val="de-DE"/>
              </w:rPr>
              <w:t>01</w:t>
            </w:r>
            <w:r w:rsidRPr="001535A4">
              <w:rPr>
                <w:color w:val="000000"/>
                <w:sz w:val="16"/>
                <w:szCs w:val="16"/>
                <w:lang w:val="de-DE"/>
              </w:rPr>
              <w:t xml:space="preserve">. </w:t>
            </w:r>
            <w:r w:rsidRPr="001535A4">
              <w:rPr>
                <w:noProof/>
                <w:color w:val="000000"/>
                <w:sz w:val="16"/>
                <w:szCs w:val="16"/>
                <w:lang w:val="de-DE"/>
              </w:rPr>
              <w:t>Städtische Ballungsgebiete (dicht besiedelt, Bevölkerung &gt; 50 000)</w:t>
            </w:r>
          </w:p>
        </w:tc>
        <w:tc>
          <w:tcPr>
            <w:tcW w:w="0" w:type="auto"/>
            <w:shd w:val="clear" w:color="auto" w:fill="auto"/>
          </w:tcPr>
          <w:p w14:paraId="29F51E88" w14:textId="77777777" w:rsidR="008D5009" w:rsidRPr="00376E50" w:rsidRDefault="00707501" w:rsidP="00426349">
            <w:pPr>
              <w:suppressAutoHyphens/>
              <w:spacing w:before="0" w:after="0"/>
              <w:jc w:val="right"/>
              <w:rPr>
                <w:color w:val="000000"/>
                <w:sz w:val="16"/>
                <w:szCs w:val="16"/>
              </w:rPr>
            </w:pPr>
            <w:r w:rsidRPr="00727EAD">
              <w:rPr>
                <w:noProof/>
                <w:sz w:val="16"/>
                <w:szCs w:val="16"/>
              </w:rPr>
              <w:t>25.361.871,00</w:t>
            </w:r>
          </w:p>
        </w:tc>
      </w:tr>
    </w:tbl>
    <w:p w14:paraId="2CE1BDF4" w14:textId="77777777" w:rsidR="008D5009" w:rsidRDefault="008D5009" w:rsidP="008D5009">
      <w:pPr>
        <w:suppressAutoHyphens/>
        <w:spacing w:before="0" w:after="0"/>
        <w:rPr>
          <w:color w:val="000000"/>
          <w:sz w:val="18"/>
          <w:szCs w:val="18"/>
        </w:rPr>
      </w:pPr>
    </w:p>
    <w:p w14:paraId="6B40F608" w14:textId="77777777" w:rsidR="008D5009" w:rsidRPr="005701D6" w:rsidRDefault="00707501" w:rsidP="008D5009">
      <w:pPr>
        <w:pStyle w:val="Text2"/>
        <w:spacing w:before="0" w:after="0"/>
        <w:ind w:left="0"/>
        <w:rPr>
          <w:color w:val="000000"/>
          <w:sz w:val="18"/>
          <w:szCs w:val="18"/>
        </w:rPr>
      </w:pPr>
      <w:r w:rsidRPr="005701D6">
        <w:rPr>
          <w:b/>
          <w:noProof/>
          <w:sz w:val="20"/>
          <w:lang w:eastAsia="en-GB"/>
        </w:rPr>
        <w:t>Tabelle 10: Dimension 4 – Territoriale Umsetzungsmechanismen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1119"/>
        <w:gridCol w:w="1119"/>
        <w:gridCol w:w="4621"/>
        <w:gridCol w:w="5685"/>
      </w:tblGrid>
      <w:tr w:rsidR="00CC0692" w:rsidRPr="00EF067B" w14:paraId="07E77531" w14:textId="77777777" w:rsidTr="00426349">
        <w:trPr>
          <w:trHeight w:val="288"/>
          <w:tblHeader/>
        </w:trPr>
        <w:tc>
          <w:tcPr>
            <w:tcW w:w="0" w:type="auto"/>
            <w:gridSpan w:val="2"/>
            <w:shd w:val="clear" w:color="auto" w:fill="auto"/>
          </w:tcPr>
          <w:p w14:paraId="362B7A2E" w14:textId="77777777" w:rsidR="008D5009" w:rsidRPr="00C23AD8" w:rsidRDefault="00707501" w:rsidP="00426349">
            <w:pPr>
              <w:suppressAutoHyphens/>
              <w:spacing w:before="0" w:after="0"/>
              <w:rPr>
                <w:b/>
                <w:color w:val="000000"/>
                <w:sz w:val="18"/>
                <w:szCs w:val="18"/>
              </w:rPr>
            </w:pPr>
            <w:r>
              <w:rPr>
                <w:b/>
                <w:noProof/>
                <w:sz w:val="16"/>
                <w:szCs w:val="16"/>
              </w:rPr>
              <w:t>Prioritätsachse</w:t>
            </w:r>
          </w:p>
        </w:tc>
        <w:tc>
          <w:tcPr>
            <w:tcW w:w="0" w:type="auto"/>
            <w:gridSpan w:val="3"/>
            <w:shd w:val="clear" w:color="auto" w:fill="auto"/>
          </w:tcPr>
          <w:p w14:paraId="3CFB187E" w14:textId="77777777" w:rsidR="008D5009" w:rsidRPr="001535A4" w:rsidRDefault="00707501" w:rsidP="00426349">
            <w:pPr>
              <w:suppressAutoHyphens/>
              <w:spacing w:before="0" w:after="0"/>
              <w:rPr>
                <w:b/>
                <w:color w:val="000000"/>
                <w:sz w:val="18"/>
                <w:szCs w:val="18"/>
                <w:lang w:val="de-DE"/>
              </w:rPr>
            </w:pPr>
            <w:r w:rsidRPr="001535A4">
              <w:rPr>
                <w:b/>
                <w:noProof/>
                <w:color w:val="000000"/>
                <w:sz w:val="18"/>
                <w:szCs w:val="18"/>
                <w:lang w:val="de-DE"/>
              </w:rPr>
              <w:t>6</w:t>
            </w:r>
            <w:r w:rsidRPr="001535A4">
              <w:rPr>
                <w:b/>
                <w:color w:val="000000"/>
                <w:sz w:val="18"/>
                <w:szCs w:val="18"/>
                <w:lang w:val="de-DE"/>
              </w:rPr>
              <w:t xml:space="preserve"> - </w:t>
            </w:r>
            <w:r w:rsidRPr="001535A4">
              <w:rPr>
                <w:b/>
                <w:noProof/>
                <w:color w:val="000000"/>
                <w:sz w:val="18"/>
                <w:szCs w:val="18"/>
                <w:lang w:val="de-DE"/>
              </w:rPr>
              <w:t>Krisenbewältigung und Transformation zu einer grüneren und digitalen Wirtschaft</w:t>
            </w:r>
          </w:p>
        </w:tc>
      </w:tr>
      <w:tr w:rsidR="00CC0692" w14:paraId="09A2C664" w14:textId="77777777" w:rsidTr="00426349">
        <w:trPr>
          <w:trHeight w:val="288"/>
          <w:tblHeader/>
        </w:trPr>
        <w:tc>
          <w:tcPr>
            <w:tcW w:w="0" w:type="auto"/>
            <w:shd w:val="clear" w:color="auto" w:fill="auto"/>
          </w:tcPr>
          <w:p w14:paraId="55877CFD"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49D2EBD9" w14:textId="77777777" w:rsidR="008D5009" w:rsidRPr="00376E50" w:rsidRDefault="00707501" w:rsidP="00426349">
            <w:pPr>
              <w:suppressAutoHyphens/>
              <w:spacing w:before="0" w:after="0"/>
              <w:jc w:val="center"/>
              <w:rPr>
                <w:b/>
                <w:bCs/>
                <w:color w:val="000000"/>
                <w:sz w:val="16"/>
                <w:szCs w:val="16"/>
                <w:lang w:eastAsia="en-GB"/>
              </w:rPr>
            </w:pPr>
            <w:r>
              <w:rPr>
                <w:b/>
                <w:bCs/>
                <w:noProof/>
                <w:color w:val="000000"/>
                <w:sz w:val="16"/>
                <w:szCs w:val="16"/>
                <w:lang w:eastAsia="en-GB"/>
              </w:rPr>
              <w:t>Regionenkategorie</w:t>
            </w:r>
          </w:p>
        </w:tc>
        <w:tc>
          <w:tcPr>
            <w:tcW w:w="0" w:type="auto"/>
            <w:shd w:val="clear" w:color="auto" w:fill="auto"/>
          </w:tcPr>
          <w:p w14:paraId="3BAEB9ED" w14:textId="77777777" w:rsidR="008D5009" w:rsidRPr="00376E50" w:rsidRDefault="00707501" w:rsidP="00426349">
            <w:pPr>
              <w:spacing w:before="0" w:after="0"/>
              <w:jc w:val="center"/>
              <w:rPr>
                <w:b/>
                <w:color w:val="000000"/>
                <w:sz w:val="16"/>
                <w:szCs w:val="16"/>
              </w:rPr>
            </w:pPr>
            <w:r w:rsidRPr="00376E50">
              <w:rPr>
                <w:b/>
                <w:noProof/>
                <w:color w:val="000000"/>
                <w:sz w:val="16"/>
                <w:szCs w:val="16"/>
              </w:rPr>
              <w:t>Code</w:t>
            </w:r>
          </w:p>
        </w:tc>
        <w:tc>
          <w:tcPr>
            <w:tcW w:w="0" w:type="auto"/>
            <w:shd w:val="clear" w:color="auto" w:fill="auto"/>
          </w:tcPr>
          <w:p w14:paraId="391F87A0"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r w:rsidR="00CC0692" w14:paraId="64BE0A5C" w14:textId="77777777" w:rsidTr="00426349">
        <w:trPr>
          <w:trHeight w:val="288"/>
        </w:trPr>
        <w:tc>
          <w:tcPr>
            <w:tcW w:w="0" w:type="auto"/>
            <w:shd w:val="clear" w:color="auto" w:fill="auto"/>
          </w:tcPr>
          <w:p w14:paraId="44A1A5D2" w14:textId="77777777" w:rsidR="008D5009" w:rsidRPr="000C35FC" w:rsidRDefault="00707501"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r w:rsidR="00EE0433">
              <w:rPr>
                <w:color w:val="000000"/>
                <w:sz w:val="16"/>
                <w:szCs w:val="16"/>
              </w:rPr>
              <w:t xml:space="preserve"> </w:t>
            </w:r>
            <w:r w:rsidR="00EE0433">
              <w:rPr>
                <w:noProof/>
                <w:color w:val="000000"/>
                <w:sz w:val="16"/>
                <w:szCs w:val="16"/>
              </w:rPr>
              <w:t>REACT-EU</w:t>
            </w:r>
          </w:p>
        </w:tc>
        <w:tc>
          <w:tcPr>
            <w:tcW w:w="0" w:type="auto"/>
            <w:gridSpan w:val="2"/>
            <w:shd w:val="clear" w:color="auto" w:fill="auto"/>
          </w:tcPr>
          <w:p w14:paraId="08634BAC" w14:textId="77777777" w:rsidR="008D5009" w:rsidRPr="000C35FC" w:rsidRDefault="008D5009" w:rsidP="00426349">
            <w:pPr>
              <w:suppressAutoHyphens/>
              <w:spacing w:before="0" w:after="0"/>
              <w:rPr>
                <w:color w:val="000000"/>
                <w:sz w:val="16"/>
                <w:szCs w:val="16"/>
              </w:rPr>
            </w:pPr>
          </w:p>
        </w:tc>
        <w:tc>
          <w:tcPr>
            <w:tcW w:w="0" w:type="auto"/>
            <w:shd w:val="clear" w:color="auto" w:fill="auto"/>
          </w:tcPr>
          <w:p w14:paraId="645ACBEA" w14:textId="77777777" w:rsidR="008D5009" w:rsidRPr="000C35FC" w:rsidRDefault="00707501"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Nicht zutreffend</w:t>
            </w:r>
          </w:p>
        </w:tc>
        <w:tc>
          <w:tcPr>
            <w:tcW w:w="0" w:type="auto"/>
            <w:shd w:val="clear" w:color="auto" w:fill="auto"/>
          </w:tcPr>
          <w:p w14:paraId="0A4DC653" w14:textId="77777777" w:rsidR="008D5009" w:rsidRPr="00376E50" w:rsidRDefault="00707501" w:rsidP="00426349">
            <w:pPr>
              <w:suppressAutoHyphens/>
              <w:spacing w:before="0" w:after="0"/>
              <w:ind w:firstLine="720"/>
              <w:jc w:val="right"/>
              <w:rPr>
                <w:color w:val="000000"/>
                <w:sz w:val="16"/>
                <w:szCs w:val="16"/>
              </w:rPr>
            </w:pPr>
            <w:r w:rsidRPr="000C35FC">
              <w:rPr>
                <w:noProof/>
                <w:color w:val="000000"/>
                <w:sz w:val="16"/>
                <w:szCs w:val="16"/>
              </w:rPr>
              <w:t>25.361.871,00</w:t>
            </w:r>
          </w:p>
        </w:tc>
      </w:tr>
    </w:tbl>
    <w:p w14:paraId="69A04BB4" w14:textId="77777777" w:rsidR="008D5009" w:rsidRPr="005701D6" w:rsidRDefault="008D5009" w:rsidP="008D5009">
      <w:pPr>
        <w:autoSpaceDE w:val="0"/>
        <w:autoSpaceDN w:val="0"/>
        <w:adjustRightInd w:val="0"/>
        <w:spacing w:before="0" w:after="0"/>
        <w:rPr>
          <w:b/>
          <w:color w:val="000000"/>
          <w:sz w:val="20"/>
          <w:lang w:eastAsia="en-GB"/>
        </w:rPr>
      </w:pPr>
    </w:p>
    <w:p w14:paraId="458521E4" w14:textId="77777777" w:rsidR="008D5009" w:rsidRPr="001535A4" w:rsidRDefault="007B0539" w:rsidP="008D5009">
      <w:pPr>
        <w:pStyle w:val="Text2"/>
        <w:keepNext/>
        <w:spacing w:before="0" w:after="0"/>
        <w:ind w:left="0"/>
        <w:rPr>
          <w:color w:val="000000"/>
          <w:sz w:val="18"/>
          <w:szCs w:val="18"/>
          <w:lang w:val="de-DE"/>
        </w:rPr>
      </w:pPr>
      <w:r w:rsidRPr="001535A4">
        <w:rPr>
          <w:b/>
          <w:noProof/>
          <w:sz w:val="20"/>
          <w:lang w:val="de-DE" w:eastAsia="en-GB"/>
        </w:rPr>
        <w:t>Tabelle 11: Dimension 6 – sekundäres Thema ESF und ESF REACT-EU</w:t>
      </w:r>
      <w:r w:rsidR="00707501" w:rsidRPr="001535A4">
        <w:rPr>
          <w:sz w:val="20"/>
          <w:lang w:val="de-DE" w:eastAsia="en-GB"/>
        </w:rPr>
        <w:t xml:space="preserve"> </w:t>
      </w:r>
      <w:r w:rsidR="00707501" w:rsidRPr="001535A4">
        <w:rPr>
          <w:noProof/>
          <w:sz w:val="20"/>
          <w:lang w:val="de-DE" w:eastAsia="en-GB"/>
        </w:rPr>
        <w:t>(Nur ESF und YEI)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1244"/>
        <w:gridCol w:w="1244"/>
        <w:gridCol w:w="3370"/>
        <w:gridCol w:w="6852"/>
      </w:tblGrid>
      <w:tr w:rsidR="00CC0692" w:rsidRPr="00EF067B" w14:paraId="23F32922" w14:textId="77777777" w:rsidTr="00426349">
        <w:trPr>
          <w:trHeight w:val="288"/>
          <w:tblHeader/>
        </w:trPr>
        <w:tc>
          <w:tcPr>
            <w:tcW w:w="0" w:type="auto"/>
            <w:gridSpan w:val="2"/>
            <w:shd w:val="clear" w:color="auto" w:fill="auto"/>
          </w:tcPr>
          <w:p w14:paraId="1F71F814" w14:textId="77777777" w:rsidR="008D5009" w:rsidRPr="00376E50" w:rsidRDefault="00707501" w:rsidP="00426349">
            <w:pPr>
              <w:suppressAutoHyphens/>
              <w:spacing w:before="0" w:after="0"/>
              <w:rPr>
                <w:b/>
                <w:color w:val="000000"/>
                <w:sz w:val="16"/>
                <w:szCs w:val="16"/>
              </w:rPr>
            </w:pPr>
            <w:r>
              <w:rPr>
                <w:b/>
                <w:noProof/>
                <w:sz w:val="16"/>
                <w:szCs w:val="16"/>
              </w:rPr>
              <w:t>Prioritätsachse</w:t>
            </w:r>
          </w:p>
        </w:tc>
        <w:tc>
          <w:tcPr>
            <w:tcW w:w="0" w:type="auto"/>
            <w:gridSpan w:val="3"/>
            <w:shd w:val="clear" w:color="auto" w:fill="auto"/>
          </w:tcPr>
          <w:p w14:paraId="7246DF58" w14:textId="77777777" w:rsidR="008D5009" w:rsidRPr="001535A4" w:rsidRDefault="00707501" w:rsidP="00426349">
            <w:pPr>
              <w:suppressAutoHyphens/>
              <w:spacing w:before="0" w:after="0"/>
              <w:rPr>
                <w:b/>
                <w:color w:val="000000"/>
                <w:sz w:val="16"/>
                <w:szCs w:val="16"/>
                <w:lang w:val="de-DE"/>
              </w:rPr>
            </w:pPr>
            <w:r w:rsidRPr="001535A4">
              <w:rPr>
                <w:b/>
                <w:noProof/>
                <w:sz w:val="16"/>
                <w:szCs w:val="16"/>
                <w:lang w:val="de-DE"/>
              </w:rPr>
              <w:t>6</w:t>
            </w:r>
            <w:r w:rsidRPr="001535A4">
              <w:rPr>
                <w:b/>
                <w:sz w:val="16"/>
                <w:szCs w:val="16"/>
                <w:lang w:val="de-DE"/>
              </w:rPr>
              <w:t xml:space="preserve"> - </w:t>
            </w:r>
            <w:r w:rsidRPr="001535A4">
              <w:rPr>
                <w:b/>
                <w:noProof/>
                <w:sz w:val="16"/>
                <w:szCs w:val="16"/>
                <w:lang w:val="de-DE"/>
              </w:rPr>
              <w:t>Krisenbewältigung und Transformation zu einer grüneren und digitalen Wirtschaft</w:t>
            </w:r>
          </w:p>
        </w:tc>
      </w:tr>
      <w:tr w:rsidR="00CC0692" w14:paraId="541B5697" w14:textId="77777777" w:rsidTr="00426349">
        <w:trPr>
          <w:trHeight w:val="288"/>
          <w:tblHeader/>
        </w:trPr>
        <w:tc>
          <w:tcPr>
            <w:tcW w:w="0" w:type="auto"/>
            <w:shd w:val="clear" w:color="auto" w:fill="auto"/>
          </w:tcPr>
          <w:p w14:paraId="427DC210" w14:textId="77777777" w:rsidR="008D5009" w:rsidRPr="00376E50" w:rsidRDefault="00707501" w:rsidP="00426349">
            <w:pPr>
              <w:suppressAutoHyphens/>
              <w:spacing w:before="0" w:after="0"/>
              <w:jc w:val="center"/>
              <w:rPr>
                <w:b/>
                <w:color w:val="000000"/>
                <w:sz w:val="16"/>
                <w:szCs w:val="16"/>
              </w:rPr>
            </w:pPr>
            <w:r>
              <w:rPr>
                <w:b/>
                <w:bCs/>
                <w:noProof/>
                <w:color w:val="000000"/>
                <w:sz w:val="16"/>
                <w:szCs w:val="16"/>
                <w:lang w:eastAsia="en-GB"/>
              </w:rPr>
              <w:t>Fonds</w:t>
            </w:r>
          </w:p>
        </w:tc>
        <w:tc>
          <w:tcPr>
            <w:tcW w:w="0" w:type="auto"/>
            <w:gridSpan w:val="2"/>
            <w:shd w:val="clear" w:color="auto" w:fill="auto"/>
          </w:tcPr>
          <w:p w14:paraId="6D8AA8F1" w14:textId="77777777" w:rsidR="008D5009" w:rsidRPr="00376E50" w:rsidRDefault="00707501" w:rsidP="00426349">
            <w:pPr>
              <w:suppressAutoHyphens/>
              <w:spacing w:before="0" w:after="0"/>
              <w:jc w:val="center"/>
              <w:rPr>
                <w:b/>
                <w:color w:val="FF0000"/>
                <w:sz w:val="16"/>
                <w:szCs w:val="16"/>
              </w:rPr>
            </w:pPr>
            <w:r>
              <w:rPr>
                <w:b/>
                <w:bCs/>
                <w:noProof/>
                <w:color w:val="000000"/>
                <w:sz w:val="16"/>
                <w:szCs w:val="16"/>
                <w:lang w:eastAsia="en-GB"/>
              </w:rPr>
              <w:t>Regionenkategorie</w:t>
            </w:r>
          </w:p>
        </w:tc>
        <w:tc>
          <w:tcPr>
            <w:tcW w:w="0" w:type="auto"/>
            <w:shd w:val="clear" w:color="auto" w:fill="auto"/>
          </w:tcPr>
          <w:p w14:paraId="7B800A2D" w14:textId="77777777" w:rsidR="008D5009" w:rsidRPr="00376E50" w:rsidRDefault="00707501" w:rsidP="00426349">
            <w:pPr>
              <w:spacing w:before="0" w:after="0"/>
              <w:jc w:val="center"/>
              <w:rPr>
                <w:b/>
                <w:color w:val="FF0000"/>
                <w:sz w:val="16"/>
                <w:szCs w:val="16"/>
              </w:rPr>
            </w:pPr>
            <w:r w:rsidRPr="00376E50">
              <w:rPr>
                <w:b/>
                <w:noProof/>
                <w:color w:val="000000"/>
                <w:sz w:val="16"/>
                <w:szCs w:val="16"/>
              </w:rPr>
              <w:t>Code</w:t>
            </w:r>
          </w:p>
        </w:tc>
        <w:tc>
          <w:tcPr>
            <w:tcW w:w="0" w:type="auto"/>
            <w:shd w:val="clear" w:color="auto" w:fill="auto"/>
          </w:tcPr>
          <w:p w14:paraId="7A135E73" w14:textId="77777777" w:rsidR="008D5009" w:rsidRPr="00376E50" w:rsidRDefault="00707501" w:rsidP="00426349">
            <w:pPr>
              <w:suppressAutoHyphens/>
              <w:spacing w:before="0" w:after="0"/>
              <w:jc w:val="center"/>
              <w:rPr>
                <w:b/>
                <w:color w:val="000000"/>
                <w:sz w:val="16"/>
                <w:szCs w:val="16"/>
              </w:rPr>
            </w:pPr>
            <w:r w:rsidRPr="00376E50">
              <w:rPr>
                <w:b/>
                <w:noProof/>
                <w:color w:val="000000"/>
                <w:sz w:val="16"/>
                <w:szCs w:val="16"/>
              </w:rPr>
              <w:t>Betrag (EUR)</w:t>
            </w:r>
          </w:p>
        </w:tc>
      </w:tr>
    </w:tbl>
    <w:p w14:paraId="37D5BF97" w14:textId="77777777" w:rsidR="008D5009" w:rsidRPr="00D8076F" w:rsidRDefault="008D5009" w:rsidP="008D5009">
      <w:pPr>
        <w:spacing w:before="0" w:after="0"/>
        <w:rPr>
          <w:highlight w:val="yellow"/>
        </w:rPr>
      </w:pPr>
    </w:p>
    <w:p w14:paraId="1E23CA71" w14:textId="77777777" w:rsidR="008D5009" w:rsidRPr="001535A4" w:rsidRDefault="00707501" w:rsidP="008D5009">
      <w:pPr>
        <w:pStyle w:val="ManualHeading2"/>
        <w:spacing w:before="0" w:after="0"/>
        <w:rPr>
          <w:b w:val="0"/>
          <w:lang w:val="de-DE"/>
        </w:rPr>
      </w:pPr>
      <w:bookmarkStart w:id="224" w:name="_Toc256000155"/>
      <w:r w:rsidRPr="001535A4">
        <w:rPr>
          <w:noProof/>
          <w:lang w:val="de-DE"/>
        </w:rPr>
        <w:t>2.A.10 Zusammenfassung der geplanten Inanspruchnahme von technischer Hilfe einschließlich soweit notwendig Maßnahmen zur Stärkung der administrativen Leistungsfähigkeit von in die Verwaltung und Kontrolle der Programme eingebundenen Behörden und Begünstigten</w:t>
      </w:r>
      <w:r w:rsidRPr="001535A4">
        <w:rPr>
          <w:b w:val="0"/>
          <w:lang w:val="de-DE"/>
        </w:rPr>
        <w:t xml:space="preserve"> </w:t>
      </w:r>
      <w:r w:rsidRPr="001535A4">
        <w:rPr>
          <w:b w:val="0"/>
          <w:noProof/>
          <w:lang w:val="de-DE"/>
        </w:rPr>
        <w:t>(falls zutreffend)</w:t>
      </w:r>
      <w:r w:rsidRPr="001535A4">
        <w:rPr>
          <w:b w:val="0"/>
          <w:lang w:val="de-DE"/>
        </w:rPr>
        <w:t xml:space="preserve"> </w:t>
      </w:r>
      <w:r w:rsidRPr="001535A4">
        <w:rPr>
          <w:b w:val="0"/>
          <w:noProof/>
          <w:lang w:val="de-DE"/>
        </w:rPr>
        <w:t>(aufgeschlüsselt nach Prioritätsachse)</w:t>
      </w:r>
      <w:bookmarkEnd w:id="2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2201"/>
      </w:tblGrid>
      <w:tr w:rsidR="00CC0692" w:rsidRPr="00EF067B" w14:paraId="342D1BF7" w14:textId="77777777" w:rsidTr="00426349">
        <w:trPr>
          <w:trHeight w:val="288"/>
        </w:trPr>
        <w:tc>
          <w:tcPr>
            <w:tcW w:w="0" w:type="auto"/>
            <w:shd w:val="clear" w:color="auto" w:fill="auto"/>
          </w:tcPr>
          <w:p w14:paraId="5E1A0892" w14:textId="77777777" w:rsidR="008D5009" w:rsidRPr="00376E50" w:rsidRDefault="00707501" w:rsidP="00426349">
            <w:pPr>
              <w:spacing w:before="0" w:after="0"/>
              <w:rPr>
                <w:i/>
                <w:color w:val="000000"/>
                <w:sz w:val="16"/>
                <w:szCs w:val="16"/>
              </w:rPr>
            </w:pPr>
            <w:r>
              <w:rPr>
                <w:b/>
                <w:noProof/>
                <w:sz w:val="16"/>
                <w:szCs w:val="16"/>
              </w:rPr>
              <w:t>Prioritätsachse</w:t>
            </w:r>
            <w:r w:rsidRPr="00376E50">
              <w:rPr>
                <w:b/>
                <w:sz w:val="16"/>
                <w:szCs w:val="16"/>
              </w:rPr>
              <w:t xml:space="preserve">: </w:t>
            </w:r>
          </w:p>
        </w:tc>
        <w:tc>
          <w:tcPr>
            <w:tcW w:w="0" w:type="auto"/>
            <w:shd w:val="clear" w:color="auto" w:fill="auto"/>
          </w:tcPr>
          <w:p w14:paraId="27C7B9BC" w14:textId="77777777" w:rsidR="008D5009" w:rsidRPr="001535A4" w:rsidRDefault="00707501" w:rsidP="00426349">
            <w:pPr>
              <w:spacing w:before="0" w:after="0"/>
              <w:rPr>
                <w:i/>
                <w:color w:val="8DB3E2"/>
                <w:sz w:val="16"/>
                <w:szCs w:val="16"/>
                <w:lang w:val="de-DE"/>
              </w:rPr>
            </w:pPr>
            <w:r w:rsidRPr="001535A4">
              <w:rPr>
                <w:b/>
                <w:noProof/>
                <w:sz w:val="16"/>
                <w:szCs w:val="16"/>
                <w:lang w:val="de-DE"/>
              </w:rPr>
              <w:t>6</w:t>
            </w:r>
            <w:r w:rsidRPr="001535A4">
              <w:rPr>
                <w:b/>
                <w:sz w:val="16"/>
                <w:szCs w:val="16"/>
                <w:lang w:val="de-DE"/>
              </w:rPr>
              <w:t xml:space="preserve"> - </w:t>
            </w:r>
            <w:r w:rsidRPr="001535A4">
              <w:rPr>
                <w:b/>
                <w:noProof/>
                <w:sz w:val="16"/>
                <w:szCs w:val="16"/>
                <w:lang w:val="de-DE"/>
              </w:rPr>
              <w:t>Krisenbewältigung und Transformation zu einer grüneren und digitalen Wirtschaft</w:t>
            </w:r>
          </w:p>
        </w:tc>
      </w:tr>
      <w:tr w:rsidR="00CC0692" w:rsidRPr="00EF067B" w14:paraId="4DB1BFD7" w14:textId="77777777" w:rsidTr="00426349">
        <w:trPr>
          <w:trHeight w:val="288"/>
        </w:trPr>
        <w:tc>
          <w:tcPr>
            <w:tcW w:w="0" w:type="auto"/>
            <w:gridSpan w:val="2"/>
            <w:shd w:val="clear" w:color="auto" w:fill="auto"/>
          </w:tcPr>
          <w:p w14:paraId="4196B530" w14:textId="77777777" w:rsidR="008D5009" w:rsidRPr="001535A4" w:rsidRDefault="008D5009" w:rsidP="00426349">
            <w:pPr>
              <w:spacing w:before="0" w:after="0"/>
              <w:rPr>
                <w:color w:val="000000"/>
                <w:sz w:val="16"/>
                <w:szCs w:val="16"/>
                <w:lang w:val="de-DE"/>
              </w:rPr>
            </w:pPr>
          </w:p>
        </w:tc>
      </w:tr>
    </w:tbl>
    <w:p w14:paraId="371966EF" w14:textId="77777777" w:rsidR="008D5009" w:rsidRPr="001535A4" w:rsidRDefault="00707501" w:rsidP="00522C3F">
      <w:pPr>
        <w:jc w:val="left"/>
        <w:rPr>
          <w:lang w:val="de-DE"/>
        </w:rPr>
      </w:pPr>
      <w:r w:rsidRPr="001535A4">
        <w:rPr>
          <w:lang w:val="de-DE"/>
        </w:rPr>
        <w:br w:type="page"/>
      </w:r>
      <w:r w:rsidRPr="001535A4">
        <w:rPr>
          <w:color w:val="FFFFFF"/>
          <w:lang w:val="de-DE"/>
        </w:rPr>
        <w:t>.</w:t>
      </w:r>
    </w:p>
    <w:p w14:paraId="648EB1C5" w14:textId="77777777" w:rsidR="008D5009" w:rsidRPr="001535A4" w:rsidRDefault="00707501" w:rsidP="008D5009">
      <w:pPr>
        <w:pStyle w:val="ManualHeading1"/>
        <w:spacing w:before="0" w:after="0"/>
        <w:rPr>
          <w:lang w:val="de-DE"/>
        </w:rPr>
      </w:pPr>
      <w:bookmarkStart w:id="225" w:name="_Toc256000156"/>
      <w:bookmarkStart w:id="226" w:name="_Toc512434574"/>
      <w:bookmarkStart w:id="227" w:name="_Toc25666844"/>
      <w:bookmarkStart w:id="228" w:name="_Toc27646451"/>
      <w:r w:rsidRPr="001535A4">
        <w:rPr>
          <w:noProof/>
          <w:lang w:val="de-DE"/>
        </w:rPr>
        <w:t>2.B Beschreibung der Prioritätsachsen für technische Hilfe</w:t>
      </w:r>
      <w:bookmarkEnd w:id="225"/>
      <w:bookmarkEnd w:id="226"/>
      <w:bookmarkEnd w:id="227"/>
      <w:bookmarkEnd w:id="228"/>
    </w:p>
    <w:p w14:paraId="5146AF54" w14:textId="77777777" w:rsidR="008D5009" w:rsidRPr="001535A4" w:rsidRDefault="008D5009" w:rsidP="008D5009">
      <w:pPr>
        <w:pStyle w:val="Text1"/>
        <w:spacing w:before="0" w:after="0"/>
        <w:ind w:left="0"/>
        <w:rPr>
          <w:color w:val="000000"/>
          <w:sz w:val="16"/>
          <w:szCs w:val="16"/>
          <w:lang w:val="de-DE"/>
        </w:rPr>
      </w:pPr>
    </w:p>
    <w:p w14:paraId="1FC0FE69" w14:textId="77777777" w:rsidR="008D5009" w:rsidRDefault="00707501" w:rsidP="008D5009">
      <w:pPr>
        <w:pStyle w:val="ManualHeading2"/>
        <w:spacing w:before="0" w:after="0"/>
      </w:pPr>
      <w:bookmarkStart w:id="229" w:name="_Toc256000157"/>
      <w:bookmarkStart w:id="230" w:name="_Toc256000023"/>
      <w:bookmarkStart w:id="231" w:name="_Toc512434575"/>
      <w:bookmarkStart w:id="232" w:name="_Toc25666845"/>
      <w:bookmarkStart w:id="233" w:name="_Toc27646452"/>
      <w:r>
        <w:rPr>
          <w:noProof/>
        </w:rPr>
        <w:t>2.B.1 Prioritätsachse</w:t>
      </w:r>
      <w:bookmarkEnd w:id="229"/>
      <w:bookmarkEnd w:id="230"/>
      <w:bookmarkEnd w:id="231"/>
      <w:bookmarkEnd w:id="232"/>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2"/>
        <w:gridCol w:w="7812"/>
      </w:tblGrid>
      <w:tr w:rsidR="00CC0692" w14:paraId="6DE5B6FE" w14:textId="77777777" w:rsidTr="00426349">
        <w:trPr>
          <w:trHeight w:val="288"/>
          <w:tblHeader/>
        </w:trPr>
        <w:tc>
          <w:tcPr>
            <w:tcW w:w="0" w:type="auto"/>
            <w:shd w:val="clear" w:color="auto" w:fill="auto"/>
          </w:tcPr>
          <w:p w14:paraId="49ECD444"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Prioritätsachse</w:t>
            </w:r>
          </w:p>
        </w:tc>
        <w:tc>
          <w:tcPr>
            <w:tcW w:w="0" w:type="auto"/>
            <w:shd w:val="clear" w:color="auto" w:fill="auto"/>
            <w:vAlign w:val="center"/>
          </w:tcPr>
          <w:p w14:paraId="1D98118B" w14:textId="77777777" w:rsidR="008D5009" w:rsidRPr="00D6078B" w:rsidRDefault="00707501" w:rsidP="00426349">
            <w:pPr>
              <w:pStyle w:val="Text1"/>
              <w:spacing w:before="0" w:after="0"/>
              <w:ind w:left="0"/>
              <w:rPr>
                <w:b/>
                <w:sz w:val="18"/>
                <w:szCs w:val="18"/>
              </w:rPr>
            </w:pPr>
            <w:r>
              <w:rPr>
                <w:noProof/>
                <w:sz w:val="20"/>
                <w:szCs w:val="20"/>
              </w:rPr>
              <w:t>TH</w:t>
            </w:r>
          </w:p>
        </w:tc>
      </w:tr>
      <w:tr w:rsidR="00CC0692" w14:paraId="1F56A1D0" w14:textId="77777777" w:rsidTr="00426349">
        <w:trPr>
          <w:trHeight w:val="288"/>
        </w:trPr>
        <w:tc>
          <w:tcPr>
            <w:tcW w:w="0" w:type="auto"/>
            <w:shd w:val="clear" w:color="auto" w:fill="auto"/>
          </w:tcPr>
          <w:p w14:paraId="20AA22A4" w14:textId="77777777" w:rsidR="008D5009" w:rsidRPr="00D6078B" w:rsidRDefault="00707501" w:rsidP="00426349">
            <w:pPr>
              <w:pStyle w:val="Text1"/>
              <w:spacing w:before="0" w:after="0"/>
              <w:ind w:left="0"/>
              <w:rPr>
                <w:sz w:val="18"/>
                <w:szCs w:val="18"/>
              </w:rPr>
            </w:pPr>
            <w:r>
              <w:rPr>
                <w:b/>
                <w:noProof/>
                <w:sz w:val="18"/>
                <w:szCs w:val="18"/>
              </w:rPr>
              <w:t>Bezeichnung der Prioritätsachse</w:t>
            </w:r>
          </w:p>
        </w:tc>
        <w:tc>
          <w:tcPr>
            <w:tcW w:w="0" w:type="auto"/>
            <w:shd w:val="clear" w:color="auto" w:fill="auto"/>
          </w:tcPr>
          <w:p w14:paraId="39FFA480" w14:textId="77777777" w:rsidR="008D5009" w:rsidRPr="00D6078B" w:rsidRDefault="00707501" w:rsidP="00426349">
            <w:pPr>
              <w:pStyle w:val="Text1"/>
              <w:spacing w:before="0" w:after="0"/>
              <w:ind w:left="0"/>
              <w:rPr>
                <w:sz w:val="18"/>
                <w:szCs w:val="18"/>
              </w:rPr>
            </w:pPr>
            <w:r>
              <w:rPr>
                <w:noProof/>
                <w:sz w:val="20"/>
                <w:szCs w:val="20"/>
              </w:rPr>
              <w:t>Prioritätsachse für technische Hilfe</w:t>
            </w:r>
          </w:p>
        </w:tc>
      </w:tr>
    </w:tbl>
    <w:p w14:paraId="598A5DD6" w14:textId="77777777" w:rsidR="008D5009" w:rsidRDefault="008D5009" w:rsidP="008D5009">
      <w:pPr>
        <w:pStyle w:val="Text1"/>
        <w:spacing w:before="0" w:after="0"/>
        <w:ind w:left="0"/>
        <w:rPr>
          <w:b/>
          <w:sz w:val="16"/>
          <w:szCs w:val="16"/>
        </w:rPr>
      </w:pPr>
    </w:p>
    <w:p w14:paraId="2C3EBA34" w14:textId="77777777" w:rsidR="005A3D88" w:rsidRPr="001535A4" w:rsidRDefault="00707501" w:rsidP="005A3D88">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6F"/>
      </w:r>
      <w:r w:rsidRPr="001535A4">
        <w:rPr>
          <w:lang w:val="de-DE"/>
        </w:rPr>
        <w:t xml:space="preserve"> </w:t>
      </w:r>
      <w:r w:rsidR="003E6A25" w:rsidRPr="001535A4">
        <w:rPr>
          <w:noProof/>
          <w:color w:val="000000"/>
          <w:lang w:val="de-DE"/>
        </w:rPr>
        <w:t>Die gesamte Prioritätsachse gilt der im Rahmen von REACT-EU geförderten technischen Hilfe</w:t>
      </w:r>
    </w:p>
    <w:p w14:paraId="7D7A2019" w14:textId="77777777" w:rsidR="005A3D88" w:rsidRPr="001535A4" w:rsidRDefault="005A3D88" w:rsidP="008D5009">
      <w:pPr>
        <w:pStyle w:val="Text1"/>
        <w:spacing w:before="0" w:after="0"/>
        <w:ind w:left="0"/>
        <w:rPr>
          <w:b/>
          <w:sz w:val="16"/>
          <w:szCs w:val="16"/>
          <w:lang w:val="de-DE"/>
        </w:rPr>
      </w:pPr>
    </w:p>
    <w:p w14:paraId="512E5CA9" w14:textId="77777777" w:rsidR="008D5009" w:rsidRPr="001535A4" w:rsidRDefault="00707501" w:rsidP="008D5009">
      <w:pPr>
        <w:pStyle w:val="ManualHeading2"/>
        <w:spacing w:before="0" w:after="0"/>
        <w:rPr>
          <w:b w:val="0"/>
          <w:lang w:val="de-DE"/>
        </w:rPr>
      </w:pPr>
      <w:bookmarkStart w:id="234" w:name="_Toc256000158"/>
      <w:bookmarkStart w:id="235" w:name="_Toc256000024"/>
      <w:bookmarkStart w:id="236" w:name="_Toc512434576"/>
      <w:bookmarkStart w:id="237" w:name="_Toc25666846"/>
      <w:bookmarkStart w:id="238" w:name="_Toc27646453"/>
      <w:r w:rsidRPr="001535A4">
        <w:rPr>
          <w:noProof/>
          <w:lang w:val="de-DE"/>
        </w:rPr>
        <w:t>2.B.2 Gründe für die Aufstellung einer Prioritätsachse, die mehr als eine Regionenkategorie umfasst</w:t>
      </w:r>
      <w:r w:rsidRPr="001535A4">
        <w:rPr>
          <w:b w:val="0"/>
          <w:lang w:val="de-DE"/>
        </w:rPr>
        <w:t xml:space="preserve"> </w:t>
      </w:r>
      <w:r w:rsidRPr="001535A4">
        <w:rPr>
          <w:b w:val="0"/>
          <w:noProof/>
          <w:lang w:val="de-DE"/>
        </w:rPr>
        <w:t>(ggf.)</w:t>
      </w:r>
      <w:bookmarkEnd w:id="234"/>
      <w:bookmarkEnd w:id="235"/>
      <w:bookmarkEnd w:id="236"/>
      <w:bookmarkEnd w:id="237"/>
      <w:bookmarkEnd w:id="238"/>
    </w:p>
    <w:p w14:paraId="7AA5A9B7" w14:textId="77777777" w:rsidR="008D5009" w:rsidRPr="00665876" w:rsidRDefault="00707501" w:rsidP="008D5009">
      <w:pPr>
        <w:pStyle w:val="berschrift2"/>
        <w:numPr>
          <w:ilvl w:val="0"/>
          <w:numId w:val="0"/>
        </w:numPr>
        <w:spacing w:before="0" w:after="0"/>
        <w:ind w:left="850" w:hanging="850"/>
        <w:rPr>
          <w:lang w:val="pt-PT"/>
        </w:rPr>
      </w:pPr>
      <w:bookmarkStart w:id="239" w:name="_Toc256000159"/>
      <w:bookmarkStart w:id="240" w:name="_Toc256000025"/>
      <w:bookmarkStart w:id="241" w:name="_Toc512434577"/>
      <w:bookmarkStart w:id="242" w:name="_Toc25666847"/>
      <w:bookmarkStart w:id="243" w:name="_Toc27646454"/>
      <w:r w:rsidRPr="00665876">
        <w:rPr>
          <w:noProof/>
        </w:rPr>
        <w:t>2.B.3 Fonds und Regionenkategorie</w:t>
      </w:r>
      <w:bookmarkEnd w:id="239"/>
      <w:bookmarkEnd w:id="240"/>
      <w:bookmarkEnd w:id="241"/>
      <w:bookmarkEnd w:id="242"/>
      <w:bookmarkEnd w:id="243"/>
    </w:p>
    <w:tbl>
      <w:tblPr>
        <w:tblW w:w="5000" w:type="pct"/>
        <w:tblLook w:val="04A0" w:firstRow="1" w:lastRow="0" w:firstColumn="1" w:lastColumn="0" w:noHBand="0" w:noVBand="1"/>
      </w:tblPr>
      <w:tblGrid>
        <w:gridCol w:w="1000"/>
        <w:gridCol w:w="3254"/>
        <w:gridCol w:w="10530"/>
      </w:tblGrid>
      <w:tr w:rsidR="00CC0692" w:rsidRPr="00EF067B" w14:paraId="567375A4"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6CC804" w14:textId="77777777" w:rsidR="008D5009" w:rsidRPr="00376E50" w:rsidRDefault="00707501" w:rsidP="00426349">
            <w:pPr>
              <w:pStyle w:val="Text1"/>
              <w:spacing w:before="0" w:after="0"/>
              <w:ind w:left="0"/>
              <w:jc w:val="center"/>
              <w:rPr>
                <w:b/>
                <w:color w:val="000000"/>
                <w:sz w:val="16"/>
                <w:szCs w:val="16"/>
              </w:rPr>
            </w:pPr>
            <w:r w:rsidRPr="00376E50">
              <w:rPr>
                <w:b/>
                <w:noProof/>
                <w:color w:val="000000"/>
                <w:sz w:val="16"/>
                <w:szCs w:val="16"/>
              </w:rPr>
              <w:t>Fonds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422915" w14:textId="77777777" w:rsidR="008D5009" w:rsidRPr="00376E50" w:rsidRDefault="00707501" w:rsidP="00426349">
            <w:pPr>
              <w:pStyle w:val="Text1"/>
              <w:spacing w:before="0" w:after="0"/>
              <w:ind w:left="0"/>
              <w:jc w:val="center"/>
              <w:rPr>
                <w:b/>
                <w:color w:val="000000"/>
                <w:sz w:val="16"/>
                <w:szCs w:val="16"/>
              </w:rPr>
            </w:pPr>
            <w:r w:rsidRPr="00376E50">
              <w:rPr>
                <w:b/>
                <w:noProof/>
                <w:color w:val="000000"/>
                <w:sz w:val="16"/>
                <w:szCs w:val="16"/>
              </w:rPr>
              <w:t>Regionenkategorie</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D2EC620" w14:textId="77777777" w:rsidR="008D5009" w:rsidRPr="001535A4" w:rsidRDefault="00707501" w:rsidP="00426349">
            <w:pPr>
              <w:pStyle w:val="Text1"/>
              <w:spacing w:before="0" w:after="0"/>
              <w:ind w:left="0"/>
              <w:jc w:val="center"/>
              <w:rPr>
                <w:b/>
                <w:color w:val="000000"/>
                <w:sz w:val="16"/>
                <w:szCs w:val="16"/>
                <w:lang w:val="de-DE"/>
              </w:rPr>
            </w:pPr>
            <w:r w:rsidRPr="001535A4">
              <w:rPr>
                <w:b/>
                <w:noProof/>
                <w:color w:val="000000"/>
                <w:sz w:val="16"/>
                <w:szCs w:val="16"/>
                <w:lang w:val="de-DE"/>
              </w:rPr>
              <w:t>Berechnungsgrundlage (gesamte förderfähige Ausgaben oder förderfähige öffentliche Ausgaben)</w:t>
            </w:r>
          </w:p>
        </w:tc>
      </w:tr>
      <w:tr w:rsidR="00CC0692" w14:paraId="3955BF24" w14:textId="77777777"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750160" w14:textId="77777777" w:rsidR="008D5009" w:rsidRPr="00F30153" w:rsidRDefault="00707501" w:rsidP="00426349">
            <w:pPr>
              <w:pStyle w:val="Text1"/>
              <w:spacing w:before="0" w:after="0"/>
              <w:ind w:left="0"/>
              <w:rPr>
                <w:color w:val="000000"/>
                <w:sz w:val="16"/>
                <w:szCs w:val="16"/>
              </w:rPr>
            </w:pPr>
            <w:r w:rsidRPr="001535A4">
              <w:rPr>
                <w:color w:val="000000"/>
                <w:sz w:val="16"/>
                <w:szCs w:val="16"/>
                <w:lang w:val="de-DE"/>
              </w:rPr>
              <w:t xml:space="preserve"> </w:t>
            </w:r>
            <w:r>
              <w:rPr>
                <w:noProof/>
                <w:color w:val="000000"/>
                <w:sz w:val="16"/>
                <w:szCs w:val="16"/>
              </w:rPr>
              <w:t>EFRE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1C28FD2" w14:textId="77777777" w:rsidR="008D5009" w:rsidRPr="00F30153" w:rsidRDefault="00707501" w:rsidP="00426349">
            <w:pPr>
              <w:pStyle w:val="Text1"/>
              <w:spacing w:before="0" w:after="0"/>
              <w:ind w:left="0"/>
              <w:rPr>
                <w:color w:val="000000"/>
                <w:sz w:val="16"/>
                <w:szCs w:val="16"/>
              </w:rPr>
            </w:pPr>
            <w:r w:rsidRPr="00F30153">
              <w:rPr>
                <w:noProof/>
                <w:color w:val="000000"/>
                <w:sz w:val="16"/>
                <w:szCs w:val="16"/>
              </w:rPr>
              <w:t>Stärker entwickelte Regionen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0146439" w14:textId="77777777" w:rsidR="008D5009" w:rsidRPr="00376E50" w:rsidRDefault="00531307" w:rsidP="00426349">
            <w:pPr>
              <w:pStyle w:val="Text1"/>
              <w:spacing w:before="0" w:after="0"/>
              <w:ind w:left="0"/>
              <w:jc w:val="center"/>
              <w:rPr>
                <w:color w:val="000000"/>
                <w:sz w:val="16"/>
                <w:szCs w:val="16"/>
              </w:rPr>
            </w:pPr>
            <w:r w:rsidRPr="007C1D98">
              <w:rPr>
                <w:noProof/>
                <w:sz w:val="18"/>
                <w:szCs w:val="18"/>
              </w:rPr>
              <w:t>Öffentlich</w:t>
            </w:r>
          </w:p>
        </w:tc>
      </w:tr>
    </w:tbl>
    <w:p w14:paraId="29929927" w14:textId="77777777" w:rsidR="008D5009" w:rsidRDefault="008D5009" w:rsidP="008D5009">
      <w:pPr>
        <w:spacing w:before="0" w:after="0"/>
        <w:rPr>
          <w:color w:val="000000"/>
          <w:sz w:val="16"/>
          <w:szCs w:val="16"/>
        </w:rPr>
      </w:pPr>
    </w:p>
    <w:p w14:paraId="780A352C" w14:textId="77777777" w:rsidR="008D5009" w:rsidRPr="001535A4" w:rsidRDefault="00707501" w:rsidP="008D5009">
      <w:pPr>
        <w:pStyle w:val="ManualHeading2"/>
        <w:spacing w:before="0" w:after="0"/>
        <w:rPr>
          <w:lang w:val="de-DE"/>
        </w:rPr>
      </w:pPr>
      <w:bookmarkStart w:id="244" w:name="_Toc256000160"/>
      <w:bookmarkStart w:id="245" w:name="_Toc256000026"/>
      <w:bookmarkStart w:id="246" w:name="_Toc512434578"/>
      <w:bookmarkStart w:id="247" w:name="_Toc25666848"/>
      <w:bookmarkStart w:id="248" w:name="_Toc27646455"/>
      <w:r w:rsidRPr="001535A4">
        <w:rPr>
          <w:noProof/>
          <w:lang w:val="de-DE"/>
        </w:rPr>
        <w:t>2.B.4 Spezifische Ziele und erwartete Ergebnisse</w:t>
      </w:r>
      <w:bookmarkEnd w:id="244"/>
      <w:bookmarkEnd w:id="245"/>
      <w:bookmarkEnd w:id="246"/>
      <w:bookmarkEnd w:id="247"/>
      <w:bookmarkEnd w:id="248"/>
      <w:r w:rsidRPr="001535A4">
        <w:rPr>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3289"/>
        <w:gridCol w:w="11012"/>
      </w:tblGrid>
      <w:tr w:rsidR="00CC0692" w:rsidRPr="00EF067B" w14:paraId="2B01DB83" w14:textId="77777777" w:rsidTr="00426349">
        <w:trPr>
          <w:trHeight w:val="288"/>
          <w:tblHeader/>
        </w:trPr>
        <w:tc>
          <w:tcPr>
            <w:tcW w:w="0" w:type="auto"/>
            <w:shd w:val="clear" w:color="auto" w:fill="auto"/>
          </w:tcPr>
          <w:p w14:paraId="3AA6C82E" w14:textId="77777777" w:rsidR="008D5009" w:rsidRPr="00376E50" w:rsidRDefault="00707501"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14:paraId="2B5A5578" w14:textId="77777777" w:rsidR="008D5009" w:rsidRPr="00376E50" w:rsidRDefault="00707501" w:rsidP="00426349">
            <w:pPr>
              <w:pStyle w:val="Text1"/>
              <w:spacing w:before="0" w:after="0"/>
              <w:ind w:left="0"/>
              <w:jc w:val="center"/>
              <w:rPr>
                <w:b/>
                <w:sz w:val="16"/>
                <w:szCs w:val="16"/>
              </w:rPr>
            </w:pPr>
            <w:r w:rsidRPr="00376E50">
              <w:rPr>
                <w:b/>
                <w:noProof/>
                <w:sz w:val="16"/>
                <w:szCs w:val="16"/>
              </w:rPr>
              <w:t>Spezifisches Ziel</w:t>
            </w:r>
            <w:r w:rsidRPr="00376E50">
              <w:rPr>
                <w:b/>
                <w:sz w:val="16"/>
                <w:szCs w:val="16"/>
              </w:rPr>
              <w:t xml:space="preserve">  </w:t>
            </w:r>
          </w:p>
        </w:tc>
        <w:tc>
          <w:tcPr>
            <w:tcW w:w="0" w:type="auto"/>
            <w:shd w:val="clear" w:color="auto" w:fill="auto"/>
            <w:vAlign w:val="center"/>
          </w:tcPr>
          <w:p w14:paraId="438D9E62" w14:textId="77777777" w:rsidR="008D5009" w:rsidRPr="00552B7D" w:rsidRDefault="00707501" w:rsidP="00426349">
            <w:pPr>
              <w:pStyle w:val="Text1"/>
              <w:spacing w:before="0" w:after="0"/>
              <w:ind w:left="0"/>
              <w:jc w:val="center"/>
              <w:rPr>
                <w:b/>
                <w:sz w:val="16"/>
                <w:szCs w:val="16"/>
                <w:lang w:val="pt-PT"/>
              </w:rPr>
            </w:pPr>
            <w:r w:rsidRPr="00552B7D">
              <w:rPr>
                <w:b/>
                <w:noProof/>
                <w:sz w:val="16"/>
                <w:szCs w:val="16"/>
                <w:lang w:val="pt-PT"/>
              </w:rPr>
              <w:t>Ergebnisse, die der Mitgliedstaat mit der Unionsunterstützung erreichen möchte</w:t>
            </w:r>
          </w:p>
        </w:tc>
      </w:tr>
      <w:tr w:rsidR="00CC0692" w14:paraId="3053346D" w14:textId="77777777" w:rsidTr="00426349">
        <w:trPr>
          <w:trHeight w:val="288"/>
        </w:trPr>
        <w:tc>
          <w:tcPr>
            <w:tcW w:w="0" w:type="auto"/>
            <w:shd w:val="clear" w:color="auto" w:fill="auto"/>
          </w:tcPr>
          <w:p w14:paraId="014EF621" w14:textId="77777777" w:rsidR="008D5009" w:rsidRPr="00F30153" w:rsidRDefault="00707501" w:rsidP="00426349">
            <w:pPr>
              <w:pStyle w:val="Text1"/>
              <w:spacing w:before="0" w:after="0"/>
              <w:ind w:left="0"/>
              <w:rPr>
                <w:sz w:val="16"/>
                <w:szCs w:val="16"/>
              </w:rPr>
            </w:pPr>
            <w:r w:rsidRPr="00F30153">
              <w:rPr>
                <w:noProof/>
                <w:sz w:val="16"/>
                <w:szCs w:val="16"/>
              </w:rPr>
              <w:t>SZ8</w:t>
            </w:r>
          </w:p>
        </w:tc>
        <w:tc>
          <w:tcPr>
            <w:tcW w:w="0" w:type="auto"/>
            <w:shd w:val="clear" w:color="auto" w:fill="auto"/>
          </w:tcPr>
          <w:p w14:paraId="4D44F2AE" w14:textId="77777777" w:rsidR="008D5009" w:rsidRPr="001535A4" w:rsidRDefault="00707501" w:rsidP="00426349">
            <w:pPr>
              <w:pStyle w:val="Text1"/>
              <w:spacing w:before="0" w:after="0"/>
              <w:ind w:left="0"/>
              <w:rPr>
                <w:sz w:val="16"/>
                <w:szCs w:val="16"/>
                <w:lang w:val="de-DE"/>
              </w:rPr>
            </w:pPr>
            <w:r w:rsidRPr="001535A4">
              <w:rPr>
                <w:noProof/>
                <w:sz w:val="16"/>
                <w:szCs w:val="16"/>
                <w:lang w:val="de-DE"/>
              </w:rPr>
              <w:t>Effektive, effiziente und öffentlichkeitswirksame Umsetzung des EFRE-Programms im Land Bremen [1]</w:t>
            </w:r>
          </w:p>
        </w:tc>
        <w:tc>
          <w:tcPr>
            <w:tcW w:w="0" w:type="auto"/>
            <w:shd w:val="clear" w:color="auto" w:fill="auto"/>
          </w:tcPr>
          <w:p w14:paraId="691EDADF" w14:textId="77777777" w:rsidR="00CC0692" w:rsidRPr="001535A4" w:rsidRDefault="00707501">
            <w:pPr>
              <w:spacing w:before="0" w:after="240"/>
              <w:jc w:val="left"/>
              <w:rPr>
                <w:lang w:val="de-DE"/>
              </w:rPr>
            </w:pPr>
            <w:r w:rsidRPr="001535A4">
              <w:rPr>
                <w:lang w:val="de-DE"/>
              </w:rPr>
              <w:t>Die Anforderungen zur Umsetzung der EFRE-Projekte sind detailliert und umfassend und erfordern daher vielfältige Vorkehrungen und Leistungen auf den verschiedensten Ebenen. Dies betrifft u.a. die Themenfelder Sicherstellung ausreichender Arbeits- und Prüfkapazitäten in den beteiligten Behörden, Aufbau eines Systems zur vollständigen elektronischen Abwicklung der Förderung (eCohesion), Berichterstattung (Monitoring) und Evaluierung sowie eine breite und zielgerichtete Öffentlichkeitsarbeit.</w:t>
            </w:r>
          </w:p>
          <w:p w14:paraId="5FBF8443" w14:textId="77777777" w:rsidR="00CC0692" w:rsidRPr="001535A4" w:rsidRDefault="00707501">
            <w:pPr>
              <w:spacing w:before="240" w:after="240"/>
              <w:jc w:val="left"/>
              <w:rPr>
                <w:lang w:val="de-DE"/>
              </w:rPr>
            </w:pPr>
            <w:r w:rsidRPr="001535A4">
              <w:rPr>
                <w:lang w:val="de-DE"/>
              </w:rPr>
              <w:t>Diese Leistungen sollen sowohl durch finanziertes Personal als auch durch Aufträge in Form von Dienstleistungen, Gutachten und Studien erbracht werden. Darüber hinaus werden auch technische Ausstattungen oder Arbeits- und  Werbematerialien zu finanzieren sein.</w:t>
            </w:r>
          </w:p>
          <w:p w14:paraId="5141E3B8" w14:textId="77777777" w:rsidR="00CC0692" w:rsidRPr="001535A4" w:rsidRDefault="00707501">
            <w:pPr>
              <w:spacing w:before="240" w:after="240"/>
              <w:jc w:val="left"/>
              <w:rPr>
                <w:lang w:val="de-DE"/>
              </w:rPr>
            </w:pPr>
            <w:r w:rsidRPr="001535A4">
              <w:rPr>
                <w:lang w:val="de-DE"/>
              </w:rPr>
              <w:t>Es wird mit dem Programm ein fristgerechter Einsatz der Mittel inklusive eines rechtzeitigen Nachweises gegenüber der KOM angestrebt. Ziel ist es, einen automatischen Mittelverlust auf Basis der n+3-Regelung zu vermeiden sowie eine rechtskonformen Umsetzung der Projekte des Programms sicherzustellen. Letzteres bedeutet in diesem Zusammenhang die Einhaltung ein er Fehlerquote, die sich aus den Prüfungen der Prüfbehörde für den Jahreskontrollbericht ergibt, von unter 2 %.</w:t>
            </w:r>
          </w:p>
          <w:p w14:paraId="67C9DA77" w14:textId="77777777" w:rsidR="00CC0692" w:rsidRPr="001535A4" w:rsidRDefault="00707501">
            <w:pPr>
              <w:spacing w:before="240" w:after="240"/>
              <w:jc w:val="left"/>
              <w:rPr>
                <w:lang w:val="de-DE"/>
              </w:rPr>
            </w:pPr>
            <w:r w:rsidRPr="001535A4">
              <w:rPr>
                <w:lang w:val="de-DE"/>
              </w:rPr>
              <w:t>Die Erreichung der n+3-Anforderungen (zu erreichende Summe jeweils zum Jahresende) und die weitgehend fehlerfreie Umsetzung des Programms (anhand der jeweiligen Fehlerquote im Jahreskontrollbericht) dokumentieren eine effektive Umsetzung des Programms.</w:t>
            </w:r>
          </w:p>
          <w:p w14:paraId="45CEF227" w14:textId="77777777" w:rsidR="00CC0692" w:rsidRPr="001535A4" w:rsidRDefault="00707501">
            <w:pPr>
              <w:spacing w:before="240" w:after="240"/>
              <w:jc w:val="left"/>
              <w:rPr>
                <w:lang w:val="de-DE"/>
              </w:rPr>
            </w:pPr>
            <w:r w:rsidRPr="001535A4">
              <w:rPr>
                <w:lang w:val="de-DE"/>
              </w:rPr>
              <w:t>Beide Aspekte werden im Rahmen der laufenden Berichterstattung aufgegriffen.</w:t>
            </w:r>
          </w:p>
          <w:p w14:paraId="2F2CA3BA" w14:textId="77777777" w:rsidR="00CC0692" w:rsidRPr="001535A4" w:rsidRDefault="00707501">
            <w:pPr>
              <w:spacing w:before="240" w:after="240"/>
              <w:jc w:val="left"/>
              <w:rPr>
                <w:lang w:val="de-DE"/>
              </w:rPr>
            </w:pPr>
            <w:r w:rsidRPr="001535A4">
              <w:rPr>
                <w:lang w:val="de-DE"/>
              </w:rPr>
              <w:t> </w:t>
            </w:r>
          </w:p>
          <w:p w14:paraId="5E91DD14" w14:textId="77777777" w:rsidR="00CC0692" w:rsidRPr="001535A4" w:rsidRDefault="00707501">
            <w:pPr>
              <w:spacing w:before="240" w:after="240"/>
              <w:jc w:val="left"/>
              <w:rPr>
                <w:lang w:val="de-DE"/>
              </w:rPr>
            </w:pPr>
            <w:r w:rsidRPr="001535A4">
              <w:rPr>
                <w:lang w:val="de-DE"/>
              </w:rPr>
              <w:t>[1]</w:t>
            </w:r>
          </w:p>
          <w:p w14:paraId="1CDB1F2F" w14:textId="77777777" w:rsidR="00CC0692" w:rsidRPr="001535A4" w:rsidRDefault="00707501">
            <w:pPr>
              <w:spacing w:before="240" w:after="240"/>
              <w:jc w:val="left"/>
              <w:rPr>
                <w:lang w:val="de-DE"/>
              </w:rPr>
            </w:pPr>
            <w:r w:rsidRPr="001535A4">
              <w:rPr>
                <w:lang w:val="de-DE"/>
              </w:rPr>
              <w:t>Gemäß der sog. AVO Artikel 96 Buchstabe c), Abschnitt ii) sind für jede die technische Hilfe betreffende Prioritätsachse für jedes spezifische Ziel die erwarteten Ergebnisse und – falls dies in Anbetracht des Inhalts der Maßnahmen objektiv gerechtfertigt ist – die entsprechenden Ergebnisindikatoren mit einem Basiswert und einem Zielwert zu versehen.</w:t>
            </w:r>
          </w:p>
          <w:p w14:paraId="1D481C87" w14:textId="77777777" w:rsidR="00CC0692" w:rsidRDefault="00707501">
            <w:pPr>
              <w:spacing w:before="240" w:after="240"/>
              <w:jc w:val="left"/>
            </w:pPr>
            <w:r w:rsidRPr="001535A4">
              <w:rPr>
                <w:lang w:val="de-DE"/>
              </w:rPr>
              <w:t xml:space="preserve">Diese Ziffer gilt jedoch nicht, wenn der Unionsbeitrag zur technischen Hilfe in einem Programm 15 Mio. Euro nicht übersteigt. Der Unionsbeitrag liegt beim bremischen Programm nur bei rund mehr als 4 Mio. </w:t>
            </w:r>
            <w:r>
              <w:t>Euro.</w:t>
            </w:r>
          </w:p>
          <w:p w14:paraId="727B2156" w14:textId="77777777" w:rsidR="00CC0692" w:rsidRDefault="00707501">
            <w:pPr>
              <w:spacing w:before="240" w:after="240"/>
              <w:jc w:val="left"/>
            </w:pPr>
            <w:r>
              <w:t> </w:t>
            </w:r>
          </w:p>
          <w:p w14:paraId="78BAC637" w14:textId="77777777" w:rsidR="008D5009" w:rsidRPr="00376E50" w:rsidRDefault="008D5009" w:rsidP="00426349">
            <w:pPr>
              <w:pStyle w:val="Text1"/>
              <w:spacing w:before="0" w:after="0"/>
              <w:ind w:left="0"/>
              <w:rPr>
                <w:sz w:val="16"/>
                <w:szCs w:val="16"/>
              </w:rPr>
            </w:pPr>
          </w:p>
        </w:tc>
      </w:tr>
    </w:tbl>
    <w:p w14:paraId="030F0A99" w14:textId="77777777" w:rsidR="008D5009" w:rsidRPr="00DC028E" w:rsidRDefault="008D5009" w:rsidP="008D5009">
      <w:pPr>
        <w:spacing w:before="0" w:after="0"/>
      </w:pPr>
    </w:p>
    <w:p w14:paraId="7316509E" w14:textId="77777777" w:rsidR="008D5009" w:rsidRDefault="00707501" w:rsidP="008D5009">
      <w:pPr>
        <w:pStyle w:val="ManualHeading2"/>
        <w:keepLines/>
        <w:spacing w:before="0" w:after="0"/>
      </w:pPr>
      <w:bookmarkStart w:id="249" w:name="_Toc256000161"/>
      <w:bookmarkStart w:id="250" w:name="_Toc256000027"/>
      <w:bookmarkStart w:id="251" w:name="_Toc512434579"/>
      <w:bookmarkStart w:id="252" w:name="_Toc25666849"/>
      <w:bookmarkStart w:id="253" w:name="_Toc27646456"/>
      <w:r>
        <w:rPr>
          <w:noProof/>
        </w:rPr>
        <w:t>2.B.5 Ergebnisindikatoren</w:t>
      </w:r>
      <w:bookmarkEnd w:id="249"/>
      <w:bookmarkEnd w:id="250"/>
      <w:bookmarkEnd w:id="251"/>
      <w:bookmarkEnd w:id="252"/>
      <w:bookmarkEnd w:id="253"/>
    </w:p>
    <w:p w14:paraId="3A1FB0B7" w14:textId="77777777" w:rsidR="008D5009" w:rsidRPr="00941B50" w:rsidRDefault="008D5009" w:rsidP="008D5009">
      <w:pPr>
        <w:pStyle w:val="Text1"/>
        <w:keepNext/>
        <w:keepLines/>
        <w:spacing w:before="0" w:after="0"/>
        <w:ind w:left="0"/>
      </w:pPr>
    </w:p>
    <w:p w14:paraId="6CCB3BDD" w14:textId="77777777" w:rsidR="008D5009" w:rsidRPr="001535A4" w:rsidRDefault="000A75AD" w:rsidP="008D5009">
      <w:pPr>
        <w:keepNext/>
        <w:spacing w:before="0" w:after="0"/>
        <w:ind w:firstLine="1"/>
        <w:rPr>
          <w:lang w:val="de-DE"/>
        </w:rPr>
      </w:pPr>
      <w:r w:rsidRPr="001535A4">
        <w:rPr>
          <w:b/>
          <w:noProof/>
          <w:lang w:val="de-DE"/>
        </w:rPr>
        <w:t>Tabelle 12: Programmspezifische Ergebnisindikatoren (aufgeschlüsselt nach spezifischen Zielen) (für EFRE/ESF/Kohäsionsfonds/EFRE REACT-EU/ESF REACT-EU)</w:t>
      </w:r>
      <w:r w:rsidR="00707501" w:rsidRPr="001535A4">
        <w:rPr>
          <w:lang w:val="de-DE"/>
        </w:rPr>
        <w:t xml:space="preserve"> </w:t>
      </w:r>
      <w:r w:rsidR="00707501" w:rsidRPr="001535A4">
        <w:rPr>
          <w:noProof/>
          <w:lang w:val="de-DE"/>
        </w:rPr>
        <w:t>(aufgeschlüsselt nach spezifischem Ziel)</w:t>
      </w:r>
      <w:r w:rsidR="00707501" w:rsidRPr="001535A4">
        <w:rPr>
          <w:lang w:val="de-DE"/>
        </w:rPr>
        <w:t xml:space="preserve"> </w:t>
      </w:r>
      <w:r w:rsidR="00707501" w:rsidRPr="001535A4">
        <w:rPr>
          <w:noProof/>
          <w:lang w:val="de-DE"/>
        </w:rPr>
        <w:t>(für den EFRE/ESF/Kohäsionsfonds)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31"/>
        <w:gridCol w:w="2827"/>
        <w:gridCol w:w="560"/>
        <w:gridCol w:w="478"/>
        <w:gridCol w:w="425"/>
        <w:gridCol w:w="1317"/>
        <w:gridCol w:w="735"/>
        <w:gridCol w:w="627"/>
        <w:gridCol w:w="557"/>
        <w:gridCol w:w="1574"/>
        <w:gridCol w:w="3753"/>
      </w:tblGrid>
      <w:tr w:rsidR="00CC0692" w:rsidRPr="00EF067B" w14:paraId="4A3A8A35" w14:textId="77777777" w:rsidTr="00426349">
        <w:trPr>
          <w:trHeight w:val="288"/>
          <w:tblHeader/>
        </w:trPr>
        <w:tc>
          <w:tcPr>
            <w:tcW w:w="0" w:type="auto"/>
            <w:gridSpan w:val="2"/>
            <w:shd w:val="clear" w:color="auto" w:fill="auto"/>
          </w:tcPr>
          <w:p w14:paraId="4BC46FE4" w14:textId="77777777" w:rsidR="008D5009" w:rsidRPr="00376E50" w:rsidRDefault="00707501" w:rsidP="00426349">
            <w:pPr>
              <w:keepNext/>
              <w:spacing w:before="0" w:after="0"/>
              <w:rPr>
                <w:b/>
                <w:sz w:val="16"/>
                <w:szCs w:val="16"/>
              </w:rPr>
            </w:pPr>
            <w:r>
              <w:rPr>
                <w:b/>
                <w:noProof/>
                <w:sz w:val="16"/>
                <w:szCs w:val="16"/>
              </w:rPr>
              <w:t>Prioritätsachse</w:t>
            </w:r>
            <w:r w:rsidRPr="00376E50">
              <w:rPr>
                <w:b/>
                <w:sz w:val="16"/>
                <w:szCs w:val="16"/>
              </w:rPr>
              <w:t xml:space="preserve"> </w:t>
            </w:r>
          </w:p>
        </w:tc>
        <w:tc>
          <w:tcPr>
            <w:tcW w:w="0" w:type="auto"/>
            <w:gridSpan w:val="10"/>
            <w:shd w:val="clear" w:color="auto" w:fill="auto"/>
          </w:tcPr>
          <w:p w14:paraId="4A05592A" w14:textId="77777777" w:rsidR="008D5009" w:rsidRPr="001535A4" w:rsidRDefault="00707501" w:rsidP="00426349">
            <w:pPr>
              <w:keepNext/>
              <w:spacing w:before="0" w:after="0"/>
              <w:rPr>
                <w:b/>
                <w:sz w:val="16"/>
                <w:szCs w:val="16"/>
                <w:lang w:val="de-DE"/>
              </w:rPr>
            </w:pPr>
            <w:r w:rsidRPr="001535A4">
              <w:rPr>
                <w:b/>
                <w:noProof/>
                <w:sz w:val="16"/>
                <w:szCs w:val="16"/>
                <w:lang w:val="de-DE"/>
              </w:rPr>
              <w:t>SZ8</w:t>
            </w:r>
            <w:r w:rsidRPr="001535A4">
              <w:rPr>
                <w:b/>
                <w:sz w:val="16"/>
                <w:szCs w:val="16"/>
                <w:lang w:val="de-DE"/>
              </w:rPr>
              <w:t xml:space="preserve"> - </w:t>
            </w:r>
            <w:r w:rsidRPr="001535A4">
              <w:rPr>
                <w:b/>
                <w:noProof/>
                <w:sz w:val="16"/>
                <w:szCs w:val="16"/>
                <w:lang w:val="de-DE"/>
              </w:rPr>
              <w:t>Effektive, effiziente und öffentlichkeitswirksame Umsetzung des EFRE-Programms im Land Bremen [1]</w:t>
            </w:r>
          </w:p>
        </w:tc>
      </w:tr>
      <w:tr w:rsidR="00CC0692" w14:paraId="74956868" w14:textId="77777777" w:rsidTr="00426349">
        <w:trPr>
          <w:trHeight w:val="288"/>
          <w:tblHeader/>
        </w:trPr>
        <w:tc>
          <w:tcPr>
            <w:tcW w:w="0" w:type="auto"/>
            <w:vMerge w:val="restart"/>
            <w:shd w:val="clear" w:color="auto" w:fill="auto"/>
          </w:tcPr>
          <w:p w14:paraId="42D4E6F3" w14:textId="77777777" w:rsidR="008D5009" w:rsidRPr="00376E50" w:rsidRDefault="00707501"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14:paraId="7CACCDFE" w14:textId="77777777" w:rsidR="008D5009" w:rsidRPr="00E4588A" w:rsidRDefault="00707501" w:rsidP="00426349">
            <w:pPr>
              <w:keepNext/>
              <w:spacing w:before="0" w:after="0"/>
              <w:jc w:val="center"/>
              <w:rPr>
                <w:b/>
                <w:sz w:val="16"/>
                <w:szCs w:val="16"/>
                <w:lang w:val="da-DK"/>
              </w:rPr>
            </w:pPr>
            <w:r w:rsidRPr="00E4588A">
              <w:rPr>
                <w:b/>
                <w:noProof/>
                <w:color w:val="000000"/>
                <w:sz w:val="16"/>
                <w:szCs w:val="16"/>
                <w:lang w:val="da-DK"/>
              </w:rPr>
              <w:t>Indikator</w:t>
            </w:r>
          </w:p>
        </w:tc>
        <w:tc>
          <w:tcPr>
            <w:tcW w:w="0" w:type="auto"/>
            <w:vMerge w:val="restart"/>
            <w:shd w:val="clear" w:color="auto" w:fill="auto"/>
          </w:tcPr>
          <w:p w14:paraId="0C6781B0" w14:textId="77777777" w:rsidR="008D5009" w:rsidRPr="00E4588A" w:rsidRDefault="00707501" w:rsidP="00426349">
            <w:pPr>
              <w:keepNext/>
              <w:spacing w:before="0" w:after="0"/>
              <w:jc w:val="center"/>
              <w:rPr>
                <w:b/>
                <w:sz w:val="16"/>
                <w:szCs w:val="16"/>
                <w:lang w:val="da-DK"/>
              </w:rPr>
            </w:pPr>
            <w:r w:rsidRPr="006034BD">
              <w:rPr>
                <w:b/>
                <w:noProof/>
                <w:color w:val="000000"/>
                <w:sz w:val="16"/>
                <w:szCs w:val="16"/>
                <w:lang w:val="da-DK"/>
              </w:rPr>
              <w:t>Einheit für die Messung</w:t>
            </w:r>
          </w:p>
        </w:tc>
        <w:tc>
          <w:tcPr>
            <w:tcW w:w="0" w:type="auto"/>
            <w:gridSpan w:val="3"/>
            <w:shd w:val="clear" w:color="auto" w:fill="auto"/>
          </w:tcPr>
          <w:p w14:paraId="79E6EC84" w14:textId="77777777" w:rsidR="008D5009" w:rsidRPr="00E4588A" w:rsidRDefault="00707501" w:rsidP="00426349">
            <w:pPr>
              <w:keepNext/>
              <w:spacing w:before="0" w:after="0"/>
              <w:jc w:val="center"/>
              <w:rPr>
                <w:b/>
                <w:sz w:val="16"/>
                <w:szCs w:val="16"/>
                <w:lang w:val="da-DK"/>
              </w:rPr>
            </w:pPr>
            <w:r w:rsidRPr="00E4588A">
              <w:rPr>
                <w:b/>
                <w:noProof/>
                <w:color w:val="000000"/>
                <w:sz w:val="16"/>
                <w:szCs w:val="16"/>
                <w:lang w:val="da-DK"/>
              </w:rPr>
              <w:t>Basiswert</w:t>
            </w:r>
          </w:p>
        </w:tc>
        <w:tc>
          <w:tcPr>
            <w:tcW w:w="0" w:type="auto"/>
            <w:vMerge w:val="restart"/>
            <w:shd w:val="clear" w:color="auto" w:fill="auto"/>
          </w:tcPr>
          <w:p w14:paraId="2B0C6AE8" w14:textId="77777777" w:rsidR="008D5009" w:rsidRPr="00E4588A" w:rsidRDefault="00707501" w:rsidP="00426349">
            <w:pPr>
              <w:keepNext/>
              <w:spacing w:before="0" w:after="0"/>
              <w:jc w:val="center"/>
              <w:rPr>
                <w:b/>
                <w:sz w:val="16"/>
                <w:szCs w:val="16"/>
                <w:lang w:val="da-DK"/>
              </w:rPr>
            </w:pPr>
            <w:r>
              <w:rPr>
                <w:b/>
                <w:noProof/>
                <w:color w:val="000000"/>
                <w:sz w:val="16"/>
                <w:szCs w:val="16"/>
                <w:lang w:val="da-DK"/>
              </w:rPr>
              <w:t>Basisjahr</w:t>
            </w:r>
          </w:p>
        </w:tc>
        <w:tc>
          <w:tcPr>
            <w:tcW w:w="0" w:type="auto"/>
            <w:gridSpan w:val="3"/>
            <w:shd w:val="clear" w:color="auto" w:fill="auto"/>
          </w:tcPr>
          <w:p w14:paraId="166E0FF0" w14:textId="77777777" w:rsidR="008D5009" w:rsidRPr="00376E50" w:rsidRDefault="00707501" w:rsidP="00426349">
            <w:pPr>
              <w:keepNext/>
              <w:spacing w:before="0" w:after="0"/>
              <w:jc w:val="center"/>
              <w:rPr>
                <w:b/>
                <w:sz w:val="16"/>
                <w:szCs w:val="16"/>
              </w:rPr>
            </w:pPr>
            <w:r w:rsidRPr="00B7758A">
              <w:rPr>
                <w:b/>
                <w:noProof/>
                <w:color w:val="000000"/>
                <w:sz w:val="16"/>
                <w:szCs w:val="16"/>
              </w:rPr>
              <w:t>Zielwert (2023)</w:t>
            </w:r>
          </w:p>
        </w:tc>
        <w:tc>
          <w:tcPr>
            <w:tcW w:w="0" w:type="auto"/>
            <w:vMerge w:val="restart"/>
            <w:shd w:val="clear" w:color="auto" w:fill="auto"/>
          </w:tcPr>
          <w:p w14:paraId="176632DF" w14:textId="77777777" w:rsidR="008D5009" w:rsidRPr="00376E50" w:rsidRDefault="00707501" w:rsidP="00426349">
            <w:pPr>
              <w:keepNext/>
              <w:spacing w:before="0" w:after="0"/>
              <w:jc w:val="center"/>
              <w:rPr>
                <w:b/>
                <w:sz w:val="16"/>
                <w:szCs w:val="16"/>
              </w:rPr>
            </w:pPr>
            <w:r w:rsidRPr="00E4588A">
              <w:rPr>
                <w:b/>
                <w:noProof/>
                <w:color w:val="000000"/>
                <w:sz w:val="16"/>
                <w:szCs w:val="16"/>
              </w:rPr>
              <w:t>Datenquelle</w:t>
            </w:r>
          </w:p>
        </w:tc>
        <w:tc>
          <w:tcPr>
            <w:tcW w:w="0" w:type="auto"/>
            <w:vMerge w:val="restart"/>
            <w:shd w:val="clear" w:color="auto" w:fill="auto"/>
          </w:tcPr>
          <w:p w14:paraId="46BA4FD5" w14:textId="77777777" w:rsidR="008D5009" w:rsidRPr="00376E50" w:rsidRDefault="00707501" w:rsidP="00426349">
            <w:pPr>
              <w:keepNext/>
              <w:spacing w:before="0" w:after="0"/>
              <w:jc w:val="center"/>
              <w:rPr>
                <w:b/>
                <w:sz w:val="16"/>
                <w:szCs w:val="16"/>
              </w:rPr>
            </w:pPr>
            <w:r w:rsidRPr="00E4588A">
              <w:rPr>
                <w:b/>
                <w:noProof/>
                <w:color w:val="000000"/>
                <w:sz w:val="16"/>
                <w:szCs w:val="16"/>
              </w:rPr>
              <w:t>Häufigkeit der Berichterstattung</w:t>
            </w:r>
          </w:p>
        </w:tc>
      </w:tr>
      <w:tr w:rsidR="00CC0692" w14:paraId="2210A404" w14:textId="77777777" w:rsidTr="00426349">
        <w:trPr>
          <w:trHeight w:val="288"/>
          <w:tblHeader/>
        </w:trPr>
        <w:tc>
          <w:tcPr>
            <w:tcW w:w="0" w:type="auto"/>
            <w:vMerge/>
            <w:shd w:val="clear" w:color="auto" w:fill="auto"/>
          </w:tcPr>
          <w:p w14:paraId="22D3494E" w14:textId="77777777" w:rsidR="008D5009" w:rsidRPr="00376E50" w:rsidRDefault="008D5009" w:rsidP="00426349">
            <w:pPr>
              <w:keepNext/>
              <w:spacing w:before="0" w:after="0"/>
              <w:jc w:val="center"/>
              <w:rPr>
                <w:b/>
                <w:color w:val="000000"/>
                <w:sz w:val="16"/>
                <w:szCs w:val="16"/>
              </w:rPr>
            </w:pPr>
          </w:p>
        </w:tc>
        <w:tc>
          <w:tcPr>
            <w:tcW w:w="0" w:type="auto"/>
            <w:vMerge/>
            <w:shd w:val="clear" w:color="auto" w:fill="auto"/>
          </w:tcPr>
          <w:p w14:paraId="1EB001FD" w14:textId="77777777" w:rsidR="008D5009" w:rsidRPr="00376E50" w:rsidRDefault="008D5009" w:rsidP="00426349">
            <w:pPr>
              <w:keepNext/>
              <w:spacing w:before="0" w:after="0"/>
              <w:jc w:val="center"/>
              <w:rPr>
                <w:b/>
                <w:color w:val="000000"/>
                <w:sz w:val="16"/>
                <w:szCs w:val="16"/>
              </w:rPr>
            </w:pPr>
          </w:p>
        </w:tc>
        <w:tc>
          <w:tcPr>
            <w:tcW w:w="0" w:type="auto"/>
            <w:vMerge/>
            <w:shd w:val="clear" w:color="auto" w:fill="auto"/>
          </w:tcPr>
          <w:p w14:paraId="614919C7" w14:textId="77777777" w:rsidR="008D5009" w:rsidRPr="00376E50" w:rsidRDefault="008D5009" w:rsidP="00426349">
            <w:pPr>
              <w:keepNext/>
              <w:spacing w:before="0" w:after="0"/>
              <w:jc w:val="center"/>
              <w:rPr>
                <w:b/>
                <w:color w:val="000000"/>
                <w:sz w:val="16"/>
                <w:szCs w:val="16"/>
              </w:rPr>
            </w:pPr>
          </w:p>
        </w:tc>
        <w:tc>
          <w:tcPr>
            <w:tcW w:w="0" w:type="auto"/>
            <w:shd w:val="clear" w:color="auto" w:fill="auto"/>
          </w:tcPr>
          <w:p w14:paraId="4C6EE373" w14:textId="77777777" w:rsidR="008D5009" w:rsidRPr="00376E50" w:rsidRDefault="00707501"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14:paraId="55188BCB" w14:textId="77777777" w:rsidR="008D5009" w:rsidRPr="00376E50" w:rsidRDefault="00707501" w:rsidP="00426349">
            <w:pPr>
              <w:keepNext/>
              <w:spacing w:before="0" w:after="0"/>
              <w:jc w:val="center"/>
              <w:rPr>
                <w:b/>
                <w:color w:val="000000"/>
                <w:sz w:val="16"/>
                <w:szCs w:val="16"/>
              </w:rPr>
            </w:pPr>
            <w:r w:rsidRPr="00E4588A">
              <w:rPr>
                <w:b/>
                <w:noProof/>
                <w:color w:val="000000"/>
                <w:sz w:val="16"/>
                <w:szCs w:val="16"/>
              </w:rPr>
              <w:t>F</w:t>
            </w:r>
          </w:p>
        </w:tc>
        <w:tc>
          <w:tcPr>
            <w:tcW w:w="0" w:type="auto"/>
            <w:shd w:val="clear" w:color="auto" w:fill="auto"/>
          </w:tcPr>
          <w:p w14:paraId="29B7BC7F" w14:textId="77777777" w:rsidR="008D5009" w:rsidRPr="00376E50" w:rsidRDefault="00707501" w:rsidP="00426349">
            <w:pPr>
              <w:keepNext/>
              <w:spacing w:before="0" w:after="0"/>
              <w:jc w:val="center"/>
              <w:rPr>
                <w:b/>
                <w:color w:val="000000"/>
                <w:sz w:val="16"/>
                <w:szCs w:val="16"/>
              </w:rPr>
            </w:pPr>
            <w:r w:rsidRPr="00E4588A">
              <w:rPr>
                <w:b/>
                <w:noProof/>
                <w:color w:val="000000"/>
                <w:sz w:val="16"/>
                <w:szCs w:val="16"/>
              </w:rPr>
              <w:t>I</w:t>
            </w:r>
          </w:p>
        </w:tc>
        <w:tc>
          <w:tcPr>
            <w:tcW w:w="0" w:type="auto"/>
            <w:vMerge/>
            <w:shd w:val="clear" w:color="auto" w:fill="auto"/>
          </w:tcPr>
          <w:p w14:paraId="08C70E23" w14:textId="77777777" w:rsidR="008D5009" w:rsidRPr="00E4588A" w:rsidRDefault="008D5009" w:rsidP="00426349">
            <w:pPr>
              <w:keepNext/>
              <w:spacing w:before="0" w:after="0"/>
              <w:jc w:val="center"/>
              <w:rPr>
                <w:b/>
                <w:color w:val="000000"/>
                <w:sz w:val="16"/>
                <w:szCs w:val="16"/>
              </w:rPr>
            </w:pPr>
          </w:p>
        </w:tc>
        <w:tc>
          <w:tcPr>
            <w:tcW w:w="0" w:type="auto"/>
            <w:shd w:val="clear" w:color="auto" w:fill="auto"/>
          </w:tcPr>
          <w:p w14:paraId="5775F874" w14:textId="77777777" w:rsidR="008D5009" w:rsidRPr="00E4588A" w:rsidRDefault="00707501"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14:paraId="63C96CA1" w14:textId="77777777" w:rsidR="008D5009" w:rsidRPr="00E4588A" w:rsidRDefault="00707501" w:rsidP="00426349">
            <w:pPr>
              <w:keepNext/>
              <w:spacing w:before="0" w:after="0"/>
              <w:jc w:val="center"/>
              <w:rPr>
                <w:b/>
                <w:color w:val="000000"/>
                <w:sz w:val="16"/>
                <w:szCs w:val="16"/>
              </w:rPr>
            </w:pPr>
            <w:r w:rsidRPr="00E4588A">
              <w:rPr>
                <w:b/>
                <w:noProof/>
                <w:color w:val="000000"/>
                <w:sz w:val="16"/>
                <w:szCs w:val="16"/>
              </w:rPr>
              <w:t>F</w:t>
            </w:r>
          </w:p>
        </w:tc>
        <w:tc>
          <w:tcPr>
            <w:tcW w:w="0" w:type="auto"/>
            <w:shd w:val="clear" w:color="auto" w:fill="auto"/>
          </w:tcPr>
          <w:p w14:paraId="41594B4F" w14:textId="77777777" w:rsidR="008D5009" w:rsidRPr="00E4588A" w:rsidRDefault="00707501" w:rsidP="00426349">
            <w:pPr>
              <w:keepNext/>
              <w:spacing w:before="0" w:after="0"/>
              <w:jc w:val="center"/>
              <w:rPr>
                <w:b/>
                <w:color w:val="000000"/>
                <w:sz w:val="16"/>
                <w:szCs w:val="16"/>
              </w:rPr>
            </w:pPr>
            <w:r w:rsidRPr="00E4588A">
              <w:rPr>
                <w:b/>
                <w:noProof/>
                <w:color w:val="000000"/>
                <w:sz w:val="16"/>
                <w:szCs w:val="16"/>
              </w:rPr>
              <w:t>I</w:t>
            </w:r>
          </w:p>
        </w:tc>
        <w:tc>
          <w:tcPr>
            <w:tcW w:w="0" w:type="auto"/>
            <w:vMerge/>
            <w:shd w:val="clear" w:color="auto" w:fill="auto"/>
          </w:tcPr>
          <w:p w14:paraId="19AAE1FB" w14:textId="77777777" w:rsidR="008D5009" w:rsidRPr="00E4588A" w:rsidRDefault="008D5009" w:rsidP="00426349">
            <w:pPr>
              <w:keepNext/>
              <w:spacing w:before="0" w:after="0"/>
              <w:jc w:val="center"/>
              <w:rPr>
                <w:b/>
                <w:color w:val="000000"/>
                <w:sz w:val="16"/>
                <w:szCs w:val="16"/>
              </w:rPr>
            </w:pPr>
          </w:p>
        </w:tc>
        <w:tc>
          <w:tcPr>
            <w:tcW w:w="0" w:type="auto"/>
            <w:vMerge/>
            <w:shd w:val="clear" w:color="auto" w:fill="auto"/>
          </w:tcPr>
          <w:p w14:paraId="4BAC0A36" w14:textId="77777777" w:rsidR="008D5009" w:rsidRPr="00E4588A" w:rsidRDefault="008D5009" w:rsidP="00426349">
            <w:pPr>
              <w:keepNext/>
              <w:spacing w:before="0" w:after="0"/>
              <w:jc w:val="center"/>
              <w:rPr>
                <w:b/>
                <w:color w:val="000000"/>
                <w:sz w:val="16"/>
                <w:szCs w:val="16"/>
              </w:rPr>
            </w:pPr>
          </w:p>
        </w:tc>
      </w:tr>
    </w:tbl>
    <w:p w14:paraId="73710498" w14:textId="77777777" w:rsidR="008D5009" w:rsidRPr="00C23AD8" w:rsidRDefault="008D5009" w:rsidP="008D5009">
      <w:pPr>
        <w:keepNext/>
        <w:spacing w:before="0" w:after="0"/>
        <w:ind w:firstLine="1"/>
        <w:rPr>
          <w:color w:val="000000"/>
          <w:sz w:val="18"/>
          <w:szCs w:val="18"/>
        </w:rPr>
      </w:pPr>
    </w:p>
    <w:p w14:paraId="51CA1E93" w14:textId="77777777" w:rsidR="008D5009" w:rsidRPr="001535A4" w:rsidRDefault="00707501" w:rsidP="008D5009">
      <w:pPr>
        <w:pStyle w:val="ManualHeading2"/>
        <w:keepLines/>
        <w:spacing w:before="0" w:after="0"/>
        <w:rPr>
          <w:b w:val="0"/>
          <w:color w:val="000000"/>
          <w:lang w:val="de-DE"/>
        </w:rPr>
      </w:pPr>
      <w:bookmarkStart w:id="254" w:name="_Toc256000162"/>
      <w:bookmarkStart w:id="255" w:name="_Toc256000028"/>
      <w:bookmarkStart w:id="256" w:name="_Toc512434580"/>
      <w:bookmarkStart w:id="257" w:name="_Toc25666850"/>
      <w:bookmarkStart w:id="258" w:name="_Toc27646457"/>
      <w:r w:rsidRPr="001535A4">
        <w:rPr>
          <w:noProof/>
          <w:color w:val="000000"/>
          <w:lang w:val="de-DE"/>
        </w:rPr>
        <w:t>2.B.6 Zu unterstützende Maßnahmen und ihr erwarteter Beitrag zu den spezifischen Zielen</w:t>
      </w:r>
      <w:r w:rsidRPr="001535A4">
        <w:rPr>
          <w:b w:val="0"/>
          <w:color w:val="000000"/>
          <w:lang w:val="de-DE"/>
        </w:rPr>
        <w:t xml:space="preserve"> </w:t>
      </w:r>
      <w:r w:rsidRPr="001535A4">
        <w:rPr>
          <w:b w:val="0"/>
          <w:noProof/>
          <w:color w:val="000000"/>
          <w:lang w:val="de-DE"/>
        </w:rPr>
        <w:t>(aufgeschlüsselt nach Prioritätsachse)</w:t>
      </w:r>
      <w:bookmarkEnd w:id="254"/>
      <w:bookmarkEnd w:id="255"/>
      <w:bookmarkEnd w:id="256"/>
      <w:bookmarkEnd w:id="257"/>
      <w:bookmarkEnd w:id="258"/>
    </w:p>
    <w:p w14:paraId="5203C1D9" w14:textId="77777777" w:rsidR="008D5009" w:rsidRPr="001535A4" w:rsidRDefault="008D5009" w:rsidP="008D5009">
      <w:pPr>
        <w:keepNext/>
        <w:keepLines/>
        <w:spacing w:before="0" w:after="0"/>
        <w:rPr>
          <w:lang w:val="de-DE"/>
        </w:rPr>
      </w:pPr>
    </w:p>
    <w:p w14:paraId="75307081" w14:textId="77777777" w:rsidR="008D5009" w:rsidRPr="001535A4" w:rsidRDefault="00707501" w:rsidP="008D5009">
      <w:pPr>
        <w:pStyle w:val="ManualHeading3"/>
        <w:keepLines/>
        <w:spacing w:before="0" w:after="0"/>
        <w:rPr>
          <w:color w:val="000000"/>
          <w:lang w:val="de-DE"/>
        </w:rPr>
      </w:pPr>
      <w:bookmarkStart w:id="259" w:name="_Toc256000163"/>
      <w:bookmarkStart w:id="260" w:name="_Toc256000029"/>
      <w:bookmarkStart w:id="261" w:name="_Toc512434581"/>
      <w:bookmarkStart w:id="262" w:name="_Toc25666851"/>
      <w:bookmarkStart w:id="263" w:name="_Toc27646458"/>
      <w:r w:rsidRPr="001535A4">
        <w:rPr>
          <w:noProof/>
          <w:color w:val="000000"/>
          <w:lang w:val="de-DE"/>
        </w:rPr>
        <w:t>2.B.6.1 Beschreibung der zu unterstützenden Maßnahmen und ihres erwarteten Beitrags zu den spezifischen Zielen</w:t>
      </w:r>
      <w:bookmarkEnd w:id="259"/>
      <w:bookmarkEnd w:id="260"/>
      <w:bookmarkEnd w:id="261"/>
      <w:bookmarkEnd w:id="262"/>
      <w:bookmarkEnd w:id="2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7"/>
        <w:gridCol w:w="10177"/>
      </w:tblGrid>
      <w:tr w:rsidR="00CC0692" w:rsidRPr="00EF067B" w14:paraId="141A379F" w14:textId="77777777" w:rsidTr="00426349">
        <w:trPr>
          <w:trHeight w:val="288"/>
          <w:tblHeader/>
        </w:trPr>
        <w:tc>
          <w:tcPr>
            <w:tcW w:w="0" w:type="auto"/>
            <w:shd w:val="clear" w:color="auto" w:fill="auto"/>
          </w:tcPr>
          <w:p w14:paraId="5E58FA6D" w14:textId="77777777" w:rsidR="008D5009" w:rsidRPr="00C23AD8" w:rsidRDefault="00707501" w:rsidP="00426349">
            <w:pPr>
              <w:pStyle w:val="Text1"/>
              <w:spacing w:before="0" w:after="0"/>
              <w:ind w:left="0"/>
              <w:rPr>
                <w:b/>
                <w:color w:val="000000"/>
                <w:sz w:val="18"/>
                <w:szCs w:val="18"/>
              </w:rPr>
            </w:pPr>
            <w:r>
              <w:rPr>
                <w:b/>
                <w:noProof/>
                <w:sz w:val="16"/>
                <w:szCs w:val="16"/>
              </w:rPr>
              <w:t>Prioritätsachse</w:t>
            </w:r>
          </w:p>
        </w:tc>
        <w:tc>
          <w:tcPr>
            <w:tcW w:w="0" w:type="auto"/>
            <w:shd w:val="clear" w:color="auto" w:fill="auto"/>
          </w:tcPr>
          <w:p w14:paraId="168C014A" w14:textId="77777777" w:rsidR="008D5009" w:rsidRPr="001535A4" w:rsidRDefault="00707501" w:rsidP="00426349">
            <w:pPr>
              <w:pStyle w:val="Text1"/>
              <w:spacing w:before="0" w:after="0"/>
              <w:ind w:left="0"/>
              <w:rPr>
                <w:b/>
                <w:color w:val="000000"/>
                <w:sz w:val="18"/>
                <w:szCs w:val="18"/>
                <w:lang w:val="de-DE"/>
              </w:rPr>
            </w:pPr>
            <w:r w:rsidRPr="001535A4">
              <w:rPr>
                <w:b/>
                <w:noProof/>
                <w:sz w:val="16"/>
                <w:szCs w:val="16"/>
                <w:lang w:val="de-DE"/>
              </w:rPr>
              <w:t>TH</w:t>
            </w:r>
            <w:r w:rsidRPr="001535A4">
              <w:rPr>
                <w:b/>
                <w:sz w:val="16"/>
                <w:szCs w:val="16"/>
                <w:lang w:val="de-DE"/>
              </w:rPr>
              <w:t xml:space="preserve"> - </w:t>
            </w:r>
            <w:r w:rsidRPr="001535A4">
              <w:rPr>
                <w:b/>
                <w:noProof/>
                <w:sz w:val="16"/>
                <w:szCs w:val="16"/>
                <w:lang w:val="de-DE"/>
              </w:rPr>
              <w:t>Prioritätsachse für technische Hilfe</w:t>
            </w:r>
          </w:p>
        </w:tc>
      </w:tr>
      <w:tr w:rsidR="00CC0692" w:rsidRPr="00EF067B" w14:paraId="34336B97" w14:textId="77777777" w:rsidTr="00426349">
        <w:trPr>
          <w:trHeight w:val="288"/>
        </w:trPr>
        <w:tc>
          <w:tcPr>
            <w:tcW w:w="0" w:type="auto"/>
            <w:gridSpan w:val="2"/>
            <w:shd w:val="clear" w:color="auto" w:fill="auto"/>
          </w:tcPr>
          <w:p w14:paraId="4CD48A08" w14:textId="77777777" w:rsidR="00CC0692" w:rsidRPr="001535A4" w:rsidRDefault="00707501">
            <w:pPr>
              <w:spacing w:before="0" w:after="240"/>
              <w:jc w:val="left"/>
              <w:rPr>
                <w:lang w:val="de-DE"/>
              </w:rPr>
            </w:pPr>
            <w:r w:rsidRPr="001535A4">
              <w:rPr>
                <w:lang w:val="de-DE"/>
              </w:rPr>
              <w:t>Die umfassenden Anforderungen an die Abwicklung der EFRE-Programme erfordern eine hohe Qualität in der Programmbegleitung. Daher sollen insbesondere die notwendigen verwaltungsseitigen Kapazitäten in den Behörden aufgebaut und abgesichert werden. Dies umfasst sowohl das für das Programm tätige Personal als auch die technischen Voraussetzungen. Darüber hinaus liegt ein Schwerpunkt auf der Begleitung und Bewertung der Programmumsetzung im Rahmen des Monitorings und der Evaluierung. Und schließlich sollen die Mittel dazu eingesetzt werden, über die Möglichkeiten und die Umsetzung des Programms und der Projekte zu informieren.</w:t>
            </w:r>
          </w:p>
          <w:p w14:paraId="10C02263" w14:textId="77777777" w:rsidR="00CC0692" w:rsidRPr="001535A4" w:rsidRDefault="00707501">
            <w:pPr>
              <w:spacing w:before="240" w:after="240"/>
              <w:jc w:val="left"/>
              <w:rPr>
                <w:lang w:val="de-DE"/>
              </w:rPr>
            </w:pPr>
            <w:r w:rsidRPr="001535A4">
              <w:rPr>
                <w:b/>
                <w:bCs/>
                <w:lang w:val="de-DE"/>
              </w:rPr>
              <w:t>Verwaltungskapazitäten</w:t>
            </w:r>
          </w:p>
          <w:p w14:paraId="35F3DC66" w14:textId="77777777" w:rsidR="00CC0692" w:rsidRPr="001535A4" w:rsidRDefault="00707501">
            <w:pPr>
              <w:spacing w:before="240" w:after="240"/>
              <w:jc w:val="left"/>
              <w:rPr>
                <w:lang w:val="de-DE"/>
              </w:rPr>
            </w:pPr>
            <w:r w:rsidRPr="001535A4">
              <w:rPr>
                <w:lang w:val="de-DE"/>
              </w:rPr>
              <w:t>Hierbei handelt es sich im Wesentlichen um Personal der Verwaltungs-, Bescheinigungs- und Prüfbehörde sowie die notwendige technische Ausstattung für die Arbeit aller beteiligten Stellen inklusive der zwischengeschalteten Stellen und ggf. weiterer Einrichtungen. Zur technischen Ausstattung gehören insbesondere die bremische Datenbank und die dazugehörigen Eingabemodule, die der Umsetzung der Anforderungen zum Thema eCohesion dienen.</w:t>
            </w:r>
          </w:p>
          <w:p w14:paraId="675B03E1" w14:textId="77777777" w:rsidR="00CC0692" w:rsidRPr="001535A4" w:rsidRDefault="00707501">
            <w:pPr>
              <w:spacing w:before="240" w:after="240"/>
              <w:jc w:val="left"/>
              <w:rPr>
                <w:lang w:val="de-DE"/>
              </w:rPr>
            </w:pPr>
            <w:r w:rsidRPr="001535A4">
              <w:rPr>
                <w:b/>
                <w:bCs/>
                <w:lang w:val="de-DE"/>
              </w:rPr>
              <w:t>Analyse und Bewertung</w:t>
            </w:r>
          </w:p>
          <w:p w14:paraId="29B0ABE0" w14:textId="77777777" w:rsidR="00CC0692" w:rsidRPr="001535A4" w:rsidRDefault="00707501">
            <w:pPr>
              <w:spacing w:before="240" w:after="240"/>
              <w:jc w:val="left"/>
              <w:rPr>
                <w:lang w:val="de-DE"/>
              </w:rPr>
            </w:pPr>
            <w:r w:rsidRPr="001535A4">
              <w:rPr>
                <w:lang w:val="de-DE"/>
              </w:rPr>
              <w:t>Hier sind Kosten für Datenerhebungen und ggf. Befragungen oder Datenerwerb, Zwischen- und ggf. Ex-post-Bewertungen, thematische Studien und Analysen, Dienstleistungsaufträge zur Berichterstellung u.ä. vorgesehen.</w:t>
            </w:r>
          </w:p>
          <w:p w14:paraId="79BE81BE" w14:textId="77777777" w:rsidR="00CC0692" w:rsidRPr="001535A4" w:rsidRDefault="00707501">
            <w:pPr>
              <w:spacing w:before="240" w:after="240"/>
              <w:jc w:val="left"/>
              <w:rPr>
                <w:lang w:val="de-DE"/>
              </w:rPr>
            </w:pPr>
            <w:r w:rsidRPr="001535A4">
              <w:rPr>
                <w:b/>
                <w:bCs/>
                <w:lang w:val="de-DE"/>
              </w:rPr>
              <w:t>Information und Publizität</w:t>
            </w:r>
          </w:p>
          <w:p w14:paraId="1C846045" w14:textId="77777777" w:rsidR="00CC0692" w:rsidRPr="001535A4" w:rsidRDefault="00707501">
            <w:pPr>
              <w:spacing w:before="240" w:after="240"/>
              <w:jc w:val="left"/>
              <w:rPr>
                <w:lang w:val="de-DE"/>
              </w:rPr>
            </w:pPr>
            <w:r w:rsidRPr="001535A4">
              <w:rPr>
                <w:lang w:val="de-DE"/>
              </w:rPr>
              <w:t>In diesem Bereich ist eine Dokumentation der Programm- und Projektumsetzung inklusive der Entwicklung und Realisierung neuer Informationstools geplant.</w:t>
            </w:r>
          </w:p>
          <w:p w14:paraId="1D6DEF7D" w14:textId="77777777" w:rsidR="00CC0692" w:rsidRPr="001535A4" w:rsidRDefault="00707501">
            <w:pPr>
              <w:spacing w:before="240" w:after="240"/>
              <w:jc w:val="left"/>
              <w:rPr>
                <w:lang w:val="de-DE"/>
              </w:rPr>
            </w:pPr>
            <w:r w:rsidRPr="001535A4">
              <w:rPr>
                <w:lang w:val="de-DE"/>
              </w:rPr>
              <w:t>Im Kern der Öffentlichkeitsarbeit soll die Internetseite stehen. Hier fließen alle Informationen zusammen. Darüber hinaus sind Veranstaltungen, Informations- und Werbeaktionen sowie Materialien für die Öffentlichkeitsarbeit inklusive Printmedien geplant. Hierbei werden auch die Anforderungen zur Verfügbarkeit der Informationen für Menschen mit Behinderung berücksichtigt.</w:t>
            </w:r>
          </w:p>
          <w:p w14:paraId="1D895FA3" w14:textId="77777777" w:rsidR="00CC0692" w:rsidRPr="001535A4" w:rsidRDefault="00707501">
            <w:pPr>
              <w:spacing w:before="240" w:after="240"/>
              <w:jc w:val="left"/>
              <w:rPr>
                <w:lang w:val="de-DE"/>
              </w:rPr>
            </w:pPr>
            <w:r w:rsidRPr="001535A4">
              <w:rPr>
                <w:lang w:val="de-DE"/>
              </w:rPr>
              <w:t>Die Erreichung dieser Ziele soll insbesondere über die Wahrnehmung und Nutzung von Informationen im Internet ermittelt werden. Die bremische Internetseite bietet die Möglichkeit, Zugriffe, Verweildauer etc. auf die zentrale Website zu erfassen. Ziel ist es eine kontinuierliche Steigerung der Zugriffszahlen und der Verweildauer zu erreichen, um so die Bekanntheit der EFRE-Förderung im Land zu erhöhen.</w:t>
            </w:r>
          </w:p>
          <w:p w14:paraId="3A269FCC" w14:textId="77777777" w:rsidR="00CC0692" w:rsidRPr="001535A4" w:rsidRDefault="00707501">
            <w:pPr>
              <w:spacing w:before="240" w:after="240"/>
              <w:jc w:val="left"/>
              <w:rPr>
                <w:lang w:val="de-DE"/>
              </w:rPr>
            </w:pPr>
            <w:r w:rsidRPr="001535A4">
              <w:rPr>
                <w:lang w:val="de-DE"/>
              </w:rPr>
              <w:t>Auch die Aktivitäten des Begleitausschusses (Raumkosten, Transportkosten, Catering etc.) und aller mit der Umsetzung des Programms befassten Arbeitsgruppen etc. sollen finanziert werden.</w:t>
            </w:r>
          </w:p>
          <w:p w14:paraId="76CD15B2" w14:textId="77777777" w:rsidR="00CC0692" w:rsidRPr="001535A4" w:rsidRDefault="00707501">
            <w:pPr>
              <w:spacing w:before="240" w:after="240"/>
              <w:jc w:val="left"/>
              <w:rPr>
                <w:lang w:val="de-DE"/>
              </w:rPr>
            </w:pPr>
            <w:r w:rsidRPr="001535A4">
              <w:rPr>
                <w:lang w:val="de-DE"/>
              </w:rPr>
              <w:t> </w:t>
            </w:r>
          </w:p>
          <w:p w14:paraId="34C63D88" w14:textId="77777777" w:rsidR="008D5009" w:rsidRPr="001535A4" w:rsidRDefault="008D5009" w:rsidP="00426349">
            <w:pPr>
              <w:pStyle w:val="Text1"/>
              <w:spacing w:before="0" w:after="0"/>
              <w:ind w:left="0"/>
              <w:rPr>
                <w:sz w:val="18"/>
                <w:szCs w:val="18"/>
                <w:lang w:val="de-DE"/>
              </w:rPr>
            </w:pPr>
          </w:p>
        </w:tc>
      </w:tr>
    </w:tbl>
    <w:p w14:paraId="33B349E3" w14:textId="77777777" w:rsidR="008D5009" w:rsidRPr="001535A4" w:rsidRDefault="008D5009" w:rsidP="008D5009">
      <w:pPr>
        <w:spacing w:before="0" w:after="0"/>
        <w:rPr>
          <w:lang w:val="de-DE"/>
        </w:rPr>
      </w:pPr>
    </w:p>
    <w:p w14:paraId="00264EA1" w14:textId="77777777" w:rsidR="008D5009" w:rsidRPr="001535A4" w:rsidRDefault="00707501" w:rsidP="008D5009">
      <w:pPr>
        <w:pStyle w:val="ManualHeading3"/>
        <w:keepLines/>
        <w:spacing w:before="0" w:after="0"/>
        <w:rPr>
          <w:lang w:val="de-DE"/>
        </w:rPr>
      </w:pPr>
      <w:bookmarkStart w:id="264" w:name="_Toc256000164"/>
      <w:bookmarkStart w:id="265" w:name="_Toc256000030"/>
      <w:bookmarkStart w:id="266" w:name="_Toc512434582"/>
      <w:bookmarkStart w:id="267" w:name="_Toc25666852"/>
      <w:bookmarkStart w:id="268" w:name="_Toc27646459"/>
      <w:r w:rsidRPr="001535A4">
        <w:rPr>
          <w:noProof/>
          <w:lang w:val="de-DE"/>
        </w:rPr>
        <w:t>2.B.6.2 Outputindikatoren, die voraussichtlich zu den Ergebnissen beitragen</w:t>
      </w:r>
      <w:bookmarkEnd w:id="264"/>
      <w:bookmarkEnd w:id="265"/>
      <w:bookmarkEnd w:id="266"/>
      <w:bookmarkEnd w:id="267"/>
      <w:bookmarkEnd w:id="268"/>
      <w:r w:rsidRPr="001535A4">
        <w:rPr>
          <w:lang w:val="de-DE"/>
        </w:rPr>
        <w:t xml:space="preserve"> </w:t>
      </w:r>
    </w:p>
    <w:p w14:paraId="58A31CB3" w14:textId="77777777" w:rsidR="008D5009" w:rsidRPr="001535A4" w:rsidRDefault="008D5009" w:rsidP="008D5009">
      <w:pPr>
        <w:pStyle w:val="Text1"/>
        <w:keepNext/>
        <w:keepLines/>
        <w:spacing w:before="0" w:after="0"/>
        <w:ind w:left="0"/>
        <w:rPr>
          <w:lang w:val="de-DE"/>
        </w:rPr>
      </w:pPr>
    </w:p>
    <w:p w14:paraId="0490F14C" w14:textId="77777777" w:rsidR="008D5009" w:rsidRPr="001535A4" w:rsidRDefault="00BB2FA3" w:rsidP="008D5009">
      <w:pPr>
        <w:spacing w:before="0" w:after="0"/>
        <w:rPr>
          <w:lang w:val="de-DE"/>
        </w:rPr>
      </w:pPr>
      <w:r w:rsidRPr="001535A4">
        <w:rPr>
          <w:b/>
          <w:i/>
          <w:noProof/>
          <w:lang w:val="de-DE"/>
        </w:rPr>
        <w:t>Tabelle 13: Outputindikatoren (für EFRE/ESF/Kohäsionsfonds/EFRE REACT-EU/ESF REACT-EU)</w:t>
      </w:r>
      <w:r w:rsidR="00707501" w:rsidRPr="001535A4">
        <w:rPr>
          <w:lang w:val="de-DE"/>
        </w:rPr>
        <w:t xml:space="preserve"> </w:t>
      </w:r>
      <w:r w:rsidR="00707501" w:rsidRPr="001535A4">
        <w:rPr>
          <w:noProof/>
          <w:lang w:val="de-DE"/>
        </w:rPr>
        <w:t>(aufgeschlüsselt nach Prioritätsachse)</w:t>
      </w:r>
      <w:r w:rsidR="00707501" w:rsidRPr="001535A4">
        <w:rPr>
          <w:lang w:val="de-DE"/>
        </w:rPr>
        <w:t xml:space="preserve"> </w:t>
      </w:r>
      <w:r w:rsidR="00707501" w:rsidRPr="001535A4">
        <w:rPr>
          <w:noProof/>
          <w:lang w:val="de-DE"/>
        </w:rPr>
        <w:t>(für den EFRE/ESF/Kohäsionsfonds)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3514"/>
        <w:gridCol w:w="3514"/>
        <w:gridCol w:w="2141"/>
        <w:gridCol w:w="700"/>
        <w:gridCol w:w="597"/>
        <w:gridCol w:w="1095"/>
        <w:gridCol w:w="1786"/>
      </w:tblGrid>
      <w:tr w:rsidR="00CC0692" w:rsidRPr="00EF067B" w14:paraId="2566750C" w14:textId="77777777" w:rsidTr="00426349">
        <w:trPr>
          <w:trHeight w:val="288"/>
        </w:trPr>
        <w:tc>
          <w:tcPr>
            <w:tcW w:w="0" w:type="auto"/>
            <w:gridSpan w:val="2"/>
            <w:shd w:val="clear" w:color="auto" w:fill="auto"/>
          </w:tcPr>
          <w:p w14:paraId="4785B28C" w14:textId="77777777" w:rsidR="008D5009" w:rsidRPr="005F2609" w:rsidRDefault="00707501" w:rsidP="00426349">
            <w:pPr>
              <w:spacing w:before="0" w:after="0"/>
              <w:rPr>
                <w:b/>
                <w:color w:val="000000"/>
                <w:sz w:val="16"/>
                <w:szCs w:val="16"/>
              </w:rPr>
            </w:pPr>
            <w:r>
              <w:rPr>
                <w:b/>
                <w:noProof/>
                <w:sz w:val="16"/>
                <w:szCs w:val="16"/>
              </w:rPr>
              <w:t>Prioritätsachse</w:t>
            </w:r>
          </w:p>
        </w:tc>
        <w:tc>
          <w:tcPr>
            <w:tcW w:w="0" w:type="auto"/>
            <w:gridSpan w:val="6"/>
            <w:shd w:val="clear" w:color="auto" w:fill="auto"/>
          </w:tcPr>
          <w:p w14:paraId="6F1F78B4" w14:textId="77777777" w:rsidR="008D5009" w:rsidRPr="001535A4" w:rsidRDefault="00707501" w:rsidP="00426349">
            <w:pPr>
              <w:spacing w:before="0" w:after="0"/>
              <w:rPr>
                <w:b/>
                <w:color w:val="000000"/>
                <w:sz w:val="16"/>
                <w:szCs w:val="16"/>
                <w:lang w:val="de-DE"/>
              </w:rPr>
            </w:pPr>
            <w:r w:rsidRPr="001535A4">
              <w:rPr>
                <w:b/>
                <w:noProof/>
                <w:sz w:val="16"/>
                <w:szCs w:val="16"/>
                <w:lang w:val="de-DE"/>
              </w:rPr>
              <w:t>TH</w:t>
            </w:r>
            <w:r w:rsidRPr="001535A4">
              <w:rPr>
                <w:b/>
                <w:sz w:val="16"/>
                <w:szCs w:val="16"/>
                <w:lang w:val="de-DE"/>
              </w:rPr>
              <w:t xml:space="preserve"> - </w:t>
            </w:r>
            <w:r w:rsidRPr="001535A4">
              <w:rPr>
                <w:b/>
                <w:noProof/>
                <w:sz w:val="16"/>
                <w:szCs w:val="16"/>
                <w:lang w:val="de-DE"/>
              </w:rPr>
              <w:t>Prioritätsachse für technische Hilfe</w:t>
            </w:r>
          </w:p>
        </w:tc>
      </w:tr>
      <w:tr w:rsidR="00CC0692" w14:paraId="50054B0E" w14:textId="77777777" w:rsidTr="00426349">
        <w:trPr>
          <w:trHeight w:val="170"/>
        </w:trPr>
        <w:tc>
          <w:tcPr>
            <w:tcW w:w="0" w:type="auto"/>
            <w:vMerge w:val="restart"/>
            <w:shd w:val="clear" w:color="auto" w:fill="auto"/>
          </w:tcPr>
          <w:p w14:paraId="66A51750" w14:textId="77777777" w:rsidR="008D5009" w:rsidRPr="005F2609" w:rsidRDefault="00707501" w:rsidP="00426349">
            <w:pPr>
              <w:spacing w:before="0" w:after="0"/>
              <w:jc w:val="center"/>
              <w:rPr>
                <w:color w:val="000000"/>
                <w:sz w:val="16"/>
                <w:szCs w:val="16"/>
              </w:rPr>
            </w:pPr>
            <w:r>
              <w:rPr>
                <w:b/>
                <w:noProof/>
                <w:color w:val="000000"/>
                <w:sz w:val="16"/>
                <w:szCs w:val="16"/>
              </w:rPr>
              <w:t>ID</w:t>
            </w:r>
          </w:p>
        </w:tc>
        <w:tc>
          <w:tcPr>
            <w:tcW w:w="0" w:type="auto"/>
            <w:gridSpan w:val="2"/>
            <w:vMerge w:val="restart"/>
            <w:shd w:val="clear" w:color="auto" w:fill="auto"/>
          </w:tcPr>
          <w:p w14:paraId="667C3C9D" w14:textId="77777777" w:rsidR="008D5009" w:rsidRPr="005F2609" w:rsidRDefault="00707501" w:rsidP="00426349">
            <w:pPr>
              <w:spacing w:before="0" w:after="0"/>
              <w:jc w:val="center"/>
              <w:rPr>
                <w:color w:val="000000"/>
                <w:sz w:val="16"/>
                <w:szCs w:val="16"/>
                <w:lang w:val="da-DK"/>
              </w:rPr>
            </w:pPr>
            <w:r w:rsidRPr="00773237">
              <w:rPr>
                <w:b/>
                <w:noProof/>
                <w:color w:val="000000"/>
                <w:sz w:val="16"/>
                <w:szCs w:val="16"/>
                <w:lang w:val="da-DK"/>
              </w:rPr>
              <w:t>Indikator (Bezeichnung des Indikators)</w:t>
            </w:r>
          </w:p>
        </w:tc>
        <w:tc>
          <w:tcPr>
            <w:tcW w:w="0" w:type="auto"/>
            <w:vMerge w:val="restart"/>
            <w:shd w:val="clear" w:color="auto" w:fill="auto"/>
          </w:tcPr>
          <w:p w14:paraId="472E4A19" w14:textId="77777777" w:rsidR="008D5009" w:rsidRPr="005F2609" w:rsidRDefault="00707501" w:rsidP="00426349">
            <w:pPr>
              <w:spacing w:before="0" w:after="0"/>
              <w:jc w:val="center"/>
              <w:rPr>
                <w:color w:val="000000"/>
                <w:sz w:val="16"/>
                <w:szCs w:val="16"/>
                <w:lang w:val="da-DK"/>
              </w:rPr>
            </w:pPr>
            <w:r w:rsidRPr="00773237">
              <w:rPr>
                <w:b/>
                <w:noProof/>
                <w:color w:val="000000"/>
                <w:sz w:val="16"/>
                <w:szCs w:val="16"/>
                <w:lang w:val="da-DK"/>
              </w:rPr>
              <w:t>Einheit für die Messung</w:t>
            </w:r>
          </w:p>
        </w:tc>
        <w:tc>
          <w:tcPr>
            <w:tcW w:w="0" w:type="auto"/>
            <w:gridSpan w:val="3"/>
            <w:shd w:val="clear" w:color="auto" w:fill="auto"/>
          </w:tcPr>
          <w:p w14:paraId="55DD6C9C" w14:textId="77777777" w:rsidR="008D5009" w:rsidRPr="005F2609" w:rsidRDefault="00707501" w:rsidP="00426349">
            <w:pPr>
              <w:spacing w:before="0" w:after="0"/>
              <w:jc w:val="center"/>
              <w:rPr>
                <w:color w:val="000000"/>
                <w:sz w:val="16"/>
                <w:szCs w:val="16"/>
              </w:rPr>
            </w:pPr>
            <w:r>
              <w:rPr>
                <w:b/>
                <w:noProof/>
                <w:color w:val="000000"/>
                <w:sz w:val="16"/>
                <w:szCs w:val="16"/>
              </w:rPr>
              <w:t>Zielwert (2023) (fakultativ)</w:t>
            </w:r>
          </w:p>
        </w:tc>
        <w:tc>
          <w:tcPr>
            <w:tcW w:w="0" w:type="auto"/>
            <w:shd w:val="clear" w:color="auto" w:fill="auto"/>
          </w:tcPr>
          <w:p w14:paraId="2A9C7A1C" w14:textId="77777777" w:rsidR="008D5009" w:rsidRPr="005F2609" w:rsidRDefault="00707501" w:rsidP="00426349">
            <w:pPr>
              <w:spacing w:before="0" w:after="0"/>
              <w:jc w:val="center"/>
              <w:rPr>
                <w:color w:val="000000"/>
                <w:sz w:val="16"/>
                <w:szCs w:val="16"/>
              </w:rPr>
            </w:pPr>
            <w:r>
              <w:rPr>
                <w:b/>
                <w:noProof/>
                <w:color w:val="000000"/>
                <w:sz w:val="16"/>
                <w:szCs w:val="16"/>
              </w:rPr>
              <w:t>Datenquelle</w:t>
            </w:r>
          </w:p>
        </w:tc>
      </w:tr>
      <w:tr w:rsidR="00CC0692" w14:paraId="4797B1AF" w14:textId="77777777" w:rsidTr="00426349">
        <w:trPr>
          <w:trHeight w:val="170"/>
        </w:trPr>
        <w:tc>
          <w:tcPr>
            <w:tcW w:w="0" w:type="auto"/>
            <w:vMerge/>
            <w:shd w:val="clear" w:color="auto" w:fill="auto"/>
          </w:tcPr>
          <w:p w14:paraId="761D2B7A" w14:textId="77777777"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14:paraId="5819EDE4" w14:textId="77777777" w:rsidR="008D5009" w:rsidRPr="005F2609" w:rsidRDefault="008D5009" w:rsidP="00426349">
            <w:pPr>
              <w:spacing w:before="0" w:after="0"/>
              <w:jc w:val="center"/>
              <w:rPr>
                <w:b/>
                <w:color w:val="000000"/>
                <w:sz w:val="16"/>
                <w:szCs w:val="16"/>
              </w:rPr>
            </w:pPr>
          </w:p>
        </w:tc>
        <w:tc>
          <w:tcPr>
            <w:tcW w:w="0" w:type="auto"/>
            <w:vMerge/>
            <w:shd w:val="clear" w:color="auto" w:fill="auto"/>
          </w:tcPr>
          <w:p w14:paraId="75C8265B" w14:textId="77777777" w:rsidR="008D5009" w:rsidRPr="005F2609" w:rsidRDefault="008D5009" w:rsidP="00426349">
            <w:pPr>
              <w:spacing w:before="0" w:after="0"/>
              <w:jc w:val="center"/>
              <w:rPr>
                <w:b/>
                <w:color w:val="000000"/>
                <w:sz w:val="16"/>
                <w:szCs w:val="16"/>
              </w:rPr>
            </w:pPr>
          </w:p>
        </w:tc>
        <w:tc>
          <w:tcPr>
            <w:tcW w:w="0" w:type="auto"/>
            <w:shd w:val="clear" w:color="auto" w:fill="auto"/>
          </w:tcPr>
          <w:p w14:paraId="1A746BCB" w14:textId="77777777" w:rsidR="008D5009" w:rsidRPr="005F2609"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7F581299" w14:textId="77777777" w:rsidR="008D5009" w:rsidRPr="005F2609"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70CE7F33" w14:textId="77777777" w:rsidR="008D5009" w:rsidRPr="005F2609" w:rsidRDefault="00707501" w:rsidP="00426349">
            <w:pPr>
              <w:spacing w:before="0" w:after="0"/>
              <w:jc w:val="center"/>
              <w:rPr>
                <w:b/>
                <w:color w:val="000000"/>
                <w:sz w:val="16"/>
                <w:szCs w:val="16"/>
              </w:rPr>
            </w:pPr>
            <w:r>
              <w:rPr>
                <w:b/>
                <w:noProof/>
                <w:color w:val="000000"/>
                <w:sz w:val="16"/>
                <w:szCs w:val="16"/>
              </w:rPr>
              <w:t>I</w:t>
            </w:r>
          </w:p>
        </w:tc>
        <w:tc>
          <w:tcPr>
            <w:tcW w:w="0" w:type="auto"/>
            <w:shd w:val="clear" w:color="auto" w:fill="auto"/>
          </w:tcPr>
          <w:p w14:paraId="3CF2BF0A" w14:textId="77777777" w:rsidR="008D5009" w:rsidRPr="005F2609" w:rsidRDefault="008D5009" w:rsidP="00426349">
            <w:pPr>
              <w:spacing w:before="0" w:after="0"/>
              <w:jc w:val="center"/>
              <w:rPr>
                <w:b/>
                <w:color w:val="000000"/>
                <w:sz w:val="16"/>
                <w:szCs w:val="16"/>
              </w:rPr>
            </w:pPr>
          </w:p>
        </w:tc>
      </w:tr>
      <w:tr w:rsidR="00CC0692" w14:paraId="779A71D6" w14:textId="77777777" w:rsidTr="00426349">
        <w:trPr>
          <w:trHeight w:val="288"/>
        </w:trPr>
        <w:tc>
          <w:tcPr>
            <w:tcW w:w="0" w:type="auto"/>
            <w:shd w:val="clear" w:color="auto" w:fill="auto"/>
          </w:tcPr>
          <w:p w14:paraId="21885241" w14:textId="77777777" w:rsidR="008D5009" w:rsidRPr="00F30153" w:rsidRDefault="00707501" w:rsidP="00426349">
            <w:pPr>
              <w:spacing w:before="0" w:after="0"/>
              <w:rPr>
                <w:color w:val="000000"/>
                <w:sz w:val="16"/>
                <w:szCs w:val="16"/>
              </w:rPr>
            </w:pPr>
            <w:r w:rsidRPr="00F30153">
              <w:rPr>
                <w:noProof/>
                <w:color w:val="000000"/>
                <w:sz w:val="16"/>
                <w:szCs w:val="16"/>
              </w:rPr>
              <w:t>5-1</w:t>
            </w:r>
          </w:p>
        </w:tc>
        <w:tc>
          <w:tcPr>
            <w:tcW w:w="0" w:type="auto"/>
            <w:gridSpan w:val="2"/>
            <w:shd w:val="clear" w:color="auto" w:fill="auto"/>
          </w:tcPr>
          <w:p w14:paraId="05C84CA0"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Stellen in den EFRE-Behörden, die aus Mitteln der TH finanziert werden??????</w:t>
            </w:r>
          </w:p>
        </w:tc>
        <w:tc>
          <w:tcPr>
            <w:tcW w:w="0" w:type="auto"/>
            <w:shd w:val="clear" w:color="auto" w:fill="auto"/>
          </w:tcPr>
          <w:p w14:paraId="703054C3" w14:textId="77777777" w:rsidR="008D5009" w:rsidRPr="00F30153" w:rsidRDefault="00707501" w:rsidP="00426349">
            <w:pPr>
              <w:spacing w:before="0" w:after="0"/>
              <w:rPr>
                <w:color w:val="000000"/>
                <w:sz w:val="16"/>
                <w:szCs w:val="16"/>
              </w:rPr>
            </w:pPr>
            <w:r w:rsidRPr="00F30153">
              <w:rPr>
                <w:noProof/>
                <w:color w:val="000000"/>
                <w:sz w:val="16"/>
                <w:szCs w:val="16"/>
              </w:rPr>
              <w:t>VZÄ</w:t>
            </w:r>
          </w:p>
        </w:tc>
        <w:tc>
          <w:tcPr>
            <w:tcW w:w="0" w:type="auto"/>
            <w:shd w:val="clear" w:color="auto" w:fill="auto"/>
          </w:tcPr>
          <w:p w14:paraId="0930B75A"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2CF6AA93"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0DFA89B2" w14:textId="77777777" w:rsidR="008D5009" w:rsidRPr="00F30153" w:rsidRDefault="00707501" w:rsidP="00426349">
            <w:pPr>
              <w:spacing w:before="0" w:after="0"/>
              <w:jc w:val="right"/>
              <w:rPr>
                <w:color w:val="000000"/>
                <w:sz w:val="16"/>
                <w:szCs w:val="16"/>
              </w:rPr>
            </w:pPr>
            <w:r w:rsidRPr="00F30153">
              <w:rPr>
                <w:noProof/>
                <w:color w:val="000000"/>
                <w:sz w:val="16"/>
                <w:szCs w:val="16"/>
              </w:rPr>
              <w:t>10,00</w:t>
            </w:r>
          </w:p>
        </w:tc>
        <w:tc>
          <w:tcPr>
            <w:tcW w:w="0" w:type="auto"/>
            <w:shd w:val="clear" w:color="auto" w:fill="auto"/>
          </w:tcPr>
          <w:p w14:paraId="5F811F4B" w14:textId="77777777" w:rsidR="008D5009" w:rsidRPr="005F2609" w:rsidRDefault="00707501" w:rsidP="00426349">
            <w:pPr>
              <w:spacing w:before="0" w:after="0"/>
              <w:rPr>
                <w:color w:val="000000"/>
                <w:sz w:val="16"/>
                <w:szCs w:val="16"/>
              </w:rPr>
            </w:pPr>
            <w:r w:rsidRPr="00F30153">
              <w:rPr>
                <w:noProof/>
                <w:color w:val="000000"/>
                <w:sz w:val="16"/>
                <w:szCs w:val="16"/>
              </w:rPr>
              <w:t>Verwaltungsbehörde</w:t>
            </w:r>
          </w:p>
        </w:tc>
      </w:tr>
      <w:tr w:rsidR="00CC0692" w14:paraId="4C498D3B" w14:textId="77777777" w:rsidTr="00426349">
        <w:trPr>
          <w:trHeight w:val="288"/>
        </w:trPr>
        <w:tc>
          <w:tcPr>
            <w:tcW w:w="0" w:type="auto"/>
            <w:shd w:val="clear" w:color="auto" w:fill="auto"/>
          </w:tcPr>
          <w:p w14:paraId="7B0E06AA" w14:textId="77777777" w:rsidR="008D5009" w:rsidRPr="00F30153" w:rsidRDefault="00707501" w:rsidP="00426349">
            <w:pPr>
              <w:spacing w:before="0" w:after="0"/>
              <w:rPr>
                <w:color w:val="000000"/>
                <w:sz w:val="16"/>
                <w:szCs w:val="16"/>
              </w:rPr>
            </w:pPr>
            <w:r w:rsidRPr="00F30153">
              <w:rPr>
                <w:noProof/>
                <w:color w:val="000000"/>
                <w:sz w:val="16"/>
                <w:szCs w:val="16"/>
              </w:rPr>
              <w:t>5-3</w:t>
            </w:r>
          </w:p>
        </w:tc>
        <w:tc>
          <w:tcPr>
            <w:tcW w:w="0" w:type="auto"/>
            <w:gridSpan w:val="2"/>
            <w:shd w:val="clear" w:color="auto" w:fill="auto"/>
          </w:tcPr>
          <w:p w14:paraId="6422A58F"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Anzahl der durchgeführten Studien / Evaluationen??????</w:t>
            </w:r>
          </w:p>
        </w:tc>
        <w:tc>
          <w:tcPr>
            <w:tcW w:w="0" w:type="auto"/>
            <w:shd w:val="clear" w:color="auto" w:fill="auto"/>
          </w:tcPr>
          <w:p w14:paraId="20365E41" w14:textId="77777777" w:rsidR="008D5009" w:rsidRPr="00F30153" w:rsidRDefault="00707501" w:rsidP="00426349">
            <w:pPr>
              <w:spacing w:before="0" w:after="0"/>
              <w:rPr>
                <w:color w:val="000000"/>
                <w:sz w:val="16"/>
                <w:szCs w:val="16"/>
              </w:rPr>
            </w:pPr>
            <w:r w:rsidRPr="00F30153">
              <w:rPr>
                <w:noProof/>
                <w:color w:val="000000"/>
                <w:sz w:val="16"/>
                <w:szCs w:val="16"/>
              </w:rPr>
              <w:t>Anzahl</w:t>
            </w:r>
          </w:p>
        </w:tc>
        <w:tc>
          <w:tcPr>
            <w:tcW w:w="0" w:type="auto"/>
            <w:shd w:val="clear" w:color="auto" w:fill="auto"/>
          </w:tcPr>
          <w:p w14:paraId="60CAAE64"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5A9116CE"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0B24CCEF" w14:textId="77777777" w:rsidR="008D5009" w:rsidRPr="00F30153" w:rsidRDefault="00707501" w:rsidP="00426349">
            <w:pPr>
              <w:spacing w:before="0" w:after="0"/>
              <w:jc w:val="right"/>
              <w:rPr>
                <w:color w:val="000000"/>
                <w:sz w:val="16"/>
                <w:szCs w:val="16"/>
              </w:rPr>
            </w:pPr>
            <w:r w:rsidRPr="00F30153">
              <w:rPr>
                <w:noProof/>
                <w:color w:val="000000"/>
                <w:sz w:val="16"/>
                <w:szCs w:val="16"/>
              </w:rPr>
              <w:t>5,00</w:t>
            </w:r>
          </w:p>
        </w:tc>
        <w:tc>
          <w:tcPr>
            <w:tcW w:w="0" w:type="auto"/>
            <w:shd w:val="clear" w:color="auto" w:fill="auto"/>
          </w:tcPr>
          <w:p w14:paraId="1DD6961D" w14:textId="77777777" w:rsidR="008D5009" w:rsidRPr="005F2609" w:rsidRDefault="00707501" w:rsidP="00426349">
            <w:pPr>
              <w:spacing w:before="0" w:after="0"/>
              <w:rPr>
                <w:color w:val="000000"/>
                <w:sz w:val="16"/>
                <w:szCs w:val="16"/>
              </w:rPr>
            </w:pPr>
            <w:r w:rsidRPr="00F30153">
              <w:rPr>
                <w:noProof/>
                <w:color w:val="000000"/>
                <w:sz w:val="16"/>
                <w:szCs w:val="16"/>
              </w:rPr>
              <w:t>Verwaltungsbehörde</w:t>
            </w:r>
          </w:p>
        </w:tc>
      </w:tr>
      <w:tr w:rsidR="00CC0692" w14:paraId="6462B19E" w14:textId="77777777" w:rsidTr="00426349">
        <w:trPr>
          <w:trHeight w:val="288"/>
        </w:trPr>
        <w:tc>
          <w:tcPr>
            <w:tcW w:w="0" w:type="auto"/>
            <w:shd w:val="clear" w:color="auto" w:fill="auto"/>
          </w:tcPr>
          <w:p w14:paraId="3CBC0134" w14:textId="77777777" w:rsidR="008D5009" w:rsidRPr="00F30153" w:rsidRDefault="00707501" w:rsidP="00426349">
            <w:pPr>
              <w:spacing w:before="0" w:after="0"/>
              <w:rPr>
                <w:color w:val="000000"/>
                <w:sz w:val="16"/>
                <w:szCs w:val="16"/>
              </w:rPr>
            </w:pPr>
            <w:r w:rsidRPr="00F30153">
              <w:rPr>
                <w:noProof/>
                <w:color w:val="000000"/>
                <w:sz w:val="16"/>
                <w:szCs w:val="16"/>
              </w:rPr>
              <w:t>5-4</w:t>
            </w:r>
          </w:p>
        </w:tc>
        <w:tc>
          <w:tcPr>
            <w:tcW w:w="0" w:type="auto"/>
            <w:gridSpan w:val="2"/>
            <w:shd w:val="clear" w:color="auto" w:fill="auto"/>
          </w:tcPr>
          <w:p w14:paraId="1386E988"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Anzahl der Informations- und Fachveranstaltungen (inkl. Begleitausschusssitzungen)??????</w:t>
            </w:r>
          </w:p>
        </w:tc>
        <w:tc>
          <w:tcPr>
            <w:tcW w:w="0" w:type="auto"/>
            <w:shd w:val="clear" w:color="auto" w:fill="auto"/>
          </w:tcPr>
          <w:p w14:paraId="39B9BE61" w14:textId="77777777" w:rsidR="008D5009" w:rsidRPr="00F30153" w:rsidRDefault="00707501" w:rsidP="00426349">
            <w:pPr>
              <w:spacing w:before="0" w:after="0"/>
              <w:rPr>
                <w:color w:val="000000"/>
                <w:sz w:val="16"/>
                <w:szCs w:val="16"/>
              </w:rPr>
            </w:pPr>
            <w:r w:rsidRPr="00F30153">
              <w:rPr>
                <w:noProof/>
                <w:color w:val="000000"/>
                <w:sz w:val="16"/>
                <w:szCs w:val="16"/>
              </w:rPr>
              <w:t>Anzahl</w:t>
            </w:r>
          </w:p>
        </w:tc>
        <w:tc>
          <w:tcPr>
            <w:tcW w:w="0" w:type="auto"/>
            <w:shd w:val="clear" w:color="auto" w:fill="auto"/>
          </w:tcPr>
          <w:p w14:paraId="25C95D04"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39022AC2"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232F392F" w14:textId="77777777" w:rsidR="008D5009" w:rsidRPr="00F30153" w:rsidRDefault="00707501" w:rsidP="00426349">
            <w:pPr>
              <w:spacing w:before="0" w:after="0"/>
              <w:jc w:val="right"/>
              <w:rPr>
                <w:color w:val="000000"/>
                <w:sz w:val="16"/>
                <w:szCs w:val="16"/>
              </w:rPr>
            </w:pPr>
            <w:r w:rsidRPr="00F30153">
              <w:rPr>
                <w:noProof/>
                <w:color w:val="000000"/>
                <w:sz w:val="16"/>
                <w:szCs w:val="16"/>
              </w:rPr>
              <w:t>20,00</w:t>
            </w:r>
          </w:p>
        </w:tc>
        <w:tc>
          <w:tcPr>
            <w:tcW w:w="0" w:type="auto"/>
            <w:shd w:val="clear" w:color="auto" w:fill="auto"/>
          </w:tcPr>
          <w:p w14:paraId="65B17858" w14:textId="77777777" w:rsidR="008D5009" w:rsidRPr="005F2609" w:rsidRDefault="00707501" w:rsidP="00426349">
            <w:pPr>
              <w:spacing w:before="0" w:after="0"/>
              <w:rPr>
                <w:color w:val="000000"/>
                <w:sz w:val="16"/>
                <w:szCs w:val="16"/>
              </w:rPr>
            </w:pPr>
            <w:r w:rsidRPr="00F30153">
              <w:rPr>
                <w:noProof/>
                <w:color w:val="000000"/>
                <w:sz w:val="16"/>
                <w:szCs w:val="16"/>
              </w:rPr>
              <w:t>Verwaltungsbehörde</w:t>
            </w:r>
          </w:p>
        </w:tc>
      </w:tr>
    </w:tbl>
    <w:p w14:paraId="3944D896" w14:textId="77777777" w:rsidR="008D5009" w:rsidRPr="00DC028E" w:rsidRDefault="008D5009" w:rsidP="008D5009">
      <w:pPr>
        <w:spacing w:before="0" w:after="0"/>
        <w:rPr>
          <w:b/>
        </w:rPr>
      </w:pPr>
    </w:p>
    <w:p w14:paraId="2135B255" w14:textId="77777777" w:rsidR="008D5009" w:rsidRPr="001535A4" w:rsidRDefault="00707501" w:rsidP="008D5009">
      <w:pPr>
        <w:pStyle w:val="ManualHeading2"/>
        <w:spacing w:before="0" w:after="0"/>
        <w:rPr>
          <w:b w:val="0"/>
          <w:lang w:val="de-DE"/>
        </w:rPr>
      </w:pPr>
      <w:bookmarkStart w:id="269" w:name="_Toc256000165"/>
      <w:bookmarkStart w:id="270" w:name="_Toc256000031"/>
      <w:bookmarkStart w:id="271" w:name="_Toc512434583"/>
      <w:bookmarkStart w:id="272" w:name="_Toc25666853"/>
      <w:bookmarkStart w:id="273" w:name="_Toc27646460"/>
      <w:r w:rsidRPr="001535A4">
        <w:rPr>
          <w:noProof/>
          <w:lang w:val="de-DE"/>
        </w:rPr>
        <w:t>2.B.7 Interventionskategorie</w:t>
      </w:r>
      <w:r w:rsidRPr="001535A4">
        <w:rPr>
          <w:b w:val="0"/>
          <w:lang w:val="de-DE"/>
        </w:rPr>
        <w:t xml:space="preserve"> </w:t>
      </w:r>
      <w:r w:rsidRPr="001535A4">
        <w:rPr>
          <w:b w:val="0"/>
          <w:noProof/>
          <w:lang w:val="de-DE"/>
        </w:rPr>
        <w:t>(aufgeschlüsselt nach Prioritätsachse)</w:t>
      </w:r>
      <w:bookmarkEnd w:id="269"/>
      <w:bookmarkEnd w:id="270"/>
      <w:bookmarkEnd w:id="271"/>
      <w:bookmarkEnd w:id="272"/>
      <w:bookmarkEnd w:id="273"/>
    </w:p>
    <w:p w14:paraId="2407376E" w14:textId="77777777" w:rsidR="008D5009" w:rsidRPr="00FC654F" w:rsidRDefault="00707501" w:rsidP="008D5009">
      <w:pPr>
        <w:suppressAutoHyphens/>
        <w:spacing w:before="0" w:after="0"/>
        <w:rPr>
          <w:lang w:val="fr-FR"/>
        </w:rPr>
      </w:pPr>
      <w:r w:rsidRPr="00FC654F">
        <w:rPr>
          <w:noProof/>
          <w:lang w:val="fr-FR"/>
        </w:rPr>
        <w:t>Entsprechende Interventionskategorien, basierend auf einer von der Kommission angenommenen Nomenklatur, und ungefähre Aufschlüsselung der Unionsunterstützung</w:t>
      </w:r>
    </w:p>
    <w:p w14:paraId="43E6348D" w14:textId="77777777" w:rsidR="008D5009" w:rsidRPr="00FC654F" w:rsidRDefault="008D5009" w:rsidP="008D5009">
      <w:pPr>
        <w:suppressAutoHyphens/>
        <w:spacing w:before="0" w:after="0"/>
        <w:rPr>
          <w:lang w:val="fr-FR"/>
        </w:rPr>
      </w:pPr>
    </w:p>
    <w:p w14:paraId="717AEAE6" w14:textId="77777777" w:rsidR="008D5009" w:rsidRPr="00BD677B" w:rsidRDefault="00707501" w:rsidP="008D5009">
      <w:pPr>
        <w:keepNext/>
        <w:keepLines/>
        <w:spacing w:before="0" w:after="0"/>
        <w:rPr>
          <w:b/>
        </w:rPr>
      </w:pPr>
      <w:r>
        <w:rPr>
          <w:b/>
          <w:noProof/>
        </w:rPr>
        <w:t>Tabellen 14-16: Interventionskategorien</w:t>
      </w:r>
    </w:p>
    <w:p w14:paraId="1392660E" w14:textId="77777777" w:rsidR="008D5009" w:rsidRPr="00BD677B" w:rsidRDefault="008D5009" w:rsidP="008D5009">
      <w:pPr>
        <w:keepNext/>
        <w:keepLines/>
        <w:spacing w:before="0" w:after="0"/>
        <w:rPr>
          <w:b/>
          <w:color w:val="000000"/>
          <w:sz w:val="16"/>
          <w:szCs w:val="16"/>
        </w:rPr>
      </w:pPr>
    </w:p>
    <w:p w14:paraId="7261DB29" w14:textId="77777777" w:rsidR="008D5009" w:rsidRPr="005701D6" w:rsidRDefault="00707501" w:rsidP="008D5009">
      <w:pPr>
        <w:keepNext/>
        <w:keepLines/>
        <w:spacing w:before="0" w:after="0"/>
        <w:rPr>
          <w:b/>
          <w:sz w:val="20"/>
          <w:lang w:eastAsia="en-GB"/>
        </w:rPr>
      </w:pPr>
      <w:r w:rsidRPr="005701D6">
        <w:rPr>
          <w:b/>
          <w:noProof/>
          <w:sz w:val="20"/>
          <w:lang w:eastAsia="en-GB"/>
        </w:rPr>
        <w:t>Tabelle 14: Dimension 1 – Interventionsbereich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1"/>
        <w:gridCol w:w="1811"/>
        <w:gridCol w:w="1811"/>
        <w:gridCol w:w="7024"/>
        <w:gridCol w:w="1997"/>
      </w:tblGrid>
      <w:tr w:rsidR="00CC0692" w:rsidRPr="00EF067B" w14:paraId="03EF41C8" w14:textId="77777777" w:rsidTr="00426349">
        <w:trPr>
          <w:trHeight w:val="288"/>
          <w:tblHeader/>
        </w:trPr>
        <w:tc>
          <w:tcPr>
            <w:tcW w:w="0" w:type="auto"/>
            <w:gridSpan w:val="2"/>
            <w:shd w:val="clear" w:color="auto" w:fill="auto"/>
          </w:tcPr>
          <w:p w14:paraId="2F2196F3" w14:textId="77777777" w:rsidR="008D5009" w:rsidRPr="00DC0EB8" w:rsidRDefault="00707501" w:rsidP="00426349">
            <w:pPr>
              <w:spacing w:before="0" w:after="0"/>
              <w:rPr>
                <w:b/>
                <w:color w:val="000000"/>
                <w:sz w:val="16"/>
                <w:szCs w:val="16"/>
                <w:lang w:eastAsia="en-GB"/>
              </w:rPr>
            </w:pPr>
            <w:r w:rsidRPr="00DC0EB8">
              <w:rPr>
                <w:b/>
                <w:noProof/>
                <w:sz w:val="16"/>
                <w:szCs w:val="16"/>
              </w:rPr>
              <w:t>Prioritätsachse</w:t>
            </w:r>
          </w:p>
        </w:tc>
        <w:tc>
          <w:tcPr>
            <w:tcW w:w="0" w:type="auto"/>
            <w:gridSpan w:val="3"/>
            <w:shd w:val="clear" w:color="auto" w:fill="auto"/>
          </w:tcPr>
          <w:p w14:paraId="36A8C736" w14:textId="77777777" w:rsidR="008D5009" w:rsidRPr="001535A4" w:rsidRDefault="00707501" w:rsidP="00426349">
            <w:pPr>
              <w:spacing w:before="0" w:after="0"/>
              <w:rPr>
                <w:b/>
                <w:color w:val="000000"/>
                <w:sz w:val="16"/>
                <w:szCs w:val="16"/>
                <w:lang w:val="de-DE" w:eastAsia="en-GB"/>
              </w:rPr>
            </w:pPr>
            <w:r w:rsidRPr="001535A4">
              <w:rPr>
                <w:b/>
                <w:noProof/>
                <w:sz w:val="16"/>
                <w:szCs w:val="16"/>
                <w:lang w:val="de-DE"/>
              </w:rPr>
              <w:t>TH</w:t>
            </w:r>
            <w:r w:rsidRPr="001535A4">
              <w:rPr>
                <w:b/>
                <w:sz w:val="16"/>
                <w:szCs w:val="16"/>
                <w:lang w:val="de-DE"/>
              </w:rPr>
              <w:t xml:space="preserve"> - </w:t>
            </w:r>
            <w:r w:rsidRPr="001535A4">
              <w:rPr>
                <w:b/>
                <w:noProof/>
                <w:sz w:val="16"/>
                <w:szCs w:val="16"/>
                <w:lang w:val="de-DE"/>
              </w:rPr>
              <w:t>Prioritätsachse für technische Hilfe</w:t>
            </w:r>
          </w:p>
        </w:tc>
      </w:tr>
      <w:tr w:rsidR="00CC0692" w14:paraId="131F67AE" w14:textId="77777777" w:rsidTr="00426349">
        <w:trPr>
          <w:trHeight w:val="288"/>
          <w:tblHeader/>
        </w:trPr>
        <w:tc>
          <w:tcPr>
            <w:tcW w:w="0" w:type="auto"/>
            <w:shd w:val="clear" w:color="auto" w:fill="auto"/>
          </w:tcPr>
          <w:p w14:paraId="0CBB3CFF"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Fonds</w:t>
            </w:r>
          </w:p>
        </w:tc>
        <w:tc>
          <w:tcPr>
            <w:tcW w:w="0" w:type="auto"/>
            <w:gridSpan w:val="2"/>
            <w:shd w:val="clear" w:color="auto" w:fill="auto"/>
          </w:tcPr>
          <w:p w14:paraId="061FC3FA"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Regionenkategorie</w:t>
            </w:r>
          </w:p>
        </w:tc>
        <w:tc>
          <w:tcPr>
            <w:tcW w:w="0" w:type="auto"/>
            <w:shd w:val="clear" w:color="auto" w:fill="auto"/>
          </w:tcPr>
          <w:p w14:paraId="0BAE1049"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14:paraId="2FB3786B"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Betrag (EUR)</w:t>
            </w:r>
          </w:p>
        </w:tc>
      </w:tr>
      <w:tr w:rsidR="00CC0692" w14:paraId="77DBD542" w14:textId="77777777" w:rsidTr="00426349">
        <w:trPr>
          <w:trHeight w:val="288"/>
        </w:trPr>
        <w:tc>
          <w:tcPr>
            <w:tcW w:w="0" w:type="auto"/>
            <w:shd w:val="clear" w:color="auto" w:fill="auto"/>
          </w:tcPr>
          <w:p w14:paraId="36D94AA4"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p>
        </w:tc>
        <w:tc>
          <w:tcPr>
            <w:tcW w:w="0" w:type="auto"/>
            <w:gridSpan w:val="2"/>
            <w:shd w:val="clear" w:color="auto" w:fill="auto"/>
          </w:tcPr>
          <w:p w14:paraId="4911338B" w14:textId="77777777" w:rsidR="008D5009" w:rsidRPr="00DC0EB8" w:rsidRDefault="00707501" w:rsidP="00426349">
            <w:pPr>
              <w:spacing w:before="0" w:after="0"/>
              <w:rPr>
                <w:color w:val="000000"/>
                <w:sz w:val="16"/>
                <w:szCs w:val="16"/>
                <w:lang w:eastAsia="en-GB"/>
              </w:rPr>
            </w:pPr>
            <w:r w:rsidRPr="00DC0EB8">
              <w:rPr>
                <w:noProof/>
                <w:color w:val="000000"/>
                <w:sz w:val="16"/>
                <w:szCs w:val="16"/>
              </w:rPr>
              <w:t>Stärker entwickelte Regionen</w:t>
            </w:r>
          </w:p>
        </w:tc>
        <w:tc>
          <w:tcPr>
            <w:tcW w:w="0" w:type="auto"/>
            <w:shd w:val="clear" w:color="auto" w:fill="auto"/>
          </w:tcPr>
          <w:p w14:paraId="33F33DA7" w14:textId="77777777" w:rsidR="008D5009" w:rsidRPr="001535A4" w:rsidRDefault="00707501" w:rsidP="00426349">
            <w:pPr>
              <w:spacing w:before="0" w:after="0"/>
              <w:rPr>
                <w:color w:val="000000"/>
                <w:sz w:val="16"/>
                <w:szCs w:val="16"/>
                <w:lang w:val="de-DE" w:eastAsia="en-GB"/>
              </w:rPr>
            </w:pPr>
            <w:r w:rsidRPr="001535A4">
              <w:rPr>
                <w:noProof/>
                <w:color w:val="000000"/>
                <w:sz w:val="16"/>
                <w:szCs w:val="16"/>
                <w:lang w:val="de-DE"/>
              </w:rPr>
              <w:t>121</w:t>
            </w:r>
            <w:r w:rsidRPr="001535A4">
              <w:rPr>
                <w:color w:val="000000"/>
                <w:sz w:val="16"/>
                <w:szCs w:val="16"/>
                <w:lang w:val="de-DE"/>
              </w:rPr>
              <w:t xml:space="preserve">. </w:t>
            </w:r>
            <w:r w:rsidRPr="001535A4">
              <w:rPr>
                <w:noProof/>
                <w:color w:val="000000"/>
                <w:sz w:val="16"/>
                <w:szCs w:val="16"/>
                <w:lang w:val="de-DE"/>
              </w:rPr>
              <w:t>Vorbereitung, Durchführung, Begleitung und Kontrolle</w:t>
            </w:r>
          </w:p>
        </w:tc>
        <w:tc>
          <w:tcPr>
            <w:tcW w:w="0" w:type="auto"/>
            <w:shd w:val="clear" w:color="auto" w:fill="auto"/>
          </w:tcPr>
          <w:p w14:paraId="15910790"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3.070.854,00</w:t>
            </w:r>
            <w:r w:rsidRPr="00DC0EB8">
              <w:rPr>
                <w:color w:val="000000"/>
                <w:sz w:val="16"/>
                <w:szCs w:val="16"/>
              </w:rPr>
              <w:t xml:space="preserve">  </w:t>
            </w:r>
          </w:p>
        </w:tc>
      </w:tr>
      <w:tr w:rsidR="00CC0692" w14:paraId="2A716221" w14:textId="77777777" w:rsidTr="00426349">
        <w:trPr>
          <w:trHeight w:val="288"/>
        </w:trPr>
        <w:tc>
          <w:tcPr>
            <w:tcW w:w="0" w:type="auto"/>
            <w:shd w:val="clear" w:color="auto" w:fill="auto"/>
          </w:tcPr>
          <w:p w14:paraId="47913CC9"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p>
        </w:tc>
        <w:tc>
          <w:tcPr>
            <w:tcW w:w="0" w:type="auto"/>
            <w:gridSpan w:val="2"/>
            <w:shd w:val="clear" w:color="auto" w:fill="auto"/>
          </w:tcPr>
          <w:p w14:paraId="29D5D5F2" w14:textId="77777777" w:rsidR="008D5009" w:rsidRPr="00DC0EB8" w:rsidRDefault="00707501" w:rsidP="00426349">
            <w:pPr>
              <w:spacing w:before="0" w:after="0"/>
              <w:rPr>
                <w:color w:val="000000"/>
                <w:sz w:val="16"/>
                <w:szCs w:val="16"/>
                <w:lang w:eastAsia="en-GB"/>
              </w:rPr>
            </w:pPr>
            <w:r w:rsidRPr="00DC0EB8">
              <w:rPr>
                <w:noProof/>
                <w:color w:val="000000"/>
                <w:sz w:val="16"/>
                <w:szCs w:val="16"/>
              </w:rPr>
              <w:t>Stärker entwickelte Regionen</w:t>
            </w:r>
          </w:p>
        </w:tc>
        <w:tc>
          <w:tcPr>
            <w:tcW w:w="0" w:type="auto"/>
            <w:shd w:val="clear" w:color="auto" w:fill="auto"/>
          </w:tcPr>
          <w:p w14:paraId="0B7D601C" w14:textId="77777777" w:rsidR="008D5009" w:rsidRPr="00DC0EB8" w:rsidRDefault="00707501"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Bewertung und Studien</w:t>
            </w:r>
          </w:p>
        </w:tc>
        <w:tc>
          <w:tcPr>
            <w:tcW w:w="0" w:type="auto"/>
            <w:shd w:val="clear" w:color="auto" w:fill="auto"/>
          </w:tcPr>
          <w:p w14:paraId="63DCD8AD"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400.000,00</w:t>
            </w:r>
            <w:r w:rsidRPr="00DC0EB8">
              <w:rPr>
                <w:color w:val="000000"/>
                <w:sz w:val="16"/>
                <w:szCs w:val="16"/>
              </w:rPr>
              <w:t xml:space="preserve">  </w:t>
            </w:r>
          </w:p>
        </w:tc>
      </w:tr>
      <w:tr w:rsidR="00CC0692" w14:paraId="62CDDCB0" w14:textId="77777777" w:rsidTr="00426349">
        <w:trPr>
          <w:trHeight w:val="288"/>
        </w:trPr>
        <w:tc>
          <w:tcPr>
            <w:tcW w:w="0" w:type="auto"/>
            <w:shd w:val="clear" w:color="auto" w:fill="auto"/>
          </w:tcPr>
          <w:p w14:paraId="5ACE5A70"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p>
        </w:tc>
        <w:tc>
          <w:tcPr>
            <w:tcW w:w="0" w:type="auto"/>
            <w:gridSpan w:val="2"/>
            <w:shd w:val="clear" w:color="auto" w:fill="auto"/>
          </w:tcPr>
          <w:p w14:paraId="39705B59" w14:textId="77777777" w:rsidR="008D5009" w:rsidRPr="00DC0EB8" w:rsidRDefault="00707501" w:rsidP="00426349">
            <w:pPr>
              <w:spacing w:before="0" w:after="0"/>
              <w:rPr>
                <w:color w:val="000000"/>
                <w:sz w:val="16"/>
                <w:szCs w:val="16"/>
                <w:lang w:eastAsia="en-GB"/>
              </w:rPr>
            </w:pPr>
            <w:r w:rsidRPr="00DC0EB8">
              <w:rPr>
                <w:noProof/>
                <w:color w:val="000000"/>
                <w:sz w:val="16"/>
                <w:szCs w:val="16"/>
              </w:rPr>
              <w:t>Stärker entwickelte Regionen</w:t>
            </w:r>
          </w:p>
        </w:tc>
        <w:tc>
          <w:tcPr>
            <w:tcW w:w="0" w:type="auto"/>
            <w:shd w:val="clear" w:color="auto" w:fill="auto"/>
          </w:tcPr>
          <w:p w14:paraId="266D24F3" w14:textId="77777777" w:rsidR="008D5009" w:rsidRPr="00DC0EB8" w:rsidRDefault="00707501"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Information und Kommunikation</w:t>
            </w:r>
          </w:p>
        </w:tc>
        <w:tc>
          <w:tcPr>
            <w:tcW w:w="0" w:type="auto"/>
            <w:shd w:val="clear" w:color="auto" w:fill="auto"/>
          </w:tcPr>
          <w:p w14:paraId="442F39EC"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650.000,00</w:t>
            </w:r>
            <w:r w:rsidRPr="00DC0EB8">
              <w:rPr>
                <w:color w:val="000000"/>
                <w:sz w:val="16"/>
                <w:szCs w:val="16"/>
              </w:rPr>
              <w:t xml:space="preserve">  </w:t>
            </w:r>
          </w:p>
        </w:tc>
      </w:tr>
    </w:tbl>
    <w:p w14:paraId="0E98307F" w14:textId="77777777" w:rsidR="008D5009" w:rsidRPr="00C23AD8" w:rsidRDefault="008D5009" w:rsidP="008D5009">
      <w:pPr>
        <w:spacing w:before="0" w:after="0"/>
        <w:rPr>
          <w:b/>
          <w:color w:val="000000"/>
        </w:rPr>
      </w:pPr>
    </w:p>
    <w:p w14:paraId="7F892278" w14:textId="77777777" w:rsidR="008D5009" w:rsidRPr="00537BFD" w:rsidRDefault="00707501" w:rsidP="008D5009">
      <w:pPr>
        <w:keepNext/>
        <w:spacing w:before="0" w:after="0"/>
        <w:rPr>
          <w:b/>
          <w:bCs/>
          <w:color w:val="000000"/>
          <w:sz w:val="20"/>
          <w:lang w:eastAsia="en-GB"/>
        </w:rPr>
      </w:pPr>
      <w:r w:rsidRPr="00537BFD">
        <w:rPr>
          <w:b/>
          <w:bCs/>
          <w:noProof/>
          <w:color w:val="000000"/>
          <w:sz w:val="20"/>
          <w:lang w:eastAsia="en-GB"/>
        </w:rPr>
        <w:t>Tabelle 15: Dimension 2 – Finanzierungsform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239"/>
        <w:gridCol w:w="2239"/>
        <w:gridCol w:w="5193"/>
        <w:gridCol w:w="2468"/>
      </w:tblGrid>
      <w:tr w:rsidR="00CC0692" w:rsidRPr="00EF067B" w14:paraId="39F684EE" w14:textId="77777777" w:rsidTr="00426349">
        <w:trPr>
          <w:trHeight w:val="288"/>
          <w:tblHeader/>
        </w:trPr>
        <w:tc>
          <w:tcPr>
            <w:tcW w:w="0" w:type="auto"/>
            <w:gridSpan w:val="2"/>
            <w:shd w:val="clear" w:color="auto" w:fill="auto"/>
          </w:tcPr>
          <w:p w14:paraId="4AFC477C" w14:textId="77777777" w:rsidR="008D5009" w:rsidRPr="00DC0EB8" w:rsidRDefault="00707501" w:rsidP="00426349">
            <w:pPr>
              <w:spacing w:before="0" w:after="0"/>
              <w:rPr>
                <w:b/>
                <w:color w:val="000000"/>
                <w:sz w:val="16"/>
                <w:szCs w:val="16"/>
                <w:lang w:eastAsia="en-GB"/>
              </w:rPr>
            </w:pPr>
            <w:r w:rsidRPr="00DC0EB8">
              <w:rPr>
                <w:b/>
                <w:noProof/>
                <w:sz w:val="16"/>
                <w:szCs w:val="16"/>
              </w:rPr>
              <w:t>Prioritätsachse</w:t>
            </w:r>
          </w:p>
        </w:tc>
        <w:tc>
          <w:tcPr>
            <w:tcW w:w="0" w:type="auto"/>
            <w:gridSpan w:val="3"/>
            <w:shd w:val="clear" w:color="auto" w:fill="auto"/>
          </w:tcPr>
          <w:p w14:paraId="4B4F3D7B" w14:textId="77777777" w:rsidR="008D5009" w:rsidRPr="001535A4" w:rsidRDefault="00707501" w:rsidP="00426349">
            <w:pPr>
              <w:spacing w:before="0" w:after="0"/>
              <w:rPr>
                <w:b/>
                <w:color w:val="000000"/>
                <w:sz w:val="16"/>
                <w:szCs w:val="16"/>
                <w:lang w:val="de-DE" w:eastAsia="en-GB"/>
              </w:rPr>
            </w:pPr>
            <w:r w:rsidRPr="001535A4">
              <w:rPr>
                <w:b/>
                <w:noProof/>
                <w:sz w:val="16"/>
                <w:szCs w:val="16"/>
                <w:lang w:val="de-DE"/>
              </w:rPr>
              <w:t>TH</w:t>
            </w:r>
            <w:r w:rsidRPr="001535A4">
              <w:rPr>
                <w:b/>
                <w:sz w:val="16"/>
                <w:szCs w:val="16"/>
                <w:lang w:val="de-DE"/>
              </w:rPr>
              <w:t xml:space="preserve"> - </w:t>
            </w:r>
            <w:r w:rsidRPr="001535A4">
              <w:rPr>
                <w:b/>
                <w:noProof/>
                <w:sz w:val="16"/>
                <w:szCs w:val="16"/>
                <w:lang w:val="de-DE"/>
              </w:rPr>
              <w:t>Prioritätsachse für technische Hilfe</w:t>
            </w:r>
          </w:p>
        </w:tc>
      </w:tr>
      <w:tr w:rsidR="00CC0692" w14:paraId="706B26D3" w14:textId="77777777" w:rsidTr="00426349">
        <w:trPr>
          <w:tblHeader/>
        </w:trPr>
        <w:tc>
          <w:tcPr>
            <w:tcW w:w="0" w:type="auto"/>
            <w:shd w:val="clear" w:color="auto" w:fill="auto"/>
          </w:tcPr>
          <w:p w14:paraId="415671DB"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Fonds</w:t>
            </w:r>
          </w:p>
        </w:tc>
        <w:tc>
          <w:tcPr>
            <w:tcW w:w="0" w:type="auto"/>
            <w:gridSpan w:val="2"/>
            <w:shd w:val="clear" w:color="auto" w:fill="auto"/>
          </w:tcPr>
          <w:p w14:paraId="2C5ABEC5"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Regionenkategorie</w:t>
            </w:r>
          </w:p>
        </w:tc>
        <w:tc>
          <w:tcPr>
            <w:tcW w:w="0" w:type="auto"/>
            <w:shd w:val="clear" w:color="auto" w:fill="auto"/>
          </w:tcPr>
          <w:p w14:paraId="305547BC"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14:paraId="52ADCBAA"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Betrag (EUR)</w:t>
            </w:r>
          </w:p>
        </w:tc>
      </w:tr>
      <w:tr w:rsidR="00CC0692" w14:paraId="6AFD1963" w14:textId="77777777" w:rsidTr="00426349">
        <w:tc>
          <w:tcPr>
            <w:tcW w:w="0" w:type="auto"/>
            <w:shd w:val="clear" w:color="auto" w:fill="auto"/>
          </w:tcPr>
          <w:p w14:paraId="59BD6656"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p>
        </w:tc>
        <w:tc>
          <w:tcPr>
            <w:tcW w:w="0" w:type="auto"/>
            <w:gridSpan w:val="2"/>
            <w:shd w:val="clear" w:color="auto" w:fill="auto"/>
          </w:tcPr>
          <w:p w14:paraId="520BCA7B" w14:textId="77777777" w:rsidR="008D5009" w:rsidRPr="00DC0EB8" w:rsidRDefault="00707501" w:rsidP="00426349">
            <w:pPr>
              <w:spacing w:before="0" w:after="0"/>
              <w:rPr>
                <w:color w:val="000000"/>
                <w:sz w:val="16"/>
                <w:szCs w:val="16"/>
                <w:lang w:eastAsia="en-GB"/>
              </w:rPr>
            </w:pPr>
            <w:r w:rsidRPr="00DC0EB8">
              <w:rPr>
                <w:noProof/>
                <w:color w:val="000000"/>
                <w:sz w:val="16"/>
                <w:szCs w:val="16"/>
              </w:rPr>
              <w:t>Stärker entwickelte Regionen</w:t>
            </w:r>
          </w:p>
        </w:tc>
        <w:tc>
          <w:tcPr>
            <w:tcW w:w="0" w:type="auto"/>
            <w:shd w:val="clear" w:color="auto" w:fill="auto"/>
          </w:tcPr>
          <w:p w14:paraId="2963B756" w14:textId="77777777" w:rsidR="008D5009" w:rsidRPr="00DC0EB8" w:rsidRDefault="00707501"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Nicht rückzahlbare Finanzhilfe</w:t>
            </w:r>
          </w:p>
        </w:tc>
        <w:tc>
          <w:tcPr>
            <w:tcW w:w="0" w:type="auto"/>
            <w:shd w:val="clear" w:color="auto" w:fill="auto"/>
          </w:tcPr>
          <w:p w14:paraId="717D323C" w14:textId="77777777" w:rsidR="008D5009" w:rsidRPr="00DC0EB8" w:rsidRDefault="00707501" w:rsidP="00426349">
            <w:pPr>
              <w:spacing w:before="0" w:after="0"/>
              <w:jc w:val="right"/>
              <w:rPr>
                <w:color w:val="000000"/>
                <w:sz w:val="16"/>
                <w:szCs w:val="16"/>
              </w:rPr>
            </w:pPr>
            <w:r w:rsidRPr="00DC0EB8">
              <w:rPr>
                <w:noProof/>
                <w:color w:val="000000"/>
                <w:sz w:val="16"/>
                <w:szCs w:val="16"/>
              </w:rPr>
              <w:t>4.120.854,00</w:t>
            </w:r>
          </w:p>
        </w:tc>
      </w:tr>
    </w:tbl>
    <w:p w14:paraId="0AC3D2E5" w14:textId="77777777" w:rsidR="008D5009" w:rsidRPr="00C23AD8" w:rsidRDefault="008D5009" w:rsidP="008D5009">
      <w:pPr>
        <w:spacing w:before="0" w:after="0"/>
        <w:rPr>
          <w:color w:val="000000"/>
        </w:rPr>
      </w:pPr>
    </w:p>
    <w:p w14:paraId="157E4C46" w14:textId="77777777" w:rsidR="008D5009" w:rsidRPr="00537BFD" w:rsidRDefault="00707501"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Tabelle 16: Dimension 3 – Art des Gebiets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56"/>
        <w:gridCol w:w="2456"/>
        <w:gridCol w:w="3897"/>
        <w:gridCol w:w="3073"/>
      </w:tblGrid>
      <w:tr w:rsidR="00CC0692" w:rsidRPr="00EF067B" w14:paraId="60815673" w14:textId="77777777" w:rsidTr="00426349">
        <w:trPr>
          <w:trHeight w:val="288"/>
          <w:tblHeader/>
        </w:trPr>
        <w:tc>
          <w:tcPr>
            <w:tcW w:w="0" w:type="auto"/>
            <w:gridSpan w:val="2"/>
            <w:shd w:val="clear" w:color="auto" w:fill="auto"/>
          </w:tcPr>
          <w:p w14:paraId="2940CBEF" w14:textId="77777777" w:rsidR="008D5009" w:rsidRPr="00DC0EB8" w:rsidRDefault="00707501" w:rsidP="00426349">
            <w:pPr>
              <w:spacing w:before="0" w:after="0"/>
              <w:rPr>
                <w:b/>
                <w:color w:val="000000"/>
                <w:sz w:val="18"/>
                <w:szCs w:val="18"/>
                <w:lang w:eastAsia="en-GB"/>
              </w:rPr>
            </w:pPr>
            <w:r w:rsidRPr="00DC0EB8">
              <w:rPr>
                <w:b/>
                <w:noProof/>
                <w:sz w:val="16"/>
                <w:szCs w:val="16"/>
              </w:rPr>
              <w:t>Prioritätsachse</w:t>
            </w:r>
          </w:p>
        </w:tc>
        <w:tc>
          <w:tcPr>
            <w:tcW w:w="0" w:type="auto"/>
            <w:gridSpan w:val="3"/>
            <w:shd w:val="clear" w:color="auto" w:fill="auto"/>
          </w:tcPr>
          <w:p w14:paraId="35DC53A3" w14:textId="77777777" w:rsidR="008D5009" w:rsidRPr="001535A4" w:rsidRDefault="00707501" w:rsidP="00426349">
            <w:pPr>
              <w:spacing w:before="0" w:after="0"/>
              <w:rPr>
                <w:b/>
                <w:color w:val="000000"/>
                <w:sz w:val="18"/>
                <w:szCs w:val="18"/>
                <w:lang w:val="de-DE" w:eastAsia="en-GB"/>
              </w:rPr>
            </w:pPr>
            <w:r w:rsidRPr="001535A4">
              <w:rPr>
                <w:b/>
                <w:noProof/>
                <w:sz w:val="16"/>
                <w:szCs w:val="16"/>
                <w:lang w:val="de-DE"/>
              </w:rPr>
              <w:t>TH</w:t>
            </w:r>
            <w:r w:rsidRPr="001535A4">
              <w:rPr>
                <w:b/>
                <w:sz w:val="16"/>
                <w:szCs w:val="16"/>
                <w:lang w:val="de-DE"/>
              </w:rPr>
              <w:t xml:space="preserve"> - </w:t>
            </w:r>
            <w:r w:rsidRPr="001535A4">
              <w:rPr>
                <w:b/>
                <w:noProof/>
                <w:sz w:val="16"/>
                <w:szCs w:val="16"/>
                <w:lang w:val="de-DE"/>
              </w:rPr>
              <w:t>Prioritätsachse für technische Hilfe</w:t>
            </w:r>
          </w:p>
        </w:tc>
      </w:tr>
      <w:tr w:rsidR="00CC0692" w14:paraId="07B0CC71" w14:textId="77777777" w:rsidTr="00426349">
        <w:trPr>
          <w:tblHeader/>
        </w:trPr>
        <w:tc>
          <w:tcPr>
            <w:tcW w:w="0" w:type="auto"/>
            <w:shd w:val="clear" w:color="auto" w:fill="auto"/>
          </w:tcPr>
          <w:p w14:paraId="5CDE697E"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Fonds</w:t>
            </w:r>
          </w:p>
        </w:tc>
        <w:tc>
          <w:tcPr>
            <w:tcW w:w="0" w:type="auto"/>
            <w:gridSpan w:val="2"/>
            <w:shd w:val="clear" w:color="auto" w:fill="auto"/>
          </w:tcPr>
          <w:p w14:paraId="5B82004E"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Regionenkategorie</w:t>
            </w:r>
          </w:p>
        </w:tc>
        <w:tc>
          <w:tcPr>
            <w:tcW w:w="0" w:type="auto"/>
            <w:shd w:val="clear" w:color="auto" w:fill="auto"/>
          </w:tcPr>
          <w:p w14:paraId="2552A201"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14:paraId="6E1DC8E4"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Betrag (EUR)</w:t>
            </w:r>
          </w:p>
        </w:tc>
      </w:tr>
      <w:tr w:rsidR="00CC0692" w14:paraId="71F30B03" w14:textId="77777777" w:rsidTr="00426349">
        <w:trPr>
          <w:trHeight w:val="288"/>
        </w:trPr>
        <w:tc>
          <w:tcPr>
            <w:tcW w:w="0" w:type="auto"/>
            <w:shd w:val="clear" w:color="auto" w:fill="auto"/>
          </w:tcPr>
          <w:p w14:paraId="249FB709" w14:textId="77777777" w:rsidR="008D5009" w:rsidRPr="00DC0EB8" w:rsidRDefault="00707501" w:rsidP="00426349">
            <w:pPr>
              <w:spacing w:before="0" w:after="0"/>
              <w:rPr>
                <w:color w:val="000000"/>
                <w:sz w:val="16"/>
                <w:szCs w:val="16"/>
                <w:lang w:eastAsia="en-GB"/>
              </w:rPr>
            </w:pPr>
            <w:r w:rsidRPr="00DC0EB8">
              <w:rPr>
                <w:noProof/>
                <w:color w:val="000000"/>
                <w:sz w:val="16"/>
                <w:szCs w:val="16"/>
              </w:rPr>
              <w:t>EFRE</w:t>
            </w:r>
          </w:p>
        </w:tc>
        <w:tc>
          <w:tcPr>
            <w:tcW w:w="0" w:type="auto"/>
            <w:gridSpan w:val="2"/>
            <w:shd w:val="clear" w:color="auto" w:fill="auto"/>
          </w:tcPr>
          <w:p w14:paraId="1E3D9FA6" w14:textId="77777777" w:rsidR="008D5009" w:rsidRPr="00DC0EB8" w:rsidRDefault="00707501" w:rsidP="00426349">
            <w:pPr>
              <w:spacing w:before="0" w:after="0"/>
              <w:rPr>
                <w:color w:val="000000"/>
                <w:sz w:val="16"/>
                <w:szCs w:val="16"/>
                <w:lang w:eastAsia="en-GB"/>
              </w:rPr>
            </w:pPr>
            <w:r w:rsidRPr="00DC0EB8">
              <w:rPr>
                <w:noProof/>
                <w:color w:val="000000"/>
                <w:sz w:val="16"/>
                <w:szCs w:val="16"/>
              </w:rPr>
              <w:t>Stärker entwickelte Regionen</w:t>
            </w:r>
          </w:p>
        </w:tc>
        <w:tc>
          <w:tcPr>
            <w:tcW w:w="0" w:type="auto"/>
            <w:shd w:val="clear" w:color="auto" w:fill="auto"/>
          </w:tcPr>
          <w:p w14:paraId="3D2272CE" w14:textId="77777777" w:rsidR="008D5009" w:rsidRPr="00DC0EB8" w:rsidRDefault="00707501"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nicht zutreffend</w:t>
            </w:r>
          </w:p>
        </w:tc>
        <w:tc>
          <w:tcPr>
            <w:tcW w:w="0" w:type="auto"/>
            <w:shd w:val="clear" w:color="auto" w:fill="auto"/>
          </w:tcPr>
          <w:p w14:paraId="6D9B17F5"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4.120.854,00</w:t>
            </w:r>
            <w:r w:rsidRPr="00DC0EB8">
              <w:rPr>
                <w:color w:val="000000"/>
                <w:sz w:val="16"/>
                <w:szCs w:val="16"/>
              </w:rPr>
              <w:t xml:space="preserve"> </w:t>
            </w:r>
          </w:p>
        </w:tc>
      </w:tr>
    </w:tbl>
    <w:p w14:paraId="13FA596B" w14:textId="77777777" w:rsidR="008D5009" w:rsidRDefault="008D5009" w:rsidP="008D5009">
      <w:pPr>
        <w:pStyle w:val="Text1"/>
        <w:spacing w:before="0" w:after="0"/>
        <w:ind w:left="0"/>
        <w:rPr>
          <w:color w:val="000000"/>
          <w:sz w:val="16"/>
          <w:szCs w:val="16"/>
        </w:rPr>
      </w:pPr>
    </w:p>
    <w:p w14:paraId="064523EF" w14:textId="77777777" w:rsidR="008D5009" w:rsidRDefault="00707501" w:rsidP="008D5009">
      <w:pPr>
        <w:pStyle w:val="ManualHeading2"/>
        <w:spacing w:before="0" w:after="0"/>
      </w:pPr>
      <w:bookmarkStart w:id="274" w:name="_Toc256000166"/>
      <w:r>
        <w:rPr>
          <w:noProof/>
        </w:rPr>
        <w:t>2.B.1 Prioritätsachse</w:t>
      </w:r>
      <w:bookmarkEnd w:id="2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2"/>
        <w:gridCol w:w="9222"/>
      </w:tblGrid>
      <w:tr w:rsidR="00CC0692" w14:paraId="155CCCA1" w14:textId="77777777" w:rsidTr="00426349">
        <w:trPr>
          <w:trHeight w:val="288"/>
          <w:tblHeader/>
        </w:trPr>
        <w:tc>
          <w:tcPr>
            <w:tcW w:w="0" w:type="auto"/>
            <w:shd w:val="clear" w:color="auto" w:fill="auto"/>
          </w:tcPr>
          <w:p w14:paraId="258034EF" w14:textId="77777777" w:rsidR="008D5009" w:rsidRPr="00FC654F" w:rsidRDefault="00707501" w:rsidP="00426349">
            <w:pPr>
              <w:pStyle w:val="Text1"/>
              <w:spacing w:before="0" w:after="0"/>
              <w:ind w:left="0"/>
              <w:rPr>
                <w:b/>
                <w:sz w:val="18"/>
                <w:szCs w:val="18"/>
                <w:lang w:val="fr-FR"/>
              </w:rPr>
            </w:pPr>
            <w:r w:rsidRPr="00FC654F">
              <w:rPr>
                <w:b/>
                <w:noProof/>
                <w:sz w:val="18"/>
                <w:szCs w:val="18"/>
                <w:lang w:val="fr-FR"/>
              </w:rPr>
              <w:t>ID der Prioritätsachse</w:t>
            </w:r>
          </w:p>
        </w:tc>
        <w:tc>
          <w:tcPr>
            <w:tcW w:w="0" w:type="auto"/>
            <w:shd w:val="clear" w:color="auto" w:fill="auto"/>
            <w:vAlign w:val="center"/>
          </w:tcPr>
          <w:p w14:paraId="427B75A3" w14:textId="77777777" w:rsidR="008D5009" w:rsidRPr="00D6078B" w:rsidRDefault="00707501" w:rsidP="00426349">
            <w:pPr>
              <w:pStyle w:val="Text1"/>
              <w:spacing w:before="0" w:after="0"/>
              <w:ind w:left="0"/>
              <w:rPr>
                <w:b/>
                <w:sz w:val="18"/>
                <w:szCs w:val="18"/>
              </w:rPr>
            </w:pPr>
            <w:r>
              <w:rPr>
                <w:noProof/>
                <w:sz w:val="20"/>
                <w:szCs w:val="20"/>
              </w:rPr>
              <w:t>7</w:t>
            </w:r>
          </w:p>
        </w:tc>
      </w:tr>
      <w:tr w:rsidR="00CC0692" w:rsidRPr="00EF067B" w14:paraId="1201303F" w14:textId="77777777" w:rsidTr="00426349">
        <w:trPr>
          <w:trHeight w:val="288"/>
        </w:trPr>
        <w:tc>
          <w:tcPr>
            <w:tcW w:w="0" w:type="auto"/>
            <w:shd w:val="clear" w:color="auto" w:fill="auto"/>
          </w:tcPr>
          <w:p w14:paraId="2422EADF" w14:textId="77777777" w:rsidR="008D5009" w:rsidRPr="00D6078B" w:rsidRDefault="00707501" w:rsidP="00426349">
            <w:pPr>
              <w:pStyle w:val="Text1"/>
              <w:spacing w:before="0" w:after="0"/>
              <w:ind w:left="0"/>
              <w:rPr>
                <w:sz w:val="18"/>
                <w:szCs w:val="18"/>
              </w:rPr>
            </w:pPr>
            <w:r>
              <w:rPr>
                <w:b/>
                <w:noProof/>
                <w:sz w:val="18"/>
                <w:szCs w:val="18"/>
              </w:rPr>
              <w:t>Bezeichnung der Prioritätsachse</w:t>
            </w:r>
          </w:p>
        </w:tc>
        <w:tc>
          <w:tcPr>
            <w:tcW w:w="0" w:type="auto"/>
            <w:shd w:val="clear" w:color="auto" w:fill="auto"/>
          </w:tcPr>
          <w:p w14:paraId="6A993132" w14:textId="77777777" w:rsidR="008D5009" w:rsidRPr="001535A4" w:rsidRDefault="00707501" w:rsidP="00426349">
            <w:pPr>
              <w:pStyle w:val="Text1"/>
              <w:spacing w:before="0" w:after="0"/>
              <w:ind w:left="0"/>
              <w:rPr>
                <w:sz w:val="18"/>
                <w:szCs w:val="18"/>
                <w:lang w:val="de-DE"/>
              </w:rPr>
            </w:pPr>
            <w:r w:rsidRPr="001535A4">
              <w:rPr>
                <w:noProof/>
                <w:sz w:val="20"/>
                <w:szCs w:val="20"/>
                <w:lang w:val="de-DE"/>
              </w:rPr>
              <w:t>REACT-EU: Prioritätsachse für die Technische Hilfe</w:t>
            </w:r>
          </w:p>
        </w:tc>
      </w:tr>
    </w:tbl>
    <w:p w14:paraId="52A495A3" w14:textId="77777777" w:rsidR="008D5009" w:rsidRPr="001535A4" w:rsidRDefault="008D5009" w:rsidP="008D5009">
      <w:pPr>
        <w:pStyle w:val="Text1"/>
        <w:spacing w:before="0" w:after="0"/>
        <w:ind w:left="0"/>
        <w:rPr>
          <w:b/>
          <w:sz w:val="16"/>
          <w:szCs w:val="16"/>
          <w:lang w:val="de-DE"/>
        </w:rPr>
      </w:pPr>
    </w:p>
    <w:p w14:paraId="0F0D6343" w14:textId="77777777" w:rsidR="005A3D88" w:rsidRPr="001535A4" w:rsidRDefault="00707501" w:rsidP="005A3D88">
      <w:pPr>
        <w:autoSpaceDE w:val="0"/>
        <w:autoSpaceDN w:val="0"/>
        <w:adjustRightInd w:val="0"/>
        <w:spacing w:before="0" w:after="0"/>
        <w:rPr>
          <w:color w:val="000000"/>
          <w:lang w:val="de-DE"/>
        </w:rPr>
      </w:pPr>
      <w:r w:rsidRPr="0077228A">
        <w:rPr>
          <w:rFonts w:ascii="Wingdings" w:hAnsi="Wingdings"/>
          <w:sz w:val="26"/>
          <w:szCs w:val="26"/>
          <w:lang w:eastAsia="en-GB"/>
        </w:rPr>
        <w:sym w:font="Wingdings" w:char="F0FE"/>
      </w:r>
      <w:r w:rsidRPr="001535A4">
        <w:rPr>
          <w:lang w:val="de-DE"/>
        </w:rPr>
        <w:t xml:space="preserve"> </w:t>
      </w:r>
      <w:r w:rsidR="003E6A25" w:rsidRPr="001535A4">
        <w:rPr>
          <w:noProof/>
          <w:color w:val="000000"/>
          <w:lang w:val="de-DE"/>
        </w:rPr>
        <w:t>Die gesamte Prioritätsachse gilt der im Rahmen von REACT-EU geförderten technischen Hilfe</w:t>
      </w:r>
    </w:p>
    <w:p w14:paraId="0FA5BB0A" w14:textId="77777777" w:rsidR="005A3D88" w:rsidRPr="001535A4" w:rsidRDefault="005A3D88" w:rsidP="008D5009">
      <w:pPr>
        <w:pStyle w:val="Text1"/>
        <w:spacing w:before="0" w:after="0"/>
        <w:ind w:left="0"/>
        <w:rPr>
          <w:b/>
          <w:sz w:val="16"/>
          <w:szCs w:val="16"/>
          <w:lang w:val="de-DE"/>
        </w:rPr>
      </w:pPr>
    </w:p>
    <w:p w14:paraId="64051CDD" w14:textId="77777777" w:rsidR="008D5009" w:rsidRPr="001535A4" w:rsidRDefault="00707501" w:rsidP="008D5009">
      <w:pPr>
        <w:pStyle w:val="ManualHeading2"/>
        <w:spacing w:before="0" w:after="0"/>
        <w:rPr>
          <w:b w:val="0"/>
          <w:lang w:val="de-DE"/>
        </w:rPr>
      </w:pPr>
      <w:bookmarkStart w:id="275" w:name="_Toc256000167"/>
      <w:r w:rsidRPr="001535A4">
        <w:rPr>
          <w:noProof/>
          <w:lang w:val="de-DE"/>
        </w:rPr>
        <w:t>2.B.2 Gründe für die Aufstellung einer Prioritätsachse, die mehr als eine Regionenkategorie umfasst</w:t>
      </w:r>
      <w:r w:rsidRPr="001535A4">
        <w:rPr>
          <w:b w:val="0"/>
          <w:lang w:val="de-DE"/>
        </w:rPr>
        <w:t xml:space="preserve"> </w:t>
      </w:r>
      <w:r w:rsidRPr="001535A4">
        <w:rPr>
          <w:b w:val="0"/>
          <w:noProof/>
          <w:lang w:val="de-DE"/>
        </w:rPr>
        <w:t>(ggf.)</w:t>
      </w:r>
      <w:bookmarkEnd w:id="275"/>
    </w:p>
    <w:p w14:paraId="333126E6" w14:textId="77777777" w:rsidR="008D5009" w:rsidRPr="00665876" w:rsidRDefault="00707501" w:rsidP="008D5009">
      <w:pPr>
        <w:pStyle w:val="berschrift2"/>
        <w:numPr>
          <w:ilvl w:val="0"/>
          <w:numId w:val="0"/>
        </w:numPr>
        <w:spacing w:before="0" w:after="0"/>
        <w:ind w:left="850" w:hanging="850"/>
        <w:rPr>
          <w:lang w:val="pt-PT"/>
        </w:rPr>
      </w:pPr>
      <w:bookmarkStart w:id="276" w:name="_Toc256000168"/>
      <w:r w:rsidRPr="00665876">
        <w:rPr>
          <w:noProof/>
        </w:rPr>
        <w:t>2.B.3 Fonds und Regionenkategorie</w:t>
      </w:r>
      <w:bookmarkEnd w:id="276"/>
    </w:p>
    <w:tbl>
      <w:tblPr>
        <w:tblW w:w="5000" w:type="pct"/>
        <w:tblLook w:val="04A0" w:firstRow="1" w:lastRow="0" w:firstColumn="1" w:lastColumn="0" w:noHBand="0" w:noVBand="1"/>
      </w:tblPr>
      <w:tblGrid>
        <w:gridCol w:w="1068"/>
        <w:gridCol w:w="2466"/>
        <w:gridCol w:w="11250"/>
      </w:tblGrid>
      <w:tr w:rsidR="00CC0692" w:rsidRPr="00EF067B" w14:paraId="3A408D38" w14:textId="77777777" w:rsidTr="00426349">
        <w:trPr>
          <w:trHeight w:val="288"/>
          <w:tblHead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AE0C82" w14:textId="77777777" w:rsidR="008D5009" w:rsidRPr="00376E50" w:rsidRDefault="00707501" w:rsidP="00426349">
            <w:pPr>
              <w:pStyle w:val="Text1"/>
              <w:spacing w:before="0" w:after="0"/>
              <w:ind w:left="0"/>
              <w:jc w:val="center"/>
              <w:rPr>
                <w:b/>
                <w:color w:val="000000"/>
                <w:sz w:val="16"/>
                <w:szCs w:val="16"/>
              </w:rPr>
            </w:pPr>
            <w:r w:rsidRPr="00376E50">
              <w:rPr>
                <w:b/>
                <w:noProof/>
                <w:color w:val="000000"/>
                <w:sz w:val="16"/>
                <w:szCs w:val="16"/>
              </w:rPr>
              <w:t>Fonds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22D7F4" w14:textId="77777777" w:rsidR="008D5009" w:rsidRPr="00376E50" w:rsidRDefault="00707501" w:rsidP="00426349">
            <w:pPr>
              <w:pStyle w:val="Text1"/>
              <w:spacing w:before="0" w:after="0"/>
              <w:ind w:left="0"/>
              <w:jc w:val="center"/>
              <w:rPr>
                <w:b/>
                <w:color w:val="000000"/>
                <w:sz w:val="16"/>
                <w:szCs w:val="16"/>
              </w:rPr>
            </w:pPr>
            <w:r w:rsidRPr="00376E50">
              <w:rPr>
                <w:b/>
                <w:noProof/>
                <w:color w:val="000000"/>
                <w:sz w:val="16"/>
                <w:szCs w:val="16"/>
              </w:rPr>
              <w:t>Regionenkategorie</w:t>
            </w:r>
            <w:r w:rsidRPr="00376E50">
              <w:rPr>
                <w:b/>
                <w:color w:val="000000"/>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C387E0" w14:textId="77777777" w:rsidR="008D5009" w:rsidRPr="001535A4" w:rsidRDefault="00707501" w:rsidP="00426349">
            <w:pPr>
              <w:pStyle w:val="Text1"/>
              <w:spacing w:before="0" w:after="0"/>
              <w:ind w:left="0"/>
              <w:jc w:val="center"/>
              <w:rPr>
                <w:b/>
                <w:color w:val="000000"/>
                <w:sz w:val="16"/>
                <w:szCs w:val="16"/>
                <w:lang w:val="de-DE"/>
              </w:rPr>
            </w:pPr>
            <w:r w:rsidRPr="001535A4">
              <w:rPr>
                <w:b/>
                <w:noProof/>
                <w:color w:val="000000"/>
                <w:sz w:val="16"/>
                <w:szCs w:val="16"/>
                <w:lang w:val="de-DE"/>
              </w:rPr>
              <w:t>Berechnungsgrundlage (gesamte förderfähige Ausgaben oder förderfähige öffentliche Ausgaben)</w:t>
            </w:r>
          </w:p>
        </w:tc>
      </w:tr>
      <w:tr w:rsidR="00CC0692" w14:paraId="225FD94A" w14:textId="77777777" w:rsidTr="00426349">
        <w:trPr>
          <w:trHeigh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9766619" w14:textId="77777777" w:rsidR="008D5009" w:rsidRPr="00F30153" w:rsidRDefault="00707501" w:rsidP="00426349">
            <w:pPr>
              <w:pStyle w:val="Text1"/>
              <w:spacing w:before="0" w:after="0"/>
              <w:ind w:left="0"/>
              <w:rPr>
                <w:color w:val="000000"/>
                <w:sz w:val="16"/>
                <w:szCs w:val="16"/>
              </w:rPr>
            </w:pPr>
            <w:r w:rsidRPr="001535A4">
              <w:rPr>
                <w:color w:val="000000"/>
                <w:sz w:val="16"/>
                <w:szCs w:val="16"/>
                <w:lang w:val="de-DE"/>
              </w:rPr>
              <w:t xml:space="preserve"> </w:t>
            </w:r>
            <w:r>
              <w:rPr>
                <w:noProof/>
                <w:color w:val="000000"/>
                <w:sz w:val="16"/>
                <w:szCs w:val="16"/>
              </w:rPr>
              <w:t>EFRE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37B53C" w14:textId="77777777" w:rsidR="008D5009" w:rsidRPr="00F30153" w:rsidRDefault="008D5009" w:rsidP="00426349">
            <w:pPr>
              <w:pStyle w:val="Text1"/>
              <w:spacing w:before="0" w:after="0"/>
              <w:ind w:left="0"/>
              <w:rPr>
                <w:color w:val="000000"/>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A3084B5" w14:textId="77777777" w:rsidR="008D5009" w:rsidRPr="00376E50" w:rsidRDefault="00531307" w:rsidP="00426349">
            <w:pPr>
              <w:pStyle w:val="Text1"/>
              <w:spacing w:before="0" w:after="0"/>
              <w:ind w:left="0"/>
              <w:jc w:val="center"/>
              <w:rPr>
                <w:color w:val="000000"/>
                <w:sz w:val="16"/>
                <w:szCs w:val="16"/>
              </w:rPr>
            </w:pPr>
            <w:r w:rsidRPr="007C1D98">
              <w:rPr>
                <w:noProof/>
                <w:sz w:val="18"/>
                <w:szCs w:val="18"/>
              </w:rPr>
              <w:t>Öffentlich</w:t>
            </w:r>
          </w:p>
        </w:tc>
      </w:tr>
    </w:tbl>
    <w:p w14:paraId="521FB4F0" w14:textId="77777777" w:rsidR="008D5009" w:rsidRDefault="008D5009" w:rsidP="008D5009">
      <w:pPr>
        <w:spacing w:before="0" w:after="0"/>
        <w:rPr>
          <w:color w:val="000000"/>
          <w:sz w:val="16"/>
          <w:szCs w:val="16"/>
        </w:rPr>
      </w:pPr>
    </w:p>
    <w:p w14:paraId="256D38DA" w14:textId="77777777" w:rsidR="008D5009" w:rsidRPr="001535A4" w:rsidRDefault="00707501" w:rsidP="008D5009">
      <w:pPr>
        <w:pStyle w:val="ManualHeading2"/>
        <w:spacing w:before="0" w:after="0"/>
        <w:rPr>
          <w:lang w:val="de-DE"/>
        </w:rPr>
      </w:pPr>
      <w:bookmarkStart w:id="277" w:name="_Toc256000169"/>
      <w:r w:rsidRPr="001535A4">
        <w:rPr>
          <w:noProof/>
          <w:lang w:val="de-DE"/>
        </w:rPr>
        <w:t>2.B.4 Spezifische Ziele und erwartete Ergebnisse</w:t>
      </w:r>
      <w:bookmarkEnd w:id="277"/>
      <w:r w:rsidRPr="001535A4">
        <w:rPr>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3910"/>
        <w:gridCol w:w="10311"/>
      </w:tblGrid>
      <w:tr w:rsidR="00CC0692" w:rsidRPr="00EF067B" w14:paraId="3D3D523B" w14:textId="77777777" w:rsidTr="00426349">
        <w:trPr>
          <w:trHeight w:val="288"/>
          <w:tblHeader/>
        </w:trPr>
        <w:tc>
          <w:tcPr>
            <w:tcW w:w="0" w:type="auto"/>
            <w:shd w:val="clear" w:color="auto" w:fill="auto"/>
          </w:tcPr>
          <w:p w14:paraId="6A2AB89E" w14:textId="77777777" w:rsidR="008D5009" w:rsidRPr="00376E50" w:rsidRDefault="00707501" w:rsidP="00426349">
            <w:pPr>
              <w:pStyle w:val="Text1"/>
              <w:spacing w:before="0" w:after="0"/>
              <w:ind w:left="0"/>
              <w:jc w:val="center"/>
              <w:rPr>
                <w:b/>
                <w:sz w:val="16"/>
                <w:szCs w:val="16"/>
              </w:rPr>
            </w:pPr>
            <w:r w:rsidRPr="00376E50">
              <w:rPr>
                <w:b/>
                <w:noProof/>
                <w:sz w:val="16"/>
                <w:szCs w:val="16"/>
              </w:rPr>
              <w:t>ID</w:t>
            </w:r>
          </w:p>
        </w:tc>
        <w:tc>
          <w:tcPr>
            <w:tcW w:w="0" w:type="auto"/>
            <w:shd w:val="clear" w:color="auto" w:fill="auto"/>
            <w:vAlign w:val="center"/>
          </w:tcPr>
          <w:p w14:paraId="03F972CC" w14:textId="77777777" w:rsidR="008D5009" w:rsidRPr="00376E50" w:rsidRDefault="00707501" w:rsidP="00426349">
            <w:pPr>
              <w:pStyle w:val="Text1"/>
              <w:spacing w:before="0" w:after="0"/>
              <w:ind w:left="0"/>
              <w:jc w:val="center"/>
              <w:rPr>
                <w:b/>
                <w:sz w:val="16"/>
                <w:szCs w:val="16"/>
              </w:rPr>
            </w:pPr>
            <w:r w:rsidRPr="00376E50">
              <w:rPr>
                <w:b/>
                <w:noProof/>
                <w:sz w:val="16"/>
                <w:szCs w:val="16"/>
              </w:rPr>
              <w:t>Spezifisches Ziel</w:t>
            </w:r>
            <w:r w:rsidRPr="00376E50">
              <w:rPr>
                <w:b/>
                <w:sz w:val="16"/>
                <w:szCs w:val="16"/>
              </w:rPr>
              <w:t xml:space="preserve">  </w:t>
            </w:r>
          </w:p>
        </w:tc>
        <w:tc>
          <w:tcPr>
            <w:tcW w:w="0" w:type="auto"/>
            <w:shd w:val="clear" w:color="auto" w:fill="auto"/>
            <w:vAlign w:val="center"/>
          </w:tcPr>
          <w:p w14:paraId="13B5B715" w14:textId="77777777" w:rsidR="008D5009" w:rsidRPr="00552B7D" w:rsidRDefault="00707501" w:rsidP="00426349">
            <w:pPr>
              <w:pStyle w:val="Text1"/>
              <w:spacing w:before="0" w:after="0"/>
              <w:ind w:left="0"/>
              <w:jc w:val="center"/>
              <w:rPr>
                <w:b/>
                <w:sz w:val="16"/>
                <w:szCs w:val="16"/>
                <w:lang w:val="pt-PT"/>
              </w:rPr>
            </w:pPr>
            <w:r w:rsidRPr="00552B7D">
              <w:rPr>
                <w:b/>
                <w:noProof/>
                <w:sz w:val="16"/>
                <w:szCs w:val="16"/>
                <w:lang w:val="pt-PT"/>
              </w:rPr>
              <w:t>Ergebnisse, die der Mitgliedstaat mit der Unionsunterstützung erreichen möchte</w:t>
            </w:r>
          </w:p>
        </w:tc>
      </w:tr>
      <w:tr w:rsidR="00CC0692" w:rsidRPr="00EF067B" w14:paraId="0C441D58" w14:textId="77777777" w:rsidTr="00426349">
        <w:trPr>
          <w:trHeight w:val="288"/>
        </w:trPr>
        <w:tc>
          <w:tcPr>
            <w:tcW w:w="0" w:type="auto"/>
            <w:shd w:val="clear" w:color="auto" w:fill="auto"/>
          </w:tcPr>
          <w:p w14:paraId="748884B6" w14:textId="77777777" w:rsidR="008D5009" w:rsidRPr="00F30153" w:rsidRDefault="00707501" w:rsidP="00426349">
            <w:pPr>
              <w:pStyle w:val="Text1"/>
              <w:spacing w:before="0" w:after="0"/>
              <w:ind w:left="0"/>
              <w:rPr>
                <w:sz w:val="16"/>
                <w:szCs w:val="16"/>
              </w:rPr>
            </w:pPr>
            <w:r w:rsidRPr="00F30153">
              <w:rPr>
                <w:noProof/>
                <w:sz w:val="16"/>
                <w:szCs w:val="16"/>
              </w:rPr>
              <w:t>SZ11</w:t>
            </w:r>
          </w:p>
        </w:tc>
        <w:tc>
          <w:tcPr>
            <w:tcW w:w="0" w:type="auto"/>
            <w:shd w:val="clear" w:color="auto" w:fill="auto"/>
          </w:tcPr>
          <w:p w14:paraId="34582DCF" w14:textId="77777777" w:rsidR="008D5009" w:rsidRPr="001535A4" w:rsidRDefault="00707501" w:rsidP="00426349">
            <w:pPr>
              <w:pStyle w:val="Text1"/>
              <w:spacing w:before="0" w:after="0"/>
              <w:ind w:left="0"/>
              <w:rPr>
                <w:sz w:val="16"/>
                <w:szCs w:val="16"/>
                <w:lang w:val="de-DE"/>
              </w:rPr>
            </w:pPr>
            <w:r w:rsidRPr="001535A4">
              <w:rPr>
                <w:noProof/>
                <w:sz w:val="16"/>
                <w:szCs w:val="16"/>
                <w:lang w:val="de-DE"/>
              </w:rPr>
              <w:t>Effektive, effiziente und öffentichkeitswirksame Umsetzung des EFRE-Programms im Land Bremen</w:t>
            </w:r>
          </w:p>
        </w:tc>
        <w:tc>
          <w:tcPr>
            <w:tcW w:w="0" w:type="auto"/>
            <w:shd w:val="clear" w:color="auto" w:fill="auto"/>
          </w:tcPr>
          <w:p w14:paraId="35E2230F" w14:textId="77777777" w:rsidR="00CC0692" w:rsidRPr="001535A4" w:rsidRDefault="00707501">
            <w:pPr>
              <w:spacing w:before="0" w:after="240"/>
              <w:jc w:val="left"/>
              <w:rPr>
                <w:lang w:val="de-DE"/>
              </w:rPr>
            </w:pPr>
            <w:r w:rsidRPr="001535A4">
              <w:rPr>
                <w:lang w:val="de-DE"/>
              </w:rPr>
              <w:t>Es wird auch mit Mitteln der Technischen Hilfe, die aus REACT-EU finanziert wird, eine frístgemäße Programmumsetzung inklusive eines rechtzeitigen Nachweises gegenüber der KOM angestrebt.</w:t>
            </w:r>
          </w:p>
          <w:p w14:paraId="3F67CD84" w14:textId="77777777" w:rsidR="008D5009" w:rsidRPr="001535A4" w:rsidRDefault="008D5009" w:rsidP="00426349">
            <w:pPr>
              <w:pStyle w:val="Text1"/>
              <w:spacing w:before="0" w:after="0"/>
              <w:ind w:left="0"/>
              <w:rPr>
                <w:sz w:val="16"/>
                <w:szCs w:val="16"/>
                <w:lang w:val="de-DE"/>
              </w:rPr>
            </w:pPr>
          </w:p>
        </w:tc>
      </w:tr>
    </w:tbl>
    <w:p w14:paraId="2C266B06" w14:textId="77777777" w:rsidR="008D5009" w:rsidRPr="001535A4" w:rsidRDefault="008D5009" w:rsidP="008D5009">
      <w:pPr>
        <w:spacing w:before="0" w:after="0"/>
        <w:rPr>
          <w:lang w:val="de-DE"/>
        </w:rPr>
      </w:pPr>
    </w:p>
    <w:p w14:paraId="58E4858B" w14:textId="77777777" w:rsidR="008D5009" w:rsidRPr="001535A4" w:rsidRDefault="00707501" w:rsidP="008D5009">
      <w:pPr>
        <w:pStyle w:val="ManualHeading2"/>
        <w:keepLines/>
        <w:spacing w:before="0" w:after="0"/>
        <w:rPr>
          <w:lang w:val="de-DE"/>
        </w:rPr>
      </w:pPr>
      <w:bookmarkStart w:id="278" w:name="_Toc256000170"/>
      <w:r w:rsidRPr="001535A4">
        <w:rPr>
          <w:noProof/>
          <w:lang w:val="de-DE"/>
        </w:rPr>
        <w:t>2.B.5 Ergebnisindikatoren</w:t>
      </w:r>
      <w:bookmarkEnd w:id="278"/>
    </w:p>
    <w:p w14:paraId="51E40075" w14:textId="77777777" w:rsidR="008D5009" w:rsidRPr="001535A4" w:rsidRDefault="008D5009" w:rsidP="008D5009">
      <w:pPr>
        <w:pStyle w:val="Text1"/>
        <w:keepNext/>
        <w:keepLines/>
        <w:spacing w:before="0" w:after="0"/>
        <w:ind w:left="0"/>
        <w:rPr>
          <w:lang w:val="de-DE"/>
        </w:rPr>
      </w:pPr>
    </w:p>
    <w:p w14:paraId="32F275FA" w14:textId="77777777" w:rsidR="008D5009" w:rsidRPr="001535A4" w:rsidRDefault="000A75AD" w:rsidP="008D5009">
      <w:pPr>
        <w:keepNext/>
        <w:spacing w:before="0" w:after="0"/>
        <w:ind w:firstLine="1"/>
        <w:rPr>
          <w:lang w:val="de-DE"/>
        </w:rPr>
      </w:pPr>
      <w:r w:rsidRPr="001535A4">
        <w:rPr>
          <w:b/>
          <w:noProof/>
          <w:lang w:val="de-DE"/>
        </w:rPr>
        <w:t>Tabelle 12: Programmspezifische Ergebnisindikatoren (aufgeschlüsselt nach spezifischen Zielen) (für EFRE/ESF/Kohäsionsfonds/EFRE REACT-EU/ESF REACT-EU)</w:t>
      </w:r>
      <w:r w:rsidR="00707501" w:rsidRPr="001535A4">
        <w:rPr>
          <w:lang w:val="de-DE"/>
        </w:rPr>
        <w:t xml:space="preserve"> </w:t>
      </w:r>
      <w:r w:rsidR="00707501" w:rsidRPr="001535A4">
        <w:rPr>
          <w:noProof/>
          <w:lang w:val="de-DE"/>
        </w:rPr>
        <w:t>(aufgeschlüsselt nach spezifischem Ziel)</w:t>
      </w:r>
      <w:r w:rsidR="00707501" w:rsidRPr="001535A4">
        <w:rPr>
          <w:lang w:val="de-DE"/>
        </w:rPr>
        <w:t xml:space="preserve"> </w:t>
      </w:r>
      <w:r w:rsidR="00707501" w:rsidRPr="001535A4">
        <w:rPr>
          <w:noProof/>
          <w:lang w:val="de-DE"/>
        </w:rPr>
        <w:t>(für den EFRE/ESF/Kohäsionsfonds)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1331"/>
        <w:gridCol w:w="2827"/>
        <w:gridCol w:w="560"/>
        <w:gridCol w:w="478"/>
        <w:gridCol w:w="425"/>
        <w:gridCol w:w="1317"/>
        <w:gridCol w:w="735"/>
        <w:gridCol w:w="627"/>
        <w:gridCol w:w="557"/>
        <w:gridCol w:w="1574"/>
        <w:gridCol w:w="3753"/>
      </w:tblGrid>
      <w:tr w:rsidR="00CC0692" w:rsidRPr="00EF067B" w14:paraId="405FFC72" w14:textId="77777777" w:rsidTr="00426349">
        <w:trPr>
          <w:trHeight w:val="288"/>
          <w:tblHeader/>
        </w:trPr>
        <w:tc>
          <w:tcPr>
            <w:tcW w:w="0" w:type="auto"/>
            <w:gridSpan w:val="2"/>
            <w:shd w:val="clear" w:color="auto" w:fill="auto"/>
          </w:tcPr>
          <w:p w14:paraId="1AA4B9C3" w14:textId="77777777" w:rsidR="008D5009" w:rsidRPr="00376E50" w:rsidRDefault="00707501" w:rsidP="00426349">
            <w:pPr>
              <w:keepNext/>
              <w:spacing w:before="0" w:after="0"/>
              <w:rPr>
                <w:b/>
                <w:sz w:val="16"/>
                <w:szCs w:val="16"/>
              </w:rPr>
            </w:pPr>
            <w:r>
              <w:rPr>
                <w:b/>
                <w:noProof/>
                <w:sz w:val="16"/>
                <w:szCs w:val="16"/>
              </w:rPr>
              <w:t>Prioritätsachse</w:t>
            </w:r>
            <w:r w:rsidRPr="00376E50">
              <w:rPr>
                <w:b/>
                <w:sz w:val="16"/>
                <w:szCs w:val="16"/>
              </w:rPr>
              <w:t xml:space="preserve"> </w:t>
            </w:r>
          </w:p>
        </w:tc>
        <w:tc>
          <w:tcPr>
            <w:tcW w:w="0" w:type="auto"/>
            <w:gridSpan w:val="10"/>
            <w:shd w:val="clear" w:color="auto" w:fill="auto"/>
          </w:tcPr>
          <w:p w14:paraId="3C771B52" w14:textId="77777777" w:rsidR="008D5009" w:rsidRPr="001535A4" w:rsidRDefault="00707501" w:rsidP="00426349">
            <w:pPr>
              <w:keepNext/>
              <w:spacing w:before="0" w:after="0"/>
              <w:rPr>
                <w:b/>
                <w:sz w:val="16"/>
                <w:szCs w:val="16"/>
                <w:lang w:val="de-DE"/>
              </w:rPr>
            </w:pPr>
            <w:r w:rsidRPr="001535A4">
              <w:rPr>
                <w:b/>
                <w:noProof/>
                <w:sz w:val="16"/>
                <w:szCs w:val="16"/>
                <w:lang w:val="de-DE"/>
              </w:rPr>
              <w:t>SZ11</w:t>
            </w:r>
            <w:r w:rsidRPr="001535A4">
              <w:rPr>
                <w:b/>
                <w:sz w:val="16"/>
                <w:szCs w:val="16"/>
                <w:lang w:val="de-DE"/>
              </w:rPr>
              <w:t xml:space="preserve"> - </w:t>
            </w:r>
            <w:r w:rsidRPr="001535A4">
              <w:rPr>
                <w:b/>
                <w:noProof/>
                <w:sz w:val="16"/>
                <w:szCs w:val="16"/>
                <w:lang w:val="de-DE"/>
              </w:rPr>
              <w:t>Effektive, effiziente und öffentichkeitswirksame Umsetzung des EFRE-Programms im Land Bremen</w:t>
            </w:r>
          </w:p>
        </w:tc>
      </w:tr>
      <w:tr w:rsidR="00CC0692" w14:paraId="2D2C0792" w14:textId="77777777" w:rsidTr="00426349">
        <w:trPr>
          <w:trHeight w:val="288"/>
          <w:tblHeader/>
        </w:trPr>
        <w:tc>
          <w:tcPr>
            <w:tcW w:w="0" w:type="auto"/>
            <w:vMerge w:val="restart"/>
            <w:shd w:val="clear" w:color="auto" w:fill="auto"/>
          </w:tcPr>
          <w:p w14:paraId="3D646B38" w14:textId="77777777" w:rsidR="008D5009" w:rsidRPr="00376E50" w:rsidRDefault="00707501" w:rsidP="00426349">
            <w:pPr>
              <w:keepNext/>
              <w:spacing w:before="0" w:after="0"/>
              <w:jc w:val="center"/>
              <w:rPr>
                <w:b/>
                <w:sz w:val="16"/>
                <w:szCs w:val="16"/>
              </w:rPr>
            </w:pPr>
            <w:r>
              <w:rPr>
                <w:b/>
                <w:noProof/>
                <w:color w:val="000000"/>
                <w:sz w:val="16"/>
                <w:szCs w:val="16"/>
              </w:rPr>
              <w:t>ID</w:t>
            </w:r>
          </w:p>
        </w:tc>
        <w:tc>
          <w:tcPr>
            <w:tcW w:w="0" w:type="auto"/>
            <w:vMerge w:val="restart"/>
            <w:shd w:val="clear" w:color="auto" w:fill="auto"/>
          </w:tcPr>
          <w:p w14:paraId="507219F6" w14:textId="77777777" w:rsidR="008D5009" w:rsidRPr="00E4588A" w:rsidRDefault="00707501" w:rsidP="00426349">
            <w:pPr>
              <w:keepNext/>
              <w:spacing w:before="0" w:after="0"/>
              <w:jc w:val="center"/>
              <w:rPr>
                <w:b/>
                <w:sz w:val="16"/>
                <w:szCs w:val="16"/>
                <w:lang w:val="da-DK"/>
              </w:rPr>
            </w:pPr>
            <w:r w:rsidRPr="00E4588A">
              <w:rPr>
                <w:b/>
                <w:noProof/>
                <w:color w:val="000000"/>
                <w:sz w:val="16"/>
                <w:szCs w:val="16"/>
                <w:lang w:val="da-DK"/>
              </w:rPr>
              <w:t>Indikator</w:t>
            </w:r>
          </w:p>
        </w:tc>
        <w:tc>
          <w:tcPr>
            <w:tcW w:w="0" w:type="auto"/>
            <w:vMerge w:val="restart"/>
            <w:shd w:val="clear" w:color="auto" w:fill="auto"/>
          </w:tcPr>
          <w:p w14:paraId="445ACB4F" w14:textId="77777777" w:rsidR="008D5009" w:rsidRPr="00E4588A" w:rsidRDefault="00707501" w:rsidP="00426349">
            <w:pPr>
              <w:keepNext/>
              <w:spacing w:before="0" w:after="0"/>
              <w:jc w:val="center"/>
              <w:rPr>
                <w:b/>
                <w:sz w:val="16"/>
                <w:szCs w:val="16"/>
                <w:lang w:val="da-DK"/>
              </w:rPr>
            </w:pPr>
            <w:r w:rsidRPr="006034BD">
              <w:rPr>
                <w:b/>
                <w:noProof/>
                <w:color w:val="000000"/>
                <w:sz w:val="16"/>
                <w:szCs w:val="16"/>
                <w:lang w:val="da-DK"/>
              </w:rPr>
              <w:t>Einheit für die Messung</w:t>
            </w:r>
          </w:p>
        </w:tc>
        <w:tc>
          <w:tcPr>
            <w:tcW w:w="0" w:type="auto"/>
            <w:gridSpan w:val="3"/>
            <w:shd w:val="clear" w:color="auto" w:fill="auto"/>
          </w:tcPr>
          <w:p w14:paraId="6A36607A" w14:textId="77777777" w:rsidR="008D5009" w:rsidRPr="00E4588A" w:rsidRDefault="00707501" w:rsidP="00426349">
            <w:pPr>
              <w:keepNext/>
              <w:spacing w:before="0" w:after="0"/>
              <w:jc w:val="center"/>
              <w:rPr>
                <w:b/>
                <w:sz w:val="16"/>
                <w:szCs w:val="16"/>
                <w:lang w:val="da-DK"/>
              </w:rPr>
            </w:pPr>
            <w:r w:rsidRPr="00E4588A">
              <w:rPr>
                <w:b/>
                <w:noProof/>
                <w:color w:val="000000"/>
                <w:sz w:val="16"/>
                <w:szCs w:val="16"/>
                <w:lang w:val="da-DK"/>
              </w:rPr>
              <w:t>Basiswert</w:t>
            </w:r>
          </w:p>
        </w:tc>
        <w:tc>
          <w:tcPr>
            <w:tcW w:w="0" w:type="auto"/>
            <w:vMerge w:val="restart"/>
            <w:shd w:val="clear" w:color="auto" w:fill="auto"/>
          </w:tcPr>
          <w:p w14:paraId="43200CCD" w14:textId="77777777" w:rsidR="008D5009" w:rsidRPr="00E4588A" w:rsidRDefault="00707501" w:rsidP="00426349">
            <w:pPr>
              <w:keepNext/>
              <w:spacing w:before="0" w:after="0"/>
              <w:jc w:val="center"/>
              <w:rPr>
                <w:b/>
                <w:sz w:val="16"/>
                <w:szCs w:val="16"/>
                <w:lang w:val="da-DK"/>
              </w:rPr>
            </w:pPr>
            <w:r>
              <w:rPr>
                <w:b/>
                <w:noProof/>
                <w:color w:val="000000"/>
                <w:sz w:val="16"/>
                <w:szCs w:val="16"/>
                <w:lang w:val="da-DK"/>
              </w:rPr>
              <w:t>Basisjahr</w:t>
            </w:r>
          </w:p>
        </w:tc>
        <w:tc>
          <w:tcPr>
            <w:tcW w:w="0" w:type="auto"/>
            <w:gridSpan w:val="3"/>
            <w:shd w:val="clear" w:color="auto" w:fill="auto"/>
          </w:tcPr>
          <w:p w14:paraId="3F97DE34" w14:textId="77777777" w:rsidR="008D5009" w:rsidRPr="00376E50" w:rsidRDefault="00707501" w:rsidP="00426349">
            <w:pPr>
              <w:keepNext/>
              <w:spacing w:before="0" w:after="0"/>
              <w:jc w:val="center"/>
              <w:rPr>
                <w:b/>
                <w:sz w:val="16"/>
                <w:szCs w:val="16"/>
              </w:rPr>
            </w:pPr>
            <w:r w:rsidRPr="00B7758A">
              <w:rPr>
                <w:b/>
                <w:noProof/>
                <w:color w:val="000000"/>
                <w:sz w:val="16"/>
                <w:szCs w:val="16"/>
              </w:rPr>
              <w:t>Zielwert (2023)</w:t>
            </w:r>
          </w:p>
        </w:tc>
        <w:tc>
          <w:tcPr>
            <w:tcW w:w="0" w:type="auto"/>
            <w:vMerge w:val="restart"/>
            <w:shd w:val="clear" w:color="auto" w:fill="auto"/>
          </w:tcPr>
          <w:p w14:paraId="4034408A" w14:textId="77777777" w:rsidR="008D5009" w:rsidRPr="00376E50" w:rsidRDefault="00707501" w:rsidP="00426349">
            <w:pPr>
              <w:keepNext/>
              <w:spacing w:before="0" w:after="0"/>
              <w:jc w:val="center"/>
              <w:rPr>
                <w:b/>
                <w:sz w:val="16"/>
                <w:szCs w:val="16"/>
              </w:rPr>
            </w:pPr>
            <w:r w:rsidRPr="00E4588A">
              <w:rPr>
                <w:b/>
                <w:noProof/>
                <w:color w:val="000000"/>
                <w:sz w:val="16"/>
                <w:szCs w:val="16"/>
              </w:rPr>
              <w:t>Datenquelle</w:t>
            </w:r>
          </w:p>
        </w:tc>
        <w:tc>
          <w:tcPr>
            <w:tcW w:w="0" w:type="auto"/>
            <w:vMerge w:val="restart"/>
            <w:shd w:val="clear" w:color="auto" w:fill="auto"/>
          </w:tcPr>
          <w:p w14:paraId="2F9CCB32" w14:textId="77777777" w:rsidR="008D5009" w:rsidRPr="00376E50" w:rsidRDefault="00707501" w:rsidP="00426349">
            <w:pPr>
              <w:keepNext/>
              <w:spacing w:before="0" w:after="0"/>
              <w:jc w:val="center"/>
              <w:rPr>
                <w:b/>
                <w:sz w:val="16"/>
                <w:szCs w:val="16"/>
              </w:rPr>
            </w:pPr>
            <w:r w:rsidRPr="00E4588A">
              <w:rPr>
                <w:b/>
                <w:noProof/>
                <w:color w:val="000000"/>
                <w:sz w:val="16"/>
                <w:szCs w:val="16"/>
              </w:rPr>
              <w:t>Häufigkeit der Berichterstattung</w:t>
            </w:r>
          </w:p>
        </w:tc>
      </w:tr>
      <w:tr w:rsidR="00CC0692" w14:paraId="0DE15E32" w14:textId="77777777" w:rsidTr="00426349">
        <w:trPr>
          <w:trHeight w:val="288"/>
          <w:tblHeader/>
        </w:trPr>
        <w:tc>
          <w:tcPr>
            <w:tcW w:w="0" w:type="auto"/>
            <w:vMerge/>
            <w:shd w:val="clear" w:color="auto" w:fill="auto"/>
          </w:tcPr>
          <w:p w14:paraId="0D2B2DAE" w14:textId="77777777" w:rsidR="008D5009" w:rsidRPr="00376E50" w:rsidRDefault="008D5009" w:rsidP="00426349">
            <w:pPr>
              <w:keepNext/>
              <w:spacing w:before="0" w:after="0"/>
              <w:jc w:val="center"/>
              <w:rPr>
                <w:b/>
                <w:color w:val="000000"/>
                <w:sz w:val="16"/>
                <w:szCs w:val="16"/>
              </w:rPr>
            </w:pPr>
          </w:p>
        </w:tc>
        <w:tc>
          <w:tcPr>
            <w:tcW w:w="0" w:type="auto"/>
            <w:vMerge/>
            <w:shd w:val="clear" w:color="auto" w:fill="auto"/>
          </w:tcPr>
          <w:p w14:paraId="4C84242F" w14:textId="77777777" w:rsidR="008D5009" w:rsidRPr="00376E50" w:rsidRDefault="008D5009" w:rsidP="00426349">
            <w:pPr>
              <w:keepNext/>
              <w:spacing w:before="0" w:after="0"/>
              <w:jc w:val="center"/>
              <w:rPr>
                <w:b/>
                <w:color w:val="000000"/>
                <w:sz w:val="16"/>
                <w:szCs w:val="16"/>
              </w:rPr>
            </w:pPr>
          </w:p>
        </w:tc>
        <w:tc>
          <w:tcPr>
            <w:tcW w:w="0" w:type="auto"/>
            <w:vMerge/>
            <w:shd w:val="clear" w:color="auto" w:fill="auto"/>
          </w:tcPr>
          <w:p w14:paraId="046CECDB" w14:textId="77777777" w:rsidR="008D5009" w:rsidRPr="00376E50" w:rsidRDefault="008D5009" w:rsidP="00426349">
            <w:pPr>
              <w:keepNext/>
              <w:spacing w:before="0" w:after="0"/>
              <w:jc w:val="center"/>
              <w:rPr>
                <w:b/>
                <w:color w:val="000000"/>
                <w:sz w:val="16"/>
                <w:szCs w:val="16"/>
              </w:rPr>
            </w:pPr>
          </w:p>
        </w:tc>
        <w:tc>
          <w:tcPr>
            <w:tcW w:w="0" w:type="auto"/>
            <w:shd w:val="clear" w:color="auto" w:fill="auto"/>
          </w:tcPr>
          <w:p w14:paraId="61C72F80" w14:textId="77777777" w:rsidR="008D5009" w:rsidRPr="00376E50" w:rsidRDefault="00707501"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14:paraId="31762634" w14:textId="77777777" w:rsidR="008D5009" w:rsidRPr="00376E50" w:rsidRDefault="00707501" w:rsidP="00426349">
            <w:pPr>
              <w:keepNext/>
              <w:spacing w:before="0" w:after="0"/>
              <w:jc w:val="center"/>
              <w:rPr>
                <w:b/>
                <w:color w:val="000000"/>
                <w:sz w:val="16"/>
                <w:szCs w:val="16"/>
              </w:rPr>
            </w:pPr>
            <w:r w:rsidRPr="00E4588A">
              <w:rPr>
                <w:b/>
                <w:noProof/>
                <w:color w:val="000000"/>
                <w:sz w:val="16"/>
                <w:szCs w:val="16"/>
              </w:rPr>
              <w:t>F</w:t>
            </w:r>
          </w:p>
        </w:tc>
        <w:tc>
          <w:tcPr>
            <w:tcW w:w="0" w:type="auto"/>
            <w:shd w:val="clear" w:color="auto" w:fill="auto"/>
          </w:tcPr>
          <w:p w14:paraId="1CA47787" w14:textId="77777777" w:rsidR="008D5009" w:rsidRPr="00376E50" w:rsidRDefault="00707501" w:rsidP="00426349">
            <w:pPr>
              <w:keepNext/>
              <w:spacing w:before="0" w:after="0"/>
              <w:jc w:val="center"/>
              <w:rPr>
                <w:b/>
                <w:color w:val="000000"/>
                <w:sz w:val="16"/>
                <w:szCs w:val="16"/>
              </w:rPr>
            </w:pPr>
            <w:r w:rsidRPr="00E4588A">
              <w:rPr>
                <w:b/>
                <w:noProof/>
                <w:color w:val="000000"/>
                <w:sz w:val="16"/>
                <w:szCs w:val="16"/>
              </w:rPr>
              <w:t>I</w:t>
            </w:r>
          </w:p>
        </w:tc>
        <w:tc>
          <w:tcPr>
            <w:tcW w:w="0" w:type="auto"/>
            <w:vMerge/>
            <w:shd w:val="clear" w:color="auto" w:fill="auto"/>
          </w:tcPr>
          <w:p w14:paraId="6C8A3954" w14:textId="77777777" w:rsidR="008D5009" w:rsidRPr="00E4588A" w:rsidRDefault="008D5009" w:rsidP="00426349">
            <w:pPr>
              <w:keepNext/>
              <w:spacing w:before="0" w:after="0"/>
              <w:jc w:val="center"/>
              <w:rPr>
                <w:b/>
                <w:color w:val="000000"/>
                <w:sz w:val="16"/>
                <w:szCs w:val="16"/>
              </w:rPr>
            </w:pPr>
          </w:p>
        </w:tc>
        <w:tc>
          <w:tcPr>
            <w:tcW w:w="0" w:type="auto"/>
            <w:shd w:val="clear" w:color="auto" w:fill="auto"/>
          </w:tcPr>
          <w:p w14:paraId="0DC629B4" w14:textId="77777777" w:rsidR="008D5009" w:rsidRPr="00E4588A" w:rsidRDefault="00707501" w:rsidP="00426349">
            <w:pPr>
              <w:keepNext/>
              <w:spacing w:before="0" w:after="0"/>
              <w:jc w:val="center"/>
              <w:rPr>
                <w:b/>
                <w:color w:val="000000"/>
                <w:sz w:val="16"/>
                <w:szCs w:val="16"/>
              </w:rPr>
            </w:pPr>
            <w:r w:rsidRPr="00E4588A">
              <w:rPr>
                <w:b/>
                <w:noProof/>
                <w:color w:val="000000"/>
                <w:sz w:val="16"/>
                <w:szCs w:val="16"/>
              </w:rPr>
              <w:t>M</w:t>
            </w:r>
          </w:p>
        </w:tc>
        <w:tc>
          <w:tcPr>
            <w:tcW w:w="0" w:type="auto"/>
            <w:shd w:val="clear" w:color="auto" w:fill="auto"/>
          </w:tcPr>
          <w:p w14:paraId="063A9E4F" w14:textId="77777777" w:rsidR="008D5009" w:rsidRPr="00E4588A" w:rsidRDefault="00707501" w:rsidP="00426349">
            <w:pPr>
              <w:keepNext/>
              <w:spacing w:before="0" w:after="0"/>
              <w:jc w:val="center"/>
              <w:rPr>
                <w:b/>
                <w:color w:val="000000"/>
                <w:sz w:val="16"/>
                <w:szCs w:val="16"/>
              </w:rPr>
            </w:pPr>
            <w:r w:rsidRPr="00E4588A">
              <w:rPr>
                <w:b/>
                <w:noProof/>
                <w:color w:val="000000"/>
                <w:sz w:val="16"/>
                <w:szCs w:val="16"/>
              </w:rPr>
              <w:t>F</w:t>
            </w:r>
          </w:p>
        </w:tc>
        <w:tc>
          <w:tcPr>
            <w:tcW w:w="0" w:type="auto"/>
            <w:shd w:val="clear" w:color="auto" w:fill="auto"/>
          </w:tcPr>
          <w:p w14:paraId="11D7EDDB" w14:textId="77777777" w:rsidR="008D5009" w:rsidRPr="00E4588A" w:rsidRDefault="00707501" w:rsidP="00426349">
            <w:pPr>
              <w:keepNext/>
              <w:spacing w:before="0" w:after="0"/>
              <w:jc w:val="center"/>
              <w:rPr>
                <w:b/>
                <w:color w:val="000000"/>
                <w:sz w:val="16"/>
                <w:szCs w:val="16"/>
              </w:rPr>
            </w:pPr>
            <w:r w:rsidRPr="00E4588A">
              <w:rPr>
                <w:b/>
                <w:noProof/>
                <w:color w:val="000000"/>
                <w:sz w:val="16"/>
                <w:szCs w:val="16"/>
              </w:rPr>
              <w:t>I</w:t>
            </w:r>
          </w:p>
        </w:tc>
        <w:tc>
          <w:tcPr>
            <w:tcW w:w="0" w:type="auto"/>
            <w:vMerge/>
            <w:shd w:val="clear" w:color="auto" w:fill="auto"/>
          </w:tcPr>
          <w:p w14:paraId="23CCA408" w14:textId="77777777" w:rsidR="008D5009" w:rsidRPr="00E4588A" w:rsidRDefault="008D5009" w:rsidP="00426349">
            <w:pPr>
              <w:keepNext/>
              <w:spacing w:before="0" w:after="0"/>
              <w:jc w:val="center"/>
              <w:rPr>
                <w:b/>
                <w:color w:val="000000"/>
                <w:sz w:val="16"/>
                <w:szCs w:val="16"/>
              </w:rPr>
            </w:pPr>
          </w:p>
        </w:tc>
        <w:tc>
          <w:tcPr>
            <w:tcW w:w="0" w:type="auto"/>
            <w:vMerge/>
            <w:shd w:val="clear" w:color="auto" w:fill="auto"/>
          </w:tcPr>
          <w:p w14:paraId="7CBD8698" w14:textId="77777777" w:rsidR="008D5009" w:rsidRPr="00E4588A" w:rsidRDefault="008D5009" w:rsidP="00426349">
            <w:pPr>
              <w:keepNext/>
              <w:spacing w:before="0" w:after="0"/>
              <w:jc w:val="center"/>
              <w:rPr>
                <w:b/>
                <w:color w:val="000000"/>
                <w:sz w:val="16"/>
                <w:szCs w:val="16"/>
              </w:rPr>
            </w:pPr>
          </w:p>
        </w:tc>
      </w:tr>
    </w:tbl>
    <w:p w14:paraId="19E76A13" w14:textId="77777777" w:rsidR="008D5009" w:rsidRPr="00C23AD8" w:rsidRDefault="008D5009" w:rsidP="008D5009">
      <w:pPr>
        <w:keepNext/>
        <w:spacing w:before="0" w:after="0"/>
        <w:ind w:firstLine="1"/>
        <w:rPr>
          <w:color w:val="000000"/>
          <w:sz w:val="18"/>
          <w:szCs w:val="18"/>
        </w:rPr>
      </w:pPr>
    </w:p>
    <w:p w14:paraId="5DDD206F" w14:textId="77777777" w:rsidR="008D5009" w:rsidRPr="001535A4" w:rsidRDefault="00707501" w:rsidP="008D5009">
      <w:pPr>
        <w:pStyle w:val="ManualHeading2"/>
        <w:keepLines/>
        <w:spacing w:before="0" w:after="0"/>
        <w:rPr>
          <w:b w:val="0"/>
          <w:color w:val="000000"/>
          <w:lang w:val="de-DE"/>
        </w:rPr>
      </w:pPr>
      <w:bookmarkStart w:id="279" w:name="_Toc256000171"/>
      <w:r w:rsidRPr="001535A4">
        <w:rPr>
          <w:noProof/>
          <w:color w:val="000000"/>
          <w:lang w:val="de-DE"/>
        </w:rPr>
        <w:t>2.B.6 Zu unterstützende Maßnahmen und ihr erwarteter Beitrag zu den spezifischen Zielen</w:t>
      </w:r>
      <w:r w:rsidRPr="001535A4">
        <w:rPr>
          <w:b w:val="0"/>
          <w:color w:val="000000"/>
          <w:lang w:val="de-DE"/>
        </w:rPr>
        <w:t xml:space="preserve"> </w:t>
      </w:r>
      <w:r w:rsidRPr="001535A4">
        <w:rPr>
          <w:b w:val="0"/>
          <w:noProof/>
          <w:color w:val="000000"/>
          <w:lang w:val="de-DE"/>
        </w:rPr>
        <w:t>(aufgeschlüsselt nach Prioritätsachse)</w:t>
      </w:r>
      <w:bookmarkEnd w:id="279"/>
    </w:p>
    <w:p w14:paraId="073231BF" w14:textId="77777777" w:rsidR="008D5009" w:rsidRPr="001535A4" w:rsidRDefault="008D5009" w:rsidP="008D5009">
      <w:pPr>
        <w:keepNext/>
        <w:keepLines/>
        <w:spacing w:before="0" w:after="0"/>
        <w:rPr>
          <w:lang w:val="de-DE"/>
        </w:rPr>
      </w:pPr>
    </w:p>
    <w:p w14:paraId="2BAB23AF" w14:textId="77777777" w:rsidR="008D5009" w:rsidRPr="001535A4" w:rsidRDefault="00707501" w:rsidP="008D5009">
      <w:pPr>
        <w:pStyle w:val="ManualHeading3"/>
        <w:keepLines/>
        <w:spacing w:before="0" w:after="0"/>
        <w:rPr>
          <w:color w:val="000000"/>
          <w:lang w:val="de-DE"/>
        </w:rPr>
      </w:pPr>
      <w:bookmarkStart w:id="280" w:name="_Toc256000172"/>
      <w:r w:rsidRPr="001535A4">
        <w:rPr>
          <w:noProof/>
          <w:color w:val="000000"/>
          <w:lang w:val="de-DE"/>
        </w:rPr>
        <w:t>2.B.6.1 Beschreibung der zu unterstützenden Maßnahmen und ihres erwarteten Beitrags zu den spezifischen Zielen</w:t>
      </w:r>
      <w:bookmarkEnd w:id="2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10963"/>
      </w:tblGrid>
      <w:tr w:rsidR="00CC0692" w:rsidRPr="00EF067B" w14:paraId="28C47D42" w14:textId="77777777" w:rsidTr="00426349">
        <w:trPr>
          <w:trHeight w:val="288"/>
          <w:tblHeader/>
        </w:trPr>
        <w:tc>
          <w:tcPr>
            <w:tcW w:w="0" w:type="auto"/>
            <w:shd w:val="clear" w:color="auto" w:fill="auto"/>
          </w:tcPr>
          <w:p w14:paraId="5F84CC5C" w14:textId="77777777" w:rsidR="008D5009" w:rsidRPr="00C23AD8" w:rsidRDefault="00707501" w:rsidP="00426349">
            <w:pPr>
              <w:pStyle w:val="Text1"/>
              <w:spacing w:before="0" w:after="0"/>
              <w:ind w:left="0"/>
              <w:rPr>
                <w:b/>
                <w:color w:val="000000"/>
                <w:sz w:val="18"/>
                <w:szCs w:val="18"/>
              </w:rPr>
            </w:pPr>
            <w:r>
              <w:rPr>
                <w:b/>
                <w:noProof/>
                <w:sz w:val="16"/>
                <w:szCs w:val="16"/>
              </w:rPr>
              <w:t>Prioritätsachse</w:t>
            </w:r>
          </w:p>
        </w:tc>
        <w:tc>
          <w:tcPr>
            <w:tcW w:w="0" w:type="auto"/>
            <w:shd w:val="clear" w:color="auto" w:fill="auto"/>
          </w:tcPr>
          <w:p w14:paraId="04A0D2D2" w14:textId="77777777" w:rsidR="008D5009" w:rsidRPr="001535A4" w:rsidRDefault="00707501" w:rsidP="00426349">
            <w:pPr>
              <w:pStyle w:val="Text1"/>
              <w:spacing w:before="0" w:after="0"/>
              <w:ind w:left="0"/>
              <w:rPr>
                <w:b/>
                <w:color w:val="000000"/>
                <w:sz w:val="18"/>
                <w:szCs w:val="18"/>
                <w:lang w:val="de-DE"/>
              </w:rPr>
            </w:pPr>
            <w:r w:rsidRPr="001535A4">
              <w:rPr>
                <w:b/>
                <w:noProof/>
                <w:sz w:val="16"/>
                <w:szCs w:val="16"/>
                <w:lang w:val="de-DE"/>
              </w:rPr>
              <w:t>7</w:t>
            </w:r>
            <w:r w:rsidRPr="001535A4">
              <w:rPr>
                <w:b/>
                <w:sz w:val="16"/>
                <w:szCs w:val="16"/>
                <w:lang w:val="de-DE"/>
              </w:rPr>
              <w:t xml:space="preserve"> - </w:t>
            </w:r>
            <w:r w:rsidRPr="001535A4">
              <w:rPr>
                <w:b/>
                <w:noProof/>
                <w:sz w:val="16"/>
                <w:szCs w:val="16"/>
                <w:lang w:val="de-DE"/>
              </w:rPr>
              <w:t>REACT-EU: Prioritätsachse für die Technische Hilfe</w:t>
            </w:r>
          </w:p>
        </w:tc>
      </w:tr>
      <w:tr w:rsidR="00CC0692" w:rsidRPr="00EF067B" w14:paraId="39A0D7D5" w14:textId="77777777" w:rsidTr="00426349">
        <w:trPr>
          <w:trHeight w:val="288"/>
        </w:trPr>
        <w:tc>
          <w:tcPr>
            <w:tcW w:w="0" w:type="auto"/>
            <w:gridSpan w:val="2"/>
            <w:shd w:val="clear" w:color="auto" w:fill="auto"/>
          </w:tcPr>
          <w:p w14:paraId="150624F2" w14:textId="77777777" w:rsidR="00CC0692" w:rsidRPr="001535A4" w:rsidRDefault="00707501">
            <w:pPr>
              <w:spacing w:before="0" w:after="240"/>
              <w:jc w:val="left"/>
              <w:rPr>
                <w:lang w:val="de-DE"/>
              </w:rPr>
            </w:pPr>
            <w:r w:rsidRPr="001535A4">
              <w:rPr>
                <w:b/>
                <w:bCs/>
                <w:lang w:val="de-DE"/>
              </w:rPr>
              <w:t>REACT-TH</w:t>
            </w:r>
            <w:r w:rsidRPr="001535A4">
              <w:rPr>
                <w:b/>
                <w:bCs/>
                <w:lang w:val="de-DE"/>
              </w:rPr>
              <w:br/>
              <w:t>Verwaltungskapazitäten</w:t>
            </w:r>
          </w:p>
          <w:p w14:paraId="27C414D5" w14:textId="77777777" w:rsidR="00CC0692" w:rsidRPr="001535A4" w:rsidRDefault="00707501">
            <w:pPr>
              <w:spacing w:before="240" w:after="240"/>
              <w:jc w:val="left"/>
              <w:rPr>
                <w:lang w:val="de-DE"/>
              </w:rPr>
            </w:pPr>
            <w:r w:rsidRPr="001535A4">
              <w:rPr>
                <w:lang w:val="de-DE"/>
              </w:rPr>
              <w:t>Gemäß Artikel 92b (6) VO (EU) 2020/2221 können 4% der gesamten EFRE-Mittel aus REACT-EU der Technischen Hilfe zugewiesen werden. Es werden insgesamt rund 3,8% der REACT-Mittel für die Technische Hilfe eingesetzt.</w:t>
            </w:r>
          </w:p>
          <w:p w14:paraId="285FFCB5" w14:textId="77777777" w:rsidR="00CC0692" w:rsidRPr="001535A4" w:rsidRDefault="00707501">
            <w:pPr>
              <w:spacing w:before="240" w:after="240"/>
              <w:jc w:val="left"/>
              <w:rPr>
                <w:lang w:val="de-DE"/>
              </w:rPr>
            </w:pPr>
            <w:r w:rsidRPr="001535A4">
              <w:rPr>
                <w:lang w:val="de-DE"/>
              </w:rPr>
              <w:t>Mit den Mitteln der REACT-TH sollen, wie mit den Mitteln der EFRE-TH, weiterhin Maßnahmen unterstützt werden, die für die wirksame Verwaltung und den wirksamen Einsatz der EFRE-Mittel notwendig sind.</w:t>
            </w:r>
          </w:p>
          <w:p w14:paraId="056E709E" w14:textId="77777777" w:rsidR="00CC0692" w:rsidRPr="001535A4" w:rsidRDefault="00707501">
            <w:pPr>
              <w:spacing w:before="240" w:after="240"/>
              <w:jc w:val="left"/>
              <w:rPr>
                <w:lang w:val="de-DE"/>
              </w:rPr>
            </w:pPr>
            <w:r w:rsidRPr="001535A4">
              <w:rPr>
                <w:lang w:val="de-DE"/>
              </w:rPr>
              <w:t>Es handelt sich also um die Fortführung der EFRE-TH insbesondere im Bereich des Personals der beteiligten Programmbehörden, also Verwaltungs-, Bescheinigungs- und Prüfbehörde und der zwischengeschalteten Stellen sowie ggf. um die Finanzierung der notwendigen technischen Anpassungen des IT-Systems sowie Evaluierungs- und Kommunikationspflichten im Zusammenhang mit REACT. In diesem Kontext können auch Vorbereitungen für die Förderperiode 2021-2027 finanziert werden.</w:t>
            </w:r>
          </w:p>
          <w:p w14:paraId="78E30E19" w14:textId="77777777" w:rsidR="008D5009" w:rsidRPr="001535A4" w:rsidRDefault="008D5009" w:rsidP="00426349">
            <w:pPr>
              <w:pStyle w:val="Text1"/>
              <w:spacing w:before="0" w:after="0"/>
              <w:ind w:left="0"/>
              <w:rPr>
                <w:sz w:val="18"/>
                <w:szCs w:val="18"/>
                <w:lang w:val="de-DE"/>
              </w:rPr>
            </w:pPr>
          </w:p>
        </w:tc>
      </w:tr>
    </w:tbl>
    <w:p w14:paraId="6A84DEDE" w14:textId="77777777" w:rsidR="008D5009" w:rsidRPr="001535A4" w:rsidRDefault="008D5009" w:rsidP="008D5009">
      <w:pPr>
        <w:spacing w:before="0" w:after="0"/>
        <w:rPr>
          <w:lang w:val="de-DE"/>
        </w:rPr>
      </w:pPr>
    </w:p>
    <w:p w14:paraId="0666D859" w14:textId="77777777" w:rsidR="008D5009" w:rsidRPr="001535A4" w:rsidRDefault="00707501" w:rsidP="008D5009">
      <w:pPr>
        <w:pStyle w:val="ManualHeading3"/>
        <w:keepLines/>
        <w:spacing w:before="0" w:after="0"/>
        <w:rPr>
          <w:lang w:val="de-DE"/>
        </w:rPr>
      </w:pPr>
      <w:bookmarkStart w:id="281" w:name="_Toc256000173"/>
      <w:r w:rsidRPr="001535A4">
        <w:rPr>
          <w:noProof/>
          <w:lang w:val="de-DE"/>
        </w:rPr>
        <w:t>2.B.6.2 Outputindikatoren, die voraussichtlich zu den Ergebnissen beitragen</w:t>
      </w:r>
      <w:bookmarkEnd w:id="281"/>
      <w:r w:rsidRPr="001535A4">
        <w:rPr>
          <w:lang w:val="de-DE"/>
        </w:rPr>
        <w:t xml:space="preserve"> </w:t>
      </w:r>
    </w:p>
    <w:p w14:paraId="32867ED0" w14:textId="77777777" w:rsidR="008D5009" w:rsidRPr="001535A4" w:rsidRDefault="008D5009" w:rsidP="008D5009">
      <w:pPr>
        <w:pStyle w:val="Text1"/>
        <w:keepNext/>
        <w:keepLines/>
        <w:spacing w:before="0" w:after="0"/>
        <w:ind w:left="0"/>
        <w:rPr>
          <w:lang w:val="de-DE"/>
        </w:rPr>
      </w:pPr>
    </w:p>
    <w:p w14:paraId="6CBBB90B" w14:textId="77777777" w:rsidR="008D5009" w:rsidRPr="001535A4" w:rsidRDefault="00BB2FA3" w:rsidP="008D5009">
      <w:pPr>
        <w:spacing w:before="0" w:after="0"/>
        <w:rPr>
          <w:lang w:val="de-DE"/>
        </w:rPr>
      </w:pPr>
      <w:r w:rsidRPr="001535A4">
        <w:rPr>
          <w:b/>
          <w:i/>
          <w:noProof/>
          <w:lang w:val="de-DE"/>
        </w:rPr>
        <w:t>Tabelle 13: Outputindikatoren (für EFRE/ESF/Kohäsionsfonds/EFRE REACT-EU/ESF REACT-EU)</w:t>
      </w:r>
      <w:r w:rsidR="00707501" w:rsidRPr="001535A4">
        <w:rPr>
          <w:lang w:val="de-DE"/>
        </w:rPr>
        <w:t xml:space="preserve"> </w:t>
      </w:r>
      <w:r w:rsidR="00707501" w:rsidRPr="001535A4">
        <w:rPr>
          <w:noProof/>
          <w:lang w:val="de-DE"/>
        </w:rPr>
        <w:t>(aufgeschlüsselt nach Prioritätsachse)</w:t>
      </w:r>
      <w:r w:rsidR="00707501" w:rsidRPr="001535A4">
        <w:rPr>
          <w:lang w:val="de-DE"/>
        </w:rPr>
        <w:t xml:space="preserve"> </w:t>
      </w:r>
      <w:r w:rsidR="00707501" w:rsidRPr="001535A4">
        <w:rPr>
          <w:noProof/>
          <w:lang w:val="de-DE"/>
        </w:rPr>
        <w:t>(für den EFRE/ESF/Kohäsionsfonds)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3457"/>
        <w:gridCol w:w="3456"/>
        <w:gridCol w:w="2173"/>
        <w:gridCol w:w="758"/>
        <w:gridCol w:w="647"/>
        <w:gridCol w:w="1021"/>
        <w:gridCol w:w="1812"/>
      </w:tblGrid>
      <w:tr w:rsidR="00CC0692" w:rsidRPr="00EF067B" w14:paraId="7E9FCAE0" w14:textId="77777777" w:rsidTr="00426349">
        <w:trPr>
          <w:trHeight w:val="288"/>
        </w:trPr>
        <w:tc>
          <w:tcPr>
            <w:tcW w:w="0" w:type="auto"/>
            <w:gridSpan w:val="2"/>
            <w:shd w:val="clear" w:color="auto" w:fill="auto"/>
          </w:tcPr>
          <w:p w14:paraId="78B6BFC6" w14:textId="77777777" w:rsidR="008D5009" w:rsidRPr="005F2609" w:rsidRDefault="00707501" w:rsidP="00426349">
            <w:pPr>
              <w:spacing w:before="0" w:after="0"/>
              <w:rPr>
                <w:b/>
                <w:color w:val="000000"/>
                <w:sz w:val="16"/>
                <w:szCs w:val="16"/>
              </w:rPr>
            </w:pPr>
            <w:r>
              <w:rPr>
                <w:b/>
                <w:noProof/>
                <w:sz w:val="16"/>
                <w:szCs w:val="16"/>
              </w:rPr>
              <w:t>Prioritätsachse</w:t>
            </w:r>
          </w:p>
        </w:tc>
        <w:tc>
          <w:tcPr>
            <w:tcW w:w="0" w:type="auto"/>
            <w:gridSpan w:val="6"/>
            <w:shd w:val="clear" w:color="auto" w:fill="auto"/>
          </w:tcPr>
          <w:p w14:paraId="15E7F49C" w14:textId="77777777" w:rsidR="008D5009" w:rsidRPr="001535A4" w:rsidRDefault="00707501" w:rsidP="00426349">
            <w:pPr>
              <w:spacing w:before="0" w:after="0"/>
              <w:rPr>
                <w:b/>
                <w:color w:val="000000"/>
                <w:sz w:val="16"/>
                <w:szCs w:val="16"/>
                <w:lang w:val="de-DE"/>
              </w:rPr>
            </w:pPr>
            <w:r w:rsidRPr="001535A4">
              <w:rPr>
                <w:b/>
                <w:noProof/>
                <w:sz w:val="16"/>
                <w:szCs w:val="16"/>
                <w:lang w:val="de-DE"/>
              </w:rPr>
              <w:t>7</w:t>
            </w:r>
            <w:r w:rsidRPr="001535A4">
              <w:rPr>
                <w:b/>
                <w:sz w:val="16"/>
                <w:szCs w:val="16"/>
                <w:lang w:val="de-DE"/>
              </w:rPr>
              <w:t xml:space="preserve"> - </w:t>
            </w:r>
            <w:r w:rsidRPr="001535A4">
              <w:rPr>
                <w:b/>
                <w:noProof/>
                <w:sz w:val="16"/>
                <w:szCs w:val="16"/>
                <w:lang w:val="de-DE"/>
              </w:rPr>
              <w:t>REACT-EU: Prioritätsachse für die Technische Hilfe</w:t>
            </w:r>
          </w:p>
        </w:tc>
      </w:tr>
      <w:tr w:rsidR="00CC0692" w14:paraId="51995E5A" w14:textId="77777777" w:rsidTr="00426349">
        <w:trPr>
          <w:trHeight w:val="170"/>
        </w:trPr>
        <w:tc>
          <w:tcPr>
            <w:tcW w:w="0" w:type="auto"/>
            <w:vMerge w:val="restart"/>
            <w:shd w:val="clear" w:color="auto" w:fill="auto"/>
          </w:tcPr>
          <w:p w14:paraId="5336FB25" w14:textId="77777777" w:rsidR="008D5009" w:rsidRPr="005F2609" w:rsidRDefault="00707501" w:rsidP="00426349">
            <w:pPr>
              <w:spacing w:before="0" w:after="0"/>
              <w:jc w:val="center"/>
              <w:rPr>
                <w:color w:val="000000"/>
                <w:sz w:val="16"/>
                <w:szCs w:val="16"/>
              </w:rPr>
            </w:pPr>
            <w:r>
              <w:rPr>
                <w:b/>
                <w:noProof/>
                <w:color w:val="000000"/>
                <w:sz w:val="16"/>
                <w:szCs w:val="16"/>
              </w:rPr>
              <w:t>ID</w:t>
            </w:r>
          </w:p>
        </w:tc>
        <w:tc>
          <w:tcPr>
            <w:tcW w:w="0" w:type="auto"/>
            <w:gridSpan w:val="2"/>
            <w:vMerge w:val="restart"/>
            <w:shd w:val="clear" w:color="auto" w:fill="auto"/>
          </w:tcPr>
          <w:p w14:paraId="7F4D995F" w14:textId="77777777" w:rsidR="008D5009" w:rsidRPr="005F2609" w:rsidRDefault="00707501" w:rsidP="00426349">
            <w:pPr>
              <w:spacing w:before="0" w:after="0"/>
              <w:jc w:val="center"/>
              <w:rPr>
                <w:color w:val="000000"/>
                <w:sz w:val="16"/>
                <w:szCs w:val="16"/>
                <w:lang w:val="da-DK"/>
              </w:rPr>
            </w:pPr>
            <w:r w:rsidRPr="00773237">
              <w:rPr>
                <w:b/>
                <w:noProof/>
                <w:color w:val="000000"/>
                <w:sz w:val="16"/>
                <w:szCs w:val="16"/>
                <w:lang w:val="da-DK"/>
              </w:rPr>
              <w:t>Indikator (Bezeichnung des Indikators)</w:t>
            </w:r>
          </w:p>
        </w:tc>
        <w:tc>
          <w:tcPr>
            <w:tcW w:w="0" w:type="auto"/>
            <w:vMerge w:val="restart"/>
            <w:shd w:val="clear" w:color="auto" w:fill="auto"/>
          </w:tcPr>
          <w:p w14:paraId="5F01D708" w14:textId="77777777" w:rsidR="008D5009" w:rsidRPr="005F2609" w:rsidRDefault="00707501" w:rsidP="00426349">
            <w:pPr>
              <w:spacing w:before="0" w:after="0"/>
              <w:jc w:val="center"/>
              <w:rPr>
                <w:color w:val="000000"/>
                <w:sz w:val="16"/>
                <w:szCs w:val="16"/>
                <w:lang w:val="da-DK"/>
              </w:rPr>
            </w:pPr>
            <w:r w:rsidRPr="00773237">
              <w:rPr>
                <w:b/>
                <w:noProof/>
                <w:color w:val="000000"/>
                <w:sz w:val="16"/>
                <w:szCs w:val="16"/>
                <w:lang w:val="da-DK"/>
              </w:rPr>
              <w:t>Einheit für die Messung</w:t>
            </w:r>
          </w:p>
        </w:tc>
        <w:tc>
          <w:tcPr>
            <w:tcW w:w="0" w:type="auto"/>
            <w:gridSpan w:val="3"/>
            <w:shd w:val="clear" w:color="auto" w:fill="auto"/>
          </w:tcPr>
          <w:p w14:paraId="64A3421E" w14:textId="77777777" w:rsidR="008D5009" w:rsidRPr="005F2609" w:rsidRDefault="00707501" w:rsidP="00426349">
            <w:pPr>
              <w:spacing w:before="0" w:after="0"/>
              <w:jc w:val="center"/>
              <w:rPr>
                <w:color w:val="000000"/>
                <w:sz w:val="16"/>
                <w:szCs w:val="16"/>
              </w:rPr>
            </w:pPr>
            <w:r>
              <w:rPr>
                <w:b/>
                <w:noProof/>
                <w:color w:val="000000"/>
                <w:sz w:val="16"/>
                <w:szCs w:val="16"/>
              </w:rPr>
              <w:t>Zielwert (2023) (fakultativ)</w:t>
            </w:r>
          </w:p>
        </w:tc>
        <w:tc>
          <w:tcPr>
            <w:tcW w:w="0" w:type="auto"/>
            <w:shd w:val="clear" w:color="auto" w:fill="auto"/>
          </w:tcPr>
          <w:p w14:paraId="662C6E89" w14:textId="77777777" w:rsidR="008D5009" w:rsidRPr="005F2609" w:rsidRDefault="00707501" w:rsidP="00426349">
            <w:pPr>
              <w:spacing w:before="0" w:after="0"/>
              <w:jc w:val="center"/>
              <w:rPr>
                <w:color w:val="000000"/>
                <w:sz w:val="16"/>
                <w:szCs w:val="16"/>
              </w:rPr>
            </w:pPr>
            <w:r>
              <w:rPr>
                <w:b/>
                <w:noProof/>
                <w:color w:val="000000"/>
                <w:sz w:val="16"/>
                <w:szCs w:val="16"/>
              </w:rPr>
              <w:t>Datenquelle</w:t>
            </w:r>
          </w:p>
        </w:tc>
      </w:tr>
      <w:tr w:rsidR="00CC0692" w14:paraId="0B4B4757" w14:textId="77777777" w:rsidTr="00426349">
        <w:trPr>
          <w:trHeight w:val="170"/>
        </w:trPr>
        <w:tc>
          <w:tcPr>
            <w:tcW w:w="0" w:type="auto"/>
            <w:vMerge/>
            <w:shd w:val="clear" w:color="auto" w:fill="auto"/>
          </w:tcPr>
          <w:p w14:paraId="03C581B5" w14:textId="77777777" w:rsidR="008D5009" w:rsidRPr="005F2609" w:rsidRDefault="008D5009" w:rsidP="00426349">
            <w:pPr>
              <w:spacing w:before="0" w:after="0"/>
              <w:jc w:val="center"/>
              <w:rPr>
                <w:b/>
                <w:color w:val="000000"/>
                <w:sz w:val="16"/>
                <w:szCs w:val="16"/>
              </w:rPr>
            </w:pPr>
          </w:p>
        </w:tc>
        <w:tc>
          <w:tcPr>
            <w:tcW w:w="0" w:type="auto"/>
            <w:gridSpan w:val="2"/>
            <w:vMerge/>
            <w:shd w:val="clear" w:color="auto" w:fill="auto"/>
          </w:tcPr>
          <w:p w14:paraId="4B0DBC84" w14:textId="77777777" w:rsidR="008D5009" w:rsidRPr="005F2609" w:rsidRDefault="008D5009" w:rsidP="00426349">
            <w:pPr>
              <w:spacing w:before="0" w:after="0"/>
              <w:jc w:val="center"/>
              <w:rPr>
                <w:b/>
                <w:color w:val="000000"/>
                <w:sz w:val="16"/>
                <w:szCs w:val="16"/>
              </w:rPr>
            </w:pPr>
          </w:p>
        </w:tc>
        <w:tc>
          <w:tcPr>
            <w:tcW w:w="0" w:type="auto"/>
            <w:vMerge/>
            <w:shd w:val="clear" w:color="auto" w:fill="auto"/>
          </w:tcPr>
          <w:p w14:paraId="690603E5" w14:textId="77777777" w:rsidR="008D5009" w:rsidRPr="005F2609" w:rsidRDefault="008D5009" w:rsidP="00426349">
            <w:pPr>
              <w:spacing w:before="0" w:after="0"/>
              <w:jc w:val="center"/>
              <w:rPr>
                <w:b/>
                <w:color w:val="000000"/>
                <w:sz w:val="16"/>
                <w:szCs w:val="16"/>
              </w:rPr>
            </w:pPr>
          </w:p>
        </w:tc>
        <w:tc>
          <w:tcPr>
            <w:tcW w:w="0" w:type="auto"/>
            <w:shd w:val="clear" w:color="auto" w:fill="auto"/>
          </w:tcPr>
          <w:p w14:paraId="26D05045" w14:textId="77777777" w:rsidR="008D5009" w:rsidRPr="005F2609" w:rsidRDefault="00707501" w:rsidP="00426349">
            <w:pPr>
              <w:spacing w:before="0" w:after="0"/>
              <w:jc w:val="center"/>
              <w:rPr>
                <w:b/>
                <w:color w:val="000000"/>
                <w:sz w:val="16"/>
                <w:szCs w:val="16"/>
              </w:rPr>
            </w:pPr>
            <w:r>
              <w:rPr>
                <w:b/>
                <w:noProof/>
                <w:color w:val="000000"/>
                <w:sz w:val="16"/>
                <w:szCs w:val="16"/>
              </w:rPr>
              <w:t>M</w:t>
            </w:r>
          </w:p>
        </w:tc>
        <w:tc>
          <w:tcPr>
            <w:tcW w:w="0" w:type="auto"/>
            <w:shd w:val="clear" w:color="auto" w:fill="auto"/>
          </w:tcPr>
          <w:p w14:paraId="20A42602" w14:textId="77777777" w:rsidR="008D5009" w:rsidRPr="005F2609" w:rsidRDefault="00707501" w:rsidP="00426349">
            <w:pPr>
              <w:spacing w:before="0" w:after="0"/>
              <w:jc w:val="center"/>
              <w:rPr>
                <w:b/>
                <w:color w:val="000000"/>
                <w:sz w:val="16"/>
                <w:szCs w:val="16"/>
              </w:rPr>
            </w:pPr>
            <w:r>
              <w:rPr>
                <w:b/>
                <w:noProof/>
                <w:color w:val="000000"/>
                <w:sz w:val="16"/>
                <w:szCs w:val="16"/>
              </w:rPr>
              <w:t>F</w:t>
            </w:r>
          </w:p>
        </w:tc>
        <w:tc>
          <w:tcPr>
            <w:tcW w:w="0" w:type="auto"/>
            <w:shd w:val="clear" w:color="auto" w:fill="auto"/>
          </w:tcPr>
          <w:p w14:paraId="5452E461" w14:textId="77777777" w:rsidR="008D5009" w:rsidRPr="005F2609" w:rsidRDefault="00707501" w:rsidP="00426349">
            <w:pPr>
              <w:spacing w:before="0" w:after="0"/>
              <w:jc w:val="center"/>
              <w:rPr>
                <w:b/>
                <w:color w:val="000000"/>
                <w:sz w:val="16"/>
                <w:szCs w:val="16"/>
              </w:rPr>
            </w:pPr>
            <w:r>
              <w:rPr>
                <w:b/>
                <w:noProof/>
                <w:color w:val="000000"/>
                <w:sz w:val="16"/>
                <w:szCs w:val="16"/>
              </w:rPr>
              <w:t>I</w:t>
            </w:r>
          </w:p>
        </w:tc>
        <w:tc>
          <w:tcPr>
            <w:tcW w:w="0" w:type="auto"/>
            <w:shd w:val="clear" w:color="auto" w:fill="auto"/>
          </w:tcPr>
          <w:p w14:paraId="0B104C49" w14:textId="77777777" w:rsidR="008D5009" w:rsidRPr="005F2609" w:rsidRDefault="008D5009" w:rsidP="00426349">
            <w:pPr>
              <w:spacing w:before="0" w:after="0"/>
              <w:jc w:val="center"/>
              <w:rPr>
                <w:b/>
                <w:color w:val="000000"/>
                <w:sz w:val="16"/>
                <w:szCs w:val="16"/>
              </w:rPr>
            </w:pPr>
          </w:p>
        </w:tc>
      </w:tr>
      <w:tr w:rsidR="00CC0692" w14:paraId="7A942421" w14:textId="77777777" w:rsidTr="00426349">
        <w:trPr>
          <w:trHeight w:val="288"/>
        </w:trPr>
        <w:tc>
          <w:tcPr>
            <w:tcW w:w="0" w:type="auto"/>
            <w:shd w:val="clear" w:color="auto" w:fill="auto"/>
          </w:tcPr>
          <w:p w14:paraId="61FC9EA2" w14:textId="77777777" w:rsidR="008D5009" w:rsidRPr="00F30153" w:rsidRDefault="00707501" w:rsidP="00426349">
            <w:pPr>
              <w:spacing w:before="0" w:after="0"/>
              <w:rPr>
                <w:color w:val="000000"/>
                <w:sz w:val="16"/>
                <w:szCs w:val="16"/>
              </w:rPr>
            </w:pPr>
            <w:r w:rsidRPr="00F30153">
              <w:rPr>
                <w:noProof/>
                <w:color w:val="000000"/>
                <w:sz w:val="16"/>
                <w:szCs w:val="16"/>
              </w:rPr>
              <w:t>5-1</w:t>
            </w:r>
          </w:p>
        </w:tc>
        <w:tc>
          <w:tcPr>
            <w:tcW w:w="0" w:type="auto"/>
            <w:gridSpan w:val="2"/>
            <w:shd w:val="clear" w:color="auto" w:fill="auto"/>
          </w:tcPr>
          <w:p w14:paraId="335E9860" w14:textId="77777777" w:rsidR="008D5009" w:rsidRPr="001535A4" w:rsidRDefault="00707501" w:rsidP="00426349">
            <w:pPr>
              <w:spacing w:before="0" w:after="0"/>
              <w:rPr>
                <w:color w:val="000000"/>
                <w:sz w:val="16"/>
                <w:szCs w:val="16"/>
                <w:lang w:val="de-DE"/>
              </w:rPr>
            </w:pPr>
            <w:r w:rsidRPr="001535A4">
              <w:rPr>
                <w:noProof/>
                <w:color w:val="000000"/>
                <w:sz w:val="16"/>
                <w:szCs w:val="16"/>
                <w:lang w:val="de-DE"/>
              </w:rPr>
              <w:t>Zahl der Stellen in den EFRE-Behörden, die aus Mitteln der TH finanziert werden??????</w:t>
            </w:r>
          </w:p>
        </w:tc>
        <w:tc>
          <w:tcPr>
            <w:tcW w:w="0" w:type="auto"/>
            <w:shd w:val="clear" w:color="auto" w:fill="auto"/>
          </w:tcPr>
          <w:p w14:paraId="4F086773" w14:textId="77777777" w:rsidR="008D5009" w:rsidRPr="00F30153" w:rsidRDefault="00707501" w:rsidP="00426349">
            <w:pPr>
              <w:spacing w:before="0" w:after="0"/>
              <w:rPr>
                <w:color w:val="000000"/>
                <w:sz w:val="16"/>
                <w:szCs w:val="16"/>
              </w:rPr>
            </w:pPr>
            <w:r w:rsidRPr="00F30153">
              <w:rPr>
                <w:noProof/>
                <w:color w:val="000000"/>
                <w:sz w:val="16"/>
                <w:szCs w:val="16"/>
              </w:rPr>
              <w:t>VZÄ</w:t>
            </w:r>
          </w:p>
        </w:tc>
        <w:tc>
          <w:tcPr>
            <w:tcW w:w="0" w:type="auto"/>
            <w:shd w:val="clear" w:color="auto" w:fill="auto"/>
          </w:tcPr>
          <w:p w14:paraId="1075990C"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0A7D14EA" w14:textId="77777777" w:rsidR="008D5009" w:rsidRPr="00F30153" w:rsidRDefault="008D5009" w:rsidP="00426349">
            <w:pPr>
              <w:spacing w:before="0" w:after="0"/>
              <w:jc w:val="right"/>
              <w:rPr>
                <w:color w:val="000000"/>
                <w:sz w:val="16"/>
                <w:szCs w:val="16"/>
              </w:rPr>
            </w:pPr>
          </w:p>
        </w:tc>
        <w:tc>
          <w:tcPr>
            <w:tcW w:w="0" w:type="auto"/>
            <w:shd w:val="clear" w:color="auto" w:fill="auto"/>
          </w:tcPr>
          <w:p w14:paraId="7B980748" w14:textId="77777777" w:rsidR="008D5009" w:rsidRPr="00F30153" w:rsidRDefault="00707501" w:rsidP="00426349">
            <w:pPr>
              <w:spacing w:before="0" w:after="0"/>
              <w:jc w:val="right"/>
              <w:rPr>
                <w:color w:val="000000"/>
                <w:sz w:val="16"/>
                <w:szCs w:val="16"/>
              </w:rPr>
            </w:pPr>
            <w:r w:rsidRPr="00F30153">
              <w:rPr>
                <w:noProof/>
                <w:color w:val="000000"/>
                <w:sz w:val="16"/>
                <w:szCs w:val="16"/>
              </w:rPr>
              <w:t>7,00</w:t>
            </w:r>
          </w:p>
        </w:tc>
        <w:tc>
          <w:tcPr>
            <w:tcW w:w="0" w:type="auto"/>
            <w:shd w:val="clear" w:color="auto" w:fill="auto"/>
          </w:tcPr>
          <w:p w14:paraId="125C50CB" w14:textId="77777777" w:rsidR="008D5009" w:rsidRPr="005F2609" w:rsidRDefault="00707501" w:rsidP="00426349">
            <w:pPr>
              <w:spacing w:before="0" w:after="0"/>
              <w:rPr>
                <w:color w:val="000000"/>
                <w:sz w:val="16"/>
                <w:szCs w:val="16"/>
              </w:rPr>
            </w:pPr>
            <w:r w:rsidRPr="00F30153">
              <w:rPr>
                <w:noProof/>
                <w:color w:val="000000"/>
                <w:sz w:val="16"/>
                <w:szCs w:val="16"/>
              </w:rPr>
              <w:t>Verwaltungsbehörde</w:t>
            </w:r>
          </w:p>
        </w:tc>
      </w:tr>
    </w:tbl>
    <w:p w14:paraId="203B0285" w14:textId="77777777" w:rsidR="008D5009" w:rsidRPr="00DC028E" w:rsidRDefault="008D5009" w:rsidP="008D5009">
      <w:pPr>
        <w:spacing w:before="0" w:after="0"/>
        <w:rPr>
          <w:b/>
        </w:rPr>
      </w:pPr>
    </w:p>
    <w:p w14:paraId="12DC7DF6" w14:textId="77777777" w:rsidR="008D5009" w:rsidRPr="001535A4" w:rsidRDefault="00707501" w:rsidP="008D5009">
      <w:pPr>
        <w:pStyle w:val="ManualHeading2"/>
        <w:spacing w:before="0" w:after="0"/>
        <w:rPr>
          <w:b w:val="0"/>
          <w:lang w:val="de-DE"/>
        </w:rPr>
      </w:pPr>
      <w:bookmarkStart w:id="282" w:name="_Toc256000174"/>
      <w:r w:rsidRPr="001535A4">
        <w:rPr>
          <w:noProof/>
          <w:lang w:val="de-DE"/>
        </w:rPr>
        <w:t>2.B.7 Interventionskategorie</w:t>
      </w:r>
      <w:r w:rsidRPr="001535A4">
        <w:rPr>
          <w:b w:val="0"/>
          <w:lang w:val="de-DE"/>
        </w:rPr>
        <w:t xml:space="preserve"> </w:t>
      </w:r>
      <w:r w:rsidRPr="001535A4">
        <w:rPr>
          <w:b w:val="0"/>
          <w:noProof/>
          <w:lang w:val="de-DE"/>
        </w:rPr>
        <w:t>(aufgeschlüsselt nach Prioritätsachse)</w:t>
      </w:r>
      <w:bookmarkEnd w:id="282"/>
    </w:p>
    <w:p w14:paraId="2FD91172" w14:textId="77777777" w:rsidR="008D5009" w:rsidRPr="00FC654F" w:rsidRDefault="00707501" w:rsidP="008D5009">
      <w:pPr>
        <w:suppressAutoHyphens/>
        <w:spacing w:before="0" w:after="0"/>
        <w:rPr>
          <w:lang w:val="fr-FR"/>
        </w:rPr>
      </w:pPr>
      <w:r w:rsidRPr="00FC654F">
        <w:rPr>
          <w:noProof/>
          <w:lang w:val="fr-FR"/>
        </w:rPr>
        <w:t>Entsprechende Interventionskategorien, basierend auf einer von der Kommission angenommenen Nomenklatur, und ungefähre Aufschlüsselung der Unionsunterstützung</w:t>
      </w:r>
    </w:p>
    <w:p w14:paraId="357F1C67" w14:textId="77777777" w:rsidR="008D5009" w:rsidRPr="00FC654F" w:rsidRDefault="008D5009" w:rsidP="008D5009">
      <w:pPr>
        <w:suppressAutoHyphens/>
        <w:spacing w:before="0" w:after="0"/>
        <w:rPr>
          <w:lang w:val="fr-FR"/>
        </w:rPr>
      </w:pPr>
    </w:p>
    <w:p w14:paraId="68717B06" w14:textId="77777777" w:rsidR="008D5009" w:rsidRPr="00BD677B" w:rsidRDefault="00707501" w:rsidP="008D5009">
      <w:pPr>
        <w:keepNext/>
        <w:keepLines/>
        <w:spacing w:before="0" w:after="0"/>
        <w:rPr>
          <w:b/>
        </w:rPr>
      </w:pPr>
      <w:r>
        <w:rPr>
          <w:b/>
          <w:noProof/>
        </w:rPr>
        <w:t>Tabellen 14-16: Interventionskategorien</w:t>
      </w:r>
    </w:p>
    <w:p w14:paraId="64898CB0" w14:textId="77777777" w:rsidR="008D5009" w:rsidRPr="00BD677B" w:rsidRDefault="008D5009" w:rsidP="008D5009">
      <w:pPr>
        <w:keepNext/>
        <w:keepLines/>
        <w:spacing w:before="0" w:after="0"/>
        <w:rPr>
          <w:b/>
          <w:color w:val="000000"/>
          <w:sz w:val="16"/>
          <w:szCs w:val="16"/>
        </w:rPr>
      </w:pPr>
    </w:p>
    <w:p w14:paraId="0BE73147" w14:textId="77777777" w:rsidR="008D5009" w:rsidRPr="005701D6" w:rsidRDefault="00707501" w:rsidP="008D5009">
      <w:pPr>
        <w:keepNext/>
        <w:keepLines/>
        <w:spacing w:before="0" w:after="0"/>
        <w:rPr>
          <w:b/>
          <w:sz w:val="20"/>
          <w:lang w:eastAsia="en-GB"/>
        </w:rPr>
      </w:pPr>
      <w:r w:rsidRPr="005701D6">
        <w:rPr>
          <w:b/>
          <w:noProof/>
          <w:sz w:val="20"/>
          <w:lang w:eastAsia="en-GB"/>
        </w:rPr>
        <w:t>Tabelle 14: Dimension 1 – Interventionsbereich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1344"/>
        <w:gridCol w:w="1344"/>
        <w:gridCol w:w="7350"/>
        <w:gridCol w:w="2089"/>
      </w:tblGrid>
      <w:tr w:rsidR="00CC0692" w:rsidRPr="00EF067B" w14:paraId="1C201AE8" w14:textId="77777777" w:rsidTr="00426349">
        <w:trPr>
          <w:trHeight w:val="288"/>
          <w:tblHeader/>
        </w:trPr>
        <w:tc>
          <w:tcPr>
            <w:tcW w:w="0" w:type="auto"/>
            <w:gridSpan w:val="2"/>
            <w:shd w:val="clear" w:color="auto" w:fill="auto"/>
          </w:tcPr>
          <w:p w14:paraId="3F5A3581" w14:textId="77777777" w:rsidR="008D5009" w:rsidRPr="00DC0EB8" w:rsidRDefault="00707501" w:rsidP="00426349">
            <w:pPr>
              <w:spacing w:before="0" w:after="0"/>
              <w:rPr>
                <w:b/>
                <w:color w:val="000000"/>
                <w:sz w:val="16"/>
                <w:szCs w:val="16"/>
                <w:lang w:eastAsia="en-GB"/>
              </w:rPr>
            </w:pPr>
            <w:r w:rsidRPr="00DC0EB8">
              <w:rPr>
                <w:b/>
                <w:noProof/>
                <w:sz w:val="16"/>
                <w:szCs w:val="16"/>
              </w:rPr>
              <w:t>Prioritätsachse</w:t>
            </w:r>
          </w:p>
        </w:tc>
        <w:tc>
          <w:tcPr>
            <w:tcW w:w="0" w:type="auto"/>
            <w:gridSpan w:val="3"/>
            <w:shd w:val="clear" w:color="auto" w:fill="auto"/>
          </w:tcPr>
          <w:p w14:paraId="02C35EFF" w14:textId="77777777" w:rsidR="008D5009" w:rsidRPr="001535A4" w:rsidRDefault="00707501" w:rsidP="00426349">
            <w:pPr>
              <w:spacing w:before="0" w:after="0"/>
              <w:rPr>
                <w:b/>
                <w:color w:val="000000"/>
                <w:sz w:val="16"/>
                <w:szCs w:val="16"/>
                <w:lang w:val="de-DE" w:eastAsia="en-GB"/>
              </w:rPr>
            </w:pPr>
            <w:r w:rsidRPr="001535A4">
              <w:rPr>
                <w:b/>
                <w:noProof/>
                <w:sz w:val="16"/>
                <w:szCs w:val="16"/>
                <w:lang w:val="de-DE"/>
              </w:rPr>
              <w:t>7</w:t>
            </w:r>
            <w:r w:rsidRPr="001535A4">
              <w:rPr>
                <w:b/>
                <w:sz w:val="16"/>
                <w:szCs w:val="16"/>
                <w:lang w:val="de-DE"/>
              </w:rPr>
              <w:t xml:space="preserve"> - </w:t>
            </w:r>
            <w:r w:rsidRPr="001535A4">
              <w:rPr>
                <w:b/>
                <w:noProof/>
                <w:sz w:val="16"/>
                <w:szCs w:val="16"/>
                <w:lang w:val="de-DE"/>
              </w:rPr>
              <w:t>REACT-EU: Prioritätsachse für die Technische Hilfe</w:t>
            </w:r>
          </w:p>
        </w:tc>
      </w:tr>
      <w:tr w:rsidR="00CC0692" w14:paraId="719FFCC7" w14:textId="77777777" w:rsidTr="00426349">
        <w:trPr>
          <w:trHeight w:val="288"/>
          <w:tblHeader/>
        </w:trPr>
        <w:tc>
          <w:tcPr>
            <w:tcW w:w="0" w:type="auto"/>
            <w:shd w:val="clear" w:color="auto" w:fill="auto"/>
          </w:tcPr>
          <w:p w14:paraId="16B4E797"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Fonds</w:t>
            </w:r>
          </w:p>
        </w:tc>
        <w:tc>
          <w:tcPr>
            <w:tcW w:w="0" w:type="auto"/>
            <w:gridSpan w:val="2"/>
            <w:shd w:val="clear" w:color="auto" w:fill="auto"/>
          </w:tcPr>
          <w:p w14:paraId="352543E7"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Regionenkategorie</w:t>
            </w:r>
          </w:p>
        </w:tc>
        <w:tc>
          <w:tcPr>
            <w:tcW w:w="0" w:type="auto"/>
            <w:shd w:val="clear" w:color="auto" w:fill="auto"/>
          </w:tcPr>
          <w:p w14:paraId="71AAC9A9"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14:paraId="400742F1"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Betrag (EUR)</w:t>
            </w:r>
          </w:p>
        </w:tc>
      </w:tr>
      <w:tr w:rsidR="00CC0692" w14:paraId="7CFC38C4" w14:textId="77777777" w:rsidTr="00426349">
        <w:trPr>
          <w:trHeight w:val="288"/>
        </w:trPr>
        <w:tc>
          <w:tcPr>
            <w:tcW w:w="0" w:type="auto"/>
            <w:shd w:val="clear" w:color="auto" w:fill="auto"/>
          </w:tcPr>
          <w:p w14:paraId="21B14758"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r w:rsidR="0072350E">
              <w:rPr>
                <w:color w:val="000000"/>
                <w:sz w:val="16"/>
                <w:szCs w:val="16"/>
              </w:rPr>
              <w:t xml:space="preserve"> </w:t>
            </w:r>
            <w:r w:rsidR="0072350E">
              <w:rPr>
                <w:noProof/>
                <w:color w:val="000000"/>
                <w:sz w:val="16"/>
                <w:szCs w:val="16"/>
              </w:rPr>
              <w:t>REACT-EU</w:t>
            </w:r>
          </w:p>
        </w:tc>
        <w:tc>
          <w:tcPr>
            <w:tcW w:w="0" w:type="auto"/>
            <w:gridSpan w:val="2"/>
            <w:shd w:val="clear" w:color="auto" w:fill="auto"/>
          </w:tcPr>
          <w:p w14:paraId="290AC7EC" w14:textId="77777777" w:rsidR="008D5009" w:rsidRPr="00DC0EB8" w:rsidRDefault="008D5009" w:rsidP="00426349">
            <w:pPr>
              <w:spacing w:before="0" w:after="0"/>
              <w:rPr>
                <w:color w:val="000000"/>
                <w:sz w:val="16"/>
                <w:szCs w:val="16"/>
                <w:lang w:eastAsia="en-GB"/>
              </w:rPr>
            </w:pPr>
          </w:p>
        </w:tc>
        <w:tc>
          <w:tcPr>
            <w:tcW w:w="0" w:type="auto"/>
            <w:shd w:val="clear" w:color="auto" w:fill="auto"/>
          </w:tcPr>
          <w:p w14:paraId="1DA4711E" w14:textId="77777777" w:rsidR="008D5009" w:rsidRPr="001535A4" w:rsidRDefault="00707501" w:rsidP="00426349">
            <w:pPr>
              <w:spacing w:before="0" w:after="0"/>
              <w:rPr>
                <w:color w:val="000000"/>
                <w:sz w:val="16"/>
                <w:szCs w:val="16"/>
                <w:lang w:val="de-DE" w:eastAsia="en-GB"/>
              </w:rPr>
            </w:pPr>
            <w:r w:rsidRPr="001535A4">
              <w:rPr>
                <w:noProof/>
                <w:color w:val="000000"/>
                <w:sz w:val="16"/>
                <w:szCs w:val="16"/>
                <w:lang w:val="de-DE"/>
              </w:rPr>
              <w:t>121</w:t>
            </w:r>
            <w:r w:rsidRPr="001535A4">
              <w:rPr>
                <w:color w:val="000000"/>
                <w:sz w:val="16"/>
                <w:szCs w:val="16"/>
                <w:lang w:val="de-DE"/>
              </w:rPr>
              <w:t xml:space="preserve">. </w:t>
            </w:r>
            <w:r w:rsidRPr="001535A4">
              <w:rPr>
                <w:noProof/>
                <w:color w:val="000000"/>
                <w:sz w:val="16"/>
                <w:szCs w:val="16"/>
                <w:lang w:val="de-DE"/>
              </w:rPr>
              <w:t>Vorbereitung, Durchführung, Begleitung und Kontrolle</w:t>
            </w:r>
          </w:p>
        </w:tc>
        <w:tc>
          <w:tcPr>
            <w:tcW w:w="0" w:type="auto"/>
            <w:shd w:val="clear" w:color="auto" w:fill="auto"/>
          </w:tcPr>
          <w:p w14:paraId="48945135"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965.000,00</w:t>
            </w:r>
            <w:r w:rsidRPr="00DC0EB8">
              <w:rPr>
                <w:color w:val="000000"/>
                <w:sz w:val="16"/>
                <w:szCs w:val="16"/>
              </w:rPr>
              <w:t xml:space="preserve">  </w:t>
            </w:r>
          </w:p>
        </w:tc>
      </w:tr>
      <w:tr w:rsidR="00CC0692" w14:paraId="0188977B" w14:textId="77777777" w:rsidTr="00426349">
        <w:trPr>
          <w:trHeight w:val="288"/>
        </w:trPr>
        <w:tc>
          <w:tcPr>
            <w:tcW w:w="0" w:type="auto"/>
            <w:shd w:val="clear" w:color="auto" w:fill="auto"/>
          </w:tcPr>
          <w:p w14:paraId="731AA139"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r w:rsidR="0072350E">
              <w:rPr>
                <w:color w:val="000000"/>
                <w:sz w:val="16"/>
                <w:szCs w:val="16"/>
              </w:rPr>
              <w:t xml:space="preserve"> </w:t>
            </w:r>
            <w:r w:rsidR="0072350E">
              <w:rPr>
                <w:noProof/>
                <w:color w:val="000000"/>
                <w:sz w:val="16"/>
                <w:szCs w:val="16"/>
              </w:rPr>
              <w:t>REACT-EU</w:t>
            </w:r>
          </w:p>
        </w:tc>
        <w:tc>
          <w:tcPr>
            <w:tcW w:w="0" w:type="auto"/>
            <w:gridSpan w:val="2"/>
            <w:shd w:val="clear" w:color="auto" w:fill="auto"/>
          </w:tcPr>
          <w:p w14:paraId="5FA808CF" w14:textId="77777777" w:rsidR="008D5009" w:rsidRPr="00DC0EB8" w:rsidRDefault="008D5009" w:rsidP="00426349">
            <w:pPr>
              <w:spacing w:before="0" w:after="0"/>
              <w:rPr>
                <w:color w:val="000000"/>
                <w:sz w:val="16"/>
                <w:szCs w:val="16"/>
                <w:lang w:eastAsia="en-GB"/>
              </w:rPr>
            </w:pPr>
          </w:p>
        </w:tc>
        <w:tc>
          <w:tcPr>
            <w:tcW w:w="0" w:type="auto"/>
            <w:shd w:val="clear" w:color="auto" w:fill="auto"/>
          </w:tcPr>
          <w:p w14:paraId="4C66C5D7" w14:textId="77777777" w:rsidR="008D5009" w:rsidRPr="00DC0EB8" w:rsidRDefault="00707501" w:rsidP="00426349">
            <w:pPr>
              <w:spacing w:before="0" w:after="0"/>
              <w:rPr>
                <w:color w:val="000000"/>
                <w:sz w:val="16"/>
                <w:szCs w:val="16"/>
                <w:lang w:eastAsia="en-GB"/>
              </w:rPr>
            </w:pPr>
            <w:r w:rsidRPr="00DC0EB8">
              <w:rPr>
                <w:noProof/>
                <w:color w:val="000000"/>
                <w:sz w:val="16"/>
                <w:szCs w:val="16"/>
              </w:rPr>
              <w:t>122</w:t>
            </w:r>
            <w:r w:rsidRPr="00DC0EB8">
              <w:rPr>
                <w:color w:val="000000"/>
                <w:sz w:val="16"/>
                <w:szCs w:val="16"/>
              </w:rPr>
              <w:t xml:space="preserve">. </w:t>
            </w:r>
            <w:r w:rsidRPr="00DC0EB8">
              <w:rPr>
                <w:noProof/>
                <w:color w:val="000000"/>
                <w:sz w:val="16"/>
                <w:szCs w:val="16"/>
              </w:rPr>
              <w:t>Bewertung und Studien</w:t>
            </w:r>
          </w:p>
        </w:tc>
        <w:tc>
          <w:tcPr>
            <w:tcW w:w="0" w:type="auto"/>
            <w:shd w:val="clear" w:color="auto" w:fill="auto"/>
          </w:tcPr>
          <w:p w14:paraId="1DC09E60"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25.000,00</w:t>
            </w:r>
            <w:r w:rsidRPr="00DC0EB8">
              <w:rPr>
                <w:color w:val="000000"/>
                <w:sz w:val="16"/>
                <w:szCs w:val="16"/>
              </w:rPr>
              <w:t xml:space="preserve">  </w:t>
            </w:r>
          </w:p>
        </w:tc>
      </w:tr>
      <w:tr w:rsidR="00CC0692" w14:paraId="0871E583" w14:textId="77777777" w:rsidTr="00426349">
        <w:trPr>
          <w:trHeight w:val="288"/>
        </w:trPr>
        <w:tc>
          <w:tcPr>
            <w:tcW w:w="0" w:type="auto"/>
            <w:shd w:val="clear" w:color="auto" w:fill="auto"/>
          </w:tcPr>
          <w:p w14:paraId="7027EB8C"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r w:rsidR="0072350E">
              <w:rPr>
                <w:color w:val="000000"/>
                <w:sz w:val="16"/>
                <w:szCs w:val="16"/>
              </w:rPr>
              <w:t xml:space="preserve"> </w:t>
            </w:r>
            <w:r w:rsidR="0072350E">
              <w:rPr>
                <w:noProof/>
                <w:color w:val="000000"/>
                <w:sz w:val="16"/>
                <w:szCs w:val="16"/>
              </w:rPr>
              <w:t>REACT-EU</w:t>
            </w:r>
          </w:p>
        </w:tc>
        <w:tc>
          <w:tcPr>
            <w:tcW w:w="0" w:type="auto"/>
            <w:gridSpan w:val="2"/>
            <w:shd w:val="clear" w:color="auto" w:fill="auto"/>
          </w:tcPr>
          <w:p w14:paraId="46845DF6" w14:textId="77777777" w:rsidR="008D5009" w:rsidRPr="00DC0EB8" w:rsidRDefault="008D5009" w:rsidP="00426349">
            <w:pPr>
              <w:spacing w:before="0" w:after="0"/>
              <w:rPr>
                <w:color w:val="000000"/>
                <w:sz w:val="16"/>
                <w:szCs w:val="16"/>
                <w:lang w:eastAsia="en-GB"/>
              </w:rPr>
            </w:pPr>
          </w:p>
        </w:tc>
        <w:tc>
          <w:tcPr>
            <w:tcW w:w="0" w:type="auto"/>
            <w:shd w:val="clear" w:color="auto" w:fill="auto"/>
          </w:tcPr>
          <w:p w14:paraId="5F156E5F" w14:textId="77777777" w:rsidR="008D5009" w:rsidRPr="00DC0EB8" w:rsidRDefault="00707501" w:rsidP="00426349">
            <w:pPr>
              <w:spacing w:before="0" w:after="0"/>
              <w:rPr>
                <w:color w:val="000000"/>
                <w:sz w:val="16"/>
                <w:szCs w:val="16"/>
                <w:lang w:eastAsia="en-GB"/>
              </w:rPr>
            </w:pPr>
            <w:r w:rsidRPr="00DC0EB8">
              <w:rPr>
                <w:noProof/>
                <w:color w:val="000000"/>
                <w:sz w:val="16"/>
                <w:szCs w:val="16"/>
              </w:rPr>
              <w:t>123</w:t>
            </w:r>
            <w:r w:rsidRPr="00DC0EB8">
              <w:rPr>
                <w:color w:val="000000"/>
                <w:sz w:val="16"/>
                <w:szCs w:val="16"/>
              </w:rPr>
              <w:t xml:space="preserve">. </w:t>
            </w:r>
            <w:r w:rsidRPr="00DC0EB8">
              <w:rPr>
                <w:noProof/>
                <w:color w:val="000000"/>
                <w:sz w:val="16"/>
                <w:szCs w:val="16"/>
              </w:rPr>
              <w:t>Information und Kommunikation</w:t>
            </w:r>
          </w:p>
        </w:tc>
        <w:tc>
          <w:tcPr>
            <w:tcW w:w="0" w:type="auto"/>
            <w:shd w:val="clear" w:color="auto" w:fill="auto"/>
          </w:tcPr>
          <w:p w14:paraId="543821B4"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10.000,00</w:t>
            </w:r>
            <w:r w:rsidRPr="00DC0EB8">
              <w:rPr>
                <w:color w:val="000000"/>
                <w:sz w:val="16"/>
                <w:szCs w:val="16"/>
              </w:rPr>
              <w:t xml:space="preserve">  </w:t>
            </w:r>
          </w:p>
        </w:tc>
      </w:tr>
    </w:tbl>
    <w:p w14:paraId="147E9461" w14:textId="77777777" w:rsidR="008D5009" w:rsidRPr="00C23AD8" w:rsidRDefault="008D5009" w:rsidP="008D5009">
      <w:pPr>
        <w:spacing w:before="0" w:after="0"/>
        <w:rPr>
          <w:b/>
          <w:color w:val="000000"/>
        </w:rPr>
      </w:pPr>
    </w:p>
    <w:p w14:paraId="570F1325" w14:textId="77777777" w:rsidR="008D5009" w:rsidRPr="00537BFD" w:rsidRDefault="00707501" w:rsidP="008D5009">
      <w:pPr>
        <w:keepNext/>
        <w:spacing w:before="0" w:after="0"/>
        <w:rPr>
          <w:b/>
          <w:bCs/>
          <w:color w:val="000000"/>
          <w:sz w:val="20"/>
          <w:lang w:eastAsia="en-GB"/>
        </w:rPr>
      </w:pPr>
      <w:r w:rsidRPr="00537BFD">
        <w:rPr>
          <w:b/>
          <w:bCs/>
          <w:noProof/>
          <w:color w:val="000000"/>
          <w:sz w:val="20"/>
          <w:lang w:eastAsia="en-GB"/>
        </w:rPr>
        <w:t>Tabelle 15: Dimension 2 – Finanzierungsform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552"/>
        <w:gridCol w:w="1552"/>
        <w:gridCol w:w="5724"/>
        <w:gridCol w:w="2721"/>
      </w:tblGrid>
      <w:tr w:rsidR="00CC0692" w:rsidRPr="00EF067B" w14:paraId="18314922" w14:textId="77777777" w:rsidTr="00426349">
        <w:trPr>
          <w:trHeight w:val="288"/>
          <w:tblHeader/>
        </w:trPr>
        <w:tc>
          <w:tcPr>
            <w:tcW w:w="0" w:type="auto"/>
            <w:gridSpan w:val="2"/>
            <w:shd w:val="clear" w:color="auto" w:fill="auto"/>
          </w:tcPr>
          <w:p w14:paraId="785E5E56" w14:textId="77777777" w:rsidR="008D5009" w:rsidRPr="00DC0EB8" w:rsidRDefault="00707501" w:rsidP="00426349">
            <w:pPr>
              <w:spacing w:before="0" w:after="0"/>
              <w:rPr>
                <w:b/>
                <w:color w:val="000000"/>
                <w:sz w:val="16"/>
                <w:szCs w:val="16"/>
                <w:lang w:eastAsia="en-GB"/>
              </w:rPr>
            </w:pPr>
            <w:r w:rsidRPr="00DC0EB8">
              <w:rPr>
                <w:b/>
                <w:noProof/>
                <w:sz w:val="16"/>
                <w:szCs w:val="16"/>
              </w:rPr>
              <w:t>Prioritätsachse</w:t>
            </w:r>
          </w:p>
        </w:tc>
        <w:tc>
          <w:tcPr>
            <w:tcW w:w="0" w:type="auto"/>
            <w:gridSpan w:val="3"/>
            <w:shd w:val="clear" w:color="auto" w:fill="auto"/>
          </w:tcPr>
          <w:p w14:paraId="5755F8A9" w14:textId="77777777" w:rsidR="008D5009" w:rsidRPr="001535A4" w:rsidRDefault="00707501" w:rsidP="00426349">
            <w:pPr>
              <w:spacing w:before="0" w:after="0"/>
              <w:rPr>
                <w:b/>
                <w:color w:val="000000"/>
                <w:sz w:val="16"/>
                <w:szCs w:val="16"/>
                <w:lang w:val="de-DE" w:eastAsia="en-GB"/>
              </w:rPr>
            </w:pPr>
            <w:r w:rsidRPr="001535A4">
              <w:rPr>
                <w:b/>
                <w:noProof/>
                <w:sz w:val="16"/>
                <w:szCs w:val="16"/>
                <w:lang w:val="de-DE"/>
              </w:rPr>
              <w:t>7</w:t>
            </w:r>
            <w:r w:rsidRPr="001535A4">
              <w:rPr>
                <w:b/>
                <w:sz w:val="16"/>
                <w:szCs w:val="16"/>
                <w:lang w:val="de-DE"/>
              </w:rPr>
              <w:t xml:space="preserve"> - </w:t>
            </w:r>
            <w:r w:rsidRPr="001535A4">
              <w:rPr>
                <w:b/>
                <w:noProof/>
                <w:sz w:val="16"/>
                <w:szCs w:val="16"/>
                <w:lang w:val="de-DE"/>
              </w:rPr>
              <w:t>REACT-EU: Prioritätsachse für die Technische Hilfe</w:t>
            </w:r>
          </w:p>
        </w:tc>
      </w:tr>
      <w:tr w:rsidR="00CC0692" w14:paraId="715EB4AF" w14:textId="77777777" w:rsidTr="00426349">
        <w:trPr>
          <w:tblHeader/>
        </w:trPr>
        <w:tc>
          <w:tcPr>
            <w:tcW w:w="0" w:type="auto"/>
            <w:shd w:val="clear" w:color="auto" w:fill="auto"/>
          </w:tcPr>
          <w:p w14:paraId="35CF59BF"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Fonds</w:t>
            </w:r>
          </w:p>
        </w:tc>
        <w:tc>
          <w:tcPr>
            <w:tcW w:w="0" w:type="auto"/>
            <w:gridSpan w:val="2"/>
            <w:shd w:val="clear" w:color="auto" w:fill="auto"/>
          </w:tcPr>
          <w:p w14:paraId="6EB2B74C"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Regionenkategorie</w:t>
            </w:r>
          </w:p>
        </w:tc>
        <w:tc>
          <w:tcPr>
            <w:tcW w:w="0" w:type="auto"/>
            <w:shd w:val="clear" w:color="auto" w:fill="auto"/>
          </w:tcPr>
          <w:p w14:paraId="592EC051"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14:paraId="7194B7DE"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Betrag (EUR)</w:t>
            </w:r>
          </w:p>
        </w:tc>
      </w:tr>
      <w:tr w:rsidR="00CC0692" w14:paraId="142CB7B6" w14:textId="77777777" w:rsidTr="00426349">
        <w:tc>
          <w:tcPr>
            <w:tcW w:w="0" w:type="auto"/>
            <w:shd w:val="clear" w:color="auto" w:fill="auto"/>
          </w:tcPr>
          <w:p w14:paraId="59469349" w14:textId="77777777" w:rsidR="008D5009" w:rsidRPr="00DC0EB8" w:rsidRDefault="00707501" w:rsidP="00426349">
            <w:pPr>
              <w:spacing w:before="0" w:after="0"/>
              <w:rPr>
                <w:color w:val="000000"/>
                <w:sz w:val="16"/>
                <w:szCs w:val="16"/>
                <w:lang w:eastAsia="en-GB"/>
              </w:rPr>
            </w:pPr>
            <w:r w:rsidRPr="00DC0EB8">
              <w:rPr>
                <w:color w:val="000000"/>
                <w:sz w:val="16"/>
                <w:szCs w:val="16"/>
              </w:rPr>
              <w:t xml:space="preserve">   </w:t>
            </w:r>
            <w:r w:rsidRPr="00DC0EB8">
              <w:rPr>
                <w:noProof/>
                <w:color w:val="000000"/>
                <w:sz w:val="16"/>
                <w:szCs w:val="16"/>
              </w:rPr>
              <w:t>EFRE</w:t>
            </w:r>
            <w:r w:rsidR="0072350E">
              <w:rPr>
                <w:color w:val="000000"/>
                <w:sz w:val="16"/>
                <w:szCs w:val="16"/>
              </w:rPr>
              <w:t xml:space="preserve"> </w:t>
            </w:r>
            <w:r w:rsidR="0072350E">
              <w:rPr>
                <w:noProof/>
                <w:color w:val="000000"/>
                <w:sz w:val="16"/>
                <w:szCs w:val="16"/>
              </w:rPr>
              <w:t>REACT-EU</w:t>
            </w:r>
          </w:p>
        </w:tc>
        <w:tc>
          <w:tcPr>
            <w:tcW w:w="0" w:type="auto"/>
            <w:gridSpan w:val="2"/>
            <w:shd w:val="clear" w:color="auto" w:fill="auto"/>
          </w:tcPr>
          <w:p w14:paraId="038D3F26" w14:textId="77777777" w:rsidR="008D5009" w:rsidRPr="00DC0EB8" w:rsidRDefault="008D5009" w:rsidP="00426349">
            <w:pPr>
              <w:spacing w:before="0" w:after="0"/>
              <w:rPr>
                <w:color w:val="000000"/>
                <w:sz w:val="16"/>
                <w:szCs w:val="16"/>
                <w:lang w:eastAsia="en-GB"/>
              </w:rPr>
            </w:pPr>
          </w:p>
        </w:tc>
        <w:tc>
          <w:tcPr>
            <w:tcW w:w="0" w:type="auto"/>
            <w:shd w:val="clear" w:color="auto" w:fill="auto"/>
          </w:tcPr>
          <w:p w14:paraId="5CBC504C" w14:textId="77777777" w:rsidR="008D5009" w:rsidRPr="00DC0EB8" w:rsidRDefault="00707501" w:rsidP="00426349">
            <w:pPr>
              <w:spacing w:before="0" w:after="0"/>
              <w:rPr>
                <w:color w:val="000000"/>
                <w:sz w:val="16"/>
                <w:szCs w:val="16"/>
                <w:lang w:eastAsia="en-GB"/>
              </w:rPr>
            </w:pPr>
            <w:r w:rsidRPr="00DC0EB8">
              <w:rPr>
                <w:noProof/>
                <w:color w:val="000000"/>
                <w:sz w:val="16"/>
                <w:szCs w:val="16"/>
              </w:rPr>
              <w:t>01</w:t>
            </w:r>
            <w:r w:rsidRPr="00DC0EB8">
              <w:rPr>
                <w:color w:val="000000"/>
                <w:sz w:val="16"/>
                <w:szCs w:val="16"/>
              </w:rPr>
              <w:t xml:space="preserve">. </w:t>
            </w:r>
            <w:r w:rsidRPr="00DC0EB8">
              <w:rPr>
                <w:noProof/>
                <w:color w:val="000000"/>
                <w:sz w:val="16"/>
                <w:szCs w:val="16"/>
              </w:rPr>
              <w:t>Nicht rückzahlbare Finanzhilfe</w:t>
            </w:r>
          </w:p>
        </w:tc>
        <w:tc>
          <w:tcPr>
            <w:tcW w:w="0" w:type="auto"/>
            <w:shd w:val="clear" w:color="auto" w:fill="auto"/>
          </w:tcPr>
          <w:p w14:paraId="3F6155FE" w14:textId="77777777" w:rsidR="008D5009" w:rsidRPr="00DC0EB8" w:rsidRDefault="00707501" w:rsidP="00426349">
            <w:pPr>
              <w:spacing w:before="0" w:after="0"/>
              <w:jc w:val="right"/>
              <w:rPr>
                <w:color w:val="000000"/>
                <w:sz w:val="16"/>
                <w:szCs w:val="16"/>
              </w:rPr>
            </w:pPr>
            <w:r w:rsidRPr="00DC0EB8">
              <w:rPr>
                <w:noProof/>
                <w:color w:val="000000"/>
                <w:sz w:val="16"/>
                <w:szCs w:val="16"/>
              </w:rPr>
              <w:t>1.000.000,00</w:t>
            </w:r>
          </w:p>
        </w:tc>
      </w:tr>
    </w:tbl>
    <w:p w14:paraId="12906AB5" w14:textId="77777777" w:rsidR="008D5009" w:rsidRPr="00C23AD8" w:rsidRDefault="008D5009" w:rsidP="008D5009">
      <w:pPr>
        <w:spacing w:before="0" w:after="0"/>
        <w:rPr>
          <w:color w:val="000000"/>
        </w:rPr>
      </w:pPr>
    </w:p>
    <w:p w14:paraId="495A4DF6" w14:textId="77777777" w:rsidR="008D5009" w:rsidRPr="00537BFD" w:rsidRDefault="00707501" w:rsidP="008D5009">
      <w:pPr>
        <w:keepNext/>
        <w:autoSpaceDE w:val="0"/>
        <w:autoSpaceDN w:val="0"/>
        <w:adjustRightInd w:val="0"/>
        <w:spacing w:before="0" w:after="0"/>
        <w:rPr>
          <w:b/>
          <w:bCs/>
          <w:color w:val="000000"/>
          <w:sz w:val="20"/>
          <w:lang w:eastAsia="en-GB"/>
        </w:rPr>
      </w:pPr>
      <w:r w:rsidRPr="00537BFD">
        <w:rPr>
          <w:b/>
          <w:bCs/>
          <w:noProof/>
          <w:color w:val="000000"/>
          <w:sz w:val="20"/>
          <w:lang w:eastAsia="en-GB"/>
        </w:rPr>
        <w:t>Tabelle 16: Dimension 3 – Art des Gebiets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79"/>
        <w:gridCol w:w="1579"/>
        <w:gridCol w:w="4800"/>
        <w:gridCol w:w="3789"/>
      </w:tblGrid>
      <w:tr w:rsidR="00CC0692" w:rsidRPr="00EF067B" w14:paraId="1B3D9A16" w14:textId="77777777" w:rsidTr="00426349">
        <w:trPr>
          <w:trHeight w:val="288"/>
          <w:tblHeader/>
        </w:trPr>
        <w:tc>
          <w:tcPr>
            <w:tcW w:w="0" w:type="auto"/>
            <w:gridSpan w:val="2"/>
            <w:shd w:val="clear" w:color="auto" w:fill="auto"/>
          </w:tcPr>
          <w:p w14:paraId="286DB6A7" w14:textId="77777777" w:rsidR="008D5009" w:rsidRPr="00DC0EB8" w:rsidRDefault="00707501" w:rsidP="00426349">
            <w:pPr>
              <w:spacing w:before="0" w:after="0"/>
              <w:rPr>
                <w:b/>
                <w:color w:val="000000"/>
                <w:sz w:val="18"/>
                <w:szCs w:val="18"/>
                <w:lang w:eastAsia="en-GB"/>
              </w:rPr>
            </w:pPr>
            <w:r w:rsidRPr="00DC0EB8">
              <w:rPr>
                <w:b/>
                <w:noProof/>
                <w:sz w:val="16"/>
                <w:szCs w:val="16"/>
              </w:rPr>
              <w:t>Prioritätsachse</w:t>
            </w:r>
          </w:p>
        </w:tc>
        <w:tc>
          <w:tcPr>
            <w:tcW w:w="0" w:type="auto"/>
            <w:gridSpan w:val="3"/>
            <w:shd w:val="clear" w:color="auto" w:fill="auto"/>
          </w:tcPr>
          <w:p w14:paraId="1404E7CF" w14:textId="77777777" w:rsidR="008D5009" w:rsidRPr="001535A4" w:rsidRDefault="00707501" w:rsidP="00426349">
            <w:pPr>
              <w:spacing w:before="0" w:after="0"/>
              <w:rPr>
                <w:b/>
                <w:color w:val="000000"/>
                <w:sz w:val="18"/>
                <w:szCs w:val="18"/>
                <w:lang w:val="de-DE" w:eastAsia="en-GB"/>
              </w:rPr>
            </w:pPr>
            <w:r w:rsidRPr="001535A4">
              <w:rPr>
                <w:b/>
                <w:noProof/>
                <w:sz w:val="16"/>
                <w:szCs w:val="16"/>
                <w:lang w:val="de-DE"/>
              </w:rPr>
              <w:t>7</w:t>
            </w:r>
            <w:r w:rsidRPr="001535A4">
              <w:rPr>
                <w:b/>
                <w:sz w:val="16"/>
                <w:szCs w:val="16"/>
                <w:lang w:val="de-DE"/>
              </w:rPr>
              <w:t xml:space="preserve"> - </w:t>
            </w:r>
            <w:r w:rsidRPr="001535A4">
              <w:rPr>
                <w:b/>
                <w:noProof/>
                <w:sz w:val="16"/>
                <w:szCs w:val="16"/>
                <w:lang w:val="de-DE"/>
              </w:rPr>
              <w:t>REACT-EU: Prioritätsachse für die Technische Hilfe</w:t>
            </w:r>
          </w:p>
        </w:tc>
      </w:tr>
      <w:tr w:rsidR="00CC0692" w14:paraId="53141424" w14:textId="77777777" w:rsidTr="00426349">
        <w:trPr>
          <w:tblHeader/>
        </w:trPr>
        <w:tc>
          <w:tcPr>
            <w:tcW w:w="0" w:type="auto"/>
            <w:shd w:val="clear" w:color="auto" w:fill="auto"/>
          </w:tcPr>
          <w:p w14:paraId="254D0613"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Fonds</w:t>
            </w:r>
          </w:p>
        </w:tc>
        <w:tc>
          <w:tcPr>
            <w:tcW w:w="0" w:type="auto"/>
            <w:gridSpan w:val="2"/>
            <w:shd w:val="clear" w:color="auto" w:fill="auto"/>
          </w:tcPr>
          <w:p w14:paraId="16EED6B4" w14:textId="77777777" w:rsidR="008D5009" w:rsidRPr="00DC0EB8" w:rsidRDefault="00707501" w:rsidP="00426349">
            <w:pPr>
              <w:spacing w:before="0" w:after="0"/>
              <w:jc w:val="center"/>
              <w:rPr>
                <w:b/>
                <w:color w:val="000000"/>
                <w:sz w:val="16"/>
                <w:szCs w:val="16"/>
                <w:lang w:eastAsia="en-GB"/>
              </w:rPr>
            </w:pPr>
            <w:r w:rsidRPr="00DC0EB8">
              <w:rPr>
                <w:b/>
                <w:bCs/>
                <w:noProof/>
                <w:color w:val="000000"/>
                <w:sz w:val="16"/>
                <w:szCs w:val="16"/>
                <w:lang w:eastAsia="en-GB"/>
              </w:rPr>
              <w:t>Regionenkategorie</w:t>
            </w:r>
          </w:p>
        </w:tc>
        <w:tc>
          <w:tcPr>
            <w:tcW w:w="0" w:type="auto"/>
            <w:shd w:val="clear" w:color="auto" w:fill="auto"/>
          </w:tcPr>
          <w:p w14:paraId="63AF7C06"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Code</w:t>
            </w:r>
          </w:p>
        </w:tc>
        <w:tc>
          <w:tcPr>
            <w:tcW w:w="0" w:type="auto"/>
            <w:shd w:val="clear" w:color="auto" w:fill="auto"/>
          </w:tcPr>
          <w:p w14:paraId="5E35DAB4" w14:textId="77777777" w:rsidR="008D5009" w:rsidRPr="00DC0EB8" w:rsidRDefault="00707501" w:rsidP="00426349">
            <w:pPr>
              <w:spacing w:before="0" w:after="0"/>
              <w:jc w:val="center"/>
              <w:rPr>
                <w:b/>
                <w:color w:val="000000"/>
                <w:sz w:val="16"/>
                <w:szCs w:val="16"/>
                <w:lang w:eastAsia="en-GB"/>
              </w:rPr>
            </w:pPr>
            <w:r w:rsidRPr="00DC0EB8">
              <w:rPr>
                <w:b/>
                <w:noProof/>
                <w:color w:val="000000"/>
                <w:sz w:val="16"/>
                <w:szCs w:val="16"/>
              </w:rPr>
              <w:t>Betrag (EUR)</w:t>
            </w:r>
          </w:p>
        </w:tc>
      </w:tr>
      <w:tr w:rsidR="00CC0692" w14:paraId="4B542302" w14:textId="77777777" w:rsidTr="00426349">
        <w:trPr>
          <w:trHeight w:val="288"/>
        </w:trPr>
        <w:tc>
          <w:tcPr>
            <w:tcW w:w="0" w:type="auto"/>
            <w:shd w:val="clear" w:color="auto" w:fill="auto"/>
          </w:tcPr>
          <w:p w14:paraId="4455805F" w14:textId="77777777" w:rsidR="008D5009" w:rsidRPr="00DC0EB8" w:rsidRDefault="00707501" w:rsidP="00426349">
            <w:pPr>
              <w:spacing w:before="0" w:after="0"/>
              <w:rPr>
                <w:color w:val="000000"/>
                <w:sz w:val="16"/>
                <w:szCs w:val="16"/>
                <w:lang w:eastAsia="en-GB"/>
              </w:rPr>
            </w:pPr>
            <w:r w:rsidRPr="00DC0EB8">
              <w:rPr>
                <w:noProof/>
                <w:color w:val="000000"/>
                <w:sz w:val="16"/>
                <w:szCs w:val="16"/>
              </w:rPr>
              <w:t>EFRE</w:t>
            </w:r>
            <w:r w:rsidR="0072350E">
              <w:rPr>
                <w:color w:val="000000"/>
                <w:sz w:val="16"/>
                <w:szCs w:val="16"/>
              </w:rPr>
              <w:t xml:space="preserve"> </w:t>
            </w:r>
            <w:r w:rsidR="0072350E">
              <w:rPr>
                <w:noProof/>
                <w:color w:val="000000"/>
                <w:sz w:val="16"/>
                <w:szCs w:val="16"/>
              </w:rPr>
              <w:t>REACT-EU</w:t>
            </w:r>
          </w:p>
        </w:tc>
        <w:tc>
          <w:tcPr>
            <w:tcW w:w="0" w:type="auto"/>
            <w:gridSpan w:val="2"/>
            <w:shd w:val="clear" w:color="auto" w:fill="auto"/>
          </w:tcPr>
          <w:p w14:paraId="1F2A8771" w14:textId="77777777" w:rsidR="008D5009" w:rsidRPr="00DC0EB8" w:rsidRDefault="008D5009" w:rsidP="00426349">
            <w:pPr>
              <w:spacing w:before="0" w:after="0"/>
              <w:rPr>
                <w:color w:val="000000"/>
                <w:sz w:val="16"/>
                <w:szCs w:val="16"/>
                <w:lang w:eastAsia="en-GB"/>
              </w:rPr>
            </w:pPr>
          </w:p>
        </w:tc>
        <w:tc>
          <w:tcPr>
            <w:tcW w:w="0" w:type="auto"/>
            <w:shd w:val="clear" w:color="auto" w:fill="auto"/>
          </w:tcPr>
          <w:p w14:paraId="3D9AC61A" w14:textId="77777777" w:rsidR="008D5009" w:rsidRPr="00DC0EB8" w:rsidRDefault="00707501" w:rsidP="00426349">
            <w:pPr>
              <w:spacing w:before="0" w:after="0"/>
              <w:rPr>
                <w:color w:val="000000"/>
                <w:sz w:val="16"/>
                <w:szCs w:val="16"/>
                <w:lang w:eastAsia="en-GB"/>
              </w:rPr>
            </w:pPr>
            <w:r w:rsidRPr="00DC0EB8">
              <w:rPr>
                <w:noProof/>
                <w:color w:val="000000"/>
                <w:sz w:val="16"/>
                <w:szCs w:val="16"/>
              </w:rPr>
              <w:t>07</w:t>
            </w:r>
            <w:r w:rsidRPr="00DC0EB8">
              <w:rPr>
                <w:color w:val="000000"/>
                <w:sz w:val="16"/>
                <w:szCs w:val="16"/>
              </w:rPr>
              <w:t xml:space="preserve">. </w:t>
            </w:r>
            <w:r w:rsidRPr="00DC0EB8">
              <w:rPr>
                <w:noProof/>
                <w:color w:val="000000"/>
                <w:sz w:val="16"/>
                <w:szCs w:val="16"/>
              </w:rPr>
              <w:t>nicht zutreffend</w:t>
            </w:r>
          </w:p>
        </w:tc>
        <w:tc>
          <w:tcPr>
            <w:tcW w:w="0" w:type="auto"/>
            <w:shd w:val="clear" w:color="auto" w:fill="auto"/>
          </w:tcPr>
          <w:p w14:paraId="75AEBB4B" w14:textId="77777777" w:rsidR="008D5009" w:rsidRPr="00DC0EB8" w:rsidRDefault="00707501" w:rsidP="00426349">
            <w:pPr>
              <w:spacing w:before="0" w:after="0"/>
              <w:jc w:val="right"/>
              <w:rPr>
                <w:color w:val="000000"/>
                <w:sz w:val="16"/>
                <w:szCs w:val="16"/>
                <w:lang w:eastAsia="en-GB"/>
              </w:rPr>
            </w:pPr>
            <w:r w:rsidRPr="00DC0EB8">
              <w:rPr>
                <w:noProof/>
                <w:color w:val="000000"/>
                <w:sz w:val="16"/>
                <w:szCs w:val="16"/>
              </w:rPr>
              <w:t>1.000.000,00</w:t>
            </w:r>
            <w:r w:rsidRPr="00DC0EB8">
              <w:rPr>
                <w:color w:val="000000"/>
                <w:sz w:val="16"/>
                <w:szCs w:val="16"/>
              </w:rPr>
              <w:t xml:space="preserve"> </w:t>
            </w:r>
          </w:p>
        </w:tc>
      </w:tr>
    </w:tbl>
    <w:p w14:paraId="75CFD9D1" w14:textId="77777777" w:rsidR="008D5009" w:rsidRPr="00C23AD8" w:rsidRDefault="00707501" w:rsidP="008D5009">
      <w:pPr>
        <w:pStyle w:val="berschrift1"/>
        <w:keepNext w:val="0"/>
        <w:pageBreakBefore/>
        <w:numPr>
          <w:ilvl w:val="0"/>
          <w:numId w:val="0"/>
        </w:numPr>
        <w:spacing w:before="0" w:after="0"/>
        <w:ind w:left="851" w:hanging="851"/>
        <w:rPr>
          <w:color w:val="000000"/>
          <w:szCs w:val="24"/>
        </w:rPr>
      </w:pPr>
      <w:bookmarkStart w:id="283" w:name="_Toc256000175"/>
      <w:bookmarkStart w:id="284" w:name="_Toc512434584"/>
      <w:bookmarkStart w:id="285" w:name="_Toc25666854"/>
      <w:bookmarkStart w:id="286" w:name="_Toc27646461"/>
      <w:r>
        <w:rPr>
          <w:noProof/>
          <w:color w:val="000000"/>
          <w:szCs w:val="24"/>
        </w:rPr>
        <w:t>3. FINANZIERUNGSPLAN</w:t>
      </w:r>
      <w:bookmarkEnd w:id="283"/>
      <w:bookmarkEnd w:id="284"/>
      <w:bookmarkEnd w:id="285"/>
      <w:bookmarkEnd w:id="286"/>
    </w:p>
    <w:p w14:paraId="41E41BD0" w14:textId="77777777" w:rsidR="008D5009" w:rsidRPr="005F6BA3" w:rsidRDefault="008D5009" w:rsidP="008D5009">
      <w:pPr>
        <w:pStyle w:val="Text1"/>
        <w:spacing w:before="0" w:after="0"/>
        <w:ind w:left="0"/>
      </w:pPr>
    </w:p>
    <w:p w14:paraId="670BE230" w14:textId="77777777" w:rsidR="008D5009" w:rsidRPr="001535A4" w:rsidRDefault="00707501" w:rsidP="008D5009">
      <w:pPr>
        <w:pStyle w:val="berschrift2"/>
        <w:keepNext w:val="0"/>
        <w:numPr>
          <w:ilvl w:val="0"/>
          <w:numId w:val="0"/>
        </w:numPr>
        <w:spacing w:before="0" w:after="0"/>
        <w:ind w:left="850" w:hanging="850"/>
        <w:rPr>
          <w:szCs w:val="24"/>
          <w:lang w:val="de-DE"/>
        </w:rPr>
      </w:pPr>
      <w:bookmarkStart w:id="287" w:name="_Toc256000176"/>
      <w:bookmarkStart w:id="288" w:name="_Toc512434585"/>
      <w:bookmarkStart w:id="289" w:name="_Toc25666855"/>
      <w:bookmarkStart w:id="290" w:name="_Toc27646462"/>
      <w:r w:rsidRPr="001535A4">
        <w:rPr>
          <w:noProof/>
          <w:szCs w:val="24"/>
          <w:lang w:val="de-DE"/>
        </w:rPr>
        <w:t>3.1 Mittelausstattung jedes Fonds und Beträge der leistungsgebundenen Reserve</w:t>
      </w:r>
      <w:bookmarkEnd w:id="287"/>
      <w:bookmarkEnd w:id="288"/>
      <w:bookmarkEnd w:id="289"/>
      <w:bookmarkEnd w:id="290"/>
    </w:p>
    <w:p w14:paraId="4DF12D4B" w14:textId="77777777" w:rsidR="008D5009" w:rsidRPr="001535A4" w:rsidRDefault="008D5009" w:rsidP="008D5009">
      <w:pPr>
        <w:spacing w:before="0" w:after="0"/>
        <w:rPr>
          <w:rFonts w:eastAsia="Arial Unicode MS"/>
          <w:b/>
          <w:lang w:val="de-DE"/>
        </w:rPr>
      </w:pPr>
    </w:p>
    <w:p w14:paraId="386378A1" w14:textId="77777777" w:rsidR="008D5009" w:rsidRDefault="00707501" w:rsidP="008D5009">
      <w:pPr>
        <w:spacing w:before="0" w:after="0"/>
        <w:rPr>
          <w:rFonts w:eastAsia="Arial Unicode MS"/>
          <w:b/>
        </w:rPr>
      </w:pPr>
      <w:r w:rsidRPr="00391CD8">
        <w:rPr>
          <w:rFonts w:eastAsia="Arial Unicode MS"/>
          <w:b/>
          <w:noProof/>
        </w:rPr>
        <w:t>Tabelle 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758"/>
        <w:gridCol w:w="1436"/>
        <w:gridCol w:w="957"/>
        <w:gridCol w:w="1561"/>
        <w:gridCol w:w="957"/>
        <w:gridCol w:w="1561"/>
        <w:gridCol w:w="957"/>
        <w:gridCol w:w="1561"/>
        <w:gridCol w:w="957"/>
        <w:gridCol w:w="1561"/>
        <w:gridCol w:w="957"/>
        <w:gridCol w:w="1561"/>
      </w:tblGrid>
      <w:tr w:rsidR="00CC0692" w14:paraId="049C23A6" w14:textId="77777777" w:rsidTr="00531307">
        <w:trPr>
          <w:trHeight w:val="288"/>
          <w:tblHeader/>
        </w:trPr>
        <w:tc>
          <w:tcPr>
            <w:tcW w:w="0" w:type="auto"/>
            <w:vMerge w:val="restart"/>
          </w:tcPr>
          <w:p w14:paraId="5B177EEB" w14:textId="77777777" w:rsidR="001E36F0" w:rsidRPr="00C23AD8" w:rsidRDefault="00707501" w:rsidP="001E36F0">
            <w:pPr>
              <w:snapToGrid w:val="0"/>
              <w:spacing w:before="0" w:after="0"/>
              <w:contextualSpacing/>
              <w:jc w:val="center"/>
              <w:rPr>
                <w:b/>
                <w:color w:val="000000"/>
                <w:sz w:val="16"/>
                <w:szCs w:val="16"/>
              </w:rPr>
            </w:pPr>
            <w:r w:rsidRPr="00C23AD8">
              <w:rPr>
                <w:b/>
                <w:noProof/>
                <w:color w:val="000000"/>
                <w:sz w:val="16"/>
                <w:szCs w:val="16"/>
              </w:rPr>
              <w:t>Fonds</w:t>
            </w:r>
          </w:p>
        </w:tc>
        <w:tc>
          <w:tcPr>
            <w:tcW w:w="0" w:type="auto"/>
            <w:vMerge w:val="restart"/>
            <w:shd w:val="clear" w:color="auto" w:fill="auto"/>
          </w:tcPr>
          <w:p w14:paraId="2F6CF3AF" w14:textId="77777777" w:rsidR="001E36F0" w:rsidRPr="00C23AD8" w:rsidRDefault="00707501" w:rsidP="001E36F0">
            <w:pPr>
              <w:snapToGrid w:val="0"/>
              <w:spacing w:before="0" w:after="0"/>
              <w:contextualSpacing/>
              <w:jc w:val="center"/>
              <w:rPr>
                <w:b/>
                <w:color w:val="000000"/>
                <w:sz w:val="16"/>
                <w:szCs w:val="16"/>
              </w:rPr>
            </w:pPr>
            <w:r w:rsidRPr="00C23AD8">
              <w:rPr>
                <w:b/>
                <w:noProof/>
                <w:color w:val="000000"/>
                <w:sz w:val="16"/>
                <w:szCs w:val="16"/>
              </w:rPr>
              <w:t>Regionenkategorie</w:t>
            </w:r>
          </w:p>
        </w:tc>
        <w:tc>
          <w:tcPr>
            <w:tcW w:w="0" w:type="auto"/>
            <w:gridSpan w:val="2"/>
            <w:shd w:val="clear" w:color="auto" w:fill="auto"/>
          </w:tcPr>
          <w:p w14:paraId="01CD5326" w14:textId="77777777" w:rsidR="001E36F0" w:rsidRPr="00C23AD8" w:rsidRDefault="00707501" w:rsidP="001E36F0">
            <w:pPr>
              <w:snapToGrid w:val="0"/>
              <w:spacing w:before="0" w:after="0"/>
              <w:contextualSpacing/>
              <w:jc w:val="center"/>
              <w:rPr>
                <w:b/>
                <w:color w:val="000000"/>
                <w:sz w:val="16"/>
                <w:szCs w:val="16"/>
              </w:rPr>
            </w:pPr>
            <w:r w:rsidRPr="00C23AD8">
              <w:rPr>
                <w:b/>
                <w:color w:val="000000"/>
                <w:sz w:val="16"/>
                <w:szCs w:val="16"/>
              </w:rPr>
              <w:t>2014</w:t>
            </w:r>
          </w:p>
        </w:tc>
        <w:tc>
          <w:tcPr>
            <w:tcW w:w="0" w:type="auto"/>
            <w:gridSpan w:val="2"/>
            <w:shd w:val="clear" w:color="auto" w:fill="auto"/>
          </w:tcPr>
          <w:p w14:paraId="3CFB92BA" w14:textId="77777777" w:rsidR="001E36F0" w:rsidRPr="00C23AD8" w:rsidRDefault="00707501" w:rsidP="001E36F0">
            <w:pPr>
              <w:snapToGrid w:val="0"/>
              <w:spacing w:before="0" w:after="0"/>
              <w:contextualSpacing/>
              <w:jc w:val="center"/>
              <w:rPr>
                <w:b/>
                <w:color w:val="000000"/>
                <w:sz w:val="16"/>
                <w:szCs w:val="16"/>
              </w:rPr>
            </w:pPr>
            <w:r w:rsidRPr="00C23AD8">
              <w:rPr>
                <w:b/>
                <w:color w:val="000000"/>
                <w:sz w:val="16"/>
                <w:szCs w:val="16"/>
              </w:rPr>
              <w:t>2015</w:t>
            </w:r>
          </w:p>
        </w:tc>
        <w:tc>
          <w:tcPr>
            <w:tcW w:w="0" w:type="auto"/>
            <w:gridSpan w:val="2"/>
            <w:shd w:val="clear" w:color="auto" w:fill="auto"/>
          </w:tcPr>
          <w:p w14:paraId="1A38ACB6" w14:textId="77777777" w:rsidR="001E36F0" w:rsidRPr="00C23AD8" w:rsidRDefault="00707501" w:rsidP="001E36F0">
            <w:pPr>
              <w:snapToGrid w:val="0"/>
              <w:spacing w:before="0" w:after="0"/>
              <w:contextualSpacing/>
              <w:jc w:val="center"/>
              <w:rPr>
                <w:b/>
                <w:color w:val="000000"/>
                <w:sz w:val="16"/>
                <w:szCs w:val="16"/>
              </w:rPr>
            </w:pPr>
            <w:r w:rsidRPr="00C23AD8">
              <w:rPr>
                <w:b/>
                <w:color w:val="000000"/>
                <w:sz w:val="16"/>
                <w:szCs w:val="16"/>
              </w:rPr>
              <w:t>2016</w:t>
            </w:r>
          </w:p>
        </w:tc>
        <w:tc>
          <w:tcPr>
            <w:tcW w:w="0" w:type="auto"/>
            <w:gridSpan w:val="2"/>
            <w:shd w:val="clear" w:color="auto" w:fill="auto"/>
          </w:tcPr>
          <w:p w14:paraId="0B468302" w14:textId="77777777" w:rsidR="001E36F0" w:rsidRPr="00C23AD8" w:rsidRDefault="00707501" w:rsidP="001E36F0">
            <w:pPr>
              <w:snapToGrid w:val="0"/>
              <w:spacing w:before="0" w:after="0"/>
              <w:contextualSpacing/>
              <w:jc w:val="center"/>
              <w:rPr>
                <w:b/>
                <w:color w:val="000000"/>
                <w:sz w:val="16"/>
                <w:szCs w:val="16"/>
              </w:rPr>
            </w:pPr>
            <w:r w:rsidRPr="00C23AD8">
              <w:rPr>
                <w:b/>
                <w:color w:val="000000"/>
                <w:sz w:val="16"/>
                <w:szCs w:val="16"/>
              </w:rPr>
              <w:t>2017</w:t>
            </w:r>
          </w:p>
        </w:tc>
        <w:tc>
          <w:tcPr>
            <w:tcW w:w="0" w:type="auto"/>
            <w:gridSpan w:val="2"/>
            <w:shd w:val="clear" w:color="auto" w:fill="auto"/>
          </w:tcPr>
          <w:p w14:paraId="2B1CA2BE" w14:textId="77777777" w:rsidR="001E36F0" w:rsidRPr="00804899" w:rsidRDefault="00707501" w:rsidP="001E36F0">
            <w:pPr>
              <w:snapToGrid w:val="0"/>
              <w:spacing w:before="0" w:after="0"/>
              <w:contextualSpacing/>
              <w:jc w:val="center"/>
              <w:rPr>
                <w:b/>
                <w:color w:val="000000"/>
                <w:sz w:val="16"/>
                <w:szCs w:val="16"/>
              </w:rPr>
            </w:pPr>
            <w:r w:rsidRPr="00C23AD8">
              <w:rPr>
                <w:b/>
                <w:color w:val="000000"/>
                <w:sz w:val="16"/>
                <w:szCs w:val="16"/>
              </w:rPr>
              <w:t>2018</w:t>
            </w:r>
          </w:p>
        </w:tc>
      </w:tr>
      <w:tr w:rsidR="00CC0692" w14:paraId="49C0615A" w14:textId="77777777" w:rsidTr="00531307">
        <w:trPr>
          <w:trHeight w:val="288"/>
          <w:tblHeader/>
        </w:trPr>
        <w:tc>
          <w:tcPr>
            <w:tcW w:w="0" w:type="auto"/>
            <w:vMerge/>
          </w:tcPr>
          <w:p w14:paraId="75105BDC" w14:textId="77777777" w:rsidR="001E36F0" w:rsidRPr="003173D3" w:rsidRDefault="001E36F0" w:rsidP="001E36F0">
            <w:pPr>
              <w:snapToGrid w:val="0"/>
              <w:spacing w:before="0" w:after="0"/>
              <w:contextualSpacing/>
              <w:jc w:val="center"/>
              <w:rPr>
                <w:b/>
                <w:color w:val="000000"/>
                <w:sz w:val="12"/>
                <w:szCs w:val="12"/>
              </w:rPr>
            </w:pPr>
          </w:p>
        </w:tc>
        <w:tc>
          <w:tcPr>
            <w:tcW w:w="0" w:type="auto"/>
            <w:vMerge/>
            <w:shd w:val="clear" w:color="auto" w:fill="auto"/>
          </w:tcPr>
          <w:p w14:paraId="0FA10ED8" w14:textId="77777777" w:rsidR="001E36F0" w:rsidRPr="003173D3" w:rsidRDefault="001E36F0" w:rsidP="001E36F0">
            <w:pPr>
              <w:snapToGrid w:val="0"/>
              <w:spacing w:before="0" w:after="0"/>
              <w:contextualSpacing/>
              <w:jc w:val="center"/>
              <w:rPr>
                <w:b/>
                <w:color w:val="000000"/>
                <w:sz w:val="12"/>
                <w:szCs w:val="12"/>
              </w:rPr>
            </w:pPr>
          </w:p>
        </w:tc>
        <w:tc>
          <w:tcPr>
            <w:tcW w:w="0" w:type="auto"/>
            <w:shd w:val="clear" w:color="auto" w:fill="auto"/>
          </w:tcPr>
          <w:p w14:paraId="30C33B21" w14:textId="77777777" w:rsidR="001E36F0" w:rsidRPr="003173D3" w:rsidRDefault="00707501" w:rsidP="001E36F0">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4CC01F7A" w14:textId="77777777" w:rsidR="001E36F0" w:rsidRPr="003173D3" w:rsidRDefault="00707501" w:rsidP="001E36F0">
            <w:pPr>
              <w:snapToGrid w:val="0"/>
              <w:spacing w:before="0" w:after="0"/>
              <w:contextualSpacing/>
              <w:jc w:val="center"/>
              <w:rPr>
                <w:color w:val="000000"/>
                <w:sz w:val="12"/>
                <w:szCs w:val="12"/>
              </w:rPr>
            </w:pPr>
            <w:r w:rsidRPr="003173D3">
              <w:rPr>
                <w:noProof/>
                <w:color w:val="000000"/>
                <w:sz w:val="12"/>
                <w:szCs w:val="12"/>
              </w:rPr>
              <w:t>Leistungsgebundene Reserve</w:t>
            </w:r>
          </w:p>
        </w:tc>
        <w:tc>
          <w:tcPr>
            <w:tcW w:w="0" w:type="auto"/>
            <w:shd w:val="clear" w:color="auto" w:fill="auto"/>
          </w:tcPr>
          <w:p w14:paraId="018477E5" w14:textId="77777777" w:rsidR="001E36F0" w:rsidRPr="003173D3" w:rsidRDefault="00707501" w:rsidP="001E36F0">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51F8473C" w14:textId="77777777" w:rsidR="001E36F0" w:rsidRPr="003173D3" w:rsidRDefault="00707501" w:rsidP="001E36F0">
            <w:pPr>
              <w:snapToGrid w:val="0"/>
              <w:spacing w:before="0" w:after="0"/>
              <w:contextualSpacing/>
              <w:jc w:val="center"/>
              <w:rPr>
                <w:color w:val="000000"/>
                <w:sz w:val="12"/>
                <w:szCs w:val="12"/>
              </w:rPr>
            </w:pPr>
            <w:r w:rsidRPr="003173D3">
              <w:rPr>
                <w:noProof/>
                <w:color w:val="000000"/>
                <w:sz w:val="12"/>
                <w:szCs w:val="12"/>
              </w:rPr>
              <w:t>Leistungsgebundene Reserve</w:t>
            </w:r>
          </w:p>
        </w:tc>
        <w:tc>
          <w:tcPr>
            <w:tcW w:w="0" w:type="auto"/>
            <w:shd w:val="clear" w:color="auto" w:fill="auto"/>
          </w:tcPr>
          <w:p w14:paraId="3CD1A7BC" w14:textId="77777777" w:rsidR="001E36F0" w:rsidRPr="003173D3" w:rsidRDefault="00707501" w:rsidP="001E36F0">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521C9B8E" w14:textId="77777777" w:rsidR="001E36F0" w:rsidRPr="003173D3" w:rsidRDefault="00707501" w:rsidP="001E36F0">
            <w:pPr>
              <w:snapToGrid w:val="0"/>
              <w:spacing w:before="0" w:after="0"/>
              <w:contextualSpacing/>
              <w:jc w:val="center"/>
              <w:rPr>
                <w:color w:val="000000"/>
                <w:sz w:val="12"/>
                <w:szCs w:val="12"/>
              </w:rPr>
            </w:pPr>
            <w:r w:rsidRPr="003173D3">
              <w:rPr>
                <w:noProof/>
                <w:color w:val="000000"/>
                <w:sz w:val="12"/>
                <w:szCs w:val="12"/>
              </w:rPr>
              <w:t>Leistungsgebundene Reserve</w:t>
            </w:r>
          </w:p>
        </w:tc>
        <w:tc>
          <w:tcPr>
            <w:tcW w:w="0" w:type="auto"/>
            <w:shd w:val="clear" w:color="auto" w:fill="auto"/>
          </w:tcPr>
          <w:p w14:paraId="2E8882A2" w14:textId="77777777" w:rsidR="001E36F0" w:rsidRPr="003173D3" w:rsidRDefault="00707501" w:rsidP="001E36F0">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460857D8" w14:textId="77777777" w:rsidR="001E36F0" w:rsidRPr="003173D3" w:rsidRDefault="00707501" w:rsidP="001E36F0">
            <w:pPr>
              <w:snapToGrid w:val="0"/>
              <w:spacing w:before="0" w:after="0"/>
              <w:contextualSpacing/>
              <w:jc w:val="center"/>
              <w:rPr>
                <w:color w:val="000000"/>
                <w:sz w:val="12"/>
                <w:szCs w:val="12"/>
              </w:rPr>
            </w:pPr>
            <w:r w:rsidRPr="003173D3">
              <w:rPr>
                <w:noProof/>
                <w:color w:val="000000"/>
                <w:sz w:val="12"/>
                <w:szCs w:val="12"/>
              </w:rPr>
              <w:t>Leistungsgebundene Reserve</w:t>
            </w:r>
          </w:p>
        </w:tc>
        <w:tc>
          <w:tcPr>
            <w:tcW w:w="0" w:type="auto"/>
            <w:shd w:val="clear" w:color="auto" w:fill="auto"/>
          </w:tcPr>
          <w:p w14:paraId="491ECEE3" w14:textId="77777777" w:rsidR="001E36F0" w:rsidRPr="003173D3" w:rsidRDefault="00707501" w:rsidP="001E36F0">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3DF3B700" w14:textId="77777777" w:rsidR="001E36F0" w:rsidRPr="003173D3" w:rsidRDefault="00707501" w:rsidP="001E36F0">
            <w:pPr>
              <w:snapToGrid w:val="0"/>
              <w:spacing w:before="0" w:after="0"/>
              <w:contextualSpacing/>
              <w:jc w:val="center"/>
              <w:rPr>
                <w:color w:val="000000"/>
                <w:sz w:val="12"/>
                <w:szCs w:val="12"/>
              </w:rPr>
            </w:pPr>
            <w:r w:rsidRPr="003173D3">
              <w:rPr>
                <w:noProof/>
                <w:color w:val="000000"/>
                <w:sz w:val="12"/>
                <w:szCs w:val="12"/>
              </w:rPr>
              <w:t>Leistungsgebundene Reserve</w:t>
            </w:r>
          </w:p>
        </w:tc>
      </w:tr>
      <w:tr w:rsidR="00CC0692" w14:paraId="78644DA8" w14:textId="77777777" w:rsidTr="00531307">
        <w:trPr>
          <w:trHeight w:val="170"/>
        </w:trPr>
        <w:tc>
          <w:tcPr>
            <w:tcW w:w="0" w:type="auto"/>
          </w:tcPr>
          <w:p w14:paraId="7463982D" w14:textId="77777777" w:rsidR="001E36F0" w:rsidRPr="00493347" w:rsidRDefault="00707501" w:rsidP="00DB751A">
            <w:pPr>
              <w:snapToGrid w:val="0"/>
              <w:spacing w:before="0" w:after="0"/>
              <w:jc w:val="left"/>
              <w:rPr>
                <w:sz w:val="8"/>
                <w:szCs w:val="8"/>
              </w:rPr>
            </w:pPr>
            <w:r w:rsidRPr="00493347">
              <w:rPr>
                <w:noProof/>
                <w:sz w:val="8"/>
                <w:szCs w:val="8"/>
              </w:rPr>
              <w:t>EFRE</w:t>
            </w:r>
          </w:p>
        </w:tc>
        <w:tc>
          <w:tcPr>
            <w:tcW w:w="0" w:type="auto"/>
            <w:shd w:val="clear" w:color="auto" w:fill="auto"/>
          </w:tcPr>
          <w:p w14:paraId="2BD1F86D" w14:textId="77777777" w:rsidR="001E36F0" w:rsidRPr="00493347" w:rsidRDefault="00707501" w:rsidP="001E36F0">
            <w:pPr>
              <w:snapToGrid w:val="0"/>
              <w:spacing w:before="0" w:after="0"/>
              <w:rPr>
                <w:sz w:val="8"/>
                <w:szCs w:val="8"/>
              </w:rPr>
            </w:pPr>
            <w:r w:rsidRPr="00493347">
              <w:rPr>
                <w:noProof/>
                <w:sz w:val="8"/>
                <w:szCs w:val="8"/>
              </w:rPr>
              <w:t>Stärker entwickelte Regionen</w:t>
            </w:r>
          </w:p>
        </w:tc>
        <w:tc>
          <w:tcPr>
            <w:tcW w:w="0" w:type="auto"/>
            <w:shd w:val="clear" w:color="auto" w:fill="auto"/>
          </w:tcPr>
          <w:p w14:paraId="31342DAA" w14:textId="77777777" w:rsidR="001E36F0" w:rsidRPr="00493347" w:rsidRDefault="00707501" w:rsidP="001E36F0">
            <w:pPr>
              <w:snapToGrid w:val="0"/>
              <w:spacing w:before="0" w:after="0"/>
              <w:jc w:val="right"/>
              <w:rPr>
                <w:sz w:val="8"/>
                <w:szCs w:val="8"/>
              </w:rPr>
            </w:pPr>
            <w:r w:rsidRPr="00493347">
              <w:rPr>
                <w:noProof/>
                <w:sz w:val="8"/>
                <w:szCs w:val="8"/>
              </w:rPr>
              <w:t>13.025.525,00</w:t>
            </w:r>
          </w:p>
        </w:tc>
        <w:tc>
          <w:tcPr>
            <w:tcW w:w="0" w:type="auto"/>
            <w:shd w:val="clear" w:color="auto" w:fill="auto"/>
          </w:tcPr>
          <w:p w14:paraId="39C891D9" w14:textId="77777777" w:rsidR="001E36F0" w:rsidRPr="00493347" w:rsidRDefault="00707501" w:rsidP="001E36F0">
            <w:pPr>
              <w:snapToGrid w:val="0"/>
              <w:spacing w:before="0" w:after="0"/>
              <w:jc w:val="right"/>
              <w:rPr>
                <w:sz w:val="8"/>
                <w:szCs w:val="8"/>
              </w:rPr>
            </w:pPr>
            <w:r w:rsidRPr="00493347">
              <w:rPr>
                <w:noProof/>
                <w:sz w:val="8"/>
                <w:szCs w:val="8"/>
              </w:rPr>
              <w:t>831.416,00</w:t>
            </w:r>
          </w:p>
        </w:tc>
        <w:tc>
          <w:tcPr>
            <w:tcW w:w="0" w:type="auto"/>
            <w:shd w:val="clear" w:color="auto" w:fill="auto"/>
          </w:tcPr>
          <w:p w14:paraId="5E90096C" w14:textId="77777777" w:rsidR="001E36F0" w:rsidRPr="00493347" w:rsidRDefault="00707501" w:rsidP="001E36F0">
            <w:pPr>
              <w:spacing w:before="0" w:after="0"/>
              <w:jc w:val="right"/>
              <w:rPr>
                <w:sz w:val="8"/>
                <w:szCs w:val="8"/>
              </w:rPr>
            </w:pPr>
            <w:r w:rsidRPr="00493347">
              <w:rPr>
                <w:noProof/>
                <w:sz w:val="8"/>
                <w:szCs w:val="8"/>
              </w:rPr>
              <w:t>13.286.299,00</w:t>
            </w:r>
          </w:p>
        </w:tc>
        <w:tc>
          <w:tcPr>
            <w:tcW w:w="0" w:type="auto"/>
            <w:shd w:val="clear" w:color="auto" w:fill="auto"/>
          </w:tcPr>
          <w:p w14:paraId="56C65B09" w14:textId="77777777" w:rsidR="001E36F0" w:rsidRPr="00493347" w:rsidRDefault="00707501" w:rsidP="001E36F0">
            <w:pPr>
              <w:spacing w:before="0" w:after="0"/>
              <w:jc w:val="right"/>
              <w:rPr>
                <w:sz w:val="8"/>
                <w:szCs w:val="8"/>
              </w:rPr>
            </w:pPr>
            <w:r w:rsidRPr="00493347">
              <w:rPr>
                <w:noProof/>
                <w:sz w:val="8"/>
                <w:szCs w:val="8"/>
              </w:rPr>
              <w:t>848.062,00</w:t>
            </w:r>
          </w:p>
        </w:tc>
        <w:tc>
          <w:tcPr>
            <w:tcW w:w="0" w:type="auto"/>
            <w:shd w:val="clear" w:color="auto" w:fill="auto"/>
          </w:tcPr>
          <w:p w14:paraId="129F4A34" w14:textId="77777777" w:rsidR="001E36F0" w:rsidRPr="00493347" w:rsidRDefault="00E2482B" w:rsidP="001E36F0">
            <w:pPr>
              <w:spacing w:before="0" w:after="0"/>
              <w:jc w:val="right"/>
              <w:rPr>
                <w:sz w:val="8"/>
                <w:szCs w:val="8"/>
              </w:rPr>
            </w:pPr>
            <w:r>
              <w:rPr>
                <w:noProof/>
                <w:sz w:val="8"/>
                <w:szCs w:val="8"/>
              </w:rPr>
              <w:t>13.552.256,00</w:t>
            </w:r>
          </w:p>
        </w:tc>
        <w:tc>
          <w:tcPr>
            <w:tcW w:w="0" w:type="auto"/>
            <w:shd w:val="clear" w:color="auto" w:fill="auto"/>
          </w:tcPr>
          <w:p w14:paraId="03EE6FE1" w14:textId="77777777" w:rsidR="001E36F0" w:rsidRPr="00493347" w:rsidRDefault="00707501" w:rsidP="001E36F0">
            <w:pPr>
              <w:spacing w:before="0" w:after="0"/>
              <w:jc w:val="right"/>
              <w:rPr>
                <w:sz w:val="8"/>
                <w:szCs w:val="8"/>
              </w:rPr>
            </w:pPr>
            <w:r w:rsidRPr="00493347">
              <w:rPr>
                <w:noProof/>
                <w:sz w:val="8"/>
                <w:szCs w:val="8"/>
              </w:rPr>
              <w:t>865.038,00</w:t>
            </w:r>
          </w:p>
        </w:tc>
        <w:tc>
          <w:tcPr>
            <w:tcW w:w="0" w:type="auto"/>
            <w:shd w:val="clear" w:color="auto" w:fill="auto"/>
          </w:tcPr>
          <w:p w14:paraId="6D46CD0C" w14:textId="77777777" w:rsidR="001E36F0" w:rsidRPr="00493347" w:rsidRDefault="00707501" w:rsidP="001E36F0">
            <w:pPr>
              <w:spacing w:before="0" w:after="0"/>
              <w:jc w:val="right"/>
              <w:rPr>
                <w:sz w:val="8"/>
                <w:szCs w:val="8"/>
              </w:rPr>
            </w:pPr>
            <w:r w:rsidRPr="00493347">
              <w:rPr>
                <w:noProof/>
                <w:sz w:val="8"/>
                <w:szCs w:val="8"/>
              </w:rPr>
              <w:t>13.823.480,00</w:t>
            </w:r>
          </w:p>
        </w:tc>
        <w:tc>
          <w:tcPr>
            <w:tcW w:w="0" w:type="auto"/>
            <w:shd w:val="clear" w:color="auto" w:fill="auto"/>
          </w:tcPr>
          <w:p w14:paraId="50353C0C" w14:textId="77777777" w:rsidR="001E36F0" w:rsidRPr="00493347" w:rsidRDefault="00707501" w:rsidP="001E36F0">
            <w:pPr>
              <w:spacing w:before="0" w:after="0"/>
              <w:jc w:val="right"/>
              <w:rPr>
                <w:sz w:val="8"/>
                <w:szCs w:val="8"/>
              </w:rPr>
            </w:pPr>
            <w:r w:rsidRPr="00493347">
              <w:rPr>
                <w:noProof/>
                <w:sz w:val="8"/>
                <w:szCs w:val="8"/>
              </w:rPr>
              <w:t>882.350,00</w:t>
            </w:r>
          </w:p>
        </w:tc>
        <w:tc>
          <w:tcPr>
            <w:tcW w:w="0" w:type="auto"/>
            <w:shd w:val="clear" w:color="auto" w:fill="auto"/>
          </w:tcPr>
          <w:p w14:paraId="254D6769" w14:textId="77777777" w:rsidR="001E36F0" w:rsidRPr="00493347" w:rsidRDefault="00E2482B" w:rsidP="001E36F0">
            <w:pPr>
              <w:spacing w:before="0" w:after="0"/>
              <w:jc w:val="right"/>
              <w:rPr>
                <w:sz w:val="8"/>
                <w:szCs w:val="8"/>
              </w:rPr>
            </w:pPr>
            <w:r>
              <w:rPr>
                <w:noProof/>
                <w:sz w:val="8"/>
                <w:szCs w:val="8"/>
              </w:rPr>
              <w:t>14.100.125,00</w:t>
            </w:r>
          </w:p>
        </w:tc>
        <w:tc>
          <w:tcPr>
            <w:tcW w:w="0" w:type="auto"/>
            <w:shd w:val="clear" w:color="auto" w:fill="auto"/>
          </w:tcPr>
          <w:p w14:paraId="2584F2D3" w14:textId="77777777" w:rsidR="001E36F0" w:rsidRPr="00493347" w:rsidRDefault="00E2482B" w:rsidP="001E36F0">
            <w:pPr>
              <w:spacing w:before="0" w:after="0"/>
              <w:jc w:val="right"/>
              <w:rPr>
                <w:sz w:val="8"/>
                <w:szCs w:val="8"/>
              </w:rPr>
            </w:pPr>
            <w:r>
              <w:rPr>
                <w:noProof/>
                <w:sz w:val="8"/>
                <w:szCs w:val="8"/>
              </w:rPr>
              <w:t>900.008,00</w:t>
            </w:r>
          </w:p>
        </w:tc>
      </w:tr>
      <w:tr w:rsidR="00CC0692" w14:paraId="64432156" w14:textId="77777777" w:rsidTr="00531307">
        <w:trPr>
          <w:trHeight w:val="170"/>
        </w:trPr>
        <w:tc>
          <w:tcPr>
            <w:tcW w:w="0" w:type="auto"/>
          </w:tcPr>
          <w:p w14:paraId="3B043166" w14:textId="77777777" w:rsidR="001E36F0" w:rsidRPr="00493347" w:rsidRDefault="00707501" w:rsidP="00DB751A">
            <w:pPr>
              <w:snapToGrid w:val="0"/>
              <w:spacing w:before="0" w:after="0"/>
              <w:jc w:val="left"/>
              <w:rPr>
                <w:sz w:val="8"/>
                <w:szCs w:val="8"/>
              </w:rPr>
            </w:pPr>
            <w:r w:rsidRPr="00493347">
              <w:rPr>
                <w:noProof/>
                <w:sz w:val="8"/>
                <w:szCs w:val="8"/>
              </w:rPr>
              <w:t>EFRE</w:t>
            </w:r>
            <w:r w:rsidR="00542CBD">
              <w:rPr>
                <w:sz w:val="8"/>
                <w:szCs w:val="8"/>
              </w:rPr>
              <w:t xml:space="preserve"> </w:t>
            </w:r>
            <w:r w:rsidR="00542CBD">
              <w:rPr>
                <w:noProof/>
                <w:sz w:val="8"/>
                <w:szCs w:val="8"/>
              </w:rPr>
              <w:t>REACT-EU</w:t>
            </w:r>
          </w:p>
        </w:tc>
        <w:tc>
          <w:tcPr>
            <w:tcW w:w="0" w:type="auto"/>
            <w:shd w:val="clear" w:color="auto" w:fill="auto"/>
          </w:tcPr>
          <w:p w14:paraId="2AE7EA33" w14:textId="77777777" w:rsidR="001E36F0" w:rsidRPr="00493347" w:rsidRDefault="001E36F0" w:rsidP="001E36F0">
            <w:pPr>
              <w:snapToGrid w:val="0"/>
              <w:spacing w:before="0" w:after="0"/>
              <w:rPr>
                <w:sz w:val="8"/>
                <w:szCs w:val="8"/>
              </w:rPr>
            </w:pPr>
          </w:p>
        </w:tc>
        <w:tc>
          <w:tcPr>
            <w:tcW w:w="0" w:type="auto"/>
            <w:shd w:val="clear" w:color="auto" w:fill="auto"/>
          </w:tcPr>
          <w:p w14:paraId="1E107FB2" w14:textId="77777777" w:rsidR="001E36F0" w:rsidRPr="00493347" w:rsidRDefault="00707501" w:rsidP="001E36F0">
            <w:pPr>
              <w:snapToGrid w:val="0"/>
              <w:spacing w:before="0" w:after="0"/>
              <w:jc w:val="right"/>
              <w:rPr>
                <w:sz w:val="8"/>
                <w:szCs w:val="8"/>
              </w:rPr>
            </w:pPr>
            <w:r w:rsidRPr="00493347">
              <w:rPr>
                <w:noProof/>
                <w:sz w:val="8"/>
                <w:szCs w:val="8"/>
              </w:rPr>
              <w:t>0,00</w:t>
            </w:r>
          </w:p>
        </w:tc>
        <w:tc>
          <w:tcPr>
            <w:tcW w:w="0" w:type="auto"/>
            <w:shd w:val="clear" w:color="auto" w:fill="auto"/>
          </w:tcPr>
          <w:p w14:paraId="79FF88FB" w14:textId="77777777" w:rsidR="001E36F0" w:rsidRPr="00493347" w:rsidRDefault="00707501" w:rsidP="001E36F0">
            <w:pPr>
              <w:snapToGrid w:val="0"/>
              <w:spacing w:before="0" w:after="0"/>
              <w:jc w:val="right"/>
              <w:rPr>
                <w:sz w:val="8"/>
                <w:szCs w:val="8"/>
              </w:rPr>
            </w:pPr>
            <w:r w:rsidRPr="00493347">
              <w:rPr>
                <w:noProof/>
                <w:sz w:val="8"/>
                <w:szCs w:val="8"/>
              </w:rPr>
              <w:t>0,00</w:t>
            </w:r>
          </w:p>
        </w:tc>
        <w:tc>
          <w:tcPr>
            <w:tcW w:w="0" w:type="auto"/>
            <w:shd w:val="clear" w:color="auto" w:fill="auto"/>
          </w:tcPr>
          <w:p w14:paraId="5B3703A9" w14:textId="77777777" w:rsidR="001E36F0" w:rsidRPr="00493347" w:rsidRDefault="00707501" w:rsidP="001E36F0">
            <w:pPr>
              <w:spacing w:before="0" w:after="0"/>
              <w:jc w:val="right"/>
              <w:rPr>
                <w:sz w:val="8"/>
                <w:szCs w:val="8"/>
              </w:rPr>
            </w:pPr>
            <w:r w:rsidRPr="00493347">
              <w:rPr>
                <w:noProof/>
                <w:sz w:val="8"/>
                <w:szCs w:val="8"/>
              </w:rPr>
              <w:t>0,00</w:t>
            </w:r>
          </w:p>
        </w:tc>
        <w:tc>
          <w:tcPr>
            <w:tcW w:w="0" w:type="auto"/>
            <w:shd w:val="clear" w:color="auto" w:fill="auto"/>
          </w:tcPr>
          <w:p w14:paraId="68945B9C" w14:textId="77777777" w:rsidR="001E36F0" w:rsidRPr="00493347" w:rsidRDefault="00707501" w:rsidP="001E36F0">
            <w:pPr>
              <w:spacing w:before="0" w:after="0"/>
              <w:jc w:val="right"/>
              <w:rPr>
                <w:sz w:val="8"/>
                <w:szCs w:val="8"/>
              </w:rPr>
            </w:pPr>
            <w:r w:rsidRPr="00493347">
              <w:rPr>
                <w:noProof/>
                <w:sz w:val="8"/>
                <w:szCs w:val="8"/>
              </w:rPr>
              <w:t>0,00</w:t>
            </w:r>
          </w:p>
        </w:tc>
        <w:tc>
          <w:tcPr>
            <w:tcW w:w="0" w:type="auto"/>
            <w:shd w:val="clear" w:color="auto" w:fill="auto"/>
          </w:tcPr>
          <w:p w14:paraId="1E8B5B1F" w14:textId="77777777"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14:paraId="633379DE" w14:textId="77777777" w:rsidR="001E36F0" w:rsidRPr="00493347" w:rsidRDefault="00707501" w:rsidP="001E36F0">
            <w:pPr>
              <w:spacing w:before="0" w:after="0"/>
              <w:jc w:val="right"/>
              <w:rPr>
                <w:sz w:val="8"/>
                <w:szCs w:val="8"/>
              </w:rPr>
            </w:pPr>
            <w:r w:rsidRPr="00493347">
              <w:rPr>
                <w:noProof/>
                <w:sz w:val="8"/>
                <w:szCs w:val="8"/>
              </w:rPr>
              <w:t>0,00</w:t>
            </w:r>
          </w:p>
        </w:tc>
        <w:tc>
          <w:tcPr>
            <w:tcW w:w="0" w:type="auto"/>
            <w:shd w:val="clear" w:color="auto" w:fill="auto"/>
          </w:tcPr>
          <w:p w14:paraId="48D73009" w14:textId="77777777" w:rsidR="001E36F0" w:rsidRPr="00493347" w:rsidRDefault="00707501" w:rsidP="001E36F0">
            <w:pPr>
              <w:spacing w:before="0" w:after="0"/>
              <w:jc w:val="right"/>
              <w:rPr>
                <w:sz w:val="8"/>
                <w:szCs w:val="8"/>
              </w:rPr>
            </w:pPr>
            <w:r w:rsidRPr="00493347">
              <w:rPr>
                <w:noProof/>
                <w:sz w:val="8"/>
                <w:szCs w:val="8"/>
              </w:rPr>
              <w:t>0,00</w:t>
            </w:r>
          </w:p>
        </w:tc>
        <w:tc>
          <w:tcPr>
            <w:tcW w:w="0" w:type="auto"/>
            <w:shd w:val="clear" w:color="auto" w:fill="auto"/>
          </w:tcPr>
          <w:p w14:paraId="025AA2D0" w14:textId="77777777" w:rsidR="001E36F0" w:rsidRPr="00493347" w:rsidRDefault="00707501" w:rsidP="001E36F0">
            <w:pPr>
              <w:spacing w:before="0" w:after="0"/>
              <w:jc w:val="right"/>
              <w:rPr>
                <w:sz w:val="8"/>
                <w:szCs w:val="8"/>
              </w:rPr>
            </w:pPr>
            <w:r w:rsidRPr="00493347">
              <w:rPr>
                <w:noProof/>
                <w:sz w:val="8"/>
                <w:szCs w:val="8"/>
              </w:rPr>
              <w:t>0,00</w:t>
            </w:r>
          </w:p>
        </w:tc>
        <w:tc>
          <w:tcPr>
            <w:tcW w:w="0" w:type="auto"/>
            <w:shd w:val="clear" w:color="auto" w:fill="auto"/>
          </w:tcPr>
          <w:p w14:paraId="6A24BB5C" w14:textId="77777777" w:rsidR="001E36F0" w:rsidRPr="00493347" w:rsidRDefault="00E2482B" w:rsidP="001E36F0">
            <w:pPr>
              <w:spacing w:before="0" w:after="0"/>
              <w:jc w:val="right"/>
              <w:rPr>
                <w:sz w:val="8"/>
                <w:szCs w:val="8"/>
              </w:rPr>
            </w:pPr>
            <w:r>
              <w:rPr>
                <w:noProof/>
                <w:sz w:val="8"/>
                <w:szCs w:val="8"/>
              </w:rPr>
              <w:t>0,00</w:t>
            </w:r>
          </w:p>
        </w:tc>
        <w:tc>
          <w:tcPr>
            <w:tcW w:w="0" w:type="auto"/>
            <w:shd w:val="clear" w:color="auto" w:fill="auto"/>
          </w:tcPr>
          <w:p w14:paraId="1E34A24D" w14:textId="77777777" w:rsidR="001E36F0" w:rsidRPr="00493347" w:rsidRDefault="00E2482B" w:rsidP="001E36F0">
            <w:pPr>
              <w:spacing w:before="0" w:after="0"/>
              <w:jc w:val="right"/>
              <w:rPr>
                <w:sz w:val="8"/>
                <w:szCs w:val="8"/>
              </w:rPr>
            </w:pPr>
            <w:r>
              <w:rPr>
                <w:noProof/>
                <w:sz w:val="8"/>
                <w:szCs w:val="8"/>
              </w:rPr>
              <w:t>0,00</w:t>
            </w:r>
          </w:p>
        </w:tc>
      </w:tr>
      <w:tr w:rsidR="00CC0692" w14:paraId="16920028" w14:textId="77777777" w:rsidTr="00531307">
        <w:trPr>
          <w:trHeight w:val="170"/>
        </w:trPr>
        <w:tc>
          <w:tcPr>
            <w:tcW w:w="0" w:type="auto"/>
          </w:tcPr>
          <w:p w14:paraId="7E62D760" w14:textId="77777777" w:rsidR="001E36F0" w:rsidRPr="00493347" w:rsidRDefault="00707501" w:rsidP="00DB751A">
            <w:pPr>
              <w:snapToGrid w:val="0"/>
              <w:spacing w:before="0" w:after="0"/>
              <w:jc w:val="left"/>
              <w:rPr>
                <w:sz w:val="8"/>
                <w:szCs w:val="8"/>
              </w:rPr>
            </w:pPr>
            <w:r w:rsidRPr="00493347">
              <w:rPr>
                <w:b/>
                <w:noProof/>
                <w:sz w:val="8"/>
                <w:szCs w:val="8"/>
              </w:rPr>
              <w:t>Insgesamt</w:t>
            </w:r>
            <w:r w:rsidRPr="00493347">
              <w:rPr>
                <w:sz w:val="8"/>
                <w:szCs w:val="8"/>
              </w:rPr>
              <w:t xml:space="preserve"> </w:t>
            </w:r>
          </w:p>
        </w:tc>
        <w:tc>
          <w:tcPr>
            <w:tcW w:w="0" w:type="auto"/>
            <w:shd w:val="clear" w:color="auto" w:fill="auto"/>
          </w:tcPr>
          <w:p w14:paraId="30ED76BC" w14:textId="77777777" w:rsidR="001E36F0" w:rsidRPr="00493347" w:rsidRDefault="001E36F0" w:rsidP="001E36F0">
            <w:pPr>
              <w:snapToGrid w:val="0"/>
              <w:spacing w:before="0" w:after="0"/>
              <w:rPr>
                <w:sz w:val="8"/>
                <w:szCs w:val="8"/>
              </w:rPr>
            </w:pPr>
          </w:p>
        </w:tc>
        <w:tc>
          <w:tcPr>
            <w:tcW w:w="0" w:type="auto"/>
            <w:shd w:val="clear" w:color="auto" w:fill="auto"/>
          </w:tcPr>
          <w:p w14:paraId="20F0E3B0" w14:textId="77777777" w:rsidR="001E36F0" w:rsidRPr="00493347" w:rsidRDefault="00707501" w:rsidP="001E36F0">
            <w:pPr>
              <w:snapToGrid w:val="0"/>
              <w:spacing w:before="0" w:after="0"/>
              <w:jc w:val="right"/>
              <w:rPr>
                <w:sz w:val="8"/>
                <w:szCs w:val="8"/>
              </w:rPr>
            </w:pPr>
            <w:r w:rsidRPr="00493347">
              <w:rPr>
                <w:b/>
                <w:noProof/>
                <w:sz w:val="8"/>
                <w:szCs w:val="8"/>
              </w:rPr>
              <w:t>13.025.525,00</w:t>
            </w:r>
          </w:p>
        </w:tc>
        <w:tc>
          <w:tcPr>
            <w:tcW w:w="0" w:type="auto"/>
            <w:shd w:val="clear" w:color="auto" w:fill="auto"/>
          </w:tcPr>
          <w:p w14:paraId="545BA529" w14:textId="77777777" w:rsidR="001E36F0" w:rsidRPr="00493347" w:rsidRDefault="00707501" w:rsidP="001E36F0">
            <w:pPr>
              <w:snapToGrid w:val="0"/>
              <w:spacing w:before="0" w:after="0"/>
              <w:jc w:val="right"/>
              <w:rPr>
                <w:sz w:val="8"/>
                <w:szCs w:val="8"/>
              </w:rPr>
            </w:pPr>
            <w:r w:rsidRPr="00493347">
              <w:rPr>
                <w:b/>
                <w:noProof/>
                <w:sz w:val="8"/>
                <w:szCs w:val="8"/>
              </w:rPr>
              <w:t>831.416,00</w:t>
            </w:r>
          </w:p>
        </w:tc>
        <w:tc>
          <w:tcPr>
            <w:tcW w:w="0" w:type="auto"/>
            <w:shd w:val="clear" w:color="auto" w:fill="auto"/>
          </w:tcPr>
          <w:p w14:paraId="5ADC0802" w14:textId="77777777" w:rsidR="001E36F0" w:rsidRPr="00493347" w:rsidRDefault="00707501" w:rsidP="001E36F0">
            <w:pPr>
              <w:spacing w:before="0" w:after="0"/>
              <w:jc w:val="right"/>
              <w:rPr>
                <w:sz w:val="8"/>
                <w:szCs w:val="8"/>
              </w:rPr>
            </w:pPr>
            <w:r w:rsidRPr="00493347">
              <w:rPr>
                <w:b/>
                <w:noProof/>
                <w:sz w:val="8"/>
                <w:szCs w:val="8"/>
              </w:rPr>
              <w:t>13.286.299,00</w:t>
            </w:r>
          </w:p>
        </w:tc>
        <w:tc>
          <w:tcPr>
            <w:tcW w:w="0" w:type="auto"/>
            <w:shd w:val="clear" w:color="auto" w:fill="auto"/>
          </w:tcPr>
          <w:p w14:paraId="462C2711" w14:textId="77777777" w:rsidR="001E36F0" w:rsidRPr="00493347" w:rsidRDefault="00707501" w:rsidP="001E36F0">
            <w:pPr>
              <w:spacing w:before="0" w:after="0"/>
              <w:jc w:val="right"/>
              <w:rPr>
                <w:sz w:val="8"/>
                <w:szCs w:val="8"/>
              </w:rPr>
            </w:pPr>
            <w:r w:rsidRPr="00493347">
              <w:rPr>
                <w:b/>
                <w:noProof/>
                <w:sz w:val="8"/>
                <w:szCs w:val="8"/>
              </w:rPr>
              <w:t>848.062,00</w:t>
            </w:r>
          </w:p>
        </w:tc>
        <w:tc>
          <w:tcPr>
            <w:tcW w:w="0" w:type="auto"/>
            <w:shd w:val="clear" w:color="auto" w:fill="auto"/>
          </w:tcPr>
          <w:p w14:paraId="26E3980F" w14:textId="77777777" w:rsidR="001E36F0" w:rsidRPr="00493347" w:rsidRDefault="00E2482B" w:rsidP="001E36F0">
            <w:pPr>
              <w:spacing w:before="0" w:after="0"/>
              <w:jc w:val="right"/>
              <w:rPr>
                <w:sz w:val="8"/>
                <w:szCs w:val="8"/>
              </w:rPr>
            </w:pPr>
            <w:r>
              <w:rPr>
                <w:b/>
                <w:noProof/>
                <w:sz w:val="8"/>
                <w:szCs w:val="8"/>
              </w:rPr>
              <w:t>13.552.256,00</w:t>
            </w:r>
          </w:p>
        </w:tc>
        <w:tc>
          <w:tcPr>
            <w:tcW w:w="0" w:type="auto"/>
            <w:shd w:val="clear" w:color="auto" w:fill="auto"/>
          </w:tcPr>
          <w:p w14:paraId="044D4BF9" w14:textId="77777777" w:rsidR="001E36F0" w:rsidRPr="00493347" w:rsidRDefault="00707501" w:rsidP="001E36F0">
            <w:pPr>
              <w:spacing w:before="0" w:after="0"/>
              <w:jc w:val="right"/>
              <w:rPr>
                <w:sz w:val="8"/>
                <w:szCs w:val="8"/>
              </w:rPr>
            </w:pPr>
            <w:r w:rsidRPr="00493347">
              <w:rPr>
                <w:b/>
                <w:noProof/>
                <w:sz w:val="8"/>
                <w:szCs w:val="8"/>
              </w:rPr>
              <w:t>865.038,00</w:t>
            </w:r>
          </w:p>
        </w:tc>
        <w:tc>
          <w:tcPr>
            <w:tcW w:w="0" w:type="auto"/>
            <w:shd w:val="clear" w:color="auto" w:fill="auto"/>
          </w:tcPr>
          <w:p w14:paraId="24683EBD" w14:textId="77777777" w:rsidR="001E36F0" w:rsidRPr="00493347" w:rsidRDefault="00707501" w:rsidP="001E36F0">
            <w:pPr>
              <w:spacing w:before="0" w:after="0"/>
              <w:jc w:val="right"/>
              <w:rPr>
                <w:sz w:val="8"/>
                <w:szCs w:val="8"/>
              </w:rPr>
            </w:pPr>
            <w:r w:rsidRPr="00493347">
              <w:rPr>
                <w:b/>
                <w:noProof/>
                <w:sz w:val="8"/>
                <w:szCs w:val="8"/>
              </w:rPr>
              <w:t>13.823.480,00</w:t>
            </w:r>
          </w:p>
        </w:tc>
        <w:tc>
          <w:tcPr>
            <w:tcW w:w="0" w:type="auto"/>
            <w:shd w:val="clear" w:color="auto" w:fill="auto"/>
          </w:tcPr>
          <w:p w14:paraId="4E3BA3BD" w14:textId="77777777" w:rsidR="001E36F0" w:rsidRPr="00493347" w:rsidRDefault="00707501" w:rsidP="001E36F0">
            <w:pPr>
              <w:spacing w:before="0" w:after="0"/>
              <w:jc w:val="right"/>
              <w:rPr>
                <w:sz w:val="8"/>
                <w:szCs w:val="8"/>
              </w:rPr>
            </w:pPr>
            <w:r w:rsidRPr="00493347">
              <w:rPr>
                <w:b/>
                <w:noProof/>
                <w:sz w:val="8"/>
                <w:szCs w:val="8"/>
              </w:rPr>
              <w:t>882.350,00</w:t>
            </w:r>
          </w:p>
        </w:tc>
        <w:tc>
          <w:tcPr>
            <w:tcW w:w="0" w:type="auto"/>
            <w:shd w:val="clear" w:color="auto" w:fill="auto"/>
          </w:tcPr>
          <w:p w14:paraId="610563A6" w14:textId="77777777" w:rsidR="001E36F0" w:rsidRPr="00493347" w:rsidRDefault="00E2482B" w:rsidP="001E36F0">
            <w:pPr>
              <w:spacing w:before="0" w:after="0"/>
              <w:jc w:val="right"/>
              <w:rPr>
                <w:sz w:val="8"/>
                <w:szCs w:val="8"/>
              </w:rPr>
            </w:pPr>
            <w:r>
              <w:rPr>
                <w:b/>
                <w:noProof/>
                <w:sz w:val="8"/>
                <w:szCs w:val="8"/>
              </w:rPr>
              <w:t>14.100.125,00</w:t>
            </w:r>
          </w:p>
        </w:tc>
        <w:tc>
          <w:tcPr>
            <w:tcW w:w="0" w:type="auto"/>
            <w:shd w:val="clear" w:color="auto" w:fill="auto"/>
          </w:tcPr>
          <w:p w14:paraId="26CCB6EA" w14:textId="77777777" w:rsidR="001E36F0" w:rsidRPr="00493347" w:rsidRDefault="00E2482B" w:rsidP="001E36F0">
            <w:pPr>
              <w:spacing w:before="0" w:after="0"/>
              <w:jc w:val="right"/>
              <w:rPr>
                <w:sz w:val="8"/>
                <w:szCs w:val="8"/>
              </w:rPr>
            </w:pPr>
            <w:r>
              <w:rPr>
                <w:b/>
                <w:noProof/>
                <w:sz w:val="8"/>
                <w:szCs w:val="8"/>
              </w:rPr>
              <w:t>900.008,00</w:t>
            </w:r>
          </w:p>
        </w:tc>
      </w:tr>
    </w:tbl>
    <w:p w14:paraId="7A1CCD81" w14:textId="77777777" w:rsidR="00663BCE" w:rsidRDefault="00663BCE" w:rsidP="008D5009">
      <w:pPr>
        <w:spacing w:before="0" w:after="0"/>
        <w:rPr>
          <w:rFonts w:eastAsia="Arial Unicode MS"/>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firstRow="1" w:lastRow="0" w:firstColumn="0" w:lastColumn="0" w:noHBand="0" w:noVBand="0"/>
      </w:tblPr>
      <w:tblGrid>
        <w:gridCol w:w="961"/>
        <w:gridCol w:w="1821"/>
        <w:gridCol w:w="1213"/>
        <w:gridCol w:w="1979"/>
        <w:gridCol w:w="1213"/>
        <w:gridCol w:w="1979"/>
        <w:gridCol w:w="1213"/>
        <w:gridCol w:w="1213"/>
        <w:gridCol w:w="1213"/>
        <w:gridCol w:w="1979"/>
      </w:tblGrid>
      <w:tr w:rsidR="00CC0692" w14:paraId="793C97A3" w14:textId="77777777" w:rsidTr="001E36F0">
        <w:trPr>
          <w:trHeight w:val="288"/>
          <w:tblHeader/>
        </w:trPr>
        <w:tc>
          <w:tcPr>
            <w:tcW w:w="0" w:type="auto"/>
            <w:vMerge w:val="restart"/>
          </w:tcPr>
          <w:p w14:paraId="3E04B8F0" w14:textId="77777777" w:rsidR="001E36F0" w:rsidRPr="00C23AD8" w:rsidRDefault="00707501" w:rsidP="00663BCE">
            <w:pPr>
              <w:snapToGrid w:val="0"/>
              <w:spacing w:before="0" w:after="0"/>
              <w:contextualSpacing/>
              <w:jc w:val="center"/>
              <w:rPr>
                <w:b/>
                <w:color w:val="000000"/>
                <w:sz w:val="16"/>
                <w:szCs w:val="16"/>
              </w:rPr>
            </w:pPr>
            <w:r w:rsidRPr="00C23AD8">
              <w:rPr>
                <w:b/>
                <w:noProof/>
                <w:color w:val="000000"/>
                <w:sz w:val="16"/>
                <w:szCs w:val="16"/>
              </w:rPr>
              <w:t>Fonds</w:t>
            </w:r>
          </w:p>
        </w:tc>
        <w:tc>
          <w:tcPr>
            <w:tcW w:w="0" w:type="auto"/>
            <w:vMerge w:val="restart"/>
            <w:shd w:val="clear" w:color="auto" w:fill="auto"/>
          </w:tcPr>
          <w:p w14:paraId="56379864" w14:textId="77777777" w:rsidR="001E36F0" w:rsidRPr="00C23AD8" w:rsidRDefault="00707501" w:rsidP="00663BCE">
            <w:pPr>
              <w:snapToGrid w:val="0"/>
              <w:spacing w:before="0" w:after="0"/>
              <w:contextualSpacing/>
              <w:jc w:val="center"/>
              <w:rPr>
                <w:b/>
                <w:color w:val="000000"/>
                <w:sz w:val="16"/>
                <w:szCs w:val="16"/>
              </w:rPr>
            </w:pPr>
            <w:r w:rsidRPr="00C23AD8">
              <w:rPr>
                <w:b/>
                <w:noProof/>
                <w:color w:val="000000"/>
                <w:sz w:val="16"/>
                <w:szCs w:val="16"/>
              </w:rPr>
              <w:t>Regionenkategorie</w:t>
            </w:r>
          </w:p>
        </w:tc>
        <w:tc>
          <w:tcPr>
            <w:tcW w:w="0" w:type="auto"/>
            <w:gridSpan w:val="2"/>
            <w:shd w:val="clear" w:color="auto" w:fill="auto"/>
          </w:tcPr>
          <w:p w14:paraId="2DDE1FED" w14:textId="77777777" w:rsidR="001E36F0" w:rsidRPr="00C23AD8" w:rsidRDefault="00707501" w:rsidP="00663BCE">
            <w:pPr>
              <w:snapToGrid w:val="0"/>
              <w:spacing w:before="0" w:after="0"/>
              <w:contextualSpacing/>
              <w:jc w:val="center"/>
              <w:rPr>
                <w:b/>
                <w:color w:val="000000"/>
                <w:sz w:val="16"/>
                <w:szCs w:val="16"/>
              </w:rPr>
            </w:pPr>
            <w:r w:rsidRPr="00C23AD8">
              <w:rPr>
                <w:b/>
                <w:color w:val="000000"/>
                <w:sz w:val="16"/>
                <w:szCs w:val="16"/>
              </w:rPr>
              <w:t>2019</w:t>
            </w:r>
          </w:p>
        </w:tc>
        <w:tc>
          <w:tcPr>
            <w:tcW w:w="0" w:type="auto"/>
            <w:gridSpan w:val="2"/>
            <w:shd w:val="clear" w:color="auto" w:fill="auto"/>
          </w:tcPr>
          <w:p w14:paraId="3D7B9AA5" w14:textId="77777777" w:rsidR="001E36F0" w:rsidRPr="00C23AD8" w:rsidRDefault="00707501" w:rsidP="00663BCE">
            <w:pPr>
              <w:snapToGrid w:val="0"/>
              <w:spacing w:before="0" w:after="0"/>
              <w:contextualSpacing/>
              <w:jc w:val="center"/>
              <w:rPr>
                <w:b/>
                <w:color w:val="000000"/>
                <w:sz w:val="16"/>
                <w:szCs w:val="16"/>
              </w:rPr>
            </w:pPr>
            <w:r w:rsidRPr="00C23AD8">
              <w:rPr>
                <w:b/>
                <w:color w:val="000000"/>
                <w:sz w:val="16"/>
                <w:szCs w:val="16"/>
              </w:rPr>
              <w:t>2020</w:t>
            </w:r>
          </w:p>
        </w:tc>
        <w:tc>
          <w:tcPr>
            <w:tcW w:w="0" w:type="auto"/>
            <w:shd w:val="clear" w:color="auto" w:fill="auto"/>
          </w:tcPr>
          <w:p w14:paraId="49E873B9" w14:textId="77777777" w:rsidR="001E36F0" w:rsidRPr="00C23AD8" w:rsidRDefault="00707501" w:rsidP="00663BCE">
            <w:pPr>
              <w:snapToGrid w:val="0"/>
              <w:spacing w:before="0" w:after="0"/>
              <w:contextualSpacing/>
              <w:jc w:val="center"/>
              <w:rPr>
                <w:b/>
                <w:color w:val="000000"/>
                <w:sz w:val="16"/>
                <w:szCs w:val="16"/>
              </w:rPr>
            </w:pPr>
            <w:r>
              <w:rPr>
                <w:b/>
                <w:color w:val="000000"/>
                <w:sz w:val="16"/>
                <w:szCs w:val="16"/>
              </w:rPr>
              <w:t>2021</w:t>
            </w:r>
          </w:p>
        </w:tc>
        <w:tc>
          <w:tcPr>
            <w:tcW w:w="0" w:type="auto"/>
            <w:shd w:val="clear" w:color="auto" w:fill="auto"/>
          </w:tcPr>
          <w:p w14:paraId="75AC5A7E" w14:textId="77777777" w:rsidR="001E36F0" w:rsidRPr="00C23AD8" w:rsidRDefault="00707501" w:rsidP="00663BCE">
            <w:pPr>
              <w:snapToGrid w:val="0"/>
              <w:spacing w:before="0" w:after="0"/>
              <w:contextualSpacing/>
              <w:jc w:val="center"/>
              <w:rPr>
                <w:b/>
                <w:color w:val="000000"/>
                <w:sz w:val="16"/>
                <w:szCs w:val="16"/>
              </w:rPr>
            </w:pPr>
            <w:r>
              <w:rPr>
                <w:b/>
                <w:color w:val="000000"/>
                <w:sz w:val="16"/>
                <w:szCs w:val="16"/>
              </w:rPr>
              <w:t>2022</w:t>
            </w:r>
          </w:p>
        </w:tc>
        <w:tc>
          <w:tcPr>
            <w:tcW w:w="0" w:type="auto"/>
            <w:gridSpan w:val="2"/>
            <w:shd w:val="clear" w:color="auto" w:fill="auto"/>
          </w:tcPr>
          <w:p w14:paraId="70188F41" w14:textId="77777777" w:rsidR="001E36F0" w:rsidRPr="00804899" w:rsidRDefault="00707501" w:rsidP="00663BCE">
            <w:pPr>
              <w:snapToGrid w:val="0"/>
              <w:spacing w:before="0" w:after="0"/>
              <w:contextualSpacing/>
              <w:jc w:val="center"/>
              <w:rPr>
                <w:b/>
                <w:color w:val="000000"/>
                <w:sz w:val="16"/>
                <w:szCs w:val="16"/>
              </w:rPr>
            </w:pPr>
            <w:r w:rsidRPr="00804899">
              <w:rPr>
                <w:b/>
                <w:noProof/>
                <w:color w:val="000000"/>
                <w:sz w:val="16"/>
                <w:szCs w:val="16"/>
              </w:rPr>
              <w:t>Insgesamt</w:t>
            </w:r>
          </w:p>
        </w:tc>
      </w:tr>
      <w:tr w:rsidR="00CC0692" w14:paraId="64D826C0" w14:textId="77777777" w:rsidTr="001E36F0">
        <w:trPr>
          <w:trHeight w:val="288"/>
          <w:tblHeader/>
        </w:trPr>
        <w:tc>
          <w:tcPr>
            <w:tcW w:w="0" w:type="auto"/>
            <w:vMerge/>
          </w:tcPr>
          <w:p w14:paraId="24923F21" w14:textId="77777777" w:rsidR="001E36F0" w:rsidRPr="003173D3" w:rsidRDefault="001E36F0" w:rsidP="00663BCE">
            <w:pPr>
              <w:snapToGrid w:val="0"/>
              <w:spacing w:before="0" w:after="0"/>
              <w:contextualSpacing/>
              <w:jc w:val="center"/>
              <w:rPr>
                <w:b/>
                <w:color w:val="000000"/>
                <w:sz w:val="12"/>
                <w:szCs w:val="12"/>
              </w:rPr>
            </w:pPr>
          </w:p>
        </w:tc>
        <w:tc>
          <w:tcPr>
            <w:tcW w:w="0" w:type="auto"/>
            <w:vMerge/>
            <w:shd w:val="clear" w:color="auto" w:fill="auto"/>
          </w:tcPr>
          <w:p w14:paraId="198C92A8" w14:textId="77777777" w:rsidR="001E36F0" w:rsidRPr="003173D3" w:rsidRDefault="001E36F0" w:rsidP="00663BCE">
            <w:pPr>
              <w:snapToGrid w:val="0"/>
              <w:spacing w:before="0" w:after="0"/>
              <w:contextualSpacing/>
              <w:jc w:val="center"/>
              <w:rPr>
                <w:b/>
                <w:color w:val="000000"/>
                <w:sz w:val="12"/>
                <w:szCs w:val="12"/>
              </w:rPr>
            </w:pPr>
          </w:p>
        </w:tc>
        <w:tc>
          <w:tcPr>
            <w:tcW w:w="0" w:type="auto"/>
            <w:shd w:val="clear" w:color="auto" w:fill="auto"/>
          </w:tcPr>
          <w:p w14:paraId="40E2FD50" w14:textId="77777777" w:rsidR="001E36F0" w:rsidRPr="003173D3" w:rsidRDefault="008F58C6" w:rsidP="00663BCE">
            <w:pPr>
              <w:snapToGrid w:val="0"/>
              <w:spacing w:before="0" w:after="0"/>
              <w:contextualSpacing/>
              <w:jc w:val="center"/>
              <w:rPr>
                <w:b/>
                <w:color w:val="000000"/>
                <w:sz w:val="12"/>
                <w:szCs w:val="12"/>
              </w:rPr>
            </w:pPr>
            <w:r>
              <w:rPr>
                <w:noProof/>
                <w:color w:val="000000"/>
                <w:sz w:val="12"/>
                <w:szCs w:val="12"/>
              </w:rPr>
              <w:t>Hauptzuweisung</w:t>
            </w:r>
          </w:p>
        </w:tc>
        <w:tc>
          <w:tcPr>
            <w:tcW w:w="0" w:type="auto"/>
            <w:shd w:val="clear" w:color="auto" w:fill="auto"/>
          </w:tcPr>
          <w:p w14:paraId="5F1CCE70" w14:textId="77777777" w:rsidR="001E36F0" w:rsidRPr="003173D3" w:rsidRDefault="00707501" w:rsidP="00663BCE">
            <w:pPr>
              <w:snapToGrid w:val="0"/>
              <w:spacing w:before="0" w:after="0"/>
              <w:contextualSpacing/>
              <w:jc w:val="center"/>
              <w:rPr>
                <w:color w:val="000000"/>
                <w:sz w:val="12"/>
                <w:szCs w:val="12"/>
              </w:rPr>
            </w:pPr>
            <w:r w:rsidRPr="003173D3">
              <w:rPr>
                <w:noProof/>
                <w:color w:val="000000"/>
                <w:sz w:val="12"/>
                <w:szCs w:val="12"/>
              </w:rPr>
              <w:t>Leistungsgebundene Reserve</w:t>
            </w:r>
          </w:p>
        </w:tc>
        <w:tc>
          <w:tcPr>
            <w:tcW w:w="0" w:type="auto"/>
            <w:shd w:val="clear" w:color="auto" w:fill="auto"/>
          </w:tcPr>
          <w:p w14:paraId="6F28797F" w14:textId="77777777" w:rsidR="001E36F0" w:rsidRPr="003173D3" w:rsidRDefault="00707501" w:rsidP="00663BCE">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7ECA0308" w14:textId="77777777" w:rsidR="001E36F0" w:rsidRPr="003173D3" w:rsidRDefault="00707501" w:rsidP="00663BCE">
            <w:pPr>
              <w:snapToGrid w:val="0"/>
              <w:spacing w:before="0" w:after="0"/>
              <w:contextualSpacing/>
              <w:jc w:val="center"/>
              <w:rPr>
                <w:color w:val="000000"/>
                <w:sz w:val="12"/>
                <w:szCs w:val="12"/>
              </w:rPr>
            </w:pPr>
            <w:r w:rsidRPr="003173D3">
              <w:rPr>
                <w:noProof/>
                <w:color w:val="000000"/>
                <w:sz w:val="12"/>
                <w:szCs w:val="12"/>
              </w:rPr>
              <w:t>Leistungsgebundene Reserve</w:t>
            </w:r>
          </w:p>
        </w:tc>
        <w:tc>
          <w:tcPr>
            <w:tcW w:w="0" w:type="auto"/>
            <w:shd w:val="clear" w:color="auto" w:fill="auto"/>
          </w:tcPr>
          <w:p w14:paraId="26E33A86" w14:textId="77777777" w:rsidR="001E36F0" w:rsidRPr="003173D3" w:rsidRDefault="00707501" w:rsidP="00663BCE">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764900D1" w14:textId="77777777" w:rsidR="001E36F0" w:rsidRPr="003173D3" w:rsidRDefault="00707501" w:rsidP="00663BCE">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69B13F78" w14:textId="77777777" w:rsidR="001E36F0" w:rsidRPr="003173D3" w:rsidRDefault="00707501" w:rsidP="00663BCE">
            <w:pPr>
              <w:snapToGrid w:val="0"/>
              <w:spacing w:before="0" w:after="0"/>
              <w:contextualSpacing/>
              <w:jc w:val="center"/>
              <w:rPr>
                <w:b/>
                <w:color w:val="000000"/>
                <w:sz w:val="12"/>
                <w:szCs w:val="12"/>
              </w:rPr>
            </w:pPr>
            <w:r w:rsidRPr="003173D3">
              <w:rPr>
                <w:noProof/>
                <w:color w:val="000000"/>
                <w:sz w:val="12"/>
                <w:szCs w:val="12"/>
              </w:rPr>
              <w:t>Hauptzuweisung</w:t>
            </w:r>
          </w:p>
        </w:tc>
        <w:tc>
          <w:tcPr>
            <w:tcW w:w="0" w:type="auto"/>
            <w:shd w:val="clear" w:color="auto" w:fill="auto"/>
          </w:tcPr>
          <w:p w14:paraId="4FDCCE03" w14:textId="77777777" w:rsidR="001E36F0" w:rsidRPr="003173D3" w:rsidRDefault="00707501" w:rsidP="00663BCE">
            <w:pPr>
              <w:snapToGrid w:val="0"/>
              <w:spacing w:before="0" w:after="0"/>
              <w:contextualSpacing/>
              <w:jc w:val="center"/>
              <w:rPr>
                <w:color w:val="000000"/>
                <w:sz w:val="12"/>
                <w:szCs w:val="12"/>
              </w:rPr>
            </w:pPr>
            <w:r w:rsidRPr="003173D3">
              <w:rPr>
                <w:noProof/>
                <w:color w:val="000000"/>
                <w:sz w:val="12"/>
                <w:szCs w:val="12"/>
              </w:rPr>
              <w:t>Leistungsgebundene Reserve</w:t>
            </w:r>
          </w:p>
        </w:tc>
      </w:tr>
      <w:tr w:rsidR="00CC0692" w14:paraId="3C0CED22" w14:textId="77777777" w:rsidTr="001E36F0">
        <w:trPr>
          <w:trHeight w:val="170"/>
        </w:trPr>
        <w:tc>
          <w:tcPr>
            <w:tcW w:w="0" w:type="auto"/>
          </w:tcPr>
          <w:p w14:paraId="53536F89" w14:textId="77777777" w:rsidR="001E36F0" w:rsidRPr="00493347" w:rsidRDefault="009D71BA" w:rsidP="00663BCE">
            <w:pPr>
              <w:snapToGrid w:val="0"/>
              <w:spacing w:before="0" w:after="0"/>
              <w:rPr>
                <w:sz w:val="8"/>
                <w:szCs w:val="8"/>
              </w:rPr>
            </w:pPr>
            <w:r w:rsidRPr="00493347">
              <w:rPr>
                <w:noProof/>
                <w:sz w:val="8"/>
                <w:szCs w:val="8"/>
              </w:rPr>
              <w:t>EFRE</w:t>
            </w:r>
          </w:p>
        </w:tc>
        <w:tc>
          <w:tcPr>
            <w:tcW w:w="0" w:type="auto"/>
            <w:shd w:val="clear" w:color="auto" w:fill="auto"/>
          </w:tcPr>
          <w:p w14:paraId="42EAC82A" w14:textId="77777777" w:rsidR="001E36F0" w:rsidRPr="00493347" w:rsidRDefault="00707501" w:rsidP="00663BCE">
            <w:pPr>
              <w:snapToGrid w:val="0"/>
              <w:spacing w:before="0" w:after="0"/>
              <w:rPr>
                <w:sz w:val="8"/>
                <w:szCs w:val="8"/>
              </w:rPr>
            </w:pPr>
            <w:r w:rsidRPr="00493347">
              <w:rPr>
                <w:noProof/>
                <w:sz w:val="8"/>
                <w:szCs w:val="8"/>
              </w:rPr>
              <w:t>Stärker entwickelte Regionen</w:t>
            </w:r>
          </w:p>
        </w:tc>
        <w:tc>
          <w:tcPr>
            <w:tcW w:w="0" w:type="auto"/>
            <w:shd w:val="clear" w:color="auto" w:fill="auto"/>
          </w:tcPr>
          <w:p w14:paraId="440DD497" w14:textId="77777777" w:rsidR="001E36F0" w:rsidRPr="00493347" w:rsidRDefault="00E2482B" w:rsidP="00663BCE">
            <w:pPr>
              <w:spacing w:before="0" w:after="0"/>
              <w:jc w:val="right"/>
              <w:rPr>
                <w:sz w:val="8"/>
                <w:szCs w:val="8"/>
              </w:rPr>
            </w:pPr>
            <w:r>
              <w:rPr>
                <w:noProof/>
                <w:sz w:val="8"/>
                <w:szCs w:val="8"/>
              </w:rPr>
              <w:t>14.382.296,00</w:t>
            </w:r>
          </w:p>
        </w:tc>
        <w:tc>
          <w:tcPr>
            <w:tcW w:w="0" w:type="auto"/>
            <w:shd w:val="clear" w:color="auto" w:fill="auto"/>
          </w:tcPr>
          <w:p w14:paraId="61A17CD2" w14:textId="77777777" w:rsidR="001E36F0" w:rsidRPr="00493347" w:rsidRDefault="00E2482B" w:rsidP="00663BCE">
            <w:pPr>
              <w:spacing w:before="0" w:after="0"/>
              <w:jc w:val="right"/>
              <w:rPr>
                <w:sz w:val="8"/>
                <w:szCs w:val="8"/>
              </w:rPr>
            </w:pPr>
            <w:r>
              <w:rPr>
                <w:noProof/>
                <w:sz w:val="8"/>
                <w:szCs w:val="8"/>
              </w:rPr>
              <w:t>918.019,00</w:t>
            </w:r>
          </w:p>
        </w:tc>
        <w:tc>
          <w:tcPr>
            <w:tcW w:w="0" w:type="auto"/>
            <w:shd w:val="clear" w:color="auto" w:fill="auto"/>
          </w:tcPr>
          <w:p w14:paraId="0B3E6793" w14:textId="77777777" w:rsidR="001E36F0" w:rsidRPr="00493347" w:rsidRDefault="00E2482B" w:rsidP="00663BCE">
            <w:pPr>
              <w:spacing w:before="0" w:after="0"/>
              <w:jc w:val="right"/>
              <w:rPr>
                <w:sz w:val="8"/>
                <w:szCs w:val="8"/>
              </w:rPr>
            </w:pPr>
            <w:r>
              <w:rPr>
                <w:noProof/>
                <w:sz w:val="8"/>
                <w:szCs w:val="8"/>
              </w:rPr>
              <w:t>14.670.089,00</w:t>
            </w:r>
          </w:p>
        </w:tc>
        <w:tc>
          <w:tcPr>
            <w:tcW w:w="0" w:type="auto"/>
            <w:shd w:val="clear" w:color="auto" w:fill="auto"/>
          </w:tcPr>
          <w:p w14:paraId="7418195D" w14:textId="77777777" w:rsidR="001E36F0" w:rsidRPr="00493347" w:rsidRDefault="00E2482B" w:rsidP="00663BCE">
            <w:pPr>
              <w:spacing w:before="0" w:after="0"/>
              <w:jc w:val="right"/>
              <w:rPr>
                <w:sz w:val="8"/>
                <w:szCs w:val="8"/>
              </w:rPr>
            </w:pPr>
            <w:r>
              <w:rPr>
                <w:noProof/>
                <w:sz w:val="8"/>
                <w:szCs w:val="8"/>
              </w:rPr>
              <w:t>936.389,00</w:t>
            </w:r>
          </w:p>
        </w:tc>
        <w:tc>
          <w:tcPr>
            <w:tcW w:w="0" w:type="auto"/>
            <w:shd w:val="clear" w:color="auto" w:fill="auto"/>
          </w:tcPr>
          <w:p w14:paraId="5B91F002" w14:textId="77777777" w:rsidR="001E36F0" w:rsidRPr="00493347" w:rsidRDefault="001E36F0" w:rsidP="00663BCE">
            <w:pPr>
              <w:spacing w:before="0" w:after="0"/>
              <w:jc w:val="right"/>
              <w:rPr>
                <w:sz w:val="8"/>
                <w:szCs w:val="8"/>
              </w:rPr>
            </w:pPr>
          </w:p>
        </w:tc>
        <w:tc>
          <w:tcPr>
            <w:tcW w:w="0" w:type="auto"/>
            <w:shd w:val="clear" w:color="auto" w:fill="auto"/>
          </w:tcPr>
          <w:p w14:paraId="08B153DF" w14:textId="77777777" w:rsidR="001E36F0" w:rsidRPr="00493347" w:rsidRDefault="001E36F0" w:rsidP="00663BCE">
            <w:pPr>
              <w:spacing w:before="0" w:after="0"/>
              <w:jc w:val="right"/>
              <w:rPr>
                <w:sz w:val="8"/>
                <w:szCs w:val="8"/>
              </w:rPr>
            </w:pPr>
          </w:p>
        </w:tc>
        <w:tc>
          <w:tcPr>
            <w:tcW w:w="0" w:type="auto"/>
            <w:shd w:val="clear" w:color="auto" w:fill="auto"/>
          </w:tcPr>
          <w:p w14:paraId="15EB4F02" w14:textId="77777777" w:rsidR="001E36F0" w:rsidRPr="00493347" w:rsidRDefault="00707501" w:rsidP="00663BCE">
            <w:pPr>
              <w:spacing w:before="0" w:after="0"/>
              <w:jc w:val="right"/>
              <w:rPr>
                <w:sz w:val="8"/>
                <w:szCs w:val="8"/>
              </w:rPr>
            </w:pPr>
            <w:r w:rsidRPr="00493347">
              <w:rPr>
                <w:noProof/>
                <w:sz w:val="8"/>
                <w:szCs w:val="8"/>
              </w:rPr>
              <w:t>96.840.070,00</w:t>
            </w:r>
          </w:p>
        </w:tc>
        <w:tc>
          <w:tcPr>
            <w:tcW w:w="0" w:type="auto"/>
            <w:shd w:val="clear" w:color="auto" w:fill="auto"/>
          </w:tcPr>
          <w:p w14:paraId="7F42ADA7" w14:textId="77777777" w:rsidR="001E36F0" w:rsidRPr="00493347" w:rsidRDefault="00707501" w:rsidP="00663BCE">
            <w:pPr>
              <w:spacing w:before="0" w:after="0"/>
              <w:jc w:val="right"/>
              <w:rPr>
                <w:sz w:val="8"/>
                <w:szCs w:val="8"/>
              </w:rPr>
            </w:pPr>
            <w:r w:rsidRPr="00493347">
              <w:rPr>
                <w:noProof/>
                <w:sz w:val="8"/>
                <w:szCs w:val="8"/>
              </w:rPr>
              <w:t>6.181.282,00</w:t>
            </w:r>
          </w:p>
        </w:tc>
      </w:tr>
      <w:tr w:rsidR="00CC0692" w14:paraId="0C3644BE" w14:textId="77777777" w:rsidTr="001E36F0">
        <w:trPr>
          <w:trHeight w:val="170"/>
        </w:trPr>
        <w:tc>
          <w:tcPr>
            <w:tcW w:w="0" w:type="auto"/>
          </w:tcPr>
          <w:p w14:paraId="56F208CB" w14:textId="77777777" w:rsidR="001E36F0" w:rsidRPr="00493347" w:rsidRDefault="009D71BA" w:rsidP="00663BCE">
            <w:pPr>
              <w:snapToGrid w:val="0"/>
              <w:spacing w:before="0" w:after="0"/>
              <w:rPr>
                <w:sz w:val="8"/>
                <w:szCs w:val="8"/>
              </w:rPr>
            </w:pPr>
            <w:r w:rsidRPr="00493347">
              <w:rPr>
                <w:noProof/>
                <w:sz w:val="8"/>
                <w:szCs w:val="8"/>
              </w:rPr>
              <w:t>EFRE</w:t>
            </w:r>
            <w:r>
              <w:rPr>
                <w:sz w:val="8"/>
                <w:szCs w:val="8"/>
              </w:rPr>
              <w:t xml:space="preserve"> </w:t>
            </w:r>
            <w:r>
              <w:rPr>
                <w:noProof/>
                <w:sz w:val="8"/>
                <w:szCs w:val="8"/>
              </w:rPr>
              <w:t>REACT-EU</w:t>
            </w:r>
          </w:p>
        </w:tc>
        <w:tc>
          <w:tcPr>
            <w:tcW w:w="0" w:type="auto"/>
            <w:shd w:val="clear" w:color="auto" w:fill="auto"/>
          </w:tcPr>
          <w:p w14:paraId="1E482C9D" w14:textId="77777777" w:rsidR="001E36F0" w:rsidRPr="00493347" w:rsidRDefault="001E36F0" w:rsidP="00663BCE">
            <w:pPr>
              <w:snapToGrid w:val="0"/>
              <w:spacing w:before="0" w:after="0"/>
              <w:rPr>
                <w:sz w:val="8"/>
                <w:szCs w:val="8"/>
              </w:rPr>
            </w:pPr>
          </w:p>
        </w:tc>
        <w:tc>
          <w:tcPr>
            <w:tcW w:w="0" w:type="auto"/>
            <w:shd w:val="clear" w:color="auto" w:fill="auto"/>
          </w:tcPr>
          <w:p w14:paraId="51E446D8" w14:textId="77777777"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14:paraId="3D7EB512" w14:textId="77777777"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14:paraId="40F53CE5" w14:textId="77777777"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14:paraId="1B2DF05D" w14:textId="77777777" w:rsidR="001E36F0" w:rsidRPr="00493347" w:rsidRDefault="00E2482B" w:rsidP="00663BCE">
            <w:pPr>
              <w:spacing w:before="0" w:after="0"/>
              <w:jc w:val="right"/>
              <w:rPr>
                <w:sz w:val="8"/>
                <w:szCs w:val="8"/>
              </w:rPr>
            </w:pPr>
            <w:r>
              <w:rPr>
                <w:noProof/>
                <w:sz w:val="8"/>
                <w:szCs w:val="8"/>
              </w:rPr>
              <w:t>0,00</w:t>
            </w:r>
          </w:p>
        </w:tc>
        <w:tc>
          <w:tcPr>
            <w:tcW w:w="0" w:type="auto"/>
            <w:shd w:val="clear" w:color="auto" w:fill="auto"/>
          </w:tcPr>
          <w:p w14:paraId="4C6AEB16" w14:textId="77777777" w:rsidR="001E36F0" w:rsidRPr="00493347" w:rsidRDefault="00707501" w:rsidP="00663BCE">
            <w:pPr>
              <w:spacing w:before="0" w:after="0"/>
              <w:jc w:val="right"/>
              <w:rPr>
                <w:sz w:val="8"/>
                <w:szCs w:val="8"/>
              </w:rPr>
            </w:pPr>
            <w:r>
              <w:rPr>
                <w:noProof/>
                <w:sz w:val="8"/>
                <w:szCs w:val="8"/>
              </w:rPr>
              <w:t>19.652.452,00</w:t>
            </w:r>
          </w:p>
        </w:tc>
        <w:tc>
          <w:tcPr>
            <w:tcW w:w="0" w:type="auto"/>
            <w:shd w:val="clear" w:color="auto" w:fill="auto"/>
          </w:tcPr>
          <w:p w14:paraId="3CC999E3" w14:textId="77777777" w:rsidR="001E36F0" w:rsidRPr="00493347" w:rsidRDefault="00707501" w:rsidP="00663BCE">
            <w:pPr>
              <w:spacing w:before="0" w:after="0"/>
              <w:jc w:val="right"/>
              <w:rPr>
                <w:sz w:val="8"/>
                <w:szCs w:val="8"/>
              </w:rPr>
            </w:pPr>
            <w:r>
              <w:rPr>
                <w:noProof/>
                <w:sz w:val="8"/>
                <w:szCs w:val="8"/>
              </w:rPr>
              <w:t>6.709.419,00</w:t>
            </w:r>
          </w:p>
        </w:tc>
        <w:tc>
          <w:tcPr>
            <w:tcW w:w="0" w:type="auto"/>
            <w:shd w:val="clear" w:color="auto" w:fill="auto"/>
          </w:tcPr>
          <w:p w14:paraId="1D216CB6" w14:textId="77777777" w:rsidR="001E36F0" w:rsidRPr="00493347" w:rsidRDefault="00707501" w:rsidP="00663BCE">
            <w:pPr>
              <w:spacing w:before="0" w:after="0"/>
              <w:jc w:val="right"/>
              <w:rPr>
                <w:sz w:val="8"/>
                <w:szCs w:val="8"/>
              </w:rPr>
            </w:pPr>
            <w:r w:rsidRPr="00493347">
              <w:rPr>
                <w:noProof/>
                <w:sz w:val="8"/>
                <w:szCs w:val="8"/>
              </w:rPr>
              <w:t>26.361.871,00</w:t>
            </w:r>
          </w:p>
        </w:tc>
        <w:tc>
          <w:tcPr>
            <w:tcW w:w="0" w:type="auto"/>
            <w:shd w:val="clear" w:color="auto" w:fill="auto"/>
          </w:tcPr>
          <w:p w14:paraId="26545464" w14:textId="77777777" w:rsidR="001E36F0" w:rsidRPr="00493347" w:rsidRDefault="00707501" w:rsidP="00663BCE">
            <w:pPr>
              <w:spacing w:before="0" w:after="0"/>
              <w:jc w:val="right"/>
              <w:rPr>
                <w:sz w:val="8"/>
                <w:szCs w:val="8"/>
              </w:rPr>
            </w:pPr>
            <w:r w:rsidRPr="00493347">
              <w:rPr>
                <w:noProof/>
                <w:sz w:val="8"/>
                <w:szCs w:val="8"/>
              </w:rPr>
              <w:t>0,00</w:t>
            </w:r>
          </w:p>
        </w:tc>
      </w:tr>
      <w:tr w:rsidR="00CC0692" w14:paraId="284683E5" w14:textId="77777777" w:rsidTr="001E36F0">
        <w:trPr>
          <w:trHeight w:val="170"/>
        </w:trPr>
        <w:tc>
          <w:tcPr>
            <w:tcW w:w="0" w:type="auto"/>
          </w:tcPr>
          <w:p w14:paraId="18F7DA48" w14:textId="77777777" w:rsidR="001E36F0" w:rsidRPr="00493347" w:rsidRDefault="009D71BA" w:rsidP="00663BCE">
            <w:pPr>
              <w:snapToGrid w:val="0"/>
              <w:spacing w:before="0" w:after="0"/>
              <w:rPr>
                <w:sz w:val="8"/>
                <w:szCs w:val="8"/>
              </w:rPr>
            </w:pPr>
            <w:r w:rsidRPr="00493347">
              <w:rPr>
                <w:b/>
                <w:noProof/>
                <w:sz w:val="8"/>
                <w:szCs w:val="8"/>
              </w:rPr>
              <w:t>Insgesamt</w:t>
            </w:r>
            <w:r w:rsidRPr="00493347">
              <w:rPr>
                <w:sz w:val="8"/>
                <w:szCs w:val="8"/>
              </w:rPr>
              <w:t xml:space="preserve"> </w:t>
            </w:r>
          </w:p>
        </w:tc>
        <w:tc>
          <w:tcPr>
            <w:tcW w:w="0" w:type="auto"/>
            <w:shd w:val="clear" w:color="auto" w:fill="auto"/>
          </w:tcPr>
          <w:p w14:paraId="777DCAE7" w14:textId="77777777" w:rsidR="001E36F0" w:rsidRPr="00493347" w:rsidRDefault="001E36F0" w:rsidP="00663BCE">
            <w:pPr>
              <w:snapToGrid w:val="0"/>
              <w:spacing w:before="0" w:after="0"/>
              <w:rPr>
                <w:sz w:val="8"/>
                <w:szCs w:val="8"/>
              </w:rPr>
            </w:pPr>
          </w:p>
        </w:tc>
        <w:tc>
          <w:tcPr>
            <w:tcW w:w="0" w:type="auto"/>
            <w:shd w:val="clear" w:color="auto" w:fill="auto"/>
          </w:tcPr>
          <w:p w14:paraId="2FDDFC73" w14:textId="77777777" w:rsidR="001E36F0" w:rsidRPr="00493347" w:rsidRDefault="00E2482B" w:rsidP="00663BCE">
            <w:pPr>
              <w:spacing w:before="0" w:after="0"/>
              <w:jc w:val="right"/>
              <w:rPr>
                <w:sz w:val="8"/>
                <w:szCs w:val="8"/>
              </w:rPr>
            </w:pPr>
            <w:r>
              <w:rPr>
                <w:b/>
                <w:noProof/>
                <w:sz w:val="8"/>
                <w:szCs w:val="8"/>
              </w:rPr>
              <w:t>14.382.296,00</w:t>
            </w:r>
          </w:p>
        </w:tc>
        <w:tc>
          <w:tcPr>
            <w:tcW w:w="0" w:type="auto"/>
            <w:shd w:val="clear" w:color="auto" w:fill="auto"/>
          </w:tcPr>
          <w:p w14:paraId="722A9D6B" w14:textId="77777777" w:rsidR="001E36F0" w:rsidRPr="00493347" w:rsidRDefault="00E2482B" w:rsidP="00663BCE">
            <w:pPr>
              <w:spacing w:before="0" w:after="0"/>
              <w:jc w:val="right"/>
              <w:rPr>
                <w:sz w:val="8"/>
                <w:szCs w:val="8"/>
              </w:rPr>
            </w:pPr>
            <w:r>
              <w:rPr>
                <w:b/>
                <w:noProof/>
                <w:sz w:val="8"/>
                <w:szCs w:val="8"/>
              </w:rPr>
              <w:t>918.019,00</w:t>
            </w:r>
          </w:p>
        </w:tc>
        <w:tc>
          <w:tcPr>
            <w:tcW w:w="0" w:type="auto"/>
            <w:shd w:val="clear" w:color="auto" w:fill="auto"/>
          </w:tcPr>
          <w:p w14:paraId="67E6034F" w14:textId="77777777" w:rsidR="001E36F0" w:rsidRPr="00493347" w:rsidRDefault="00E2482B" w:rsidP="00663BCE">
            <w:pPr>
              <w:spacing w:before="0" w:after="0"/>
              <w:jc w:val="right"/>
              <w:rPr>
                <w:sz w:val="8"/>
                <w:szCs w:val="8"/>
              </w:rPr>
            </w:pPr>
            <w:r>
              <w:rPr>
                <w:b/>
                <w:noProof/>
                <w:sz w:val="8"/>
                <w:szCs w:val="8"/>
              </w:rPr>
              <w:t>14.670.089,00</w:t>
            </w:r>
          </w:p>
        </w:tc>
        <w:tc>
          <w:tcPr>
            <w:tcW w:w="0" w:type="auto"/>
            <w:shd w:val="clear" w:color="auto" w:fill="auto"/>
          </w:tcPr>
          <w:p w14:paraId="7E19EE33" w14:textId="77777777" w:rsidR="001E36F0" w:rsidRPr="00493347" w:rsidRDefault="00E2482B" w:rsidP="00663BCE">
            <w:pPr>
              <w:spacing w:before="0" w:after="0"/>
              <w:jc w:val="right"/>
              <w:rPr>
                <w:sz w:val="8"/>
                <w:szCs w:val="8"/>
              </w:rPr>
            </w:pPr>
            <w:r>
              <w:rPr>
                <w:b/>
                <w:noProof/>
                <w:sz w:val="8"/>
                <w:szCs w:val="8"/>
              </w:rPr>
              <w:t>936.389,00</w:t>
            </w:r>
          </w:p>
        </w:tc>
        <w:tc>
          <w:tcPr>
            <w:tcW w:w="0" w:type="auto"/>
            <w:shd w:val="clear" w:color="auto" w:fill="auto"/>
          </w:tcPr>
          <w:p w14:paraId="43D40813" w14:textId="77777777" w:rsidR="001E36F0" w:rsidRPr="00493347" w:rsidRDefault="00707501" w:rsidP="00663BCE">
            <w:pPr>
              <w:spacing w:before="0" w:after="0"/>
              <w:jc w:val="right"/>
              <w:rPr>
                <w:sz w:val="8"/>
                <w:szCs w:val="8"/>
              </w:rPr>
            </w:pPr>
            <w:r>
              <w:rPr>
                <w:b/>
                <w:noProof/>
                <w:sz w:val="8"/>
                <w:szCs w:val="8"/>
              </w:rPr>
              <w:t>19.652.452,00</w:t>
            </w:r>
          </w:p>
        </w:tc>
        <w:tc>
          <w:tcPr>
            <w:tcW w:w="0" w:type="auto"/>
            <w:shd w:val="clear" w:color="auto" w:fill="auto"/>
          </w:tcPr>
          <w:p w14:paraId="384689F5" w14:textId="77777777" w:rsidR="001E36F0" w:rsidRPr="00493347" w:rsidRDefault="00707501" w:rsidP="00663BCE">
            <w:pPr>
              <w:spacing w:before="0" w:after="0"/>
              <w:jc w:val="right"/>
              <w:rPr>
                <w:sz w:val="8"/>
                <w:szCs w:val="8"/>
              </w:rPr>
            </w:pPr>
            <w:r>
              <w:rPr>
                <w:b/>
                <w:noProof/>
                <w:sz w:val="8"/>
                <w:szCs w:val="8"/>
              </w:rPr>
              <w:t>6.709.419,00</w:t>
            </w:r>
          </w:p>
        </w:tc>
        <w:tc>
          <w:tcPr>
            <w:tcW w:w="0" w:type="auto"/>
            <w:shd w:val="clear" w:color="auto" w:fill="auto"/>
          </w:tcPr>
          <w:p w14:paraId="052759AB" w14:textId="77777777" w:rsidR="001E36F0" w:rsidRPr="00493347" w:rsidRDefault="00707501" w:rsidP="00663BCE">
            <w:pPr>
              <w:spacing w:before="0" w:after="0"/>
              <w:jc w:val="right"/>
              <w:rPr>
                <w:sz w:val="8"/>
                <w:szCs w:val="8"/>
              </w:rPr>
            </w:pPr>
            <w:r w:rsidRPr="00493347">
              <w:rPr>
                <w:b/>
                <w:noProof/>
                <w:sz w:val="8"/>
                <w:szCs w:val="8"/>
              </w:rPr>
              <w:t>123.201.941,00</w:t>
            </w:r>
          </w:p>
        </w:tc>
        <w:tc>
          <w:tcPr>
            <w:tcW w:w="0" w:type="auto"/>
            <w:shd w:val="clear" w:color="auto" w:fill="auto"/>
          </w:tcPr>
          <w:p w14:paraId="51A7AA8B" w14:textId="77777777" w:rsidR="001E36F0" w:rsidRPr="00493347" w:rsidRDefault="00707501" w:rsidP="00663BCE">
            <w:pPr>
              <w:spacing w:before="0" w:after="0"/>
              <w:jc w:val="right"/>
              <w:rPr>
                <w:sz w:val="8"/>
                <w:szCs w:val="8"/>
              </w:rPr>
            </w:pPr>
            <w:r w:rsidRPr="00493347">
              <w:rPr>
                <w:b/>
                <w:noProof/>
                <w:sz w:val="8"/>
                <w:szCs w:val="8"/>
              </w:rPr>
              <w:t>6.181.282,00</w:t>
            </w:r>
          </w:p>
        </w:tc>
      </w:tr>
    </w:tbl>
    <w:p w14:paraId="343EA329" w14:textId="77777777" w:rsidR="008D5009" w:rsidRDefault="008D5009" w:rsidP="008D5009">
      <w:pPr>
        <w:keepNext/>
        <w:keepLines/>
        <w:spacing w:before="0" w:after="0"/>
        <w:rPr>
          <w:rFonts w:eastAsia="Arial Unicode MS"/>
          <w:b/>
        </w:rPr>
      </w:pPr>
    </w:p>
    <w:p w14:paraId="620633DC" w14:textId="77777777" w:rsidR="008D5009" w:rsidRPr="00D243BB" w:rsidRDefault="00707501" w:rsidP="00F24766">
      <w:pPr>
        <w:pStyle w:val="ManualHeading2"/>
        <w:rPr>
          <w:rFonts w:eastAsia="Arial Unicode MS"/>
          <w:highlight w:val="yellow"/>
          <w:lang w:val="de-DE"/>
        </w:rPr>
      </w:pPr>
      <w:bookmarkStart w:id="291" w:name="_Toc256000177"/>
      <w:bookmarkStart w:id="292" w:name="_Toc512434586"/>
      <w:bookmarkStart w:id="293" w:name="_Toc25666856"/>
      <w:bookmarkStart w:id="294" w:name="_Toc27646463"/>
      <w:r w:rsidRPr="00D243BB">
        <w:rPr>
          <w:rFonts w:eastAsia="Arial Unicode MS"/>
          <w:noProof/>
          <w:highlight w:val="yellow"/>
          <w:lang w:val="de-DE"/>
        </w:rPr>
        <w:t>3.2 Mittelausstattung insgesamt nach Fonds und nationaler Kofinanzierung (EUR)</w:t>
      </w:r>
      <w:bookmarkEnd w:id="291"/>
      <w:bookmarkEnd w:id="292"/>
      <w:bookmarkEnd w:id="293"/>
      <w:bookmarkEnd w:id="294"/>
    </w:p>
    <w:p w14:paraId="23006234" w14:textId="77777777" w:rsidR="008D5009" w:rsidRPr="00D243BB" w:rsidRDefault="008D5009" w:rsidP="008D5009">
      <w:pPr>
        <w:keepNext/>
        <w:keepLines/>
        <w:spacing w:before="0" w:after="0"/>
        <w:rPr>
          <w:rFonts w:eastAsia="Arial Unicode MS"/>
          <w:highlight w:val="yellow"/>
          <w:lang w:val="de-DE"/>
        </w:rPr>
      </w:pPr>
    </w:p>
    <w:p w14:paraId="60C43237" w14:textId="77777777" w:rsidR="00617760" w:rsidRDefault="008D5009" w:rsidP="00670DB6">
      <w:pPr>
        <w:pStyle w:val="ManualHeading2"/>
      </w:pPr>
      <w:bookmarkStart w:id="295" w:name="_Toc256000178"/>
      <w:bookmarkStart w:id="296" w:name="_Toc25666857"/>
      <w:bookmarkStart w:id="297" w:name="_Toc27646464"/>
      <w:r w:rsidRPr="00D243BB">
        <w:rPr>
          <w:noProof/>
          <w:highlight w:val="yellow"/>
        </w:rPr>
        <w:t>Tabelle 18a: Finanzierungsplan</w:t>
      </w:r>
      <w:bookmarkEnd w:id="295"/>
      <w:bookmarkEnd w:id="296"/>
      <w:bookmarkEnd w:id="297"/>
    </w:p>
    <w:p w14:paraId="61C75333" w14:textId="77777777" w:rsidR="008D5009" w:rsidRDefault="008D5009" w:rsidP="00670DB6">
      <w:pPr>
        <w:pStyle w:val="ManualHeading2"/>
        <w:rPr>
          <w:rFonts w:eastAsia="Arial Unicode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801"/>
        <w:gridCol w:w="404"/>
        <w:gridCol w:w="962"/>
        <w:gridCol w:w="1157"/>
        <w:gridCol w:w="1065"/>
        <w:gridCol w:w="606"/>
        <w:gridCol w:w="600"/>
        <w:gridCol w:w="559"/>
        <w:gridCol w:w="697"/>
        <w:gridCol w:w="1042"/>
        <w:gridCol w:w="1180"/>
        <w:gridCol w:w="1433"/>
        <w:gridCol w:w="508"/>
        <w:gridCol w:w="1065"/>
        <w:gridCol w:w="606"/>
        <w:gridCol w:w="1065"/>
        <w:gridCol w:w="606"/>
        <w:gridCol w:w="1065"/>
      </w:tblGrid>
      <w:tr w:rsidR="00CC0692" w:rsidRPr="00EF067B" w14:paraId="12085964" w14:textId="77777777" w:rsidTr="00700045">
        <w:trPr>
          <w:trHeight w:val="273"/>
          <w:tblHeader/>
        </w:trPr>
        <w:tc>
          <w:tcPr>
            <w:tcW w:w="801" w:type="dxa"/>
            <w:vMerge w:val="restart"/>
            <w:shd w:val="clear" w:color="auto" w:fill="auto"/>
          </w:tcPr>
          <w:p w14:paraId="36CFC8F5" w14:textId="77777777" w:rsidR="00502451" w:rsidRPr="00AF770A" w:rsidRDefault="00707501" w:rsidP="00426349">
            <w:pPr>
              <w:spacing w:before="0" w:after="0"/>
              <w:jc w:val="center"/>
              <w:rPr>
                <w:rFonts w:eastAsia="Arial Unicode MS"/>
                <w:b/>
                <w:color w:val="000000"/>
                <w:sz w:val="12"/>
                <w:szCs w:val="12"/>
              </w:rPr>
            </w:pPr>
            <w:r w:rsidRPr="00AF770A">
              <w:rPr>
                <w:b/>
                <w:noProof/>
                <w:color w:val="000000"/>
                <w:sz w:val="12"/>
                <w:szCs w:val="12"/>
              </w:rPr>
              <w:t>Prioritätsachse</w:t>
            </w:r>
          </w:p>
        </w:tc>
        <w:tc>
          <w:tcPr>
            <w:tcW w:w="404" w:type="dxa"/>
            <w:vMerge w:val="restart"/>
            <w:shd w:val="clear" w:color="auto" w:fill="auto"/>
          </w:tcPr>
          <w:p w14:paraId="5C5D3B64" w14:textId="77777777" w:rsidR="00502451" w:rsidRPr="00AF770A" w:rsidRDefault="00707501" w:rsidP="00426349">
            <w:pPr>
              <w:snapToGrid w:val="0"/>
              <w:spacing w:before="0" w:after="0"/>
              <w:contextualSpacing/>
              <w:jc w:val="center"/>
              <w:rPr>
                <w:b/>
                <w:color w:val="000000"/>
                <w:sz w:val="12"/>
                <w:szCs w:val="12"/>
              </w:rPr>
            </w:pPr>
            <w:r w:rsidRPr="00AF770A">
              <w:rPr>
                <w:b/>
                <w:noProof/>
                <w:color w:val="000000"/>
                <w:sz w:val="12"/>
                <w:szCs w:val="12"/>
              </w:rPr>
              <w:t>Fonds</w:t>
            </w:r>
          </w:p>
        </w:tc>
        <w:tc>
          <w:tcPr>
            <w:tcW w:w="962" w:type="dxa"/>
            <w:vMerge w:val="restart"/>
            <w:shd w:val="clear" w:color="auto" w:fill="auto"/>
          </w:tcPr>
          <w:p w14:paraId="7FBC43BD" w14:textId="77777777" w:rsidR="00502451" w:rsidRPr="00AF770A" w:rsidRDefault="00707501" w:rsidP="00426349">
            <w:pPr>
              <w:tabs>
                <w:tab w:val="left" w:pos="426"/>
              </w:tabs>
              <w:spacing w:before="0" w:after="0"/>
              <w:jc w:val="center"/>
              <w:rPr>
                <w:rFonts w:eastAsia="Arial Unicode MS"/>
                <w:b/>
                <w:color w:val="000000"/>
                <w:sz w:val="12"/>
                <w:szCs w:val="12"/>
              </w:rPr>
            </w:pPr>
            <w:r w:rsidRPr="00AF770A">
              <w:rPr>
                <w:b/>
                <w:noProof/>
                <w:color w:val="000000"/>
                <w:sz w:val="12"/>
                <w:szCs w:val="12"/>
              </w:rPr>
              <w:t>Regionenkategorie</w:t>
            </w:r>
          </w:p>
        </w:tc>
        <w:tc>
          <w:tcPr>
            <w:tcW w:w="1157" w:type="dxa"/>
            <w:vMerge w:val="restart"/>
            <w:shd w:val="clear" w:color="auto" w:fill="auto"/>
          </w:tcPr>
          <w:p w14:paraId="747FB6BF" w14:textId="77777777" w:rsidR="00502451" w:rsidRPr="001535A4" w:rsidRDefault="00707501" w:rsidP="00426349">
            <w:pPr>
              <w:tabs>
                <w:tab w:val="left" w:pos="426"/>
              </w:tabs>
              <w:spacing w:before="0" w:after="0"/>
              <w:jc w:val="center"/>
              <w:rPr>
                <w:b/>
                <w:color w:val="000000"/>
                <w:sz w:val="12"/>
                <w:szCs w:val="12"/>
                <w:lang w:val="de-DE"/>
              </w:rPr>
            </w:pPr>
            <w:r w:rsidRPr="001535A4">
              <w:rPr>
                <w:b/>
                <w:noProof/>
                <w:color w:val="000000"/>
                <w:sz w:val="12"/>
                <w:szCs w:val="12"/>
                <w:lang w:val="de-DE"/>
              </w:rPr>
              <w:t>Berechnungsgrundlage für die Unionsunterstützung</w:t>
            </w:r>
          </w:p>
          <w:p w14:paraId="6292BEC9" w14:textId="77777777" w:rsidR="00502451" w:rsidRPr="001535A4" w:rsidRDefault="00707501" w:rsidP="00426349">
            <w:pPr>
              <w:tabs>
                <w:tab w:val="left" w:pos="426"/>
              </w:tabs>
              <w:spacing w:before="0" w:after="0"/>
              <w:jc w:val="center"/>
              <w:rPr>
                <w:b/>
                <w:color w:val="000000"/>
                <w:sz w:val="12"/>
                <w:szCs w:val="12"/>
                <w:lang w:val="de-DE"/>
              </w:rPr>
            </w:pPr>
            <w:r w:rsidRPr="001535A4">
              <w:rPr>
                <w:b/>
                <w:noProof/>
                <w:color w:val="000000"/>
                <w:sz w:val="12"/>
                <w:szCs w:val="12"/>
                <w:lang w:val="de-DE"/>
              </w:rPr>
              <w:t>(förderfähige Kosten insgesamt oder öffentliche förderfähige Kosten)</w:t>
            </w:r>
          </w:p>
        </w:tc>
        <w:tc>
          <w:tcPr>
            <w:tcW w:w="1065" w:type="dxa"/>
            <w:vMerge w:val="restart"/>
            <w:shd w:val="clear" w:color="auto" w:fill="auto"/>
          </w:tcPr>
          <w:p w14:paraId="32AE1989" w14:textId="77777777" w:rsidR="00502451" w:rsidRPr="00AF770A" w:rsidRDefault="00707501" w:rsidP="00426349">
            <w:pPr>
              <w:tabs>
                <w:tab w:val="left" w:pos="426"/>
              </w:tabs>
              <w:spacing w:before="0" w:after="0"/>
              <w:jc w:val="center"/>
              <w:rPr>
                <w:b/>
                <w:color w:val="000000"/>
                <w:sz w:val="12"/>
                <w:szCs w:val="12"/>
              </w:rPr>
            </w:pPr>
            <w:r w:rsidRPr="00AF770A">
              <w:rPr>
                <w:b/>
                <w:noProof/>
                <w:color w:val="000000"/>
                <w:sz w:val="12"/>
                <w:szCs w:val="12"/>
              </w:rPr>
              <w:t>Unionsunterstützung</w:t>
            </w:r>
          </w:p>
          <w:p w14:paraId="5C16618D" w14:textId="77777777" w:rsidR="00502451" w:rsidRPr="00AF770A" w:rsidRDefault="00707501"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tcW w:w="606" w:type="dxa"/>
            <w:vMerge w:val="restart"/>
            <w:shd w:val="clear" w:color="auto" w:fill="auto"/>
          </w:tcPr>
          <w:p w14:paraId="61A954AF" w14:textId="77777777" w:rsidR="00502451" w:rsidRPr="001535A4" w:rsidRDefault="00707501" w:rsidP="00426349">
            <w:pPr>
              <w:tabs>
                <w:tab w:val="left" w:pos="426"/>
              </w:tabs>
              <w:spacing w:before="0" w:after="0"/>
              <w:jc w:val="center"/>
              <w:rPr>
                <w:b/>
                <w:color w:val="000000"/>
                <w:sz w:val="12"/>
                <w:szCs w:val="12"/>
                <w:lang w:val="de-DE"/>
              </w:rPr>
            </w:pPr>
            <w:r w:rsidRPr="001535A4">
              <w:rPr>
                <w:b/>
                <w:noProof/>
                <w:color w:val="000000"/>
                <w:sz w:val="12"/>
                <w:szCs w:val="12"/>
                <w:lang w:val="de-DE"/>
              </w:rPr>
              <w:t>Nationaler Beitrag</w:t>
            </w:r>
          </w:p>
          <w:p w14:paraId="38229E15" w14:textId="77777777" w:rsidR="00502451" w:rsidRPr="001535A4" w:rsidRDefault="00707501" w:rsidP="00426349">
            <w:pPr>
              <w:tabs>
                <w:tab w:val="left" w:pos="426"/>
              </w:tabs>
              <w:spacing w:before="0" w:after="0"/>
              <w:jc w:val="center"/>
              <w:rPr>
                <w:rFonts w:eastAsia="Arial Unicode MS"/>
                <w:b/>
                <w:color w:val="000000"/>
                <w:sz w:val="12"/>
                <w:szCs w:val="12"/>
                <w:lang w:val="de-DE"/>
              </w:rPr>
            </w:pPr>
            <w:r w:rsidRPr="001535A4">
              <w:rPr>
                <w:b/>
                <w:color w:val="000000"/>
                <w:sz w:val="12"/>
                <w:szCs w:val="12"/>
                <w:lang w:val="de-DE"/>
              </w:rPr>
              <w:t>(b) = (c) + (d)</w:t>
            </w:r>
          </w:p>
        </w:tc>
        <w:tc>
          <w:tcPr>
            <w:tcW w:w="1159" w:type="dxa"/>
            <w:gridSpan w:val="2"/>
            <w:shd w:val="clear" w:color="auto" w:fill="auto"/>
          </w:tcPr>
          <w:p w14:paraId="231763AC" w14:textId="77777777" w:rsidR="00502451" w:rsidRPr="001535A4" w:rsidRDefault="00707501" w:rsidP="00426349">
            <w:pPr>
              <w:tabs>
                <w:tab w:val="left" w:pos="426"/>
              </w:tabs>
              <w:spacing w:before="0" w:after="0"/>
              <w:jc w:val="center"/>
              <w:rPr>
                <w:rFonts w:eastAsia="Arial Unicode MS"/>
                <w:b/>
                <w:color w:val="000000"/>
                <w:sz w:val="12"/>
                <w:szCs w:val="12"/>
                <w:lang w:val="de-DE"/>
              </w:rPr>
            </w:pPr>
            <w:r w:rsidRPr="001535A4">
              <w:rPr>
                <w:rFonts w:eastAsia="Arial Unicode MS"/>
                <w:b/>
                <w:noProof/>
                <w:color w:val="000000"/>
                <w:sz w:val="12"/>
                <w:szCs w:val="12"/>
                <w:lang w:val="de-DE"/>
              </w:rPr>
              <w:t>Ungefähre Aufschlüsselung des nationalen Beitrags</w:t>
            </w:r>
          </w:p>
        </w:tc>
        <w:tc>
          <w:tcPr>
            <w:tcW w:w="697" w:type="dxa"/>
            <w:vMerge w:val="restart"/>
            <w:shd w:val="clear" w:color="auto" w:fill="auto"/>
          </w:tcPr>
          <w:p w14:paraId="5357815E" w14:textId="77777777" w:rsidR="00502451" w:rsidRPr="001535A4" w:rsidRDefault="00707501" w:rsidP="00426349">
            <w:pPr>
              <w:tabs>
                <w:tab w:val="left" w:pos="426"/>
              </w:tabs>
              <w:spacing w:before="0" w:after="0"/>
              <w:jc w:val="center"/>
              <w:rPr>
                <w:b/>
                <w:color w:val="000000"/>
                <w:sz w:val="12"/>
                <w:szCs w:val="12"/>
                <w:lang w:val="de-DE"/>
              </w:rPr>
            </w:pPr>
            <w:r w:rsidRPr="001535A4">
              <w:rPr>
                <w:b/>
                <w:noProof/>
                <w:color w:val="000000"/>
                <w:sz w:val="12"/>
                <w:szCs w:val="12"/>
                <w:lang w:val="de-DE"/>
              </w:rPr>
              <w:t>Finanzmittel insgesamt</w:t>
            </w:r>
          </w:p>
          <w:p w14:paraId="5F0AE2B7" w14:textId="77777777" w:rsidR="00502451" w:rsidRPr="00AF770A" w:rsidRDefault="00707501"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tcW w:w="1042" w:type="dxa"/>
            <w:vMerge w:val="restart"/>
            <w:shd w:val="clear" w:color="auto" w:fill="auto"/>
          </w:tcPr>
          <w:p w14:paraId="3FA87214" w14:textId="77777777" w:rsidR="00502451" w:rsidRPr="00AF770A" w:rsidRDefault="00707501" w:rsidP="00426349">
            <w:pPr>
              <w:tabs>
                <w:tab w:val="left" w:pos="426"/>
              </w:tabs>
              <w:spacing w:before="0" w:after="0"/>
              <w:jc w:val="center"/>
              <w:rPr>
                <w:b/>
                <w:color w:val="000000"/>
                <w:sz w:val="12"/>
                <w:szCs w:val="12"/>
                <w:lang w:val="pt-PT"/>
              </w:rPr>
            </w:pPr>
            <w:r w:rsidRPr="00AF770A">
              <w:rPr>
                <w:b/>
                <w:noProof/>
                <w:color w:val="000000"/>
                <w:sz w:val="12"/>
                <w:szCs w:val="12"/>
                <w:lang w:val="pt-PT"/>
              </w:rPr>
              <w:t>Kofinanzierungssatz</w:t>
            </w:r>
          </w:p>
          <w:p w14:paraId="3C2D3CD0" w14:textId="77777777" w:rsidR="00502451" w:rsidRPr="00AF770A" w:rsidRDefault="00707501"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tcW w:w="1180" w:type="dxa"/>
            <w:vMerge w:val="restart"/>
          </w:tcPr>
          <w:p w14:paraId="2E82BF58" w14:textId="77777777" w:rsidR="00502451" w:rsidRPr="009A1D71" w:rsidRDefault="00707501"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KOFINANZIERUNGSSATZ VON 100 % FÜR GESCHÄFTSJAHR 2020-2021 (3)</w:t>
            </w:r>
          </w:p>
          <w:p w14:paraId="68F36D41" w14:textId="77777777" w:rsidR="00502451" w:rsidRPr="00AF770A" w:rsidRDefault="00502451" w:rsidP="00030008">
            <w:pPr>
              <w:tabs>
                <w:tab w:val="left" w:pos="426"/>
              </w:tabs>
              <w:spacing w:before="0" w:after="0"/>
              <w:rPr>
                <w:b/>
                <w:color w:val="000000"/>
                <w:sz w:val="12"/>
                <w:szCs w:val="12"/>
              </w:rPr>
            </w:pPr>
          </w:p>
        </w:tc>
        <w:tc>
          <w:tcPr>
            <w:tcW w:w="1433" w:type="dxa"/>
            <w:vMerge w:val="restart"/>
          </w:tcPr>
          <w:p w14:paraId="5DB35218" w14:textId="77777777" w:rsidR="00502451" w:rsidRPr="00AF770A" w:rsidRDefault="00707501" w:rsidP="00426349">
            <w:pPr>
              <w:tabs>
                <w:tab w:val="left" w:pos="426"/>
              </w:tabs>
              <w:spacing w:before="0" w:after="0"/>
              <w:jc w:val="center"/>
              <w:rPr>
                <w:b/>
                <w:color w:val="000000"/>
                <w:sz w:val="12"/>
                <w:szCs w:val="12"/>
              </w:rPr>
            </w:pPr>
            <w:r>
              <w:rPr>
                <w:b/>
                <w:noProof/>
                <w:color w:val="000000"/>
                <w:sz w:val="12"/>
                <w:szCs w:val="12"/>
              </w:rPr>
              <w:t>KOFINANZIERUNGSSATZ VON 100 % FÜR GESCHÄFTSJAHR 2021-2022 (4)</w:t>
            </w:r>
          </w:p>
        </w:tc>
        <w:tc>
          <w:tcPr>
            <w:tcW w:w="508" w:type="dxa"/>
            <w:vMerge w:val="restart"/>
          </w:tcPr>
          <w:p w14:paraId="436149BF" w14:textId="77777777" w:rsidR="00502451" w:rsidRPr="00AF770A" w:rsidRDefault="00707501" w:rsidP="00426349">
            <w:pPr>
              <w:tabs>
                <w:tab w:val="left" w:pos="426"/>
              </w:tabs>
              <w:spacing w:before="0" w:after="0"/>
              <w:jc w:val="center"/>
              <w:rPr>
                <w:rFonts w:eastAsia="Arial Unicode MS"/>
                <w:b/>
                <w:color w:val="000000"/>
                <w:sz w:val="12"/>
                <w:szCs w:val="12"/>
              </w:rPr>
            </w:pPr>
            <w:r w:rsidRPr="00AF770A">
              <w:rPr>
                <w:b/>
                <w:noProof/>
                <w:color w:val="000000"/>
                <w:sz w:val="12"/>
                <w:szCs w:val="12"/>
              </w:rPr>
              <w:t>EIB-Beiträge</w:t>
            </w:r>
            <w:r w:rsidRPr="00AF770A">
              <w:rPr>
                <w:b/>
                <w:color w:val="000000"/>
                <w:sz w:val="12"/>
                <w:szCs w:val="12"/>
              </w:rPr>
              <w:t xml:space="preserve"> (g)</w:t>
            </w:r>
          </w:p>
        </w:tc>
        <w:tc>
          <w:tcPr>
            <w:tcW w:w="1671" w:type="dxa"/>
            <w:gridSpan w:val="2"/>
            <w:shd w:val="clear" w:color="auto" w:fill="auto"/>
          </w:tcPr>
          <w:p w14:paraId="0656F4DD" w14:textId="77777777" w:rsidR="00502451" w:rsidRPr="00AF770A" w:rsidRDefault="00707501" w:rsidP="00426349">
            <w:pPr>
              <w:spacing w:before="0" w:after="0"/>
              <w:jc w:val="center"/>
              <w:rPr>
                <w:b/>
                <w:color w:val="000000"/>
                <w:sz w:val="12"/>
                <w:szCs w:val="12"/>
              </w:rPr>
            </w:pPr>
            <w:r w:rsidRPr="00AF770A">
              <w:rPr>
                <w:b/>
                <w:noProof/>
                <w:color w:val="000000"/>
                <w:sz w:val="12"/>
                <w:szCs w:val="12"/>
              </w:rPr>
              <w:t>Hauptzuweisung</w:t>
            </w:r>
            <w:r w:rsidRPr="00AF770A">
              <w:rPr>
                <w:b/>
                <w:color w:val="000000"/>
                <w:sz w:val="12"/>
                <w:szCs w:val="12"/>
              </w:rPr>
              <w:t xml:space="preserve"> </w:t>
            </w:r>
          </w:p>
        </w:tc>
        <w:tc>
          <w:tcPr>
            <w:tcW w:w="1671" w:type="dxa"/>
            <w:gridSpan w:val="2"/>
          </w:tcPr>
          <w:p w14:paraId="50FC78E8" w14:textId="77777777" w:rsidR="00502451" w:rsidRPr="00AF770A" w:rsidRDefault="00707501" w:rsidP="00426349">
            <w:pPr>
              <w:spacing w:before="0" w:after="0"/>
              <w:jc w:val="center"/>
              <w:rPr>
                <w:b/>
                <w:color w:val="000000"/>
                <w:sz w:val="12"/>
                <w:szCs w:val="12"/>
              </w:rPr>
            </w:pPr>
            <w:r w:rsidRPr="00AF770A">
              <w:rPr>
                <w:b/>
                <w:noProof/>
                <w:color w:val="000000"/>
                <w:sz w:val="12"/>
                <w:szCs w:val="12"/>
              </w:rPr>
              <w:t>Leistungsgebundene Reserve</w:t>
            </w:r>
          </w:p>
        </w:tc>
        <w:tc>
          <w:tcPr>
            <w:tcW w:w="1065" w:type="dxa"/>
          </w:tcPr>
          <w:p w14:paraId="00B74616" w14:textId="77777777" w:rsidR="00502451" w:rsidRPr="001535A4" w:rsidRDefault="00707501" w:rsidP="00426349">
            <w:pPr>
              <w:spacing w:before="0" w:after="0"/>
              <w:jc w:val="center"/>
              <w:rPr>
                <w:b/>
                <w:color w:val="000000"/>
                <w:sz w:val="12"/>
                <w:szCs w:val="12"/>
                <w:lang w:val="de-DE"/>
              </w:rPr>
            </w:pPr>
            <w:r w:rsidRPr="001535A4">
              <w:rPr>
                <w:b/>
                <w:noProof/>
                <w:color w:val="000000"/>
                <w:sz w:val="12"/>
                <w:szCs w:val="12"/>
                <w:lang w:val="de-DE"/>
              </w:rPr>
              <w:t>Betrag der leistungsgebundenen Reserve als Anteil der Unionsunterstützung insgesamt</w:t>
            </w:r>
          </w:p>
        </w:tc>
      </w:tr>
      <w:tr w:rsidR="00CC0692" w14:paraId="0B7FB518" w14:textId="77777777" w:rsidTr="00700045">
        <w:trPr>
          <w:trHeight w:val="493"/>
          <w:tblHeader/>
        </w:trPr>
        <w:tc>
          <w:tcPr>
            <w:tcW w:w="801" w:type="dxa"/>
            <w:vMerge/>
            <w:shd w:val="clear" w:color="auto" w:fill="auto"/>
          </w:tcPr>
          <w:p w14:paraId="655A08ED" w14:textId="77777777" w:rsidR="00502451" w:rsidRPr="001535A4" w:rsidRDefault="00502451" w:rsidP="00426349">
            <w:pPr>
              <w:spacing w:before="0" w:after="0"/>
              <w:jc w:val="center"/>
              <w:rPr>
                <w:b/>
                <w:color w:val="000000"/>
                <w:sz w:val="16"/>
                <w:szCs w:val="16"/>
                <w:lang w:val="de-DE"/>
              </w:rPr>
            </w:pPr>
          </w:p>
        </w:tc>
        <w:tc>
          <w:tcPr>
            <w:tcW w:w="404" w:type="dxa"/>
            <w:vMerge/>
            <w:shd w:val="clear" w:color="auto" w:fill="auto"/>
          </w:tcPr>
          <w:p w14:paraId="4A1548E5" w14:textId="77777777" w:rsidR="00502451" w:rsidRPr="001535A4" w:rsidRDefault="00502451" w:rsidP="00426349">
            <w:pPr>
              <w:tabs>
                <w:tab w:val="left" w:pos="426"/>
              </w:tabs>
              <w:spacing w:before="0" w:after="0"/>
              <w:jc w:val="center"/>
              <w:rPr>
                <w:b/>
                <w:color w:val="000000"/>
                <w:sz w:val="16"/>
                <w:szCs w:val="16"/>
                <w:lang w:val="de-DE"/>
              </w:rPr>
            </w:pPr>
          </w:p>
        </w:tc>
        <w:tc>
          <w:tcPr>
            <w:tcW w:w="962" w:type="dxa"/>
            <w:vMerge/>
            <w:shd w:val="clear" w:color="auto" w:fill="auto"/>
          </w:tcPr>
          <w:p w14:paraId="2D9A64CA" w14:textId="77777777" w:rsidR="00502451" w:rsidRPr="001535A4" w:rsidRDefault="00502451" w:rsidP="00426349">
            <w:pPr>
              <w:tabs>
                <w:tab w:val="left" w:pos="426"/>
              </w:tabs>
              <w:spacing w:before="0" w:after="0"/>
              <w:jc w:val="center"/>
              <w:rPr>
                <w:b/>
                <w:color w:val="000000"/>
                <w:sz w:val="16"/>
                <w:szCs w:val="16"/>
                <w:lang w:val="de-DE"/>
              </w:rPr>
            </w:pPr>
          </w:p>
        </w:tc>
        <w:tc>
          <w:tcPr>
            <w:tcW w:w="1157" w:type="dxa"/>
            <w:vMerge/>
            <w:shd w:val="clear" w:color="auto" w:fill="auto"/>
          </w:tcPr>
          <w:p w14:paraId="17196CEE" w14:textId="77777777" w:rsidR="00502451" w:rsidRPr="001535A4" w:rsidRDefault="00502451" w:rsidP="00426349">
            <w:pPr>
              <w:tabs>
                <w:tab w:val="left" w:pos="426"/>
              </w:tabs>
              <w:spacing w:before="0" w:after="0"/>
              <w:jc w:val="center"/>
              <w:rPr>
                <w:b/>
                <w:color w:val="000000"/>
                <w:sz w:val="16"/>
                <w:szCs w:val="16"/>
                <w:lang w:val="de-DE"/>
              </w:rPr>
            </w:pPr>
          </w:p>
        </w:tc>
        <w:tc>
          <w:tcPr>
            <w:tcW w:w="1065" w:type="dxa"/>
            <w:vMerge/>
            <w:shd w:val="clear" w:color="auto" w:fill="auto"/>
          </w:tcPr>
          <w:p w14:paraId="4574AE3E" w14:textId="77777777" w:rsidR="00502451" w:rsidRPr="001535A4" w:rsidRDefault="00502451" w:rsidP="00426349">
            <w:pPr>
              <w:tabs>
                <w:tab w:val="left" w:pos="426"/>
              </w:tabs>
              <w:spacing w:before="0" w:after="0"/>
              <w:jc w:val="center"/>
              <w:rPr>
                <w:b/>
                <w:color w:val="000000"/>
                <w:sz w:val="16"/>
                <w:szCs w:val="16"/>
                <w:lang w:val="de-DE"/>
              </w:rPr>
            </w:pPr>
          </w:p>
        </w:tc>
        <w:tc>
          <w:tcPr>
            <w:tcW w:w="606" w:type="dxa"/>
            <w:vMerge/>
            <w:shd w:val="clear" w:color="auto" w:fill="auto"/>
          </w:tcPr>
          <w:p w14:paraId="284D5AD0" w14:textId="77777777" w:rsidR="00502451" w:rsidRPr="001535A4" w:rsidRDefault="00502451" w:rsidP="00426349">
            <w:pPr>
              <w:tabs>
                <w:tab w:val="left" w:pos="426"/>
              </w:tabs>
              <w:spacing w:before="0" w:after="0"/>
              <w:jc w:val="center"/>
              <w:rPr>
                <w:b/>
                <w:color w:val="000000"/>
                <w:sz w:val="16"/>
                <w:szCs w:val="16"/>
                <w:lang w:val="de-DE"/>
              </w:rPr>
            </w:pPr>
          </w:p>
        </w:tc>
        <w:tc>
          <w:tcPr>
            <w:tcW w:w="600" w:type="dxa"/>
            <w:shd w:val="clear" w:color="auto" w:fill="auto"/>
          </w:tcPr>
          <w:p w14:paraId="3AA1B2AF" w14:textId="77777777" w:rsidR="00502451" w:rsidRPr="00AF770A" w:rsidRDefault="00707501" w:rsidP="00426349">
            <w:pPr>
              <w:tabs>
                <w:tab w:val="left" w:pos="426"/>
              </w:tabs>
              <w:spacing w:before="0" w:after="0"/>
              <w:jc w:val="center"/>
              <w:rPr>
                <w:b/>
                <w:color w:val="000000"/>
                <w:sz w:val="12"/>
                <w:szCs w:val="12"/>
              </w:rPr>
            </w:pPr>
            <w:r w:rsidRPr="00AF770A">
              <w:rPr>
                <w:b/>
                <w:noProof/>
                <w:color w:val="000000"/>
                <w:sz w:val="12"/>
                <w:szCs w:val="12"/>
              </w:rPr>
              <w:t>Nationale öffentliche Mittel</w:t>
            </w:r>
          </w:p>
          <w:p w14:paraId="6850A43C" w14:textId="77777777" w:rsidR="00502451" w:rsidRPr="00AF770A" w:rsidRDefault="00707501" w:rsidP="00426349">
            <w:pPr>
              <w:tabs>
                <w:tab w:val="left" w:pos="426"/>
              </w:tabs>
              <w:spacing w:before="0" w:after="0"/>
              <w:jc w:val="center"/>
              <w:rPr>
                <w:b/>
                <w:color w:val="000000"/>
                <w:sz w:val="12"/>
                <w:szCs w:val="12"/>
              </w:rPr>
            </w:pPr>
            <w:r w:rsidRPr="00AF770A">
              <w:rPr>
                <w:b/>
                <w:color w:val="000000"/>
                <w:sz w:val="12"/>
                <w:szCs w:val="12"/>
              </w:rPr>
              <w:t>(c )</w:t>
            </w:r>
          </w:p>
        </w:tc>
        <w:tc>
          <w:tcPr>
            <w:tcW w:w="559" w:type="dxa"/>
            <w:shd w:val="clear" w:color="auto" w:fill="auto"/>
          </w:tcPr>
          <w:p w14:paraId="78B988A1" w14:textId="77777777" w:rsidR="00502451" w:rsidRPr="00AF770A" w:rsidRDefault="00707501" w:rsidP="00426349">
            <w:pPr>
              <w:spacing w:before="0" w:after="0"/>
              <w:jc w:val="center"/>
              <w:rPr>
                <w:b/>
                <w:color w:val="000000"/>
                <w:sz w:val="12"/>
                <w:szCs w:val="12"/>
              </w:rPr>
            </w:pPr>
            <w:r w:rsidRPr="00AF770A">
              <w:rPr>
                <w:b/>
                <w:noProof/>
                <w:color w:val="000000"/>
                <w:sz w:val="12"/>
                <w:szCs w:val="12"/>
              </w:rPr>
              <w:t>Nationale private Mittel</w:t>
            </w:r>
          </w:p>
          <w:p w14:paraId="00BB8BD7" w14:textId="77777777" w:rsidR="00502451" w:rsidRPr="00AF770A" w:rsidRDefault="00707501" w:rsidP="00426349">
            <w:pPr>
              <w:tabs>
                <w:tab w:val="left" w:pos="426"/>
              </w:tabs>
              <w:spacing w:before="0" w:after="0"/>
              <w:jc w:val="center"/>
              <w:rPr>
                <w:b/>
                <w:color w:val="000000"/>
                <w:sz w:val="12"/>
                <w:szCs w:val="12"/>
              </w:rPr>
            </w:pPr>
            <w:r w:rsidRPr="00AF770A">
              <w:rPr>
                <w:b/>
                <w:color w:val="000000"/>
                <w:sz w:val="12"/>
                <w:szCs w:val="12"/>
              </w:rPr>
              <w:t>(d) (1)</w:t>
            </w:r>
          </w:p>
        </w:tc>
        <w:tc>
          <w:tcPr>
            <w:tcW w:w="697" w:type="dxa"/>
            <w:vMerge/>
            <w:shd w:val="clear" w:color="auto" w:fill="auto"/>
          </w:tcPr>
          <w:p w14:paraId="35F07A9E" w14:textId="77777777" w:rsidR="00502451" w:rsidRPr="00C23AD8" w:rsidRDefault="00502451" w:rsidP="00426349">
            <w:pPr>
              <w:tabs>
                <w:tab w:val="left" w:pos="426"/>
              </w:tabs>
              <w:spacing w:before="0" w:after="0"/>
              <w:jc w:val="center"/>
              <w:rPr>
                <w:b/>
                <w:color w:val="000000"/>
                <w:sz w:val="16"/>
                <w:szCs w:val="16"/>
              </w:rPr>
            </w:pPr>
          </w:p>
        </w:tc>
        <w:tc>
          <w:tcPr>
            <w:tcW w:w="1042" w:type="dxa"/>
            <w:vMerge/>
            <w:shd w:val="clear" w:color="auto" w:fill="auto"/>
          </w:tcPr>
          <w:p w14:paraId="659CCC20" w14:textId="77777777" w:rsidR="00502451" w:rsidRPr="00C23AD8" w:rsidRDefault="00502451" w:rsidP="00426349">
            <w:pPr>
              <w:tabs>
                <w:tab w:val="left" w:pos="426"/>
              </w:tabs>
              <w:spacing w:before="0" w:after="0"/>
              <w:jc w:val="center"/>
              <w:rPr>
                <w:b/>
                <w:color w:val="000000"/>
                <w:sz w:val="16"/>
                <w:szCs w:val="16"/>
              </w:rPr>
            </w:pPr>
          </w:p>
        </w:tc>
        <w:tc>
          <w:tcPr>
            <w:tcW w:w="1180" w:type="dxa"/>
            <w:vMerge/>
          </w:tcPr>
          <w:p w14:paraId="4B4FCCED" w14:textId="77777777" w:rsidR="00502451" w:rsidRPr="00AA1B27" w:rsidRDefault="00502451" w:rsidP="00426349">
            <w:pPr>
              <w:spacing w:before="0" w:after="0"/>
              <w:jc w:val="center"/>
              <w:rPr>
                <w:b/>
                <w:color w:val="000000"/>
                <w:sz w:val="14"/>
                <w:szCs w:val="14"/>
              </w:rPr>
            </w:pPr>
          </w:p>
        </w:tc>
        <w:tc>
          <w:tcPr>
            <w:tcW w:w="1433" w:type="dxa"/>
            <w:vMerge/>
          </w:tcPr>
          <w:p w14:paraId="4F75901D" w14:textId="77777777" w:rsidR="00502451" w:rsidRPr="00AA1B27" w:rsidRDefault="00502451" w:rsidP="00426349">
            <w:pPr>
              <w:spacing w:before="0" w:after="0"/>
              <w:jc w:val="center"/>
              <w:rPr>
                <w:b/>
                <w:color w:val="000000"/>
                <w:sz w:val="14"/>
                <w:szCs w:val="14"/>
              </w:rPr>
            </w:pPr>
          </w:p>
        </w:tc>
        <w:tc>
          <w:tcPr>
            <w:tcW w:w="508" w:type="dxa"/>
            <w:vMerge/>
          </w:tcPr>
          <w:p w14:paraId="6C269794" w14:textId="77777777" w:rsidR="00502451" w:rsidRPr="00AA1B27" w:rsidRDefault="00502451" w:rsidP="00426349">
            <w:pPr>
              <w:spacing w:before="0" w:after="0"/>
              <w:jc w:val="center"/>
              <w:rPr>
                <w:b/>
                <w:color w:val="000000"/>
                <w:sz w:val="14"/>
                <w:szCs w:val="14"/>
              </w:rPr>
            </w:pPr>
          </w:p>
        </w:tc>
        <w:tc>
          <w:tcPr>
            <w:tcW w:w="1065" w:type="dxa"/>
            <w:shd w:val="clear" w:color="auto" w:fill="auto"/>
          </w:tcPr>
          <w:p w14:paraId="1F91E9F3" w14:textId="77777777" w:rsidR="00502451" w:rsidRPr="00AF770A" w:rsidRDefault="00707501" w:rsidP="00426349">
            <w:pPr>
              <w:tabs>
                <w:tab w:val="left" w:pos="426"/>
              </w:tabs>
              <w:spacing w:before="0" w:after="0"/>
              <w:jc w:val="center"/>
              <w:rPr>
                <w:b/>
                <w:color w:val="000000"/>
                <w:sz w:val="12"/>
                <w:szCs w:val="12"/>
                <w:lang w:val="pt-PT"/>
              </w:rPr>
            </w:pPr>
            <w:r w:rsidRPr="00AF770A">
              <w:rPr>
                <w:b/>
                <w:noProof/>
                <w:color w:val="000000"/>
                <w:sz w:val="12"/>
                <w:szCs w:val="12"/>
                <w:lang w:val="pt-PT"/>
              </w:rPr>
              <w:t>Unionsunterstützung</w:t>
            </w:r>
            <w:r w:rsidRPr="00AF770A">
              <w:rPr>
                <w:b/>
                <w:color w:val="000000"/>
                <w:sz w:val="12"/>
                <w:szCs w:val="12"/>
                <w:lang w:val="pt-PT"/>
              </w:rPr>
              <w:t xml:space="preserve"> </w:t>
            </w:r>
            <w:r w:rsidRPr="00AF770A">
              <w:rPr>
                <w:b/>
                <w:sz w:val="12"/>
                <w:szCs w:val="12"/>
                <w:lang w:val="pt-PT"/>
              </w:rPr>
              <w:t>(h) = (a) - (j)</w:t>
            </w:r>
          </w:p>
        </w:tc>
        <w:tc>
          <w:tcPr>
            <w:tcW w:w="606" w:type="dxa"/>
            <w:shd w:val="clear" w:color="auto" w:fill="auto"/>
          </w:tcPr>
          <w:p w14:paraId="3BC8D962" w14:textId="77777777" w:rsidR="00502451" w:rsidRPr="00AF770A" w:rsidRDefault="00707501" w:rsidP="00426349">
            <w:pPr>
              <w:spacing w:before="0" w:after="0"/>
              <w:jc w:val="center"/>
              <w:rPr>
                <w:b/>
                <w:color w:val="000000"/>
                <w:sz w:val="12"/>
                <w:szCs w:val="12"/>
                <w:lang w:val="pt-PT"/>
              </w:rPr>
            </w:pPr>
            <w:r w:rsidRPr="00AF770A">
              <w:rPr>
                <w:b/>
                <w:noProof/>
                <w:color w:val="000000"/>
                <w:sz w:val="12"/>
                <w:szCs w:val="12"/>
                <w:lang w:val="pt-PT"/>
              </w:rPr>
              <w:t>Nationaler Beitrag</w:t>
            </w:r>
          </w:p>
          <w:p w14:paraId="234850BB" w14:textId="77777777" w:rsidR="00502451" w:rsidRPr="00AF770A" w:rsidRDefault="00707501"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1065" w:type="dxa"/>
          </w:tcPr>
          <w:p w14:paraId="284DDE64" w14:textId="77777777" w:rsidR="00502451" w:rsidRPr="00AF770A" w:rsidRDefault="00707501" w:rsidP="00426349">
            <w:pPr>
              <w:tabs>
                <w:tab w:val="left" w:pos="426"/>
              </w:tabs>
              <w:spacing w:before="0" w:after="0"/>
              <w:jc w:val="center"/>
              <w:rPr>
                <w:b/>
                <w:color w:val="000000"/>
                <w:sz w:val="12"/>
                <w:szCs w:val="12"/>
                <w:lang w:val="pt-PT"/>
              </w:rPr>
            </w:pPr>
            <w:r w:rsidRPr="00AF770A">
              <w:rPr>
                <w:b/>
                <w:noProof/>
                <w:color w:val="000000"/>
                <w:sz w:val="12"/>
                <w:szCs w:val="12"/>
                <w:lang w:val="pt-PT"/>
              </w:rPr>
              <w:t>Unionsunterstützung</w:t>
            </w:r>
            <w:r w:rsidRPr="00AF770A">
              <w:rPr>
                <w:b/>
                <w:color w:val="000000"/>
                <w:sz w:val="12"/>
                <w:szCs w:val="12"/>
                <w:lang w:val="pt-PT"/>
              </w:rPr>
              <w:t xml:space="preserve"> </w:t>
            </w:r>
          </w:p>
          <w:p w14:paraId="4E596E9B" w14:textId="77777777" w:rsidR="00502451" w:rsidRPr="00AF770A" w:rsidRDefault="00707501" w:rsidP="00426349">
            <w:pPr>
              <w:tabs>
                <w:tab w:val="left" w:pos="426"/>
              </w:tabs>
              <w:spacing w:before="0" w:after="0"/>
              <w:jc w:val="center"/>
              <w:rPr>
                <w:b/>
                <w:color w:val="000000"/>
                <w:sz w:val="12"/>
                <w:szCs w:val="12"/>
                <w:lang w:val="pt-PT"/>
              </w:rPr>
            </w:pPr>
            <w:r w:rsidRPr="00AF770A">
              <w:rPr>
                <w:b/>
                <w:sz w:val="12"/>
                <w:szCs w:val="12"/>
                <w:lang w:val="pt-PT"/>
              </w:rPr>
              <w:t>(j)</w:t>
            </w:r>
          </w:p>
        </w:tc>
        <w:tc>
          <w:tcPr>
            <w:tcW w:w="606" w:type="dxa"/>
          </w:tcPr>
          <w:p w14:paraId="57F506B3" w14:textId="77777777" w:rsidR="00502451" w:rsidRPr="00AF770A" w:rsidRDefault="00707501" w:rsidP="00426349">
            <w:pPr>
              <w:spacing w:before="0" w:after="0"/>
              <w:jc w:val="center"/>
              <w:rPr>
                <w:b/>
                <w:color w:val="000000"/>
                <w:sz w:val="12"/>
                <w:szCs w:val="12"/>
                <w:lang w:val="pt-PT"/>
              </w:rPr>
            </w:pPr>
            <w:r w:rsidRPr="00AF770A">
              <w:rPr>
                <w:b/>
                <w:noProof/>
                <w:color w:val="000000"/>
                <w:sz w:val="12"/>
                <w:szCs w:val="12"/>
                <w:lang w:val="pt-PT"/>
              </w:rPr>
              <w:t>Nationaler Beitrag</w:t>
            </w:r>
            <w:r w:rsidRPr="00AF770A">
              <w:rPr>
                <w:b/>
                <w:color w:val="000000"/>
                <w:sz w:val="12"/>
                <w:szCs w:val="12"/>
                <w:lang w:val="pt-PT"/>
              </w:rPr>
              <w:t xml:space="preserve"> </w:t>
            </w:r>
          </w:p>
          <w:p w14:paraId="6E0EEB6C" w14:textId="77777777" w:rsidR="00502451" w:rsidRPr="00AF770A" w:rsidRDefault="00707501" w:rsidP="00426349">
            <w:pPr>
              <w:spacing w:before="0" w:after="0"/>
              <w:jc w:val="center"/>
              <w:rPr>
                <w:b/>
                <w:color w:val="000000"/>
                <w:sz w:val="12"/>
                <w:szCs w:val="12"/>
                <w:lang w:val="pt-PT"/>
              </w:rPr>
            </w:pPr>
            <w:r w:rsidRPr="00AF770A">
              <w:rPr>
                <w:b/>
                <w:sz w:val="12"/>
                <w:szCs w:val="12"/>
                <w:lang w:val="pt-PT"/>
              </w:rPr>
              <w:t>(k) = (b) * ((j) / (a)</w:t>
            </w:r>
          </w:p>
        </w:tc>
        <w:tc>
          <w:tcPr>
            <w:tcW w:w="1065" w:type="dxa"/>
          </w:tcPr>
          <w:p w14:paraId="4D6A8BBD" w14:textId="77777777" w:rsidR="00502451" w:rsidRPr="008C0DE9" w:rsidRDefault="00707501" w:rsidP="00426349">
            <w:pPr>
              <w:spacing w:before="0" w:after="0"/>
              <w:jc w:val="center"/>
              <w:rPr>
                <w:b/>
                <w:color w:val="000000"/>
                <w:sz w:val="14"/>
                <w:szCs w:val="14"/>
                <w:lang w:val="pt-PT"/>
              </w:rPr>
            </w:pPr>
            <w:r w:rsidRPr="008C0DE9">
              <w:rPr>
                <w:b/>
                <w:sz w:val="14"/>
                <w:szCs w:val="14"/>
              </w:rPr>
              <w:t>(l) = (j) / (a) * 100</w:t>
            </w:r>
          </w:p>
        </w:tc>
      </w:tr>
      <w:tr w:rsidR="00CC0692" w14:paraId="355F4713" w14:textId="77777777" w:rsidTr="00700045">
        <w:trPr>
          <w:trHeight w:val="108"/>
        </w:trPr>
        <w:tc>
          <w:tcPr>
            <w:tcW w:w="801" w:type="dxa"/>
            <w:shd w:val="clear" w:color="auto" w:fill="auto"/>
          </w:tcPr>
          <w:p w14:paraId="3D530E9E" w14:textId="77777777" w:rsidR="00502451" w:rsidRPr="00804899" w:rsidRDefault="00707501" w:rsidP="00426349">
            <w:pPr>
              <w:tabs>
                <w:tab w:val="left" w:pos="426"/>
              </w:tabs>
              <w:spacing w:before="0" w:after="0"/>
              <w:rPr>
                <w:rFonts w:eastAsia="Arial Unicode MS"/>
                <w:b/>
                <w:color w:val="000000"/>
                <w:sz w:val="8"/>
                <w:szCs w:val="8"/>
              </w:rPr>
            </w:pPr>
            <w:r w:rsidRPr="00804899">
              <w:rPr>
                <w:noProof/>
                <w:color w:val="000000"/>
                <w:sz w:val="8"/>
                <w:szCs w:val="8"/>
              </w:rPr>
              <w:t>1</w:t>
            </w:r>
          </w:p>
        </w:tc>
        <w:tc>
          <w:tcPr>
            <w:tcW w:w="404" w:type="dxa"/>
            <w:shd w:val="clear" w:color="auto" w:fill="auto"/>
          </w:tcPr>
          <w:p w14:paraId="3664A661"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EFRE</w:t>
            </w:r>
          </w:p>
        </w:tc>
        <w:tc>
          <w:tcPr>
            <w:tcW w:w="962" w:type="dxa"/>
            <w:shd w:val="clear" w:color="auto" w:fill="auto"/>
          </w:tcPr>
          <w:p w14:paraId="4E4FAF0E" w14:textId="77777777" w:rsidR="00502451" w:rsidRPr="00804899" w:rsidRDefault="00707501"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Stärker entwickelte Regionen</w:t>
            </w:r>
          </w:p>
        </w:tc>
        <w:tc>
          <w:tcPr>
            <w:tcW w:w="1157" w:type="dxa"/>
            <w:shd w:val="clear" w:color="auto" w:fill="auto"/>
          </w:tcPr>
          <w:p w14:paraId="61FB816D" w14:textId="77777777" w:rsidR="00502451" w:rsidRPr="00804899" w:rsidRDefault="00531307" w:rsidP="00426349">
            <w:pPr>
              <w:tabs>
                <w:tab w:val="left" w:pos="426"/>
              </w:tabs>
              <w:spacing w:before="0" w:after="0"/>
              <w:jc w:val="center"/>
              <w:rPr>
                <w:rFonts w:eastAsia="Arial Unicode MS"/>
                <w:color w:val="000000"/>
                <w:sz w:val="8"/>
                <w:szCs w:val="8"/>
              </w:rPr>
            </w:pPr>
            <w:r w:rsidRPr="005C58B2">
              <w:rPr>
                <w:noProof/>
                <w:sz w:val="8"/>
                <w:szCs w:val="8"/>
              </w:rPr>
              <w:t>Insgesamt</w:t>
            </w:r>
            <w:r w:rsidR="00707501" w:rsidRPr="00804899">
              <w:rPr>
                <w:rFonts w:eastAsia="Arial Unicode MS"/>
                <w:color w:val="000000"/>
                <w:sz w:val="8"/>
                <w:szCs w:val="8"/>
              </w:rPr>
              <w:t xml:space="preserve"> </w:t>
            </w:r>
          </w:p>
        </w:tc>
        <w:tc>
          <w:tcPr>
            <w:tcW w:w="1065" w:type="dxa"/>
            <w:shd w:val="clear" w:color="auto" w:fill="auto"/>
          </w:tcPr>
          <w:p w14:paraId="08A12E88"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56.500.498,00</w:t>
            </w:r>
          </w:p>
        </w:tc>
        <w:tc>
          <w:tcPr>
            <w:tcW w:w="606" w:type="dxa"/>
            <w:shd w:val="clear" w:color="auto" w:fill="auto"/>
          </w:tcPr>
          <w:p w14:paraId="2A82DB85"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56.500.498,00</w:t>
            </w:r>
          </w:p>
        </w:tc>
        <w:tc>
          <w:tcPr>
            <w:tcW w:w="600" w:type="dxa"/>
            <w:shd w:val="clear" w:color="auto" w:fill="auto"/>
          </w:tcPr>
          <w:p w14:paraId="792C350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31.500.498,00</w:t>
            </w:r>
          </w:p>
        </w:tc>
        <w:tc>
          <w:tcPr>
            <w:tcW w:w="559" w:type="dxa"/>
            <w:shd w:val="clear" w:color="auto" w:fill="auto"/>
          </w:tcPr>
          <w:p w14:paraId="2FFC860C"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25.000.000,00</w:t>
            </w:r>
          </w:p>
        </w:tc>
        <w:tc>
          <w:tcPr>
            <w:tcW w:w="697" w:type="dxa"/>
            <w:shd w:val="clear" w:color="auto" w:fill="auto"/>
          </w:tcPr>
          <w:p w14:paraId="05AF4F1B"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113.000.996,00</w:t>
            </w:r>
          </w:p>
        </w:tc>
        <w:tc>
          <w:tcPr>
            <w:tcW w:w="1042" w:type="dxa"/>
            <w:shd w:val="clear" w:color="auto" w:fill="auto"/>
          </w:tcPr>
          <w:p w14:paraId="317A82FF"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50,0000000000%</w:t>
            </w:r>
          </w:p>
        </w:tc>
        <w:tc>
          <w:tcPr>
            <w:tcW w:w="1180" w:type="dxa"/>
          </w:tcPr>
          <w:p w14:paraId="44002F5A"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56256ACF"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747F5C3D"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0,00</w:t>
            </w:r>
          </w:p>
        </w:tc>
        <w:tc>
          <w:tcPr>
            <w:tcW w:w="1065" w:type="dxa"/>
            <w:shd w:val="clear" w:color="auto" w:fill="auto"/>
          </w:tcPr>
          <w:p w14:paraId="55029695"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56.500.498,00</w:t>
            </w:r>
          </w:p>
        </w:tc>
        <w:tc>
          <w:tcPr>
            <w:tcW w:w="606" w:type="dxa"/>
            <w:shd w:val="clear" w:color="auto" w:fill="auto"/>
          </w:tcPr>
          <w:p w14:paraId="5F57A6DF"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56.500.498,00</w:t>
            </w:r>
          </w:p>
        </w:tc>
        <w:tc>
          <w:tcPr>
            <w:tcW w:w="1065" w:type="dxa"/>
          </w:tcPr>
          <w:p w14:paraId="40A9A38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606" w:type="dxa"/>
          </w:tcPr>
          <w:p w14:paraId="46F48A07"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1065" w:type="dxa"/>
          </w:tcPr>
          <w:p w14:paraId="2E6009A8"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CC0692" w14:paraId="0AF1B2C4" w14:textId="77777777" w:rsidTr="00700045">
        <w:trPr>
          <w:trHeight w:val="108"/>
        </w:trPr>
        <w:tc>
          <w:tcPr>
            <w:tcW w:w="801" w:type="dxa"/>
            <w:shd w:val="clear" w:color="auto" w:fill="auto"/>
          </w:tcPr>
          <w:p w14:paraId="233683F6" w14:textId="77777777" w:rsidR="00502451" w:rsidRPr="00804899" w:rsidRDefault="00707501" w:rsidP="00426349">
            <w:pPr>
              <w:tabs>
                <w:tab w:val="left" w:pos="426"/>
              </w:tabs>
              <w:spacing w:before="0" w:after="0"/>
              <w:rPr>
                <w:rFonts w:eastAsia="Arial Unicode MS"/>
                <w:b/>
                <w:color w:val="000000"/>
                <w:sz w:val="8"/>
                <w:szCs w:val="8"/>
              </w:rPr>
            </w:pPr>
            <w:r w:rsidRPr="00804899">
              <w:rPr>
                <w:noProof/>
                <w:color w:val="000000"/>
                <w:sz w:val="8"/>
                <w:szCs w:val="8"/>
              </w:rPr>
              <w:t>2</w:t>
            </w:r>
          </w:p>
        </w:tc>
        <w:tc>
          <w:tcPr>
            <w:tcW w:w="404" w:type="dxa"/>
            <w:shd w:val="clear" w:color="auto" w:fill="auto"/>
          </w:tcPr>
          <w:p w14:paraId="7D7148F5"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EFRE</w:t>
            </w:r>
          </w:p>
        </w:tc>
        <w:tc>
          <w:tcPr>
            <w:tcW w:w="962" w:type="dxa"/>
            <w:shd w:val="clear" w:color="auto" w:fill="auto"/>
          </w:tcPr>
          <w:p w14:paraId="7E08E1FA" w14:textId="77777777" w:rsidR="00502451" w:rsidRPr="00804899" w:rsidRDefault="00707501"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Stärker entwickelte Regionen</w:t>
            </w:r>
          </w:p>
        </w:tc>
        <w:tc>
          <w:tcPr>
            <w:tcW w:w="1157" w:type="dxa"/>
            <w:shd w:val="clear" w:color="auto" w:fill="auto"/>
          </w:tcPr>
          <w:p w14:paraId="35D22124" w14:textId="77777777" w:rsidR="00502451"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Öffentlich</w:t>
            </w:r>
            <w:r w:rsidR="00707501" w:rsidRPr="00804899">
              <w:rPr>
                <w:rFonts w:eastAsia="Arial Unicode MS"/>
                <w:color w:val="000000"/>
                <w:sz w:val="8"/>
                <w:szCs w:val="8"/>
              </w:rPr>
              <w:t xml:space="preserve"> </w:t>
            </w:r>
          </w:p>
        </w:tc>
        <w:tc>
          <w:tcPr>
            <w:tcW w:w="1065" w:type="dxa"/>
            <w:shd w:val="clear" w:color="auto" w:fill="auto"/>
          </w:tcPr>
          <w:p w14:paraId="594E3C84"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10.000.000,00</w:t>
            </w:r>
          </w:p>
        </w:tc>
        <w:tc>
          <w:tcPr>
            <w:tcW w:w="606" w:type="dxa"/>
            <w:shd w:val="clear" w:color="auto" w:fill="auto"/>
          </w:tcPr>
          <w:p w14:paraId="29747703"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10.000.000,00</w:t>
            </w:r>
          </w:p>
        </w:tc>
        <w:tc>
          <w:tcPr>
            <w:tcW w:w="600" w:type="dxa"/>
            <w:shd w:val="clear" w:color="auto" w:fill="auto"/>
          </w:tcPr>
          <w:p w14:paraId="74066682"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10.000.000,00</w:t>
            </w:r>
          </w:p>
        </w:tc>
        <w:tc>
          <w:tcPr>
            <w:tcW w:w="559" w:type="dxa"/>
            <w:shd w:val="clear" w:color="auto" w:fill="auto"/>
          </w:tcPr>
          <w:p w14:paraId="349780D0"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697" w:type="dxa"/>
            <w:shd w:val="clear" w:color="auto" w:fill="auto"/>
          </w:tcPr>
          <w:p w14:paraId="33358182"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20.000.000,00</w:t>
            </w:r>
          </w:p>
        </w:tc>
        <w:tc>
          <w:tcPr>
            <w:tcW w:w="1042" w:type="dxa"/>
            <w:shd w:val="clear" w:color="auto" w:fill="auto"/>
          </w:tcPr>
          <w:p w14:paraId="26B618D1"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50,0000000000%</w:t>
            </w:r>
          </w:p>
        </w:tc>
        <w:tc>
          <w:tcPr>
            <w:tcW w:w="1180" w:type="dxa"/>
          </w:tcPr>
          <w:p w14:paraId="32E2D36E"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42D60411"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2766E99A"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321C823A"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7.665.430,00</w:t>
            </w:r>
          </w:p>
        </w:tc>
        <w:tc>
          <w:tcPr>
            <w:tcW w:w="606" w:type="dxa"/>
            <w:shd w:val="clear" w:color="auto" w:fill="auto"/>
          </w:tcPr>
          <w:p w14:paraId="0ABCB747"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7.665.430,00</w:t>
            </w:r>
          </w:p>
        </w:tc>
        <w:tc>
          <w:tcPr>
            <w:tcW w:w="1065" w:type="dxa"/>
          </w:tcPr>
          <w:p w14:paraId="04CFC7DC"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2.334.570,00</w:t>
            </w:r>
          </w:p>
        </w:tc>
        <w:tc>
          <w:tcPr>
            <w:tcW w:w="606" w:type="dxa"/>
          </w:tcPr>
          <w:p w14:paraId="3232E4B7"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2.334.570,00</w:t>
            </w:r>
          </w:p>
        </w:tc>
        <w:tc>
          <w:tcPr>
            <w:tcW w:w="1065" w:type="dxa"/>
          </w:tcPr>
          <w:p w14:paraId="657D173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23,35%</w:t>
            </w:r>
          </w:p>
        </w:tc>
      </w:tr>
      <w:tr w:rsidR="00CC0692" w14:paraId="5160858D" w14:textId="77777777" w:rsidTr="00700045">
        <w:trPr>
          <w:trHeight w:val="108"/>
        </w:trPr>
        <w:tc>
          <w:tcPr>
            <w:tcW w:w="801" w:type="dxa"/>
            <w:shd w:val="clear" w:color="auto" w:fill="auto"/>
          </w:tcPr>
          <w:p w14:paraId="7563CBBD" w14:textId="77777777" w:rsidR="00502451" w:rsidRPr="00804899" w:rsidRDefault="00707501" w:rsidP="00426349">
            <w:pPr>
              <w:tabs>
                <w:tab w:val="left" w:pos="426"/>
              </w:tabs>
              <w:spacing w:before="0" w:after="0"/>
              <w:rPr>
                <w:rFonts w:eastAsia="Arial Unicode MS"/>
                <w:b/>
                <w:color w:val="000000"/>
                <w:sz w:val="8"/>
                <w:szCs w:val="8"/>
              </w:rPr>
            </w:pPr>
            <w:r w:rsidRPr="00804899">
              <w:rPr>
                <w:noProof/>
                <w:color w:val="000000"/>
                <w:sz w:val="8"/>
                <w:szCs w:val="8"/>
              </w:rPr>
              <w:t>3</w:t>
            </w:r>
          </w:p>
        </w:tc>
        <w:tc>
          <w:tcPr>
            <w:tcW w:w="404" w:type="dxa"/>
            <w:shd w:val="clear" w:color="auto" w:fill="auto"/>
          </w:tcPr>
          <w:p w14:paraId="108BF6E4"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EFRE</w:t>
            </w:r>
          </w:p>
        </w:tc>
        <w:tc>
          <w:tcPr>
            <w:tcW w:w="962" w:type="dxa"/>
            <w:shd w:val="clear" w:color="auto" w:fill="auto"/>
          </w:tcPr>
          <w:p w14:paraId="648B4B96" w14:textId="77777777" w:rsidR="00502451" w:rsidRPr="00804899" w:rsidRDefault="00707501"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Stärker entwickelte Regionen</w:t>
            </w:r>
          </w:p>
        </w:tc>
        <w:tc>
          <w:tcPr>
            <w:tcW w:w="1157" w:type="dxa"/>
            <w:shd w:val="clear" w:color="auto" w:fill="auto"/>
          </w:tcPr>
          <w:p w14:paraId="4EDFB3A0" w14:textId="77777777" w:rsidR="00502451"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Öffentlich</w:t>
            </w:r>
            <w:r w:rsidR="00707501" w:rsidRPr="00804899">
              <w:rPr>
                <w:rFonts w:eastAsia="Arial Unicode MS"/>
                <w:color w:val="000000"/>
                <w:sz w:val="8"/>
                <w:szCs w:val="8"/>
              </w:rPr>
              <w:t xml:space="preserve"> </w:t>
            </w:r>
          </w:p>
        </w:tc>
        <w:tc>
          <w:tcPr>
            <w:tcW w:w="1065" w:type="dxa"/>
            <w:shd w:val="clear" w:color="auto" w:fill="auto"/>
          </w:tcPr>
          <w:p w14:paraId="76FADDC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17.400.000,00</w:t>
            </w:r>
          </w:p>
        </w:tc>
        <w:tc>
          <w:tcPr>
            <w:tcW w:w="606" w:type="dxa"/>
            <w:shd w:val="clear" w:color="auto" w:fill="auto"/>
          </w:tcPr>
          <w:p w14:paraId="111C427E"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17.400.000,00</w:t>
            </w:r>
          </w:p>
        </w:tc>
        <w:tc>
          <w:tcPr>
            <w:tcW w:w="600" w:type="dxa"/>
            <w:shd w:val="clear" w:color="auto" w:fill="auto"/>
          </w:tcPr>
          <w:p w14:paraId="042F8BA8"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17.400.000,00</w:t>
            </w:r>
          </w:p>
        </w:tc>
        <w:tc>
          <w:tcPr>
            <w:tcW w:w="559" w:type="dxa"/>
            <w:shd w:val="clear" w:color="auto" w:fill="auto"/>
          </w:tcPr>
          <w:p w14:paraId="2F0D6221"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697" w:type="dxa"/>
            <w:shd w:val="clear" w:color="auto" w:fill="auto"/>
          </w:tcPr>
          <w:p w14:paraId="2F7A6B60"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34.800.000,00</w:t>
            </w:r>
          </w:p>
        </w:tc>
        <w:tc>
          <w:tcPr>
            <w:tcW w:w="1042" w:type="dxa"/>
            <w:shd w:val="clear" w:color="auto" w:fill="auto"/>
          </w:tcPr>
          <w:p w14:paraId="0675FE1F"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50,0000000000%</w:t>
            </w:r>
          </w:p>
        </w:tc>
        <w:tc>
          <w:tcPr>
            <w:tcW w:w="1180" w:type="dxa"/>
          </w:tcPr>
          <w:p w14:paraId="77A2A03C"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34EA07BF"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1137FE3C"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2C210117"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17.400.000,00</w:t>
            </w:r>
          </w:p>
        </w:tc>
        <w:tc>
          <w:tcPr>
            <w:tcW w:w="606" w:type="dxa"/>
            <w:shd w:val="clear" w:color="auto" w:fill="auto"/>
          </w:tcPr>
          <w:p w14:paraId="0933992A"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17.400.000,00</w:t>
            </w:r>
          </w:p>
        </w:tc>
        <w:tc>
          <w:tcPr>
            <w:tcW w:w="1065" w:type="dxa"/>
          </w:tcPr>
          <w:p w14:paraId="1B879084"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606" w:type="dxa"/>
          </w:tcPr>
          <w:p w14:paraId="3ABFCA88"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1065" w:type="dxa"/>
          </w:tcPr>
          <w:p w14:paraId="6AC98E2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CC0692" w14:paraId="343A7137" w14:textId="77777777" w:rsidTr="00700045">
        <w:trPr>
          <w:trHeight w:val="108"/>
        </w:trPr>
        <w:tc>
          <w:tcPr>
            <w:tcW w:w="801" w:type="dxa"/>
            <w:shd w:val="clear" w:color="auto" w:fill="auto"/>
          </w:tcPr>
          <w:p w14:paraId="7EF06263" w14:textId="77777777" w:rsidR="00502451" w:rsidRPr="00804899" w:rsidRDefault="00707501" w:rsidP="00426349">
            <w:pPr>
              <w:tabs>
                <w:tab w:val="left" w:pos="426"/>
              </w:tabs>
              <w:spacing w:before="0" w:after="0"/>
              <w:rPr>
                <w:rFonts w:eastAsia="Arial Unicode MS"/>
                <w:b/>
                <w:color w:val="000000"/>
                <w:sz w:val="8"/>
                <w:szCs w:val="8"/>
              </w:rPr>
            </w:pPr>
            <w:r w:rsidRPr="00804899">
              <w:rPr>
                <w:noProof/>
                <w:color w:val="000000"/>
                <w:sz w:val="8"/>
                <w:szCs w:val="8"/>
              </w:rPr>
              <w:t>4</w:t>
            </w:r>
          </w:p>
        </w:tc>
        <w:tc>
          <w:tcPr>
            <w:tcW w:w="404" w:type="dxa"/>
            <w:shd w:val="clear" w:color="auto" w:fill="auto"/>
          </w:tcPr>
          <w:p w14:paraId="66FB6CF1"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EFRE</w:t>
            </w:r>
          </w:p>
        </w:tc>
        <w:tc>
          <w:tcPr>
            <w:tcW w:w="962" w:type="dxa"/>
            <w:shd w:val="clear" w:color="auto" w:fill="auto"/>
          </w:tcPr>
          <w:p w14:paraId="568F58DA" w14:textId="77777777" w:rsidR="00502451" w:rsidRPr="00804899" w:rsidRDefault="00707501"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Stärker entwickelte Regionen</w:t>
            </w:r>
          </w:p>
        </w:tc>
        <w:tc>
          <w:tcPr>
            <w:tcW w:w="1157" w:type="dxa"/>
            <w:shd w:val="clear" w:color="auto" w:fill="auto"/>
          </w:tcPr>
          <w:p w14:paraId="54509456" w14:textId="77777777" w:rsidR="00502451"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Öffentlich</w:t>
            </w:r>
            <w:r w:rsidR="00707501" w:rsidRPr="00804899">
              <w:rPr>
                <w:rFonts w:eastAsia="Arial Unicode MS"/>
                <w:color w:val="000000"/>
                <w:sz w:val="8"/>
                <w:szCs w:val="8"/>
              </w:rPr>
              <w:t xml:space="preserve"> </w:t>
            </w:r>
          </w:p>
        </w:tc>
        <w:tc>
          <w:tcPr>
            <w:tcW w:w="1065" w:type="dxa"/>
            <w:shd w:val="clear" w:color="auto" w:fill="auto"/>
          </w:tcPr>
          <w:p w14:paraId="32578BB9"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15.000.000,00</w:t>
            </w:r>
          </w:p>
        </w:tc>
        <w:tc>
          <w:tcPr>
            <w:tcW w:w="606" w:type="dxa"/>
            <w:shd w:val="clear" w:color="auto" w:fill="auto"/>
          </w:tcPr>
          <w:p w14:paraId="639801E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15.000.000,00</w:t>
            </w:r>
          </w:p>
        </w:tc>
        <w:tc>
          <w:tcPr>
            <w:tcW w:w="600" w:type="dxa"/>
            <w:shd w:val="clear" w:color="auto" w:fill="auto"/>
          </w:tcPr>
          <w:p w14:paraId="598F23D6"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15.000.000,00</w:t>
            </w:r>
          </w:p>
        </w:tc>
        <w:tc>
          <w:tcPr>
            <w:tcW w:w="559" w:type="dxa"/>
            <w:shd w:val="clear" w:color="auto" w:fill="auto"/>
          </w:tcPr>
          <w:p w14:paraId="635EA5CD"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697" w:type="dxa"/>
            <w:shd w:val="clear" w:color="auto" w:fill="auto"/>
          </w:tcPr>
          <w:p w14:paraId="410B9A3D"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30.000.000,00</w:t>
            </w:r>
          </w:p>
        </w:tc>
        <w:tc>
          <w:tcPr>
            <w:tcW w:w="1042" w:type="dxa"/>
            <w:shd w:val="clear" w:color="auto" w:fill="auto"/>
          </w:tcPr>
          <w:p w14:paraId="7528FE28"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50,0000000000%</w:t>
            </w:r>
          </w:p>
        </w:tc>
        <w:tc>
          <w:tcPr>
            <w:tcW w:w="1180" w:type="dxa"/>
          </w:tcPr>
          <w:p w14:paraId="40AB493B"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06252A4A"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5AD401CB"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1255A955"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11.153.288,00</w:t>
            </w:r>
          </w:p>
        </w:tc>
        <w:tc>
          <w:tcPr>
            <w:tcW w:w="606" w:type="dxa"/>
            <w:shd w:val="clear" w:color="auto" w:fill="auto"/>
          </w:tcPr>
          <w:p w14:paraId="7B4DDA85"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11.153.288,00</w:t>
            </w:r>
          </w:p>
        </w:tc>
        <w:tc>
          <w:tcPr>
            <w:tcW w:w="1065" w:type="dxa"/>
          </w:tcPr>
          <w:p w14:paraId="74C52CCE"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3.846.712,00</w:t>
            </w:r>
          </w:p>
        </w:tc>
        <w:tc>
          <w:tcPr>
            <w:tcW w:w="606" w:type="dxa"/>
          </w:tcPr>
          <w:p w14:paraId="4B54CADA"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3.846.712,00</w:t>
            </w:r>
          </w:p>
        </w:tc>
        <w:tc>
          <w:tcPr>
            <w:tcW w:w="1065" w:type="dxa"/>
          </w:tcPr>
          <w:p w14:paraId="0EF6FC51"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25,64%</w:t>
            </w:r>
          </w:p>
        </w:tc>
      </w:tr>
      <w:tr w:rsidR="00CC0692" w14:paraId="1D5FF05A" w14:textId="77777777" w:rsidTr="00700045">
        <w:trPr>
          <w:trHeight w:val="108"/>
        </w:trPr>
        <w:tc>
          <w:tcPr>
            <w:tcW w:w="801" w:type="dxa"/>
            <w:shd w:val="clear" w:color="auto" w:fill="auto"/>
          </w:tcPr>
          <w:p w14:paraId="411610E4" w14:textId="77777777" w:rsidR="00502451" w:rsidRPr="00804899" w:rsidRDefault="00707501" w:rsidP="00426349">
            <w:pPr>
              <w:tabs>
                <w:tab w:val="left" w:pos="426"/>
              </w:tabs>
              <w:spacing w:before="0" w:after="0"/>
              <w:rPr>
                <w:rFonts w:eastAsia="Arial Unicode MS"/>
                <w:b/>
                <w:color w:val="000000"/>
                <w:sz w:val="8"/>
                <w:szCs w:val="8"/>
              </w:rPr>
            </w:pPr>
            <w:r w:rsidRPr="00804899">
              <w:rPr>
                <w:noProof/>
                <w:color w:val="000000"/>
                <w:sz w:val="8"/>
                <w:szCs w:val="8"/>
              </w:rPr>
              <w:t>6</w:t>
            </w:r>
          </w:p>
        </w:tc>
        <w:tc>
          <w:tcPr>
            <w:tcW w:w="404" w:type="dxa"/>
            <w:shd w:val="clear" w:color="auto" w:fill="auto"/>
          </w:tcPr>
          <w:p w14:paraId="0692C05E"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EFRE</w:t>
            </w:r>
            <w:r>
              <w:rPr>
                <w:sz w:val="8"/>
                <w:szCs w:val="8"/>
              </w:rPr>
              <w:t xml:space="preserve"> </w:t>
            </w:r>
            <w:r>
              <w:rPr>
                <w:noProof/>
                <w:sz w:val="8"/>
                <w:szCs w:val="8"/>
              </w:rPr>
              <w:t>REACT-EU</w:t>
            </w:r>
          </w:p>
        </w:tc>
        <w:tc>
          <w:tcPr>
            <w:tcW w:w="962" w:type="dxa"/>
            <w:shd w:val="clear" w:color="auto" w:fill="auto"/>
          </w:tcPr>
          <w:p w14:paraId="46EA78D7" w14:textId="77777777" w:rsidR="00502451" w:rsidRPr="00804899" w:rsidRDefault="00502451" w:rsidP="00426349">
            <w:pPr>
              <w:tabs>
                <w:tab w:val="left" w:pos="426"/>
              </w:tabs>
              <w:spacing w:before="0" w:after="0"/>
              <w:rPr>
                <w:rFonts w:eastAsia="Arial Unicode MS"/>
                <w:color w:val="000000"/>
                <w:sz w:val="8"/>
                <w:szCs w:val="8"/>
              </w:rPr>
            </w:pPr>
          </w:p>
        </w:tc>
        <w:tc>
          <w:tcPr>
            <w:tcW w:w="1157" w:type="dxa"/>
            <w:shd w:val="clear" w:color="auto" w:fill="auto"/>
          </w:tcPr>
          <w:p w14:paraId="2C2AADC4" w14:textId="77777777" w:rsidR="00502451"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Öffentlich</w:t>
            </w:r>
            <w:r w:rsidR="00707501" w:rsidRPr="00804899">
              <w:rPr>
                <w:rFonts w:eastAsia="Arial Unicode MS"/>
                <w:color w:val="000000"/>
                <w:sz w:val="8"/>
                <w:szCs w:val="8"/>
              </w:rPr>
              <w:t xml:space="preserve"> </w:t>
            </w:r>
          </w:p>
        </w:tc>
        <w:tc>
          <w:tcPr>
            <w:tcW w:w="1065" w:type="dxa"/>
            <w:shd w:val="clear" w:color="auto" w:fill="auto"/>
          </w:tcPr>
          <w:p w14:paraId="7C5913FD"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25.361.871,00</w:t>
            </w:r>
          </w:p>
        </w:tc>
        <w:tc>
          <w:tcPr>
            <w:tcW w:w="606" w:type="dxa"/>
            <w:shd w:val="clear" w:color="auto" w:fill="auto"/>
          </w:tcPr>
          <w:p w14:paraId="0060BE4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600" w:type="dxa"/>
            <w:shd w:val="clear" w:color="auto" w:fill="auto"/>
          </w:tcPr>
          <w:p w14:paraId="1A7197AC"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559" w:type="dxa"/>
            <w:shd w:val="clear" w:color="auto" w:fill="auto"/>
          </w:tcPr>
          <w:p w14:paraId="12D45317"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97" w:type="dxa"/>
            <w:shd w:val="clear" w:color="auto" w:fill="auto"/>
          </w:tcPr>
          <w:p w14:paraId="768464A3"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25.361.871,00</w:t>
            </w:r>
          </w:p>
        </w:tc>
        <w:tc>
          <w:tcPr>
            <w:tcW w:w="1042" w:type="dxa"/>
            <w:shd w:val="clear" w:color="auto" w:fill="auto"/>
          </w:tcPr>
          <w:p w14:paraId="5015B7F5"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100,0000000000%</w:t>
            </w:r>
          </w:p>
        </w:tc>
        <w:tc>
          <w:tcPr>
            <w:tcW w:w="1180" w:type="dxa"/>
          </w:tcPr>
          <w:p w14:paraId="6C3F0FE3"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4A516828"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3015A791"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49CA21C5"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25.361.871,00</w:t>
            </w:r>
          </w:p>
        </w:tc>
        <w:tc>
          <w:tcPr>
            <w:tcW w:w="606" w:type="dxa"/>
            <w:shd w:val="clear" w:color="auto" w:fill="auto"/>
          </w:tcPr>
          <w:p w14:paraId="6A7E4FF7"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0,00</w:t>
            </w:r>
          </w:p>
        </w:tc>
        <w:tc>
          <w:tcPr>
            <w:tcW w:w="1065" w:type="dxa"/>
          </w:tcPr>
          <w:p w14:paraId="0ACEA8ED"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06" w:type="dxa"/>
          </w:tcPr>
          <w:p w14:paraId="353338AE"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tcW w:w="1065" w:type="dxa"/>
          </w:tcPr>
          <w:p w14:paraId="091247FA"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R="00CC0692" w14:paraId="1589AA6A" w14:textId="77777777" w:rsidTr="00700045">
        <w:trPr>
          <w:trHeight w:val="108"/>
        </w:trPr>
        <w:tc>
          <w:tcPr>
            <w:tcW w:w="801" w:type="dxa"/>
            <w:shd w:val="clear" w:color="auto" w:fill="auto"/>
          </w:tcPr>
          <w:p w14:paraId="04947ED2" w14:textId="77777777" w:rsidR="00502451" w:rsidRPr="00804899" w:rsidRDefault="00707501" w:rsidP="00426349">
            <w:pPr>
              <w:tabs>
                <w:tab w:val="left" w:pos="426"/>
              </w:tabs>
              <w:spacing w:before="0" w:after="0"/>
              <w:rPr>
                <w:rFonts w:eastAsia="Arial Unicode MS"/>
                <w:b/>
                <w:color w:val="000000"/>
                <w:sz w:val="8"/>
                <w:szCs w:val="8"/>
              </w:rPr>
            </w:pPr>
            <w:r w:rsidRPr="00804899">
              <w:rPr>
                <w:noProof/>
                <w:color w:val="000000"/>
                <w:sz w:val="8"/>
                <w:szCs w:val="8"/>
              </w:rPr>
              <w:t>TH</w:t>
            </w:r>
          </w:p>
        </w:tc>
        <w:tc>
          <w:tcPr>
            <w:tcW w:w="404" w:type="dxa"/>
            <w:shd w:val="clear" w:color="auto" w:fill="auto"/>
          </w:tcPr>
          <w:p w14:paraId="4FD1F4C3"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EFRE</w:t>
            </w:r>
          </w:p>
        </w:tc>
        <w:tc>
          <w:tcPr>
            <w:tcW w:w="962" w:type="dxa"/>
            <w:shd w:val="clear" w:color="auto" w:fill="auto"/>
          </w:tcPr>
          <w:p w14:paraId="44A7B8B4" w14:textId="77777777" w:rsidR="00502451" w:rsidRPr="00804899" w:rsidRDefault="00707501"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Stärker entwickelte Regionen</w:t>
            </w:r>
          </w:p>
        </w:tc>
        <w:tc>
          <w:tcPr>
            <w:tcW w:w="1157" w:type="dxa"/>
            <w:shd w:val="clear" w:color="auto" w:fill="auto"/>
          </w:tcPr>
          <w:p w14:paraId="71659F63" w14:textId="77777777" w:rsidR="00502451"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Öffentlich</w:t>
            </w:r>
            <w:r w:rsidR="00707501" w:rsidRPr="00804899">
              <w:rPr>
                <w:rFonts w:eastAsia="Arial Unicode MS"/>
                <w:color w:val="000000"/>
                <w:sz w:val="8"/>
                <w:szCs w:val="8"/>
              </w:rPr>
              <w:t xml:space="preserve"> </w:t>
            </w:r>
          </w:p>
        </w:tc>
        <w:tc>
          <w:tcPr>
            <w:tcW w:w="1065" w:type="dxa"/>
            <w:shd w:val="clear" w:color="auto" w:fill="auto"/>
          </w:tcPr>
          <w:p w14:paraId="62A09C8A"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4.120.854,00</w:t>
            </w:r>
          </w:p>
        </w:tc>
        <w:tc>
          <w:tcPr>
            <w:tcW w:w="606" w:type="dxa"/>
            <w:shd w:val="clear" w:color="auto" w:fill="auto"/>
          </w:tcPr>
          <w:p w14:paraId="46A23279"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4.120.854,00</w:t>
            </w:r>
          </w:p>
        </w:tc>
        <w:tc>
          <w:tcPr>
            <w:tcW w:w="600" w:type="dxa"/>
            <w:shd w:val="clear" w:color="auto" w:fill="auto"/>
          </w:tcPr>
          <w:p w14:paraId="57772BB7"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4.120.854,00</w:t>
            </w:r>
          </w:p>
        </w:tc>
        <w:tc>
          <w:tcPr>
            <w:tcW w:w="559" w:type="dxa"/>
            <w:shd w:val="clear" w:color="auto" w:fill="auto"/>
          </w:tcPr>
          <w:p w14:paraId="11D4EA91"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97" w:type="dxa"/>
            <w:shd w:val="clear" w:color="auto" w:fill="auto"/>
          </w:tcPr>
          <w:p w14:paraId="30378369"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8.241.708,00</w:t>
            </w:r>
          </w:p>
        </w:tc>
        <w:tc>
          <w:tcPr>
            <w:tcW w:w="1042" w:type="dxa"/>
            <w:shd w:val="clear" w:color="auto" w:fill="auto"/>
          </w:tcPr>
          <w:p w14:paraId="5CB9189A"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50,0000000000%</w:t>
            </w:r>
          </w:p>
        </w:tc>
        <w:tc>
          <w:tcPr>
            <w:tcW w:w="1180" w:type="dxa"/>
          </w:tcPr>
          <w:p w14:paraId="43F1B465"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2AA26879"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338EC55F"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07369812"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4.120.854,00</w:t>
            </w:r>
          </w:p>
        </w:tc>
        <w:tc>
          <w:tcPr>
            <w:tcW w:w="606" w:type="dxa"/>
            <w:shd w:val="clear" w:color="auto" w:fill="auto"/>
          </w:tcPr>
          <w:p w14:paraId="547493C0"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4.120.854,00</w:t>
            </w:r>
          </w:p>
        </w:tc>
        <w:tc>
          <w:tcPr>
            <w:tcW w:w="1065" w:type="dxa"/>
          </w:tcPr>
          <w:p w14:paraId="175502D8"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06" w:type="dxa"/>
          </w:tcPr>
          <w:p w14:paraId="335AE6FF"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tcPr>
          <w:p w14:paraId="415C85E6" w14:textId="77777777" w:rsidR="00502451" w:rsidRPr="00804899" w:rsidRDefault="00502451" w:rsidP="00426349">
            <w:pPr>
              <w:tabs>
                <w:tab w:val="left" w:pos="426"/>
              </w:tabs>
              <w:spacing w:before="0" w:after="0"/>
              <w:jc w:val="right"/>
              <w:rPr>
                <w:rFonts w:eastAsia="Arial Unicode MS"/>
                <w:color w:val="000000"/>
                <w:sz w:val="8"/>
                <w:szCs w:val="8"/>
              </w:rPr>
            </w:pPr>
          </w:p>
        </w:tc>
      </w:tr>
      <w:tr w:rsidR="00CC0692" w14:paraId="6E14821F" w14:textId="77777777" w:rsidTr="00700045">
        <w:trPr>
          <w:trHeight w:val="108"/>
        </w:trPr>
        <w:tc>
          <w:tcPr>
            <w:tcW w:w="801" w:type="dxa"/>
            <w:shd w:val="clear" w:color="auto" w:fill="auto"/>
          </w:tcPr>
          <w:p w14:paraId="5D5B6086" w14:textId="77777777" w:rsidR="00502451" w:rsidRPr="00804899" w:rsidRDefault="00707501" w:rsidP="00426349">
            <w:pPr>
              <w:tabs>
                <w:tab w:val="left" w:pos="426"/>
              </w:tabs>
              <w:spacing w:before="0" w:after="0"/>
              <w:rPr>
                <w:rFonts w:eastAsia="Arial Unicode MS"/>
                <w:b/>
                <w:color w:val="000000"/>
                <w:sz w:val="8"/>
                <w:szCs w:val="8"/>
              </w:rPr>
            </w:pPr>
            <w:r w:rsidRPr="00804899">
              <w:rPr>
                <w:noProof/>
                <w:color w:val="000000"/>
                <w:sz w:val="8"/>
                <w:szCs w:val="8"/>
              </w:rPr>
              <w:t>7</w:t>
            </w:r>
          </w:p>
        </w:tc>
        <w:tc>
          <w:tcPr>
            <w:tcW w:w="404" w:type="dxa"/>
            <w:shd w:val="clear" w:color="auto" w:fill="auto"/>
          </w:tcPr>
          <w:p w14:paraId="1592E17A"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noProof/>
                <w:color w:val="000000"/>
                <w:sz w:val="8"/>
                <w:szCs w:val="8"/>
              </w:rPr>
              <w:t>EFRE</w:t>
            </w:r>
            <w:r>
              <w:rPr>
                <w:sz w:val="8"/>
                <w:szCs w:val="8"/>
              </w:rPr>
              <w:t xml:space="preserve"> </w:t>
            </w:r>
            <w:r>
              <w:rPr>
                <w:noProof/>
                <w:sz w:val="8"/>
                <w:szCs w:val="8"/>
              </w:rPr>
              <w:t>REACT-EU</w:t>
            </w:r>
          </w:p>
        </w:tc>
        <w:tc>
          <w:tcPr>
            <w:tcW w:w="962" w:type="dxa"/>
            <w:shd w:val="clear" w:color="auto" w:fill="auto"/>
          </w:tcPr>
          <w:p w14:paraId="3EE0D545" w14:textId="77777777" w:rsidR="00502451" w:rsidRPr="00804899" w:rsidRDefault="00502451" w:rsidP="00426349">
            <w:pPr>
              <w:tabs>
                <w:tab w:val="left" w:pos="426"/>
              </w:tabs>
              <w:spacing w:before="0" w:after="0"/>
              <w:rPr>
                <w:rFonts w:eastAsia="Arial Unicode MS"/>
                <w:color w:val="000000"/>
                <w:sz w:val="8"/>
                <w:szCs w:val="8"/>
              </w:rPr>
            </w:pPr>
          </w:p>
        </w:tc>
        <w:tc>
          <w:tcPr>
            <w:tcW w:w="1157" w:type="dxa"/>
            <w:shd w:val="clear" w:color="auto" w:fill="auto"/>
          </w:tcPr>
          <w:p w14:paraId="52628AA3" w14:textId="77777777" w:rsidR="00502451" w:rsidRPr="00804899" w:rsidRDefault="00531307" w:rsidP="00426349">
            <w:pPr>
              <w:tabs>
                <w:tab w:val="left" w:pos="426"/>
              </w:tabs>
              <w:spacing w:before="0" w:after="0"/>
              <w:jc w:val="center"/>
              <w:rPr>
                <w:rFonts w:eastAsia="Arial Unicode MS"/>
                <w:color w:val="000000"/>
                <w:sz w:val="8"/>
                <w:szCs w:val="8"/>
              </w:rPr>
            </w:pPr>
            <w:r w:rsidRPr="00D11497">
              <w:rPr>
                <w:noProof/>
                <w:sz w:val="8"/>
                <w:szCs w:val="8"/>
              </w:rPr>
              <w:t>Öffentlich</w:t>
            </w:r>
            <w:r w:rsidR="00707501" w:rsidRPr="00804899">
              <w:rPr>
                <w:rFonts w:eastAsia="Arial Unicode MS"/>
                <w:color w:val="000000"/>
                <w:sz w:val="8"/>
                <w:szCs w:val="8"/>
              </w:rPr>
              <w:t xml:space="preserve"> </w:t>
            </w:r>
          </w:p>
        </w:tc>
        <w:tc>
          <w:tcPr>
            <w:tcW w:w="1065" w:type="dxa"/>
            <w:shd w:val="clear" w:color="auto" w:fill="auto"/>
          </w:tcPr>
          <w:p w14:paraId="296D6F80"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1.000.000,00</w:t>
            </w:r>
          </w:p>
        </w:tc>
        <w:tc>
          <w:tcPr>
            <w:tcW w:w="606" w:type="dxa"/>
            <w:shd w:val="clear" w:color="auto" w:fill="auto"/>
          </w:tcPr>
          <w:p w14:paraId="665B44A2"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1.000.000,00</w:t>
            </w:r>
          </w:p>
        </w:tc>
        <w:tc>
          <w:tcPr>
            <w:tcW w:w="600" w:type="dxa"/>
            <w:shd w:val="clear" w:color="auto" w:fill="auto"/>
          </w:tcPr>
          <w:p w14:paraId="5664F176"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1.000.000,00</w:t>
            </w:r>
          </w:p>
        </w:tc>
        <w:tc>
          <w:tcPr>
            <w:tcW w:w="559" w:type="dxa"/>
            <w:shd w:val="clear" w:color="auto" w:fill="auto"/>
          </w:tcPr>
          <w:p w14:paraId="79902A4F"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97" w:type="dxa"/>
            <w:shd w:val="clear" w:color="auto" w:fill="auto"/>
          </w:tcPr>
          <w:p w14:paraId="2AB40EDD"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2.000.000,00</w:t>
            </w:r>
          </w:p>
        </w:tc>
        <w:tc>
          <w:tcPr>
            <w:tcW w:w="1042" w:type="dxa"/>
            <w:shd w:val="clear" w:color="auto" w:fill="auto"/>
          </w:tcPr>
          <w:p w14:paraId="58AAF8FE"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50,0000000000%</w:t>
            </w:r>
          </w:p>
        </w:tc>
        <w:tc>
          <w:tcPr>
            <w:tcW w:w="1180" w:type="dxa"/>
          </w:tcPr>
          <w:p w14:paraId="321F17C5"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6DDF9ED4"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36DD290C"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5D7C78EA"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1.000.000,00</w:t>
            </w:r>
          </w:p>
        </w:tc>
        <w:tc>
          <w:tcPr>
            <w:tcW w:w="606" w:type="dxa"/>
            <w:shd w:val="clear" w:color="auto" w:fill="auto"/>
          </w:tcPr>
          <w:p w14:paraId="0B3794C2"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1.000.000,00</w:t>
            </w:r>
          </w:p>
        </w:tc>
        <w:tc>
          <w:tcPr>
            <w:tcW w:w="1065" w:type="dxa"/>
          </w:tcPr>
          <w:p w14:paraId="6E529198"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06" w:type="dxa"/>
          </w:tcPr>
          <w:p w14:paraId="70A85A1E"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tcPr>
          <w:p w14:paraId="0596324E" w14:textId="77777777" w:rsidR="00502451" w:rsidRPr="00804899" w:rsidRDefault="00502451" w:rsidP="00426349">
            <w:pPr>
              <w:tabs>
                <w:tab w:val="left" w:pos="426"/>
              </w:tabs>
              <w:spacing w:before="0" w:after="0"/>
              <w:jc w:val="right"/>
              <w:rPr>
                <w:rFonts w:eastAsia="Arial Unicode MS"/>
                <w:color w:val="000000"/>
                <w:sz w:val="8"/>
                <w:szCs w:val="8"/>
              </w:rPr>
            </w:pPr>
          </w:p>
        </w:tc>
      </w:tr>
      <w:tr w:rsidR="00CC0692" w14:paraId="329BC2DF" w14:textId="77777777" w:rsidTr="00700045">
        <w:trPr>
          <w:trHeight w:val="108"/>
        </w:trPr>
        <w:tc>
          <w:tcPr>
            <w:tcW w:w="801" w:type="dxa"/>
            <w:shd w:val="clear" w:color="auto" w:fill="auto"/>
          </w:tcPr>
          <w:p w14:paraId="23D0CA69" w14:textId="77777777" w:rsidR="00502451" w:rsidRPr="00804899" w:rsidRDefault="00707501" w:rsidP="00426349">
            <w:pPr>
              <w:tabs>
                <w:tab w:val="left" w:pos="426"/>
              </w:tabs>
              <w:spacing w:before="0" w:after="0"/>
              <w:rPr>
                <w:rFonts w:eastAsia="Arial Unicode MS"/>
                <w:b/>
                <w:color w:val="000000"/>
                <w:sz w:val="8"/>
                <w:szCs w:val="8"/>
              </w:rPr>
            </w:pPr>
            <w:r w:rsidRPr="00804899">
              <w:rPr>
                <w:b/>
                <w:noProof/>
                <w:color w:val="000000"/>
                <w:sz w:val="8"/>
                <w:szCs w:val="8"/>
              </w:rPr>
              <w:t>Insgesamt</w:t>
            </w:r>
          </w:p>
        </w:tc>
        <w:tc>
          <w:tcPr>
            <w:tcW w:w="404" w:type="dxa"/>
            <w:shd w:val="clear" w:color="auto" w:fill="auto"/>
          </w:tcPr>
          <w:p w14:paraId="1BF1EE65"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EFRE</w:t>
            </w:r>
          </w:p>
        </w:tc>
        <w:tc>
          <w:tcPr>
            <w:tcW w:w="962" w:type="dxa"/>
            <w:shd w:val="clear" w:color="auto" w:fill="auto"/>
          </w:tcPr>
          <w:p w14:paraId="2B5360C6" w14:textId="77777777" w:rsidR="00502451" w:rsidRPr="00804899" w:rsidRDefault="00707501"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Stärker entwickelte Regionen</w:t>
            </w:r>
          </w:p>
        </w:tc>
        <w:tc>
          <w:tcPr>
            <w:tcW w:w="1157" w:type="dxa"/>
            <w:shd w:val="clear" w:color="auto" w:fill="auto"/>
          </w:tcPr>
          <w:p w14:paraId="38B45BBB" w14:textId="77777777" w:rsidR="00502451" w:rsidRPr="00804899" w:rsidRDefault="00502451" w:rsidP="00426349">
            <w:pPr>
              <w:tabs>
                <w:tab w:val="left" w:pos="426"/>
              </w:tabs>
              <w:spacing w:before="0" w:after="0"/>
              <w:jc w:val="center"/>
              <w:rPr>
                <w:rFonts w:eastAsia="Arial Unicode MS"/>
                <w:color w:val="000000"/>
                <w:sz w:val="8"/>
                <w:szCs w:val="8"/>
              </w:rPr>
            </w:pPr>
          </w:p>
        </w:tc>
        <w:tc>
          <w:tcPr>
            <w:tcW w:w="1065" w:type="dxa"/>
            <w:shd w:val="clear" w:color="auto" w:fill="auto"/>
          </w:tcPr>
          <w:p w14:paraId="7A2FD991"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103.021.352,00</w:t>
            </w:r>
          </w:p>
        </w:tc>
        <w:tc>
          <w:tcPr>
            <w:tcW w:w="606" w:type="dxa"/>
            <w:shd w:val="clear" w:color="auto" w:fill="auto"/>
          </w:tcPr>
          <w:p w14:paraId="18BA7834"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103.021.352,00</w:t>
            </w:r>
          </w:p>
        </w:tc>
        <w:tc>
          <w:tcPr>
            <w:tcW w:w="600" w:type="dxa"/>
            <w:shd w:val="clear" w:color="auto" w:fill="auto"/>
          </w:tcPr>
          <w:p w14:paraId="44A2255A"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78.021.352,00</w:t>
            </w:r>
          </w:p>
        </w:tc>
        <w:tc>
          <w:tcPr>
            <w:tcW w:w="559" w:type="dxa"/>
            <w:shd w:val="clear" w:color="auto" w:fill="auto"/>
          </w:tcPr>
          <w:p w14:paraId="1B7FCBF5"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25.000.000,00</w:t>
            </w:r>
          </w:p>
        </w:tc>
        <w:tc>
          <w:tcPr>
            <w:tcW w:w="697" w:type="dxa"/>
            <w:shd w:val="clear" w:color="auto" w:fill="auto"/>
          </w:tcPr>
          <w:p w14:paraId="10C03CD0"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206.042.704,00</w:t>
            </w:r>
          </w:p>
        </w:tc>
        <w:tc>
          <w:tcPr>
            <w:tcW w:w="1042" w:type="dxa"/>
            <w:shd w:val="clear" w:color="auto" w:fill="auto"/>
          </w:tcPr>
          <w:p w14:paraId="39E9C3FD"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50,0000000000%</w:t>
            </w:r>
          </w:p>
        </w:tc>
        <w:tc>
          <w:tcPr>
            <w:tcW w:w="1180" w:type="dxa"/>
          </w:tcPr>
          <w:p w14:paraId="5810A53D"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119FF752"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40DFB651"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61621DBC"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96.840.070,00</w:t>
            </w:r>
          </w:p>
        </w:tc>
        <w:tc>
          <w:tcPr>
            <w:tcW w:w="606" w:type="dxa"/>
            <w:shd w:val="clear" w:color="auto" w:fill="auto"/>
          </w:tcPr>
          <w:p w14:paraId="0C1BAD1C"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96.840.070,00</w:t>
            </w:r>
          </w:p>
        </w:tc>
        <w:tc>
          <w:tcPr>
            <w:tcW w:w="1065" w:type="dxa"/>
          </w:tcPr>
          <w:p w14:paraId="1CCCCFA9"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6.181.282,00</w:t>
            </w:r>
          </w:p>
        </w:tc>
        <w:tc>
          <w:tcPr>
            <w:tcW w:w="606" w:type="dxa"/>
          </w:tcPr>
          <w:p w14:paraId="78473A9E"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6.181.282,00</w:t>
            </w:r>
          </w:p>
        </w:tc>
        <w:tc>
          <w:tcPr>
            <w:tcW w:w="1065" w:type="dxa"/>
          </w:tcPr>
          <w:p w14:paraId="5FA0B064"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6,00%</w:t>
            </w:r>
          </w:p>
        </w:tc>
      </w:tr>
      <w:tr w:rsidR="00CC0692" w14:paraId="2423AFBC" w14:textId="77777777" w:rsidTr="00700045">
        <w:trPr>
          <w:trHeight w:val="108"/>
        </w:trPr>
        <w:tc>
          <w:tcPr>
            <w:tcW w:w="801" w:type="dxa"/>
            <w:shd w:val="clear" w:color="auto" w:fill="auto"/>
          </w:tcPr>
          <w:p w14:paraId="1C8FB6FC" w14:textId="77777777" w:rsidR="00502451" w:rsidRPr="00804899" w:rsidRDefault="00707501" w:rsidP="00426349">
            <w:pPr>
              <w:tabs>
                <w:tab w:val="left" w:pos="426"/>
              </w:tabs>
              <w:spacing w:before="0" w:after="0"/>
              <w:rPr>
                <w:rFonts w:eastAsia="Arial Unicode MS"/>
                <w:b/>
                <w:color w:val="000000"/>
                <w:sz w:val="8"/>
                <w:szCs w:val="8"/>
              </w:rPr>
            </w:pPr>
            <w:r w:rsidRPr="00804899">
              <w:rPr>
                <w:b/>
                <w:noProof/>
                <w:color w:val="000000"/>
                <w:sz w:val="8"/>
                <w:szCs w:val="8"/>
              </w:rPr>
              <w:t>Insgesamt</w:t>
            </w:r>
          </w:p>
        </w:tc>
        <w:tc>
          <w:tcPr>
            <w:tcW w:w="404" w:type="dxa"/>
            <w:shd w:val="clear" w:color="auto" w:fill="auto"/>
          </w:tcPr>
          <w:p w14:paraId="506BB072" w14:textId="77777777" w:rsidR="00502451" w:rsidRPr="00804899" w:rsidRDefault="00707501" w:rsidP="00CF0312">
            <w:pPr>
              <w:tabs>
                <w:tab w:val="left" w:pos="426"/>
              </w:tabs>
              <w:spacing w:before="0" w:after="0"/>
              <w:jc w:val="left"/>
              <w:rPr>
                <w:rFonts w:eastAsia="Arial Unicode MS"/>
                <w:color w:val="000000"/>
                <w:sz w:val="8"/>
                <w:szCs w:val="8"/>
              </w:rPr>
            </w:pPr>
            <w:r w:rsidRPr="00804899">
              <w:rPr>
                <w:rFonts w:eastAsia="Arial Unicode MS"/>
                <w:b/>
                <w:noProof/>
                <w:color w:val="000000"/>
                <w:sz w:val="8"/>
                <w:szCs w:val="8"/>
              </w:rPr>
              <w:t>EFRE</w:t>
            </w:r>
            <w:r w:rsidRPr="00C30413">
              <w:rPr>
                <w:b/>
                <w:bCs/>
                <w:sz w:val="8"/>
                <w:szCs w:val="8"/>
              </w:rPr>
              <w:t xml:space="preserve"> </w:t>
            </w:r>
            <w:r w:rsidRPr="00C30413">
              <w:rPr>
                <w:b/>
                <w:bCs/>
                <w:noProof/>
                <w:sz w:val="8"/>
                <w:szCs w:val="8"/>
              </w:rPr>
              <w:t>REACT-EU</w:t>
            </w:r>
          </w:p>
        </w:tc>
        <w:tc>
          <w:tcPr>
            <w:tcW w:w="962" w:type="dxa"/>
            <w:shd w:val="clear" w:color="auto" w:fill="auto"/>
          </w:tcPr>
          <w:p w14:paraId="4E5CE985" w14:textId="77777777" w:rsidR="00502451" w:rsidRPr="00804899" w:rsidRDefault="00502451" w:rsidP="00426349">
            <w:pPr>
              <w:tabs>
                <w:tab w:val="left" w:pos="426"/>
              </w:tabs>
              <w:spacing w:before="0" w:after="0"/>
              <w:rPr>
                <w:rFonts w:eastAsia="Arial Unicode MS"/>
                <w:color w:val="000000"/>
                <w:sz w:val="8"/>
                <w:szCs w:val="8"/>
              </w:rPr>
            </w:pPr>
          </w:p>
        </w:tc>
        <w:tc>
          <w:tcPr>
            <w:tcW w:w="1157" w:type="dxa"/>
            <w:shd w:val="clear" w:color="auto" w:fill="auto"/>
          </w:tcPr>
          <w:p w14:paraId="5D776091" w14:textId="77777777" w:rsidR="00502451" w:rsidRPr="00804899" w:rsidRDefault="00502451" w:rsidP="00426349">
            <w:pPr>
              <w:tabs>
                <w:tab w:val="left" w:pos="426"/>
              </w:tabs>
              <w:spacing w:before="0" w:after="0"/>
              <w:jc w:val="center"/>
              <w:rPr>
                <w:rFonts w:eastAsia="Arial Unicode MS"/>
                <w:color w:val="000000"/>
                <w:sz w:val="8"/>
                <w:szCs w:val="8"/>
              </w:rPr>
            </w:pPr>
          </w:p>
        </w:tc>
        <w:tc>
          <w:tcPr>
            <w:tcW w:w="1065" w:type="dxa"/>
            <w:shd w:val="clear" w:color="auto" w:fill="auto"/>
          </w:tcPr>
          <w:p w14:paraId="47C07EEE"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26.361.871,00</w:t>
            </w:r>
          </w:p>
        </w:tc>
        <w:tc>
          <w:tcPr>
            <w:tcW w:w="606" w:type="dxa"/>
            <w:shd w:val="clear" w:color="auto" w:fill="auto"/>
          </w:tcPr>
          <w:p w14:paraId="3ED24BA6"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1.000.000,00</w:t>
            </w:r>
          </w:p>
        </w:tc>
        <w:tc>
          <w:tcPr>
            <w:tcW w:w="600" w:type="dxa"/>
            <w:shd w:val="clear" w:color="auto" w:fill="auto"/>
          </w:tcPr>
          <w:p w14:paraId="24ACFB52"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1.000.000,00</w:t>
            </w:r>
          </w:p>
        </w:tc>
        <w:tc>
          <w:tcPr>
            <w:tcW w:w="559" w:type="dxa"/>
            <w:shd w:val="clear" w:color="auto" w:fill="auto"/>
          </w:tcPr>
          <w:p w14:paraId="1B322E5E"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97" w:type="dxa"/>
            <w:shd w:val="clear" w:color="auto" w:fill="auto"/>
          </w:tcPr>
          <w:p w14:paraId="6F297AC0"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27.361.871,00</w:t>
            </w:r>
          </w:p>
        </w:tc>
        <w:tc>
          <w:tcPr>
            <w:tcW w:w="1042" w:type="dxa"/>
            <w:shd w:val="clear" w:color="auto" w:fill="auto"/>
          </w:tcPr>
          <w:p w14:paraId="25571734"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96,3452791660%</w:t>
            </w:r>
          </w:p>
        </w:tc>
        <w:tc>
          <w:tcPr>
            <w:tcW w:w="1180" w:type="dxa"/>
          </w:tcPr>
          <w:p w14:paraId="1921FEAF"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48343C6A"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16FE9B3B"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4095EF6A"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26.361.871,00</w:t>
            </w:r>
          </w:p>
        </w:tc>
        <w:tc>
          <w:tcPr>
            <w:tcW w:w="606" w:type="dxa"/>
            <w:shd w:val="clear" w:color="auto" w:fill="auto"/>
          </w:tcPr>
          <w:p w14:paraId="530E8C33"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1.000.000,00</w:t>
            </w:r>
          </w:p>
        </w:tc>
        <w:tc>
          <w:tcPr>
            <w:tcW w:w="1065" w:type="dxa"/>
          </w:tcPr>
          <w:p w14:paraId="7025606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606" w:type="dxa"/>
          </w:tcPr>
          <w:p w14:paraId="64F16F58"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1065" w:type="dxa"/>
          </w:tcPr>
          <w:p w14:paraId="1D4967E6"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R="00CC0692" w14:paraId="52C05007" w14:textId="77777777" w:rsidTr="00700045">
        <w:trPr>
          <w:trHeight w:val="108"/>
        </w:trPr>
        <w:tc>
          <w:tcPr>
            <w:tcW w:w="801" w:type="dxa"/>
            <w:shd w:val="clear" w:color="auto" w:fill="auto"/>
          </w:tcPr>
          <w:p w14:paraId="08197639" w14:textId="77777777" w:rsidR="00502451" w:rsidRPr="00804899" w:rsidRDefault="00707501" w:rsidP="00426349">
            <w:pPr>
              <w:tabs>
                <w:tab w:val="left" w:pos="426"/>
              </w:tabs>
              <w:spacing w:before="0" w:after="0"/>
              <w:rPr>
                <w:rFonts w:eastAsia="Arial Unicode MS"/>
                <w:b/>
                <w:color w:val="000000"/>
                <w:sz w:val="8"/>
                <w:szCs w:val="8"/>
              </w:rPr>
            </w:pPr>
            <w:r w:rsidRPr="00804899">
              <w:rPr>
                <w:b/>
                <w:noProof/>
                <w:color w:val="000000"/>
                <w:sz w:val="8"/>
                <w:szCs w:val="8"/>
              </w:rPr>
              <w:t>Insgesamt</w:t>
            </w:r>
          </w:p>
        </w:tc>
        <w:tc>
          <w:tcPr>
            <w:tcW w:w="404" w:type="dxa"/>
            <w:shd w:val="clear" w:color="auto" w:fill="auto"/>
          </w:tcPr>
          <w:p w14:paraId="53D921A7" w14:textId="77777777" w:rsidR="00502451" w:rsidRPr="00804899" w:rsidRDefault="00707501" w:rsidP="00CF0312">
            <w:pPr>
              <w:tabs>
                <w:tab w:val="left" w:pos="426"/>
              </w:tabs>
              <w:spacing w:before="0" w:after="0"/>
              <w:jc w:val="left"/>
              <w:rPr>
                <w:rFonts w:eastAsia="Arial Unicode MS"/>
                <w:color w:val="000000"/>
                <w:sz w:val="8"/>
                <w:szCs w:val="8"/>
              </w:rPr>
            </w:pPr>
            <w:r w:rsidRPr="00C30413">
              <w:rPr>
                <w:b/>
                <w:bCs/>
                <w:sz w:val="8"/>
                <w:szCs w:val="8"/>
              </w:rPr>
              <w:t xml:space="preserve"> </w:t>
            </w:r>
            <w:r w:rsidRPr="00C30413">
              <w:rPr>
                <w:b/>
                <w:bCs/>
                <w:noProof/>
                <w:sz w:val="8"/>
                <w:szCs w:val="8"/>
              </w:rPr>
              <w:t>REACT-EU</w:t>
            </w:r>
          </w:p>
        </w:tc>
        <w:tc>
          <w:tcPr>
            <w:tcW w:w="962" w:type="dxa"/>
            <w:shd w:val="clear" w:color="auto" w:fill="auto"/>
          </w:tcPr>
          <w:p w14:paraId="4BECDF4E" w14:textId="77777777" w:rsidR="00502451" w:rsidRPr="00804899" w:rsidRDefault="00502451" w:rsidP="00426349">
            <w:pPr>
              <w:tabs>
                <w:tab w:val="left" w:pos="426"/>
              </w:tabs>
              <w:spacing w:before="0" w:after="0"/>
              <w:rPr>
                <w:rFonts w:eastAsia="Arial Unicode MS"/>
                <w:color w:val="000000"/>
                <w:sz w:val="8"/>
                <w:szCs w:val="8"/>
              </w:rPr>
            </w:pPr>
          </w:p>
        </w:tc>
        <w:tc>
          <w:tcPr>
            <w:tcW w:w="1157" w:type="dxa"/>
            <w:shd w:val="clear" w:color="auto" w:fill="auto"/>
          </w:tcPr>
          <w:p w14:paraId="593F92CB" w14:textId="77777777" w:rsidR="00502451" w:rsidRPr="00804899" w:rsidRDefault="00502451" w:rsidP="00426349">
            <w:pPr>
              <w:tabs>
                <w:tab w:val="left" w:pos="426"/>
              </w:tabs>
              <w:spacing w:before="0" w:after="0"/>
              <w:jc w:val="center"/>
              <w:rPr>
                <w:rFonts w:eastAsia="Arial Unicode MS"/>
                <w:color w:val="000000"/>
                <w:sz w:val="8"/>
                <w:szCs w:val="8"/>
              </w:rPr>
            </w:pPr>
          </w:p>
        </w:tc>
        <w:tc>
          <w:tcPr>
            <w:tcW w:w="1065" w:type="dxa"/>
            <w:shd w:val="clear" w:color="auto" w:fill="auto"/>
          </w:tcPr>
          <w:p w14:paraId="76EF5F51"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26.361.871,00</w:t>
            </w:r>
          </w:p>
        </w:tc>
        <w:tc>
          <w:tcPr>
            <w:tcW w:w="606" w:type="dxa"/>
            <w:shd w:val="clear" w:color="auto" w:fill="auto"/>
          </w:tcPr>
          <w:p w14:paraId="5828A401"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1.000.000,00</w:t>
            </w:r>
          </w:p>
        </w:tc>
        <w:tc>
          <w:tcPr>
            <w:tcW w:w="600" w:type="dxa"/>
            <w:shd w:val="clear" w:color="auto" w:fill="auto"/>
          </w:tcPr>
          <w:p w14:paraId="2A28A4B0"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1.000.000,00</w:t>
            </w:r>
          </w:p>
        </w:tc>
        <w:tc>
          <w:tcPr>
            <w:tcW w:w="559" w:type="dxa"/>
            <w:shd w:val="clear" w:color="auto" w:fill="auto"/>
          </w:tcPr>
          <w:p w14:paraId="7442C41C"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697" w:type="dxa"/>
            <w:shd w:val="clear" w:color="auto" w:fill="auto"/>
          </w:tcPr>
          <w:p w14:paraId="406A4DA6"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27.361.871,00</w:t>
            </w:r>
          </w:p>
        </w:tc>
        <w:tc>
          <w:tcPr>
            <w:tcW w:w="1042" w:type="dxa"/>
            <w:shd w:val="clear" w:color="auto" w:fill="auto"/>
          </w:tcPr>
          <w:p w14:paraId="4931AD4D"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96,3452791660%</w:t>
            </w:r>
          </w:p>
        </w:tc>
        <w:tc>
          <w:tcPr>
            <w:tcW w:w="1180" w:type="dxa"/>
          </w:tcPr>
          <w:p w14:paraId="11D22E34"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47434274"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7A593381"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065" w:type="dxa"/>
            <w:shd w:val="clear" w:color="auto" w:fill="auto"/>
          </w:tcPr>
          <w:p w14:paraId="4B19D41F"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26.361.871,00</w:t>
            </w:r>
          </w:p>
        </w:tc>
        <w:tc>
          <w:tcPr>
            <w:tcW w:w="606" w:type="dxa"/>
            <w:shd w:val="clear" w:color="auto" w:fill="auto"/>
          </w:tcPr>
          <w:p w14:paraId="38EB97A2"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1.000.000,00</w:t>
            </w:r>
          </w:p>
        </w:tc>
        <w:tc>
          <w:tcPr>
            <w:tcW w:w="1065" w:type="dxa"/>
          </w:tcPr>
          <w:p w14:paraId="4124EAA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606" w:type="dxa"/>
          </w:tcPr>
          <w:p w14:paraId="404C0454"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tcW w:w="1065" w:type="dxa"/>
          </w:tcPr>
          <w:p w14:paraId="3F4EF2AB"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r>
      <w:tr w:rsidR="00CC0692" w14:paraId="34CFD8B5" w14:textId="77777777" w:rsidTr="00700045">
        <w:trPr>
          <w:trHeight w:val="108"/>
        </w:trPr>
        <w:tc>
          <w:tcPr>
            <w:tcW w:w="801" w:type="dxa"/>
            <w:shd w:val="clear" w:color="auto" w:fill="auto"/>
          </w:tcPr>
          <w:p w14:paraId="36CB0871" w14:textId="77777777" w:rsidR="00502451" w:rsidRPr="00804899" w:rsidRDefault="00707501" w:rsidP="00426349">
            <w:pPr>
              <w:tabs>
                <w:tab w:val="left" w:pos="426"/>
              </w:tabs>
              <w:spacing w:before="0" w:after="0"/>
              <w:rPr>
                <w:rFonts w:eastAsia="Arial Unicode MS"/>
                <w:b/>
                <w:color w:val="000000"/>
                <w:sz w:val="8"/>
                <w:szCs w:val="8"/>
              </w:rPr>
            </w:pPr>
            <w:r w:rsidRPr="00804899">
              <w:rPr>
                <w:b/>
                <w:noProof/>
                <w:color w:val="000000"/>
                <w:sz w:val="8"/>
                <w:szCs w:val="8"/>
              </w:rPr>
              <w:t>Insgesamt</w:t>
            </w:r>
          </w:p>
        </w:tc>
        <w:tc>
          <w:tcPr>
            <w:tcW w:w="404" w:type="dxa"/>
            <w:shd w:val="clear" w:color="auto" w:fill="auto"/>
          </w:tcPr>
          <w:p w14:paraId="260FA01C" w14:textId="77777777" w:rsidR="00502451" w:rsidRPr="00804899" w:rsidRDefault="00502451" w:rsidP="00CF0312">
            <w:pPr>
              <w:tabs>
                <w:tab w:val="left" w:pos="426"/>
              </w:tabs>
              <w:spacing w:before="0" w:after="0"/>
              <w:jc w:val="left"/>
              <w:rPr>
                <w:rFonts w:eastAsia="Arial Unicode MS"/>
                <w:color w:val="000000"/>
                <w:sz w:val="8"/>
                <w:szCs w:val="8"/>
              </w:rPr>
            </w:pPr>
          </w:p>
        </w:tc>
        <w:tc>
          <w:tcPr>
            <w:tcW w:w="962" w:type="dxa"/>
            <w:shd w:val="clear" w:color="auto" w:fill="auto"/>
          </w:tcPr>
          <w:p w14:paraId="407E0978" w14:textId="77777777" w:rsidR="00502451" w:rsidRPr="00804899" w:rsidRDefault="00502451" w:rsidP="00426349">
            <w:pPr>
              <w:tabs>
                <w:tab w:val="left" w:pos="426"/>
              </w:tabs>
              <w:spacing w:before="0" w:after="0"/>
              <w:rPr>
                <w:rFonts w:eastAsia="Arial Unicode MS"/>
                <w:color w:val="000000"/>
                <w:sz w:val="8"/>
                <w:szCs w:val="8"/>
              </w:rPr>
            </w:pPr>
          </w:p>
        </w:tc>
        <w:tc>
          <w:tcPr>
            <w:tcW w:w="1157" w:type="dxa"/>
            <w:shd w:val="clear" w:color="auto" w:fill="auto"/>
          </w:tcPr>
          <w:p w14:paraId="3E3E1C62" w14:textId="77777777" w:rsidR="00502451" w:rsidRPr="00804899" w:rsidRDefault="00502451" w:rsidP="00426349">
            <w:pPr>
              <w:tabs>
                <w:tab w:val="left" w:pos="426"/>
              </w:tabs>
              <w:spacing w:before="0" w:after="0"/>
              <w:jc w:val="center"/>
              <w:rPr>
                <w:rFonts w:eastAsia="Arial Unicode MS"/>
                <w:color w:val="000000"/>
                <w:sz w:val="8"/>
                <w:szCs w:val="8"/>
              </w:rPr>
            </w:pPr>
          </w:p>
        </w:tc>
        <w:tc>
          <w:tcPr>
            <w:tcW w:w="1065" w:type="dxa"/>
            <w:shd w:val="clear" w:color="auto" w:fill="auto"/>
          </w:tcPr>
          <w:p w14:paraId="6FD3A2A2"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129.383.223,00</w:t>
            </w:r>
          </w:p>
        </w:tc>
        <w:tc>
          <w:tcPr>
            <w:tcW w:w="606" w:type="dxa"/>
            <w:shd w:val="clear" w:color="auto" w:fill="auto"/>
          </w:tcPr>
          <w:p w14:paraId="2513022F"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104.021.352,00</w:t>
            </w:r>
          </w:p>
        </w:tc>
        <w:tc>
          <w:tcPr>
            <w:tcW w:w="600" w:type="dxa"/>
            <w:shd w:val="clear" w:color="auto" w:fill="auto"/>
          </w:tcPr>
          <w:p w14:paraId="65479D1D"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79.021.352,00</w:t>
            </w:r>
          </w:p>
        </w:tc>
        <w:tc>
          <w:tcPr>
            <w:tcW w:w="559" w:type="dxa"/>
            <w:shd w:val="clear" w:color="auto" w:fill="auto"/>
          </w:tcPr>
          <w:p w14:paraId="07634BCA"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25.000.000,00</w:t>
            </w:r>
          </w:p>
        </w:tc>
        <w:tc>
          <w:tcPr>
            <w:tcW w:w="697" w:type="dxa"/>
            <w:shd w:val="clear" w:color="auto" w:fill="auto"/>
          </w:tcPr>
          <w:p w14:paraId="075F273A" w14:textId="77777777" w:rsidR="00502451" w:rsidRPr="00804899" w:rsidRDefault="00707501"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233.404.575,00</w:t>
            </w:r>
          </w:p>
        </w:tc>
        <w:tc>
          <w:tcPr>
            <w:tcW w:w="1042" w:type="dxa"/>
            <w:shd w:val="clear" w:color="auto" w:fill="auto"/>
          </w:tcPr>
          <w:p w14:paraId="6870A14D"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55,4330278230%</w:t>
            </w:r>
          </w:p>
        </w:tc>
        <w:tc>
          <w:tcPr>
            <w:tcW w:w="1180" w:type="dxa"/>
          </w:tcPr>
          <w:p w14:paraId="43E900E2"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1433" w:type="dxa"/>
          </w:tcPr>
          <w:p w14:paraId="5CD3A5E2" w14:textId="77777777" w:rsidR="00502451" w:rsidRPr="00804899" w:rsidRDefault="00502451" w:rsidP="00426349">
            <w:pPr>
              <w:tabs>
                <w:tab w:val="left" w:pos="426"/>
              </w:tabs>
              <w:spacing w:before="0" w:after="0"/>
              <w:jc w:val="right"/>
              <w:rPr>
                <w:rFonts w:eastAsia="Arial Unicode MS"/>
                <w:color w:val="000000"/>
                <w:sz w:val="8"/>
                <w:szCs w:val="8"/>
              </w:rPr>
            </w:pPr>
          </w:p>
        </w:tc>
        <w:tc>
          <w:tcPr>
            <w:tcW w:w="508" w:type="dxa"/>
          </w:tcPr>
          <w:p w14:paraId="3E8FA964"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0,00</w:t>
            </w:r>
          </w:p>
        </w:tc>
        <w:tc>
          <w:tcPr>
            <w:tcW w:w="1065" w:type="dxa"/>
            <w:shd w:val="clear" w:color="auto" w:fill="auto"/>
          </w:tcPr>
          <w:p w14:paraId="28623673" w14:textId="77777777" w:rsidR="00502451" w:rsidRPr="00804899" w:rsidRDefault="00707501"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123.201.941,00</w:t>
            </w:r>
          </w:p>
        </w:tc>
        <w:tc>
          <w:tcPr>
            <w:tcW w:w="606" w:type="dxa"/>
            <w:shd w:val="clear" w:color="auto" w:fill="auto"/>
          </w:tcPr>
          <w:p w14:paraId="5ACF9A70" w14:textId="77777777" w:rsidR="00502451" w:rsidRPr="00804899" w:rsidRDefault="00707501"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97.840.070,00</w:t>
            </w:r>
          </w:p>
        </w:tc>
        <w:tc>
          <w:tcPr>
            <w:tcW w:w="1065" w:type="dxa"/>
          </w:tcPr>
          <w:p w14:paraId="6964B186"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6.181.282,00</w:t>
            </w:r>
          </w:p>
        </w:tc>
        <w:tc>
          <w:tcPr>
            <w:tcW w:w="606" w:type="dxa"/>
          </w:tcPr>
          <w:p w14:paraId="56FB3EAA" w14:textId="77777777" w:rsidR="00502451" w:rsidRPr="00804899" w:rsidRDefault="00707501"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6.181.282,00</w:t>
            </w:r>
          </w:p>
        </w:tc>
        <w:tc>
          <w:tcPr>
            <w:tcW w:w="1065" w:type="dxa"/>
          </w:tcPr>
          <w:p w14:paraId="7F9FE98E" w14:textId="77777777" w:rsidR="00502451" w:rsidRPr="00804899" w:rsidRDefault="00502451" w:rsidP="00426349">
            <w:pPr>
              <w:tabs>
                <w:tab w:val="left" w:pos="426"/>
              </w:tabs>
              <w:spacing w:before="0" w:after="0"/>
              <w:jc w:val="right"/>
              <w:rPr>
                <w:rFonts w:eastAsia="Arial Unicode MS"/>
                <w:color w:val="000000"/>
                <w:sz w:val="8"/>
                <w:szCs w:val="8"/>
              </w:rPr>
            </w:pPr>
          </w:p>
        </w:tc>
      </w:tr>
    </w:tbl>
    <w:p w14:paraId="24B975CA" w14:textId="77777777" w:rsidR="00B05E23" w:rsidRPr="001535A4" w:rsidRDefault="008D5009" w:rsidP="00B05E23">
      <w:pPr>
        <w:tabs>
          <w:tab w:val="left" w:pos="426"/>
        </w:tabs>
        <w:spacing w:before="0" w:after="0"/>
        <w:rPr>
          <w:sz w:val="16"/>
          <w:szCs w:val="16"/>
          <w:lang w:val="de-DE"/>
        </w:rPr>
      </w:pPr>
      <w:r w:rsidRPr="001535A4">
        <w:rPr>
          <w:noProof/>
          <w:sz w:val="16"/>
          <w:szCs w:val="16"/>
          <w:lang w:val="de-DE"/>
        </w:rPr>
        <w:t>(1) Nur auszufüllen, wenn die Prioritätsachsen in Gesamtkosten ausgedrückt werden.</w:t>
      </w:r>
    </w:p>
    <w:p w14:paraId="79E89EA5" w14:textId="77777777" w:rsidR="00B05E23" w:rsidRPr="001535A4" w:rsidRDefault="001D4364" w:rsidP="00B05E23">
      <w:pPr>
        <w:tabs>
          <w:tab w:val="left" w:pos="426"/>
        </w:tabs>
        <w:spacing w:before="0" w:after="0"/>
        <w:rPr>
          <w:sz w:val="16"/>
          <w:szCs w:val="16"/>
          <w:lang w:val="de-DE"/>
        </w:rPr>
      </w:pPr>
      <w:r w:rsidRPr="001535A4">
        <w:rPr>
          <w:noProof/>
          <w:sz w:val="16"/>
          <w:szCs w:val="16"/>
          <w:lang w:val="de-DE"/>
        </w:rPr>
        <w:t>(2) Dieser Satz kann auf die nächste ganze Zahl in der Tabelle gerundet werden. Der genaue Erstattungssatz ist der Satz (f).</w:t>
      </w:r>
    </w:p>
    <w:p w14:paraId="6C1B1F18" w14:textId="77777777" w:rsidR="002559FD" w:rsidRPr="001535A4" w:rsidRDefault="00707501" w:rsidP="00B05E23">
      <w:pPr>
        <w:tabs>
          <w:tab w:val="left" w:pos="426"/>
        </w:tabs>
        <w:spacing w:before="0" w:after="0"/>
        <w:rPr>
          <w:sz w:val="16"/>
          <w:szCs w:val="16"/>
          <w:lang w:val="de-DE"/>
        </w:rPr>
      </w:pPr>
      <w:r w:rsidRPr="001535A4">
        <w:rPr>
          <w:noProof/>
          <w:sz w:val="16"/>
          <w:szCs w:val="16"/>
          <w:lang w:val="de-DE"/>
        </w:rPr>
        <w:t>(3) Durch Setzen des Häkchens ersucht der Mitgliedstaat um Anwendung eines Kofinanzierungssatzes von 100 % gemäß Artikel 25a Absatz 1 der Verordnung (EU) Nr. 1303/2013 auf Ausgaben, die während des am 1. Juli 2020 beginnenden und am 30. Juni 2021 endenden Geschäftsjahres für alle/einige Prioritätsachsen des operationellen Programms in Zahlungsanträgen geltend gemacht werden.</w:t>
      </w:r>
    </w:p>
    <w:p w14:paraId="6784BEFF" w14:textId="77777777" w:rsidR="00514D96" w:rsidRPr="001535A4" w:rsidRDefault="00707501" w:rsidP="00B05E23">
      <w:pPr>
        <w:tabs>
          <w:tab w:val="left" w:pos="426"/>
        </w:tabs>
        <w:spacing w:before="0" w:after="0"/>
        <w:rPr>
          <w:b/>
          <w:sz w:val="16"/>
          <w:szCs w:val="16"/>
          <w:lang w:val="de-DE"/>
        </w:rPr>
      </w:pPr>
      <w:r w:rsidRPr="001535A4">
        <w:rPr>
          <w:noProof/>
          <w:sz w:val="16"/>
          <w:szCs w:val="16"/>
          <w:lang w:val="de-DE"/>
        </w:rPr>
        <w:t>(4) Durch Setzen des Häkchens beantragt der Mitgliedstaat gemäß Artikel 25a Absatz 1a der Verordnung (EU) 1303/2013 die Anwendung eines Kofinanzierungssatzes von 100 % auf Ausgaben, die während des am 1. Juli 2021 beginnenden und am 30. Juni 2022 endenden Geschäftsjahres für alle/mehrere Prioritätsachsen des operationellen Programms in Zahlungsanträgen geltend gemacht werden.</w:t>
      </w:r>
    </w:p>
    <w:p w14:paraId="6AA03066" w14:textId="77777777" w:rsidR="002559FD" w:rsidRPr="001535A4" w:rsidRDefault="002559FD" w:rsidP="009843EE">
      <w:pPr>
        <w:spacing w:before="0" w:after="0"/>
        <w:rPr>
          <w:b/>
          <w:color w:val="000000"/>
          <w:sz w:val="18"/>
          <w:szCs w:val="18"/>
          <w:lang w:val="de-DE"/>
        </w:rPr>
      </w:pPr>
    </w:p>
    <w:p w14:paraId="1E6DAB3F" w14:textId="77777777" w:rsidR="008D5009" w:rsidRPr="001535A4" w:rsidRDefault="008D5009" w:rsidP="008D5009">
      <w:pPr>
        <w:spacing w:before="0" w:after="0"/>
        <w:rPr>
          <w:b/>
          <w:color w:val="000000"/>
          <w:sz w:val="18"/>
          <w:szCs w:val="18"/>
          <w:lang w:val="de-DE"/>
        </w:rPr>
      </w:pPr>
    </w:p>
    <w:p w14:paraId="704F62D4" w14:textId="77777777" w:rsidR="008D5009" w:rsidRPr="001535A4" w:rsidRDefault="008D5009" w:rsidP="008D5009">
      <w:pPr>
        <w:spacing w:before="0" w:after="0"/>
        <w:rPr>
          <w:b/>
          <w:color w:val="000000"/>
          <w:sz w:val="18"/>
          <w:szCs w:val="18"/>
          <w:lang w:val="de-DE"/>
        </w:rPr>
      </w:pPr>
    </w:p>
    <w:p w14:paraId="308F6224" w14:textId="77777777" w:rsidR="008D5009" w:rsidRPr="001535A4" w:rsidRDefault="00707501" w:rsidP="008D5534">
      <w:pPr>
        <w:pStyle w:val="ManualHeading2"/>
        <w:rPr>
          <w:lang w:val="de-DE"/>
        </w:rPr>
      </w:pPr>
      <w:bookmarkStart w:id="298" w:name="_Toc256000180"/>
      <w:bookmarkStart w:id="299" w:name="_Toc25666859"/>
      <w:bookmarkStart w:id="300" w:name="_Toc27646466"/>
      <w:r w:rsidRPr="00D243BB">
        <w:rPr>
          <w:noProof/>
          <w:highlight w:val="yellow"/>
          <w:lang w:val="de-DE"/>
        </w:rPr>
        <w:t>Tabelle 18c: Aufschlüsselung des Finanzplans nach Prioritätsachse, Fonds, Regionenkategorie und thematischem Ziel</w:t>
      </w:r>
      <w:bookmarkEnd w:id="298"/>
      <w:bookmarkEnd w:id="299"/>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634"/>
        <w:gridCol w:w="1714"/>
        <w:gridCol w:w="4928"/>
        <w:gridCol w:w="1657"/>
        <w:gridCol w:w="1263"/>
        <w:gridCol w:w="1425"/>
      </w:tblGrid>
      <w:tr w:rsidR="00CC0692" w14:paraId="1F4B429B" w14:textId="77777777" w:rsidTr="00426349">
        <w:trPr>
          <w:tblHeader/>
        </w:trPr>
        <w:tc>
          <w:tcPr>
            <w:tcW w:w="0" w:type="auto"/>
            <w:shd w:val="clear" w:color="auto" w:fill="auto"/>
          </w:tcPr>
          <w:p w14:paraId="07B4D420" w14:textId="77777777" w:rsidR="008D5009" w:rsidRPr="00A65D1B" w:rsidRDefault="00707501" w:rsidP="00426349">
            <w:pPr>
              <w:spacing w:before="0" w:after="0"/>
              <w:jc w:val="center"/>
              <w:rPr>
                <w:b/>
                <w:color w:val="000000"/>
                <w:sz w:val="16"/>
                <w:szCs w:val="16"/>
              </w:rPr>
            </w:pPr>
            <w:r>
              <w:rPr>
                <w:b/>
                <w:noProof/>
                <w:color w:val="000000"/>
                <w:sz w:val="16"/>
                <w:szCs w:val="16"/>
              </w:rPr>
              <w:t>Prioritätsachse</w:t>
            </w:r>
          </w:p>
        </w:tc>
        <w:tc>
          <w:tcPr>
            <w:tcW w:w="0" w:type="auto"/>
            <w:shd w:val="clear" w:color="auto" w:fill="auto"/>
          </w:tcPr>
          <w:p w14:paraId="3F3A8952" w14:textId="77777777" w:rsidR="008D5009" w:rsidRPr="00A65D1B" w:rsidRDefault="00707501" w:rsidP="00426349">
            <w:pPr>
              <w:spacing w:before="0" w:after="0"/>
              <w:jc w:val="center"/>
              <w:rPr>
                <w:b/>
                <w:color w:val="000000"/>
                <w:sz w:val="16"/>
                <w:szCs w:val="16"/>
              </w:rPr>
            </w:pPr>
            <w:r w:rsidRPr="00C23AD8">
              <w:rPr>
                <w:b/>
                <w:noProof/>
                <w:color w:val="000000"/>
                <w:sz w:val="16"/>
                <w:szCs w:val="16"/>
              </w:rPr>
              <w:t>Fonds</w:t>
            </w:r>
          </w:p>
        </w:tc>
        <w:tc>
          <w:tcPr>
            <w:tcW w:w="0" w:type="auto"/>
            <w:shd w:val="clear" w:color="auto" w:fill="auto"/>
          </w:tcPr>
          <w:p w14:paraId="43B2E362" w14:textId="77777777" w:rsidR="008D5009" w:rsidRPr="00A65D1B" w:rsidRDefault="00707501" w:rsidP="00426349">
            <w:pPr>
              <w:spacing w:before="0" w:after="0"/>
              <w:jc w:val="center"/>
              <w:rPr>
                <w:b/>
                <w:color w:val="000000"/>
                <w:sz w:val="16"/>
                <w:szCs w:val="16"/>
              </w:rPr>
            </w:pPr>
            <w:r w:rsidRPr="00A65D1B">
              <w:rPr>
                <w:b/>
                <w:noProof/>
                <w:color w:val="000000"/>
                <w:sz w:val="16"/>
                <w:szCs w:val="16"/>
              </w:rPr>
              <w:t>Regionenkategorie</w:t>
            </w:r>
          </w:p>
        </w:tc>
        <w:tc>
          <w:tcPr>
            <w:tcW w:w="0" w:type="auto"/>
            <w:shd w:val="clear" w:color="auto" w:fill="auto"/>
          </w:tcPr>
          <w:p w14:paraId="40CA0337" w14:textId="77777777" w:rsidR="008D5009" w:rsidRPr="00A65D1B" w:rsidRDefault="00707501" w:rsidP="00426349">
            <w:pPr>
              <w:spacing w:before="0" w:after="0"/>
              <w:jc w:val="center"/>
              <w:rPr>
                <w:b/>
                <w:color w:val="000000"/>
                <w:sz w:val="16"/>
                <w:szCs w:val="16"/>
              </w:rPr>
            </w:pPr>
            <w:r>
              <w:rPr>
                <w:b/>
                <w:noProof/>
                <w:color w:val="000000"/>
                <w:sz w:val="16"/>
                <w:szCs w:val="16"/>
              </w:rPr>
              <w:t>Thematisches Ziel</w:t>
            </w:r>
          </w:p>
        </w:tc>
        <w:tc>
          <w:tcPr>
            <w:tcW w:w="0" w:type="auto"/>
            <w:shd w:val="clear" w:color="auto" w:fill="auto"/>
          </w:tcPr>
          <w:p w14:paraId="20EA1BF1" w14:textId="77777777" w:rsidR="008D5009" w:rsidRPr="00A65D1B" w:rsidRDefault="00707501" w:rsidP="00426349">
            <w:pPr>
              <w:tabs>
                <w:tab w:val="left" w:pos="426"/>
              </w:tabs>
              <w:spacing w:before="0" w:after="0"/>
              <w:jc w:val="center"/>
              <w:rPr>
                <w:b/>
                <w:color w:val="000000"/>
                <w:sz w:val="16"/>
                <w:szCs w:val="16"/>
              </w:rPr>
            </w:pPr>
            <w:r w:rsidRPr="00A65D1B">
              <w:rPr>
                <w:b/>
                <w:noProof/>
                <w:color w:val="000000"/>
                <w:sz w:val="16"/>
                <w:szCs w:val="16"/>
              </w:rPr>
              <w:t>Unionsunterstützung</w:t>
            </w:r>
          </w:p>
        </w:tc>
        <w:tc>
          <w:tcPr>
            <w:tcW w:w="0" w:type="auto"/>
            <w:shd w:val="clear" w:color="auto" w:fill="auto"/>
          </w:tcPr>
          <w:p w14:paraId="503EA08D" w14:textId="77777777" w:rsidR="008D5009" w:rsidRPr="00A65D1B" w:rsidRDefault="00707501" w:rsidP="00426349">
            <w:pPr>
              <w:tabs>
                <w:tab w:val="left" w:pos="426"/>
              </w:tabs>
              <w:spacing w:before="0" w:after="0"/>
              <w:jc w:val="center"/>
              <w:rPr>
                <w:b/>
                <w:color w:val="000000"/>
                <w:sz w:val="16"/>
                <w:szCs w:val="16"/>
              </w:rPr>
            </w:pPr>
            <w:r w:rsidRPr="00A65D1B">
              <w:rPr>
                <w:b/>
                <w:noProof/>
                <w:color w:val="000000"/>
                <w:sz w:val="16"/>
                <w:szCs w:val="16"/>
              </w:rPr>
              <w:t>Nationaler Beitrag</w:t>
            </w:r>
          </w:p>
        </w:tc>
        <w:tc>
          <w:tcPr>
            <w:tcW w:w="0" w:type="auto"/>
            <w:shd w:val="clear" w:color="auto" w:fill="auto"/>
          </w:tcPr>
          <w:p w14:paraId="0DA21D50" w14:textId="77777777" w:rsidR="008D5009" w:rsidRPr="00A65D1B" w:rsidRDefault="00707501" w:rsidP="00426349">
            <w:pPr>
              <w:spacing w:before="0" w:after="0"/>
              <w:jc w:val="center"/>
              <w:rPr>
                <w:b/>
                <w:color w:val="000000"/>
                <w:sz w:val="16"/>
                <w:szCs w:val="16"/>
              </w:rPr>
            </w:pPr>
            <w:r>
              <w:rPr>
                <w:b/>
                <w:bCs/>
                <w:noProof/>
                <w:color w:val="000000"/>
                <w:sz w:val="16"/>
                <w:szCs w:val="16"/>
              </w:rPr>
              <w:t>Finanzmittel insgesamt</w:t>
            </w:r>
          </w:p>
        </w:tc>
      </w:tr>
      <w:tr w:rsidR="00CC0692" w14:paraId="3E124B83" w14:textId="77777777" w:rsidTr="00426349">
        <w:trPr>
          <w:trHeight w:val="288"/>
        </w:trPr>
        <w:tc>
          <w:tcPr>
            <w:tcW w:w="0" w:type="auto"/>
            <w:shd w:val="clear" w:color="auto" w:fill="auto"/>
          </w:tcPr>
          <w:p w14:paraId="25470528" w14:textId="77777777" w:rsidR="008D5009" w:rsidRPr="001535A4" w:rsidRDefault="00707501" w:rsidP="00426349">
            <w:pPr>
              <w:tabs>
                <w:tab w:val="left" w:pos="426"/>
              </w:tabs>
              <w:spacing w:before="0" w:after="0"/>
              <w:rPr>
                <w:rFonts w:eastAsia="Arial Unicode MS"/>
                <w:sz w:val="16"/>
                <w:szCs w:val="16"/>
                <w:lang w:val="de-DE"/>
              </w:rPr>
            </w:pPr>
            <w:r w:rsidRPr="001535A4">
              <w:rPr>
                <w:rFonts w:eastAsia="Arial Unicode MS"/>
                <w:sz w:val="16"/>
                <w:szCs w:val="16"/>
                <w:lang w:val="de-DE"/>
              </w:rPr>
              <w:t xml:space="preserve"> </w:t>
            </w:r>
            <w:r w:rsidRPr="001535A4">
              <w:rPr>
                <w:noProof/>
                <w:sz w:val="16"/>
                <w:szCs w:val="16"/>
                <w:lang w:val="de-DE"/>
              </w:rPr>
              <w:t>Stärkung eines spezialisierten, unternehmensorientierten Innovationssystems</w:t>
            </w:r>
          </w:p>
        </w:tc>
        <w:tc>
          <w:tcPr>
            <w:tcW w:w="0" w:type="auto"/>
            <w:shd w:val="clear" w:color="auto" w:fill="auto"/>
          </w:tcPr>
          <w:p w14:paraId="309DA8FF" w14:textId="77777777" w:rsidR="008D5009" w:rsidRPr="00AA1B27" w:rsidRDefault="00707501" w:rsidP="00426349">
            <w:pPr>
              <w:tabs>
                <w:tab w:val="left" w:pos="426"/>
              </w:tabs>
              <w:spacing w:before="0" w:after="0"/>
              <w:rPr>
                <w:b/>
                <w:sz w:val="16"/>
                <w:szCs w:val="16"/>
              </w:rPr>
            </w:pPr>
            <w:r>
              <w:rPr>
                <w:rFonts w:eastAsia="Arial Unicode MS"/>
                <w:noProof/>
                <w:sz w:val="16"/>
                <w:szCs w:val="16"/>
              </w:rPr>
              <w:t>EFRE</w:t>
            </w:r>
          </w:p>
        </w:tc>
        <w:tc>
          <w:tcPr>
            <w:tcW w:w="0" w:type="auto"/>
            <w:shd w:val="clear" w:color="auto" w:fill="auto"/>
          </w:tcPr>
          <w:p w14:paraId="2B6913D5" w14:textId="77777777" w:rsidR="008D5009" w:rsidRPr="00AA1B27" w:rsidRDefault="00707501" w:rsidP="00426349">
            <w:pPr>
              <w:spacing w:before="0" w:after="0"/>
              <w:rPr>
                <w:sz w:val="16"/>
                <w:szCs w:val="16"/>
              </w:rPr>
            </w:pPr>
            <w:r w:rsidRPr="00AA1B27">
              <w:rPr>
                <w:noProof/>
                <w:sz w:val="16"/>
                <w:szCs w:val="16"/>
              </w:rPr>
              <w:t>Stärker entwickelte Regionen</w:t>
            </w:r>
          </w:p>
        </w:tc>
        <w:tc>
          <w:tcPr>
            <w:tcW w:w="0" w:type="auto"/>
            <w:shd w:val="clear" w:color="auto" w:fill="auto"/>
          </w:tcPr>
          <w:p w14:paraId="792A9A02" w14:textId="77777777" w:rsidR="008D5009" w:rsidRPr="001535A4" w:rsidRDefault="00707501" w:rsidP="00426349">
            <w:pPr>
              <w:spacing w:before="0" w:after="0"/>
              <w:rPr>
                <w:sz w:val="16"/>
                <w:szCs w:val="16"/>
                <w:lang w:val="de-DE"/>
              </w:rPr>
            </w:pPr>
            <w:r w:rsidRPr="001535A4">
              <w:rPr>
                <w:noProof/>
                <w:sz w:val="16"/>
                <w:szCs w:val="16"/>
                <w:lang w:val="de-DE"/>
              </w:rPr>
              <w:t>Stärkung von Forschung, technologischer Entwicklung und Innovation</w:t>
            </w:r>
          </w:p>
        </w:tc>
        <w:tc>
          <w:tcPr>
            <w:tcW w:w="0" w:type="auto"/>
            <w:shd w:val="clear" w:color="auto" w:fill="auto"/>
          </w:tcPr>
          <w:p w14:paraId="72633170" w14:textId="77777777" w:rsidR="008D5009" w:rsidRPr="00AA1B27" w:rsidRDefault="00707501" w:rsidP="00426349">
            <w:pPr>
              <w:spacing w:before="0" w:after="0"/>
              <w:jc w:val="right"/>
              <w:rPr>
                <w:sz w:val="16"/>
                <w:szCs w:val="16"/>
              </w:rPr>
            </w:pPr>
            <w:r w:rsidRPr="00AA1B27">
              <w:rPr>
                <w:noProof/>
                <w:sz w:val="16"/>
                <w:szCs w:val="16"/>
              </w:rPr>
              <w:t>56.500.498,00</w:t>
            </w:r>
          </w:p>
        </w:tc>
        <w:tc>
          <w:tcPr>
            <w:tcW w:w="0" w:type="auto"/>
            <w:shd w:val="clear" w:color="auto" w:fill="auto"/>
          </w:tcPr>
          <w:p w14:paraId="626C997C" w14:textId="77777777" w:rsidR="008D5009" w:rsidRPr="00AA1B27" w:rsidRDefault="00707501" w:rsidP="00426349">
            <w:pPr>
              <w:spacing w:before="0" w:after="0"/>
              <w:jc w:val="right"/>
              <w:rPr>
                <w:sz w:val="16"/>
                <w:szCs w:val="16"/>
              </w:rPr>
            </w:pPr>
            <w:r w:rsidRPr="00AA1B27">
              <w:rPr>
                <w:noProof/>
                <w:sz w:val="16"/>
                <w:szCs w:val="16"/>
              </w:rPr>
              <w:t>56.500.498,00</w:t>
            </w:r>
          </w:p>
        </w:tc>
        <w:tc>
          <w:tcPr>
            <w:tcW w:w="0" w:type="auto"/>
            <w:shd w:val="clear" w:color="auto" w:fill="auto"/>
          </w:tcPr>
          <w:p w14:paraId="7B49175D" w14:textId="77777777" w:rsidR="008D5009" w:rsidRPr="00A65D1B" w:rsidRDefault="00707501" w:rsidP="00426349">
            <w:pPr>
              <w:tabs>
                <w:tab w:val="left" w:pos="426"/>
              </w:tabs>
              <w:spacing w:before="0" w:after="0"/>
              <w:jc w:val="right"/>
              <w:rPr>
                <w:sz w:val="16"/>
                <w:szCs w:val="16"/>
              </w:rPr>
            </w:pPr>
            <w:r w:rsidRPr="00AA1B27">
              <w:rPr>
                <w:rFonts w:eastAsia="Arial Unicode MS"/>
                <w:noProof/>
                <w:sz w:val="16"/>
                <w:szCs w:val="16"/>
              </w:rPr>
              <w:t>113.000.996,00</w:t>
            </w:r>
            <w:r w:rsidRPr="00AA1B27">
              <w:rPr>
                <w:rFonts w:eastAsia="Arial Unicode MS"/>
                <w:sz w:val="16"/>
                <w:szCs w:val="16"/>
              </w:rPr>
              <w:t xml:space="preserve"> </w:t>
            </w:r>
          </w:p>
        </w:tc>
      </w:tr>
      <w:tr w:rsidR="00CC0692" w14:paraId="54A3A7CD" w14:textId="77777777" w:rsidTr="00426349">
        <w:trPr>
          <w:trHeight w:val="288"/>
        </w:trPr>
        <w:tc>
          <w:tcPr>
            <w:tcW w:w="0" w:type="auto"/>
            <w:shd w:val="clear" w:color="auto" w:fill="auto"/>
          </w:tcPr>
          <w:p w14:paraId="5EE7BCD3" w14:textId="77777777" w:rsidR="008D5009" w:rsidRPr="001535A4" w:rsidRDefault="00707501" w:rsidP="00426349">
            <w:pPr>
              <w:tabs>
                <w:tab w:val="left" w:pos="426"/>
              </w:tabs>
              <w:spacing w:before="0" w:after="0"/>
              <w:rPr>
                <w:rFonts w:eastAsia="Arial Unicode MS"/>
                <w:sz w:val="16"/>
                <w:szCs w:val="16"/>
                <w:lang w:val="de-DE"/>
              </w:rPr>
            </w:pPr>
            <w:r w:rsidRPr="001535A4">
              <w:rPr>
                <w:rFonts w:eastAsia="Arial Unicode MS"/>
                <w:sz w:val="16"/>
                <w:szCs w:val="16"/>
                <w:lang w:val="de-DE"/>
              </w:rPr>
              <w:t xml:space="preserve"> </w:t>
            </w:r>
            <w:r w:rsidRPr="001535A4">
              <w:rPr>
                <w:noProof/>
                <w:sz w:val="16"/>
                <w:szCs w:val="16"/>
                <w:lang w:val="de-DE"/>
              </w:rPr>
              <w:t>Diversifizierung und Modernisierung der Wirtschaftsstruktur</w:t>
            </w:r>
          </w:p>
        </w:tc>
        <w:tc>
          <w:tcPr>
            <w:tcW w:w="0" w:type="auto"/>
            <w:shd w:val="clear" w:color="auto" w:fill="auto"/>
          </w:tcPr>
          <w:p w14:paraId="7B43DB7E" w14:textId="77777777" w:rsidR="008D5009" w:rsidRPr="00AA1B27" w:rsidRDefault="00707501" w:rsidP="00426349">
            <w:pPr>
              <w:tabs>
                <w:tab w:val="left" w:pos="426"/>
              </w:tabs>
              <w:spacing w:before="0" w:after="0"/>
              <w:rPr>
                <w:b/>
                <w:sz w:val="16"/>
                <w:szCs w:val="16"/>
              </w:rPr>
            </w:pPr>
            <w:r>
              <w:rPr>
                <w:rFonts w:eastAsia="Arial Unicode MS"/>
                <w:noProof/>
                <w:sz w:val="16"/>
                <w:szCs w:val="16"/>
              </w:rPr>
              <w:t>EFRE</w:t>
            </w:r>
          </w:p>
        </w:tc>
        <w:tc>
          <w:tcPr>
            <w:tcW w:w="0" w:type="auto"/>
            <w:shd w:val="clear" w:color="auto" w:fill="auto"/>
          </w:tcPr>
          <w:p w14:paraId="75485FBD" w14:textId="77777777" w:rsidR="008D5009" w:rsidRPr="00AA1B27" w:rsidRDefault="00707501" w:rsidP="00426349">
            <w:pPr>
              <w:spacing w:before="0" w:after="0"/>
              <w:rPr>
                <w:sz w:val="16"/>
                <w:szCs w:val="16"/>
              </w:rPr>
            </w:pPr>
            <w:r w:rsidRPr="00AA1B27">
              <w:rPr>
                <w:noProof/>
                <w:sz w:val="16"/>
                <w:szCs w:val="16"/>
              </w:rPr>
              <w:t>Stärker entwickelte Regionen</w:t>
            </w:r>
          </w:p>
        </w:tc>
        <w:tc>
          <w:tcPr>
            <w:tcW w:w="0" w:type="auto"/>
            <w:shd w:val="clear" w:color="auto" w:fill="auto"/>
          </w:tcPr>
          <w:p w14:paraId="748DD64F" w14:textId="77777777" w:rsidR="008D5009" w:rsidRPr="001535A4" w:rsidRDefault="00707501" w:rsidP="00426349">
            <w:pPr>
              <w:spacing w:before="0" w:after="0"/>
              <w:rPr>
                <w:sz w:val="16"/>
                <w:szCs w:val="16"/>
                <w:lang w:val="de-DE"/>
              </w:rPr>
            </w:pPr>
            <w:r w:rsidRPr="001535A4">
              <w:rPr>
                <w:noProof/>
                <w:sz w:val="16"/>
                <w:szCs w:val="16"/>
                <w:lang w:val="de-DE"/>
              </w:rPr>
              <w:t>Stärkung der Wettbewerbsfähigkeit von KMU, des Agrarsektors (beim ELER) und des Fischerei- und Aquakultursektors (beim EMFF)</w:t>
            </w:r>
          </w:p>
        </w:tc>
        <w:tc>
          <w:tcPr>
            <w:tcW w:w="0" w:type="auto"/>
            <w:shd w:val="clear" w:color="auto" w:fill="auto"/>
          </w:tcPr>
          <w:p w14:paraId="00639043" w14:textId="77777777" w:rsidR="008D5009" w:rsidRPr="00AA1B27" w:rsidRDefault="00707501" w:rsidP="00426349">
            <w:pPr>
              <w:spacing w:before="0" w:after="0"/>
              <w:jc w:val="right"/>
              <w:rPr>
                <w:sz w:val="16"/>
                <w:szCs w:val="16"/>
              </w:rPr>
            </w:pPr>
            <w:r w:rsidRPr="00AA1B27">
              <w:rPr>
                <w:noProof/>
                <w:sz w:val="16"/>
                <w:szCs w:val="16"/>
              </w:rPr>
              <w:t>10.000.000,00</w:t>
            </w:r>
          </w:p>
        </w:tc>
        <w:tc>
          <w:tcPr>
            <w:tcW w:w="0" w:type="auto"/>
            <w:shd w:val="clear" w:color="auto" w:fill="auto"/>
          </w:tcPr>
          <w:p w14:paraId="06A1FBB0" w14:textId="77777777" w:rsidR="008D5009" w:rsidRPr="00AA1B27" w:rsidRDefault="00707501" w:rsidP="00426349">
            <w:pPr>
              <w:spacing w:before="0" w:after="0"/>
              <w:jc w:val="right"/>
              <w:rPr>
                <w:sz w:val="16"/>
                <w:szCs w:val="16"/>
              </w:rPr>
            </w:pPr>
            <w:r w:rsidRPr="00AA1B27">
              <w:rPr>
                <w:noProof/>
                <w:sz w:val="16"/>
                <w:szCs w:val="16"/>
              </w:rPr>
              <w:t>10.000.000,00</w:t>
            </w:r>
          </w:p>
        </w:tc>
        <w:tc>
          <w:tcPr>
            <w:tcW w:w="0" w:type="auto"/>
            <w:shd w:val="clear" w:color="auto" w:fill="auto"/>
          </w:tcPr>
          <w:p w14:paraId="0F413BE6" w14:textId="77777777" w:rsidR="008D5009" w:rsidRPr="00A65D1B" w:rsidRDefault="00707501" w:rsidP="00426349">
            <w:pPr>
              <w:tabs>
                <w:tab w:val="left" w:pos="426"/>
              </w:tabs>
              <w:spacing w:before="0" w:after="0"/>
              <w:jc w:val="right"/>
              <w:rPr>
                <w:sz w:val="16"/>
                <w:szCs w:val="16"/>
              </w:rPr>
            </w:pPr>
            <w:r w:rsidRPr="00AA1B27">
              <w:rPr>
                <w:rFonts w:eastAsia="Arial Unicode MS"/>
                <w:noProof/>
                <w:sz w:val="16"/>
                <w:szCs w:val="16"/>
              </w:rPr>
              <w:t>20.000.000,00</w:t>
            </w:r>
            <w:r w:rsidRPr="00AA1B27">
              <w:rPr>
                <w:rFonts w:eastAsia="Arial Unicode MS"/>
                <w:sz w:val="16"/>
                <w:szCs w:val="16"/>
              </w:rPr>
              <w:t xml:space="preserve"> </w:t>
            </w:r>
          </w:p>
        </w:tc>
      </w:tr>
      <w:tr w:rsidR="00CC0692" w14:paraId="46BA8883" w14:textId="77777777" w:rsidTr="00426349">
        <w:trPr>
          <w:trHeight w:val="288"/>
        </w:trPr>
        <w:tc>
          <w:tcPr>
            <w:tcW w:w="0" w:type="auto"/>
            <w:shd w:val="clear" w:color="auto" w:fill="auto"/>
          </w:tcPr>
          <w:p w14:paraId="256954CE" w14:textId="77777777" w:rsidR="008D5009" w:rsidRPr="001535A4" w:rsidRDefault="00707501" w:rsidP="00426349">
            <w:pPr>
              <w:tabs>
                <w:tab w:val="left" w:pos="426"/>
              </w:tabs>
              <w:spacing w:before="0" w:after="0"/>
              <w:rPr>
                <w:rFonts w:eastAsia="Arial Unicode MS"/>
                <w:sz w:val="16"/>
                <w:szCs w:val="16"/>
                <w:lang w:val="de-DE"/>
              </w:rPr>
            </w:pPr>
            <w:r w:rsidRPr="001535A4">
              <w:rPr>
                <w:rFonts w:eastAsia="Arial Unicode MS"/>
                <w:sz w:val="16"/>
                <w:szCs w:val="16"/>
                <w:lang w:val="de-DE"/>
              </w:rPr>
              <w:t xml:space="preserve"> </w:t>
            </w:r>
            <w:r w:rsidRPr="001535A4">
              <w:rPr>
                <w:noProof/>
                <w:sz w:val="16"/>
                <w:szCs w:val="16"/>
                <w:lang w:val="de-DE"/>
              </w:rPr>
              <w:t>Förderung CO2-effizienter Wirtschafts- und Stadtstrukturen</w:t>
            </w:r>
          </w:p>
        </w:tc>
        <w:tc>
          <w:tcPr>
            <w:tcW w:w="0" w:type="auto"/>
            <w:shd w:val="clear" w:color="auto" w:fill="auto"/>
          </w:tcPr>
          <w:p w14:paraId="54E71F3A" w14:textId="77777777" w:rsidR="008D5009" w:rsidRPr="00AA1B27" w:rsidRDefault="00707501" w:rsidP="00426349">
            <w:pPr>
              <w:tabs>
                <w:tab w:val="left" w:pos="426"/>
              </w:tabs>
              <w:spacing w:before="0" w:after="0"/>
              <w:rPr>
                <w:b/>
                <w:sz w:val="16"/>
                <w:szCs w:val="16"/>
              </w:rPr>
            </w:pPr>
            <w:r>
              <w:rPr>
                <w:rFonts w:eastAsia="Arial Unicode MS"/>
                <w:noProof/>
                <w:sz w:val="16"/>
                <w:szCs w:val="16"/>
              </w:rPr>
              <w:t>EFRE</w:t>
            </w:r>
          </w:p>
        </w:tc>
        <w:tc>
          <w:tcPr>
            <w:tcW w:w="0" w:type="auto"/>
            <w:shd w:val="clear" w:color="auto" w:fill="auto"/>
          </w:tcPr>
          <w:p w14:paraId="41A5DD58" w14:textId="77777777" w:rsidR="008D5009" w:rsidRPr="00AA1B27" w:rsidRDefault="00707501" w:rsidP="00426349">
            <w:pPr>
              <w:spacing w:before="0" w:after="0"/>
              <w:rPr>
                <w:sz w:val="16"/>
                <w:szCs w:val="16"/>
              </w:rPr>
            </w:pPr>
            <w:r w:rsidRPr="00AA1B27">
              <w:rPr>
                <w:noProof/>
                <w:sz w:val="16"/>
                <w:szCs w:val="16"/>
              </w:rPr>
              <w:t>Stärker entwickelte Regionen</w:t>
            </w:r>
          </w:p>
        </w:tc>
        <w:tc>
          <w:tcPr>
            <w:tcW w:w="0" w:type="auto"/>
            <w:shd w:val="clear" w:color="auto" w:fill="auto"/>
          </w:tcPr>
          <w:p w14:paraId="13295AAE" w14:textId="77777777" w:rsidR="008D5009" w:rsidRPr="001535A4" w:rsidRDefault="00707501" w:rsidP="00426349">
            <w:pPr>
              <w:spacing w:before="0" w:after="0"/>
              <w:rPr>
                <w:sz w:val="16"/>
                <w:szCs w:val="16"/>
                <w:lang w:val="de-DE"/>
              </w:rPr>
            </w:pPr>
            <w:r w:rsidRPr="001535A4">
              <w:rPr>
                <w:noProof/>
                <w:sz w:val="16"/>
                <w:szCs w:val="16"/>
                <w:lang w:val="de-DE"/>
              </w:rPr>
              <w:t>Förderung der Bestrebungen zur Verringerung der CO2-Emissionen in allen Branchen der Wirtschaft</w:t>
            </w:r>
          </w:p>
        </w:tc>
        <w:tc>
          <w:tcPr>
            <w:tcW w:w="0" w:type="auto"/>
            <w:shd w:val="clear" w:color="auto" w:fill="auto"/>
          </w:tcPr>
          <w:p w14:paraId="3488734B" w14:textId="77777777" w:rsidR="008D5009" w:rsidRPr="00AA1B27" w:rsidRDefault="00707501" w:rsidP="00426349">
            <w:pPr>
              <w:spacing w:before="0" w:after="0"/>
              <w:jc w:val="right"/>
              <w:rPr>
                <w:sz w:val="16"/>
                <w:szCs w:val="16"/>
              </w:rPr>
            </w:pPr>
            <w:r w:rsidRPr="00AA1B27">
              <w:rPr>
                <w:noProof/>
                <w:sz w:val="16"/>
                <w:szCs w:val="16"/>
              </w:rPr>
              <w:t>17.400.000,00</w:t>
            </w:r>
          </w:p>
        </w:tc>
        <w:tc>
          <w:tcPr>
            <w:tcW w:w="0" w:type="auto"/>
            <w:shd w:val="clear" w:color="auto" w:fill="auto"/>
          </w:tcPr>
          <w:p w14:paraId="71BBD2EB" w14:textId="77777777" w:rsidR="008D5009" w:rsidRPr="00AA1B27" w:rsidRDefault="00707501" w:rsidP="00426349">
            <w:pPr>
              <w:spacing w:before="0" w:after="0"/>
              <w:jc w:val="right"/>
              <w:rPr>
                <w:sz w:val="16"/>
                <w:szCs w:val="16"/>
              </w:rPr>
            </w:pPr>
            <w:r w:rsidRPr="00AA1B27">
              <w:rPr>
                <w:noProof/>
                <w:sz w:val="16"/>
                <w:szCs w:val="16"/>
              </w:rPr>
              <w:t>17.400.000,00</w:t>
            </w:r>
          </w:p>
        </w:tc>
        <w:tc>
          <w:tcPr>
            <w:tcW w:w="0" w:type="auto"/>
            <w:shd w:val="clear" w:color="auto" w:fill="auto"/>
          </w:tcPr>
          <w:p w14:paraId="4D9776EF" w14:textId="77777777" w:rsidR="008D5009" w:rsidRPr="00A65D1B" w:rsidRDefault="00707501" w:rsidP="00426349">
            <w:pPr>
              <w:tabs>
                <w:tab w:val="left" w:pos="426"/>
              </w:tabs>
              <w:spacing w:before="0" w:after="0"/>
              <w:jc w:val="right"/>
              <w:rPr>
                <w:sz w:val="16"/>
                <w:szCs w:val="16"/>
              </w:rPr>
            </w:pPr>
            <w:r w:rsidRPr="00AA1B27">
              <w:rPr>
                <w:rFonts w:eastAsia="Arial Unicode MS"/>
                <w:noProof/>
                <w:sz w:val="16"/>
                <w:szCs w:val="16"/>
              </w:rPr>
              <w:t>34.800.000,00</w:t>
            </w:r>
            <w:r w:rsidRPr="00AA1B27">
              <w:rPr>
                <w:rFonts w:eastAsia="Arial Unicode MS"/>
                <w:sz w:val="16"/>
                <w:szCs w:val="16"/>
              </w:rPr>
              <w:t xml:space="preserve"> </w:t>
            </w:r>
          </w:p>
        </w:tc>
      </w:tr>
      <w:tr w:rsidR="00CC0692" w14:paraId="6ED5EAB7" w14:textId="77777777" w:rsidTr="00426349">
        <w:trPr>
          <w:trHeight w:val="288"/>
        </w:trPr>
        <w:tc>
          <w:tcPr>
            <w:tcW w:w="0" w:type="auto"/>
            <w:shd w:val="clear" w:color="auto" w:fill="auto"/>
          </w:tcPr>
          <w:p w14:paraId="7D13F3AF" w14:textId="77777777" w:rsidR="008D5009" w:rsidRPr="001535A4" w:rsidRDefault="00707501" w:rsidP="00426349">
            <w:pPr>
              <w:tabs>
                <w:tab w:val="left" w:pos="426"/>
              </w:tabs>
              <w:spacing w:before="0" w:after="0"/>
              <w:rPr>
                <w:rFonts w:eastAsia="Arial Unicode MS"/>
                <w:sz w:val="16"/>
                <w:szCs w:val="16"/>
                <w:lang w:val="de-DE"/>
              </w:rPr>
            </w:pPr>
            <w:r w:rsidRPr="001535A4">
              <w:rPr>
                <w:rFonts w:eastAsia="Arial Unicode MS"/>
                <w:sz w:val="16"/>
                <w:szCs w:val="16"/>
                <w:lang w:val="de-DE"/>
              </w:rPr>
              <w:t xml:space="preserve"> </w:t>
            </w:r>
            <w:r w:rsidRPr="001535A4">
              <w:rPr>
                <w:noProof/>
                <w:sz w:val="16"/>
                <w:szCs w:val="16"/>
                <w:lang w:val="de-DE"/>
              </w:rPr>
              <w:t>Stabilisierung benachteiligter Stadtteile durch integrierte Entwicklungsansätze</w:t>
            </w:r>
          </w:p>
        </w:tc>
        <w:tc>
          <w:tcPr>
            <w:tcW w:w="0" w:type="auto"/>
            <w:shd w:val="clear" w:color="auto" w:fill="auto"/>
          </w:tcPr>
          <w:p w14:paraId="01788893" w14:textId="77777777" w:rsidR="008D5009" w:rsidRPr="00AA1B27" w:rsidRDefault="00707501" w:rsidP="00426349">
            <w:pPr>
              <w:tabs>
                <w:tab w:val="left" w:pos="426"/>
              </w:tabs>
              <w:spacing w:before="0" w:after="0"/>
              <w:rPr>
                <w:b/>
                <w:sz w:val="16"/>
                <w:szCs w:val="16"/>
              </w:rPr>
            </w:pPr>
            <w:r>
              <w:rPr>
                <w:rFonts w:eastAsia="Arial Unicode MS"/>
                <w:noProof/>
                <w:sz w:val="16"/>
                <w:szCs w:val="16"/>
              </w:rPr>
              <w:t>EFRE</w:t>
            </w:r>
          </w:p>
        </w:tc>
        <w:tc>
          <w:tcPr>
            <w:tcW w:w="0" w:type="auto"/>
            <w:shd w:val="clear" w:color="auto" w:fill="auto"/>
          </w:tcPr>
          <w:p w14:paraId="081C1698" w14:textId="77777777" w:rsidR="008D5009" w:rsidRPr="00AA1B27" w:rsidRDefault="00707501" w:rsidP="00426349">
            <w:pPr>
              <w:spacing w:before="0" w:after="0"/>
              <w:rPr>
                <w:sz w:val="16"/>
                <w:szCs w:val="16"/>
              </w:rPr>
            </w:pPr>
            <w:r w:rsidRPr="00AA1B27">
              <w:rPr>
                <w:noProof/>
                <w:sz w:val="16"/>
                <w:szCs w:val="16"/>
              </w:rPr>
              <w:t>Stärker entwickelte Regionen</w:t>
            </w:r>
          </w:p>
        </w:tc>
        <w:tc>
          <w:tcPr>
            <w:tcW w:w="0" w:type="auto"/>
            <w:shd w:val="clear" w:color="auto" w:fill="auto"/>
          </w:tcPr>
          <w:p w14:paraId="389B789F" w14:textId="77777777" w:rsidR="008D5009" w:rsidRPr="001535A4" w:rsidRDefault="00707501" w:rsidP="00426349">
            <w:pPr>
              <w:spacing w:before="0" w:after="0"/>
              <w:rPr>
                <w:sz w:val="16"/>
                <w:szCs w:val="16"/>
                <w:lang w:val="de-DE"/>
              </w:rPr>
            </w:pPr>
            <w:r w:rsidRPr="001535A4">
              <w:rPr>
                <w:noProof/>
                <w:sz w:val="16"/>
                <w:szCs w:val="16"/>
                <w:lang w:val="de-DE"/>
              </w:rPr>
              <w:t>Förderung der sozialen Inklusion, Bekämpfung von Armut und jeglicher Diskriminierung</w:t>
            </w:r>
          </w:p>
        </w:tc>
        <w:tc>
          <w:tcPr>
            <w:tcW w:w="0" w:type="auto"/>
            <w:shd w:val="clear" w:color="auto" w:fill="auto"/>
          </w:tcPr>
          <w:p w14:paraId="3F6F41F8" w14:textId="77777777" w:rsidR="008D5009" w:rsidRPr="00AA1B27" w:rsidRDefault="00707501" w:rsidP="00426349">
            <w:pPr>
              <w:spacing w:before="0" w:after="0"/>
              <w:jc w:val="right"/>
              <w:rPr>
                <w:sz w:val="16"/>
                <w:szCs w:val="16"/>
              </w:rPr>
            </w:pPr>
            <w:r w:rsidRPr="00AA1B27">
              <w:rPr>
                <w:noProof/>
                <w:sz w:val="16"/>
                <w:szCs w:val="16"/>
              </w:rPr>
              <w:t>15.000.000,00</w:t>
            </w:r>
          </w:p>
        </w:tc>
        <w:tc>
          <w:tcPr>
            <w:tcW w:w="0" w:type="auto"/>
            <w:shd w:val="clear" w:color="auto" w:fill="auto"/>
          </w:tcPr>
          <w:p w14:paraId="2A428CEE" w14:textId="77777777" w:rsidR="008D5009" w:rsidRPr="00AA1B27" w:rsidRDefault="00707501" w:rsidP="00426349">
            <w:pPr>
              <w:spacing w:before="0" w:after="0"/>
              <w:jc w:val="right"/>
              <w:rPr>
                <w:sz w:val="16"/>
                <w:szCs w:val="16"/>
              </w:rPr>
            </w:pPr>
            <w:r w:rsidRPr="00AA1B27">
              <w:rPr>
                <w:noProof/>
                <w:sz w:val="16"/>
                <w:szCs w:val="16"/>
              </w:rPr>
              <w:t>15.000.000,00</w:t>
            </w:r>
          </w:p>
        </w:tc>
        <w:tc>
          <w:tcPr>
            <w:tcW w:w="0" w:type="auto"/>
            <w:shd w:val="clear" w:color="auto" w:fill="auto"/>
          </w:tcPr>
          <w:p w14:paraId="56254506" w14:textId="77777777" w:rsidR="008D5009" w:rsidRPr="00A65D1B" w:rsidRDefault="00707501" w:rsidP="00426349">
            <w:pPr>
              <w:tabs>
                <w:tab w:val="left" w:pos="426"/>
              </w:tabs>
              <w:spacing w:before="0" w:after="0"/>
              <w:jc w:val="right"/>
              <w:rPr>
                <w:sz w:val="16"/>
                <w:szCs w:val="16"/>
              </w:rPr>
            </w:pPr>
            <w:r w:rsidRPr="00AA1B27">
              <w:rPr>
                <w:rFonts w:eastAsia="Arial Unicode MS"/>
                <w:noProof/>
                <w:sz w:val="16"/>
                <w:szCs w:val="16"/>
              </w:rPr>
              <w:t>30.000.000,00</w:t>
            </w:r>
            <w:r w:rsidRPr="00AA1B27">
              <w:rPr>
                <w:rFonts w:eastAsia="Arial Unicode MS"/>
                <w:sz w:val="16"/>
                <w:szCs w:val="16"/>
              </w:rPr>
              <w:t xml:space="preserve"> </w:t>
            </w:r>
          </w:p>
        </w:tc>
      </w:tr>
      <w:tr w:rsidR="00CC0692" w14:paraId="64AD43A0" w14:textId="77777777" w:rsidTr="00426349">
        <w:trPr>
          <w:trHeight w:val="288"/>
        </w:trPr>
        <w:tc>
          <w:tcPr>
            <w:tcW w:w="0" w:type="auto"/>
            <w:shd w:val="clear" w:color="auto" w:fill="auto"/>
          </w:tcPr>
          <w:p w14:paraId="1F9A7222" w14:textId="77777777" w:rsidR="008D5009" w:rsidRPr="001535A4" w:rsidRDefault="00707501" w:rsidP="00426349">
            <w:pPr>
              <w:tabs>
                <w:tab w:val="left" w:pos="426"/>
              </w:tabs>
              <w:spacing w:before="0" w:after="0"/>
              <w:rPr>
                <w:rFonts w:eastAsia="Arial Unicode MS"/>
                <w:sz w:val="16"/>
                <w:szCs w:val="16"/>
                <w:lang w:val="de-DE"/>
              </w:rPr>
            </w:pPr>
            <w:r w:rsidRPr="001535A4">
              <w:rPr>
                <w:rFonts w:eastAsia="Arial Unicode MS"/>
                <w:sz w:val="16"/>
                <w:szCs w:val="16"/>
                <w:lang w:val="de-DE"/>
              </w:rPr>
              <w:t xml:space="preserve"> </w:t>
            </w:r>
            <w:r w:rsidRPr="001535A4">
              <w:rPr>
                <w:noProof/>
                <w:sz w:val="16"/>
                <w:szCs w:val="16"/>
                <w:lang w:val="de-DE"/>
              </w:rPr>
              <w:t>Krisenbewältigung und Transformation zu einer grüneren und digitalen Wirtschaft</w:t>
            </w:r>
          </w:p>
        </w:tc>
        <w:tc>
          <w:tcPr>
            <w:tcW w:w="0" w:type="auto"/>
            <w:shd w:val="clear" w:color="auto" w:fill="auto"/>
          </w:tcPr>
          <w:p w14:paraId="03193B60" w14:textId="77777777" w:rsidR="008D5009" w:rsidRPr="00AA1B27" w:rsidRDefault="00707501" w:rsidP="00426349">
            <w:pPr>
              <w:tabs>
                <w:tab w:val="left" w:pos="426"/>
              </w:tabs>
              <w:spacing w:before="0" w:after="0"/>
              <w:rPr>
                <w:b/>
                <w:sz w:val="16"/>
                <w:szCs w:val="16"/>
              </w:rPr>
            </w:pPr>
            <w:r>
              <w:rPr>
                <w:rFonts w:eastAsia="Arial Unicode MS"/>
                <w:noProof/>
                <w:sz w:val="16"/>
                <w:szCs w:val="16"/>
              </w:rPr>
              <w:t>EFRE</w:t>
            </w:r>
          </w:p>
        </w:tc>
        <w:tc>
          <w:tcPr>
            <w:tcW w:w="0" w:type="auto"/>
            <w:shd w:val="clear" w:color="auto" w:fill="auto"/>
          </w:tcPr>
          <w:p w14:paraId="7A078E1D" w14:textId="77777777" w:rsidR="008D5009" w:rsidRPr="00AA1B27" w:rsidRDefault="008D5009" w:rsidP="00426349">
            <w:pPr>
              <w:spacing w:before="0" w:after="0"/>
              <w:rPr>
                <w:sz w:val="16"/>
                <w:szCs w:val="16"/>
              </w:rPr>
            </w:pPr>
          </w:p>
        </w:tc>
        <w:tc>
          <w:tcPr>
            <w:tcW w:w="0" w:type="auto"/>
            <w:shd w:val="clear" w:color="auto" w:fill="auto"/>
          </w:tcPr>
          <w:p w14:paraId="0EE3F03E" w14:textId="77777777" w:rsidR="008D5009" w:rsidRPr="001535A4" w:rsidRDefault="00707501" w:rsidP="00426349">
            <w:pPr>
              <w:spacing w:before="0" w:after="0"/>
              <w:rPr>
                <w:sz w:val="16"/>
                <w:szCs w:val="16"/>
                <w:lang w:val="de-DE"/>
              </w:rPr>
            </w:pPr>
            <w:r w:rsidRPr="001535A4">
              <w:rPr>
                <w:noProof/>
                <w:sz w:val="16"/>
                <w:szCs w:val="16"/>
                <w:lang w:val="de-DE"/>
              </w:rPr>
              <w:t>Unterstützung der Krisenbewältigung im Zusammenhang mit der COVID-19-Pandemie und Vorbereitung einer grünen, digitalen und stabilen Erholung der Wirtschaft</w:t>
            </w:r>
          </w:p>
        </w:tc>
        <w:tc>
          <w:tcPr>
            <w:tcW w:w="0" w:type="auto"/>
            <w:shd w:val="clear" w:color="auto" w:fill="auto"/>
          </w:tcPr>
          <w:p w14:paraId="59842EBF" w14:textId="77777777" w:rsidR="008D5009" w:rsidRPr="00AA1B27" w:rsidRDefault="00707501" w:rsidP="00426349">
            <w:pPr>
              <w:spacing w:before="0" w:after="0"/>
              <w:jc w:val="right"/>
              <w:rPr>
                <w:sz w:val="16"/>
                <w:szCs w:val="16"/>
              </w:rPr>
            </w:pPr>
            <w:r w:rsidRPr="00AA1B27">
              <w:rPr>
                <w:noProof/>
                <w:sz w:val="16"/>
                <w:szCs w:val="16"/>
              </w:rPr>
              <w:t>25.361.871,00</w:t>
            </w:r>
          </w:p>
        </w:tc>
        <w:tc>
          <w:tcPr>
            <w:tcW w:w="0" w:type="auto"/>
            <w:shd w:val="clear" w:color="auto" w:fill="auto"/>
          </w:tcPr>
          <w:p w14:paraId="3F024661" w14:textId="77777777" w:rsidR="008D5009" w:rsidRPr="00AA1B27" w:rsidRDefault="00707501" w:rsidP="00426349">
            <w:pPr>
              <w:spacing w:before="0" w:after="0"/>
              <w:jc w:val="right"/>
              <w:rPr>
                <w:sz w:val="16"/>
                <w:szCs w:val="16"/>
              </w:rPr>
            </w:pPr>
            <w:r w:rsidRPr="00AA1B27">
              <w:rPr>
                <w:noProof/>
                <w:sz w:val="16"/>
                <w:szCs w:val="16"/>
              </w:rPr>
              <w:t>0,00</w:t>
            </w:r>
          </w:p>
        </w:tc>
        <w:tc>
          <w:tcPr>
            <w:tcW w:w="0" w:type="auto"/>
            <w:shd w:val="clear" w:color="auto" w:fill="auto"/>
          </w:tcPr>
          <w:p w14:paraId="5552CDC8" w14:textId="77777777" w:rsidR="008D5009" w:rsidRPr="00A65D1B" w:rsidRDefault="00707501" w:rsidP="00426349">
            <w:pPr>
              <w:tabs>
                <w:tab w:val="left" w:pos="426"/>
              </w:tabs>
              <w:spacing w:before="0" w:after="0"/>
              <w:jc w:val="right"/>
              <w:rPr>
                <w:sz w:val="16"/>
                <w:szCs w:val="16"/>
              </w:rPr>
            </w:pPr>
            <w:r w:rsidRPr="00AA1B27">
              <w:rPr>
                <w:rFonts w:eastAsia="Arial Unicode MS"/>
                <w:noProof/>
                <w:sz w:val="16"/>
                <w:szCs w:val="16"/>
              </w:rPr>
              <w:t>25.361.871,00</w:t>
            </w:r>
            <w:r w:rsidRPr="00AA1B27">
              <w:rPr>
                <w:rFonts w:eastAsia="Arial Unicode MS"/>
                <w:sz w:val="16"/>
                <w:szCs w:val="16"/>
              </w:rPr>
              <w:t xml:space="preserve"> </w:t>
            </w:r>
          </w:p>
        </w:tc>
      </w:tr>
      <w:tr w:rsidR="00CC0692" w14:paraId="18C72687" w14:textId="77777777" w:rsidTr="00426349">
        <w:trPr>
          <w:trHeight w:val="288"/>
        </w:trPr>
        <w:tc>
          <w:tcPr>
            <w:tcW w:w="0" w:type="auto"/>
            <w:shd w:val="clear" w:color="auto" w:fill="auto"/>
          </w:tcPr>
          <w:p w14:paraId="66084663" w14:textId="77777777" w:rsidR="008D5009" w:rsidRPr="00AA1B27" w:rsidRDefault="00707501"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Insgesamt</w:t>
            </w:r>
          </w:p>
        </w:tc>
        <w:tc>
          <w:tcPr>
            <w:tcW w:w="0" w:type="auto"/>
            <w:shd w:val="clear" w:color="auto" w:fill="auto"/>
          </w:tcPr>
          <w:p w14:paraId="66812811" w14:textId="77777777" w:rsidR="008D5009" w:rsidRPr="00AA1B27" w:rsidRDefault="008D5009" w:rsidP="00426349">
            <w:pPr>
              <w:tabs>
                <w:tab w:val="left" w:pos="426"/>
              </w:tabs>
              <w:spacing w:before="0" w:after="0"/>
              <w:rPr>
                <w:b/>
                <w:sz w:val="16"/>
                <w:szCs w:val="16"/>
              </w:rPr>
            </w:pPr>
          </w:p>
        </w:tc>
        <w:tc>
          <w:tcPr>
            <w:tcW w:w="0" w:type="auto"/>
            <w:shd w:val="clear" w:color="auto" w:fill="auto"/>
          </w:tcPr>
          <w:p w14:paraId="03EB07CB" w14:textId="77777777" w:rsidR="008D5009" w:rsidRPr="00AA1B27" w:rsidRDefault="008D5009" w:rsidP="00426349">
            <w:pPr>
              <w:spacing w:before="0" w:after="0"/>
              <w:rPr>
                <w:sz w:val="16"/>
                <w:szCs w:val="16"/>
              </w:rPr>
            </w:pPr>
          </w:p>
        </w:tc>
        <w:tc>
          <w:tcPr>
            <w:tcW w:w="0" w:type="auto"/>
            <w:shd w:val="clear" w:color="auto" w:fill="auto"/>
          </w:tcPr>
          <w:p w14:paraId="6A96B4A2" w14:textId="77777777" w:rsidR="008D5009" w:rsidRPr="00AA1B27" w:rsidRDefault="008D5009" w:rsidP="00426349">
            <w:pPr>
              <w:spacing w:before="0" w:after="0"/>
              <w:rPr>
                <w:sz w:val="16"/>
                <w:szCs w:val="16"/>
              </w:rPr>
            </w:pPr>
          </w:p>
        </w:tc>
        <w:tc>
          <w:tcPr>
            <w:tcW w:w="0" w:type="auto"/>
            <w:shd w:val="clear" w:color="auto" w:fill="auto"/>
          </w:tcPr>
          <w:p w14:paraId="329CAC67" w14:textId="77777777" w:rsidR="008D5009" w:rsidRPr="00AA1B27" w:rsidRDefault="00707501" w:rsidP="00426349">
            <w:pPr>
              <w:spacing w:before="0" w:after="0"/>
              <w:jc w:val="right"/>
              <w:rPr>
                <w:sz w:val="16"/>
                <w:szCs w:val="16"/>
              </w:rPr>
            </w:pPr>
            <w:r w:rsidRPr="00AB5B6B">
              <w:rPr>
                <w:b/>
                <w:noProof/>
                <w:sz w:val="16"/>
                <w:szCs w:val="16"/>
              </w:rPr>
              <w:t>124.262.369,00</w:t>
            </w:r>
          </w:p>
        </w:tc>
        <w:tc>
          <w:tcPr>
            <w:tcW w:w="0" w:type="auto"/>
            <w:shd w:val="clear" w:color="auto" w:fill="auto"/>
          </w:tcPr>
          <w:p w14:paraId="3F8EC76E" w14:textId="77777777" w:rsidR="008D5009" w:rsidRPr="00AA1B27" w:rsidRDefault="00707501" w:rsidP="00426349">
            <w:pPr>
              <w:spacing w:before="0" w:after="0"/>
              <w:jc w:val="right"/>
              <w:rPr>
                <w:sz w:val="16"/>
                <w:szCs w:val="16"/>
              </w:rPr>
            </w:pPr>
            <w:r w:rsidRPr="00AB5B6B">
              <w:rPr>
                <w:b/>
                <w:noProof/>
                <w:sz w:val="16"/>
                <w:szCs w:val="16"/>
              </w:rPr>
              <w:t>98.900.498,00</w:t>
            </w:r>
          </w:p>
        </w:tc>
        <w:tc>
          <w:tcPr>
            <w:tcW w:w="0" w:type="auto"/>
            <w:shd w:val="clear" w:color="auto" w:fill="auto"/>
          </w:tcPr>
          <w:p w14:paraId="6385A2E5" w14:textId="77777777" w:rsidR="008D5009" w:rsidRPr="00A65D1B" w:rsidRDefault="00707501" w:rsidP="00426349">
            <w:pPr>
              <w:tabs>
                <w:tab w:val="left" w:pos="426"/>
              </w:tabs>
              <w:spacing w:before="0" w:after="0"/>
              <w:jc w:val="right"/>
              <w:rPr>
                <w:sz w:val="16"/>
                <w:szCs w:val="16"/>
              </w:rPr>
            </w:pPr>
            <w:r w:rsidRPr="00AB5B6B">
              <w:rPr>
                <w:rFonts w:eastAsia="Arial Unicode MS"/>
                <w:b/>
                <w:noProof/>
                <w:sz w:val="16"/>
                <w:szCs w:val="16"/>
              </w:rPr>
              <w:t>223.162.867,00</w:t>
            </w:r>
            <w:r w:rsidRPr="00AA1B27">
              <w:rPr>
                <w:rFonts w:eastAsia="Arial Unicode MS"/>
                <w:sz w:val="16"/>
                <w:szCs w:val="16"/>
              </w:rPr>
              <w:t xml:space="preserve"> </w:t>
            </w:r>
          </w:p>
        </w:tc>
      </w:tr>
    </w:tbl>
    <w:p w14:paraId="2B1DBBC5" w14:textId="77777777" w:rsidR="008D5009" w:rsidRDefault="008D5009" w:rsidP="008D5009">
      <w:pPr>
        <w:keepNext/>
        <w:spacing w:before="0" w:after="0"/>
        <w:rPr>
          <w:b/>
        </w:rPr>
      </w:pPr>
    </w:p>
    <w:p w14:paraId="2EB94D48" w14:textId="77777777" w:rsidR="008D5009" w:rsidRPr="001535A4" w:rsidRDefault="00707501" w:rsidP="008D5534">
      <w:pPr>
        <w:pStyle w:val="ManualHeading2"/>
        <w:rPr>
          <w:lang w:val="de-DE"/>
        </w:rPr>
      </w:pPr>
      <w:bookmarkStart w:id="301" w:name="_Toc256000181"/>
      <w:bookmarkStart w:id="302" w:name="_Toc25666860"/>
      <w:bookmarkStart w:id="303" w:name="_Toc27646467"/>
      <w:r w:rsidRPr="00D243BB">
        <w:rPr>
          <w:noProof/>
          <w:highlight w:val="yellow"/>
          <w:lang w:val="de-DE"/>
        </w:rPr>
        <w:t>Tabelle 19: Als Richtwert dienender Gesamtbetrag der für die Klimaschutzziele vorgesehenen Unterstützung</w:t>
      </w:r>
      <w:bookmarkEnd w:id="301"/>
      <w:bookmarkEnd w:id="302"/>
      <w:bookmarkEnd w:id="3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82"/>
        <w:gridCol w:w="7768"/>
        <w:gridCol w:w="5034"/>
      </w:tblGrid>
      <w:tr w:rsidR="00CC0692" w:rsidRPr="00EF067B" w14:paraId="31BC8B12" w14:textId="77777777" w:rsidTr="00426349">
        <w:trPr>
          <w:tblHeader/>
        </w:trPr>
        <w:tc>
          <w:tcPr>
            <w:tcW w:w="0" w:type="auto"/>
            <w:shd w:val="clear" w:color="auto" w:fill="auto"/>
          </w:tcPr>
          <w:p w14:paraId="15D69F65" w14:textId="77777777" w:rsidR="008D5009" w:rsidRPr="006665E6" w:rsidRDefault="00707501" w:rsidP="00426349">
            <w:pPr>
              <w:spacing w:before="0" w:after="0"/>
              <w:jc w:val="center"/>
              <w:rPr>
                <w:b/>
                <w:color w:val="000000"/>
                <w:sz w:val="18"/>
                <w:szCs w:val="18"/>
              </w:rPr>
            </w:pPr>
            <w:r w:rsidRPr="006665E6">
              <w:rPr>
                <w:b/>
                <w:noProof/>
                <w:color w:val="000000"/>
                <w:sz w:val="18"/>
                <w:szCs w:val="18"/>
              </w:rPr>
              <w:t>Prioritätsachse</w:t>
            </w:r>
          </w:p>
        </w:tc>
        <w:tc>
          <w:tcPr>
            <w:tcW w:w="0" w:type="auto"/>
            <w:shd w:val="clear" w:color="auto" w:fill="auto"/>
          </w:tcPr>
          <w:p w14:paraId="65ADB02B" w14:textId="77777777" w:rsidR="008D5009" w:rsidRPr="006665E6" w:rsidRDefault="00707501" w:rsidP="00426349">
            <w:pPr>
              <w:spacing w:before="0" w:after="0"/>
              <w:jc w:val="center"/>
              <w:rPr>
                <w:b/>
                <w:color w:val="000000"/>
                <w:sz w:val="18"/>
                <w:szCs w:val="18"/>
                <w:lang w:val="da-DK"/>
              </w:rPr>
            </w:pPr>
            <w:r w:rsidRPr="006665E6">
              <w:rPr>
                <w:b/>
                <w:noProof/>
                <w:color w:val="000000"/>
                <w:sz w:val="18"/>
                <w:szCs w:val="18"/>
                <w:lang w:val="da-DK"/>
              </w:rPr>
              <w:t>Als Richtwert dienender Gesamtbetrag der für die Klimaschutzziele vorgesehenen Unterstützung (EUR)</w:t>
            </w:r>
          </w:p>
        </w:tc>
        <w:tc>
          <w:tcPr>
            <w:tcW w:w="0" w:type="auto"/>
            <w:shd w:val="clear" w:color="auto" w:fill="auto"/>
          </w:tcPr>
          <w:p w14:paraId="534C5097" w14:textId="77777777" w:rsidR="008D5009" w:rsidRPr="001535A4" w:rsidRDefault="00707501" w:rsidP="00426349">
            <w:pPr>
              <w:spacing w:before="0" w:after="0"/>
              <w:jc w:val="center"/>
              <w:rPr>
                <w:b/>
                <w:color w:val="000000"/>
                <w:sz w:val="18"/>
                <w:szCs w:val="18"/>
                <w:lang w:val="de-DE"/>
              </w:rPr>
            </w:pPr>
            <w:r w:rsidRPr="001535A4">
              <w:rPr>
                <w:b/>
                <w:noProof/>
                <w:color w:val="000000"/>
                <w:sz w:val="18"/>
                <w:szCs w:val="18"/>
                <w:lang w:val="de-DE"/>
              </w:rPr>
              <w:t>Anteil der Gesamtzuweisung für das operationelle Programm (%)</w:t>
            </w:r>
          </w:p>
        </w:tc>
      </w:tr>
      <w:tr w:rsidR="00CC0692" w14:paraId="17735CDE" w14:textId="77777777" w:rsidTr="00426349">
        <w:trPr>
          <w:trHeight w:val="288"/>
        </w:trPr>
        <w:tc>
          <w:tcPr>
            <w:tcW w:w="0" w:type="auto"/>
            <w:shd w:val="clear" w:color="auto" w:fill="auto"/>
          </w:tcPr>
          <w:p w14:paraId="292FFFB1" w14:textId="77777777" w:rsidR="008D5009" w:rsidRPr="006665E6" w:rsidRDefault="00707501" w:rsidP="00E31FE8">
            <w:pPr>
              <w:spacing w:before="0" w:after="0"/>
              <w:jc w:val="left"/>
              <w:rPr>
                <w:sz w:val="18"/>
                <w:szCs w:val="18"/>
              </w:rPr>
            </w:pPr>
            <w:r w:rsidRPr="001535A4">
              <w:rPr>
                <w:sz w:val="18"/>
                <w:szCs w:val="18"/>
                <w:lang w:val="de-DE"/>
              </w:rPr>
              <w:t xml:space="preserve"> </w:t>
            </w:r>
            <w:r w:rsidRPr="006665E6">
              <w:rPr>
                <w:noProof/>
                <w:sz w:val="18"/>
                <w:szCs w:val="18"/>
              </w:rPr>
              <w:t>1</w:t>
            </w:r>
          </w:p>
        </w:tc>
        <w:tc>
          <w:tcPr>
            <w:tcW w:w="0" w:type="auto"/>
            <w:shd w:val="clear" w:color="auto" w:fill="auto"/>
          </w:tcPr>
          <w:p w14:paraId="3170EE16" w14:textId="77777777" w:rsidR="008D5009" w:rsidRPr="006665E6" w:rsidRDefault="00707501" w:rsidP="00426349">
            <w:pPr>
              <w:spacing w:before="0" w:after="0"/>
              <w:jc w:val="right"/>
              <w:rPr>
                <w:sz w:val="18"/>
                <w:szCs w:val="18"/>
              </w:rPr>
            </w:pPr>
            <w:r w:rsidRPr="006665E6">
              <w:rPr>
                <w:noProof/>
                <w:sz w:val="18"/>
                <w:szCs w:val="18"/>
              </w:rPr>
              <w:t>5.000.498,00</w:t>
            </w:r>
          </w:p>
        </w:tc>
        <w:tc>
          <w:tcPr>
            <w:tcW w:w="0" w:type="auto"/>
            <w:shd w:val="clear" w:color="auto" w:fill="auto"/>
          </w:tcPr>
          <w:p w14:paraId="546A9217" w14:textId="77777777" w:rsidR="008D5009" w:rsidRPr="006665E6" w:rsidRDefault="00707501" w:rsidP="00426349">
            <w:pPr>
              <w:spacing w:before="0" w:after="0"/>
              <w:jc w:val="right"/>
              <w:rPr>
                <w:b/>
                <w:sz w:val="18"/>
                <w:szCs w:val="18"/>
              </w:rPr>
            </w:pPr>
            <w:r w:rsidRPr="006665E6">
              <w:rPr>
                <w:noProof/>
                <w:sz w:val="18"/>
                <w:szCs w:val="18"/>
              </w:rPr>
              <w:t>3,86%</w:t>
            </w:r>
            <w:r w:rsidRPr="006665E6">
              <w:rPr>
                <w:sz w:val="18"/>
                <w:szCs w:val="18"/>
              </w:rPr>
              <w:t xml:space="preserve"> </w:t>
            </w:r>
          </w:p>
        </w:tc>
      </w:tr>
      <w:tr w:rsidR="00CC0692" w14:paraId="0A56AB5D" w14:textId="77777777" w:rsidTr="00426349">
        <w:trPr>
          <w:trHeight w:val="288"/>
        </w:trPr>
        <w:tc>
          <w:tcPr>
            <w:tcW w:w="0" w:type="auto"/>
            <w:shd w:val="clear" w:color="auto" w:fill="auto"/>
          </w:tcPr>
          <w:p w14:paraId="3FBE6254" w14:textId="77777777" w:rsidR="008D5009" w:rsidRPr="006665E6" w:rsidRDefault="00707501" w:rsidP="00E31FE8">
            <w:pPr>
              <w:spacing w:before="0" w:after="0"/>
              <w:jc w:val="left"/>
              <w:rPr>
                <w:sz w:val="18"/>
                <w:szCs w:val="18"/>
              </w:rPr>
            </w:pPr>
            <w:r w:rsidRPr="006665E6">
              <w:rPr>
                <w:sz w:val="18"/>
                <w:szCs w:val="18"/>
              </w:rPr>
              <w:t xml:space="preserve"> </w:t>
            </w:r>
            <w:r w:rsidRPr="006665E6">
              <w:rPr>
                <w:noProof/>
                <w:sz w:val="18"/>
                <w:szCs w:val="18"/>
              </w:rPr>
              <w:t>3</w:t>
            </w:r>
          </w:p>
        </w:tc>
        <w:tc>
          <w:tcPr>
            <w:tcW w:w="0" w:type="auto"/>
            <w:shd w:val="clear" w:color="auto" w:fill="auto"/>
          </w:tcPr>
          <w:p w14:paraId="05CEF468" w14:textId="77777777" w:rsidR="008D5009" w:rsidRPr="006665E6" w:rsidRDefault="00707501" w:rsidP="00426349">
            <w:pPr>
              <w:spacing w:before="0" w:after="0"/>
              <w:jc w:val="right"/>
              <w:rPr>
                <w:sz w:val="18"/>
                <w:szCs w:val="18"/>
              </w:rPr>
            </w:pPr>
            <w:r w:rsidRPr="006665E6">
              <w:rPr>
                <w:noProof/>
                <w:sz w:val="18"/>
                <w:szCs w:val="18"/>
              </w:rPr>
              <w:t>16.350.000,00</w:t>
            </w:r>
          </w:p>
        </w:tc>
        <w:tc>
          <w:tcPr>
            <w:tcW w:w="0" w:type="auto"/>
            <w:shd w:val="clear" w:color="auto" w:fill="auto"/>
          </w:tcPr>
          <w:p w14:paraId="6F82DC9F" w14:textId="77777777" w:rsidR="008D5009" w:rsidRPr="006665E6" w:rsidRDefault="00707501" w:rsidP="00426349">
            <w:pPr>
              <w:spacing w:before="0" w:after="0"/>
              <w:jc w:val="right"/>
              <w:rPr>
                <w:b/>
                <w:sz w:val="18"/>
                <w:szCs w:val="18"/>
              </w:rPr>
            </w:pPr>
            <w:r w:rsidRPr="006665E6">
              <w:rPr>
                <w:noProof/>
                <w:sz w:val="18"/>
                <w:szCs w:val="18"/>
              </w:rPr>
              <w:t>12,64%</w:t>
            </w:r>
            <w:r w:rsidRPr="006665E6">
              <w:rPr>
                <w:sz w:val="18"/>
                <w:szCs w:val="18"/>
              </w:rPr>
              <w:t xml:space="preserve"> </w:t>
            </w:r>
          </w:p>
        </w:tc>
      </w:tr>
      <w:tr w:rsidR="00CC0692" w14:paraId="7BFC0DDF" w14:textId="77777777" w:rsidTr="00426349">
        <w:trPr>
          <w:trHeight w:val="288"/>
        </w:trPr>
        <w:tc>
          <w:tcPr>
            <w:tcW w:w="0" w:type="auto"/>
            <w:shd w:val="clear" w:color="auto" w:fill="auto"/>
          </w:tcPr>
          <w:p w14:paraId="39F8BBF8" w14:textId="77777777" w:rsidR="008D5009" w:rsidRPr="006665E6" w:rsidRDefault="00707501" w:rsidP="00E31FE8">
            <w:pPr>
              <w:spacing w:before="0" w:after="0"/>
              <w:jc w:val="left"/>
              <w:rPr>
                <w:sz w:val="18"/>
                <w:szCs w:val="18"/>
              </w:rPr>
            </w:pPr>
            <w:r w:rsidRPr="006665E6">
              <w:rPr>
                <w:sz w:val="18"/>
                <w:szCs w:val="18"/>
              </w:rPr>
              <w:t xml:space="preserve"> </w:t>
            </w:r>
            <w:r w:rsidRPr="006665E6">
              <w:rPr>
                <w:noProof/>
                <w:sz w:val="18"/>
                <w:szCs w:val="18"/>
              </w:rPr>
              <w:t>4</w:t>
            </w:r>
          </w:p>
        </w:tc>
        <w:tc>
          <w:tcPr>
            <w:tcW w:w="0" w:type="auto"/>
            <w:shd w:val="clear" w:color="auto" w:fill="auto"/>
          </w:tcPr>
          <w:p w14:paraId="164FE0E1" w14:textId="77777777" w:rsidR="008D5009" w:rsidRPr="006665E6" w:rsidRDefault="00707501" w:rsidP="00426349">
            <w:pPr>
              <w:spacing w:before="0" w:after="0"/>
              <w:jc w:val="right"/>
              <w:rPr>
                <w:sz w:val="18"/>
                <w:szCs w:val="18"/>
              </w:rPr>
            </w:pPr>
            <w:r w:rsidRPr="006665E6">
              <w:rPr>
                <w:noProof/>
                <w:sz w:val="18"/>
                <w:szCs w:val="18"/>
              </w:rPr>
              <w:t>200.000,00</w:t>
            </w:r>
          </w:p>
        </w:tc>
        <w:tc>
          <w:tcPr>
            <w:tcW w:w="0" w:type="auto"/>
            <w:shd w:val="clear" w:color="auto" w:fill="auto"/>
          </w:tcPr>
          <w:p w14:paraId="1172CBAB" w14:textId="77777777" w:rsidR="008D5009" w:rsidRPr="006665E6" w:rsidRDefault="00707501" w:rsidP="00426349">
            <w:pPr>
              <w:spacing w:before="0" w:after="0"/>
              <w:jc w:val="right"/>
              <w:rPr>
                <w:b/>
                <w:sz w:val="18"/>
                <w:szCs w:val="18"/>
              </w:rPr>
            </w:pPr>
            <w:r w:rsidRPr="006665E6">
              <w:rPr>
                <w:noProof/>
                <w:sz w:val="18"/>
                <w:szCs w:val="18"/>
              </w:rPr>
              <w:t>0,15%</w:t>
            </w:r>
            <w:r w:rsidRPr="006665E6">
              <w:rPr>
                <w:sz w:val="18"/>
                <w:szCs w:val="18"/>
              </w:rPr>
              <w:t xml:space="preserve"> </w:t>
            </w:r>
          </w:p>
        </w:tc>
      </w:tr>
      <w:tr w:rsidR="00CC0692" w14:paraId="08EC7642" w14:textId="77777777" w:rsidTr="00426349">
        <w:trPr>
          <w:trHeight w:val="288"/>
        </w:trPr>
        <w:tc>
          <w:tcPr>
            <w:tcW w:w="0" w:type="auto"/>
            <w:shd w:val="clear" w:color="auto" w:fill="auto"/>
          </w:tcPr>
          <w:p w14:paraId="0FAD3168" w14:textId="77777777" w:rsidR="008D5009" w:rsidRPr="006665E6" w:rsidRDefault="00707501" w:rsidP="00E31FE8">
            <w:pPr>
              <w:spacing w:before="0" w:after="0"/>
              <w:jc w:val="left"/>
              <w:rPr>
                <w:sz w:val="18"/>
                <w:szCs w:val="18"/>
              </w:rPr>
            </w:pPr>
            <w:r w:rsidRPr="006665E6">
              <w:rPr>
                <w:sz w:val="18"/>
                <w:szCs w:val="18"/>
              </w:rPr>
              <w:t xml:space="preserve"> </w:t>
            </w:r>
            <w:r w:rsidRPr="006665E6">
              <w:rPr>
                <w:noProof/>
                <w:sz w:val="18"/>
                <w:szCs w:val="18"/>
              </w:rPr>
              <w:t>6</w:t>
            </w:r>
          </w:p>
        </w:tc>
        <w:tc>
          <w:tcPr>
            <w:tcW w:w="0" w:type="auto"/>
            <w:shd w:val="clear" w:color="auto" w:fill="auto"/>
          </w:tcPr>
          <w:p w14:paraId="024D0CF8" w14:textId="77777777" w:rsidR="008D5009" w:rsidRPr="006665E6" w:rsidRDefault="00707501" w:rsidP="00426349">
            <w:pPr>
              <w:spacing w:before="0" w:after="0"/>
              <w:jc w:val="right"/>
              <w:rPr>
                <w:sz w:val="18"/>
                <w:szCs w:val="18"/>
              </w:rPr>
            </w:pPr>
            <w:r w:rsidRPr="006665E6">
              <w:rPr>
                <w:noProof/>
                <w:sz w:val="18"/>
                <w:szCs w:val="18"/>
              </w:rPr>
              <w:t>7.047.548,40</w:t>
            </w:r>
          </w:p>
        </w:tc>
        <w:tc>
          <w:tcPr>
            <w:tcW w:w="0" w:type="auto"/>
            <w:shd w:val="clear" w:color="auto" w:fill="auto"/>
          </w:tcPr>
          <w:p w14:paraId="60F743AF" w14:textId="77777777" w:rsidR="008D5009" w:rsidRPr="006665E6" w:rsidRDefault="00707501" w:rsidP="00426349">
            <w:pPr>
              <w:spacing w:before="0" w:after="0"/>
              <w:jc w:val="right"/>
              <w:rPr>
                <w:b/>
                <w:sz w:val="18"/>
                <w:szCs w:val="18"/>
              </w:rPr>
            </w:pPr>
            <w:r w:rsidRPr="006665E6">
              <w:rPr>
                <w:noProof/>
                <w:sz w:val="18"/>
                <w:szCs w:val="18"/>
              </w:rPr>
              <w:t>5,45%</w:t>
            </w:r>
            <w:r w:rsidRPr="006665E6">
              <w:rPr>
                <w:sz w:val="18"/>
                <w:szCs w:val="18"/>
              </w:rPr>
              <w:t xml:space="preserve"> </w:t>
            </w:r>
          </w:p>
        </w:tc>
      </w:tr>
      <w:tr w:rsidR="00CC0692" w14:paraId="0636AF9C" w14:textId="77777777" w:rsidTr="00426349">
        <w:trPr>
          <w:trHeight w:val="288"/>
        </w:trPr>
        <w:tc>
          <w:tcPr>
            <w:tcW w:w="0" w:type="auto"/>
            <w:shd w:val="clear" w:color="auto" w:fill="auto"/>
          </w:tcPr>
          <w:p w14:paraId="728178BF" w14:textId="77777777" w:rsidR="008D5009" w:rsidRPr="006665E6" w:rsidRDefault="00707501" w:rsidP="00E31FE8">
            <w:pPr>
              <w:spacing w:before="0" w:after="0"/>
              <w:jc w:val="left"/>
              <w:rPr>
                <w:sz w:val="18"/>
                <w:szCs w:val="18"/>
              </w:rPr>
            </w:pPr>
            <w:r w:rsidRPr="006665E6">
              <w:rPr>
                <w:sz w:val="18"/>
                <w:szCs w:val="18"/>
              </w:rPr>
              <w:t xml:space="preserve"> </w:t>
            </w:r>
            <w:r w:rsidRPr="006665E6">
              <w:rPr>
                <w:b/>
                <w:noProof/>
                <w:sz w:val="18"/>
                <w:szCs w:val="18"/>
              </w:rPr>
              <w:t>Insgesamt</w:t>
            </w:r>
            <w:r w:rsidR="00E31FE8">
              <w:rPr>
                <w:sz w:val="18"/>
                <w:szCs w:val="18"/>
              </w:rPr>
              <w:t xml:space="preserve"> </w:t>
            </w:r>
            <w:r w:rsidR="00E31FE8" w:rsidRPr="00A555FA">
              <w:rPr>
                <w:b/>
                <w:bCs/>
                <w:noProof/>
                <w:sz w:val="18"/>
                <w:szCs w:val="18"/>
              </w:rPr>
              <w:t>REACT-EU</w:t>
            </w:r>
          </w:p>
        </w:tc>
        <w:tc>
          <w:tcPr>
            <w:tcW w:w="0" w:type="auto"/>
            <w:shd w:val="clear" w:color="auto" w:fill="auto"/>
          </w:tcPr>
          <w:p w14:paraId="6C022F1F" w14:textId="77777777" w:rsidR="008D5009" w:rsidRPr="006665E6" w:rsidRDefault="00707501" w:rsidP="00426349">
            <w:pPr>
              <w:spacing w:before="0" w:after="0"/>
              <w:jc w:val="right"/>
              <w:rPr>
                <w:sz w:val="18"/>
                <w:szCs w:val="18"/>
              </w:rPr>
            </w:pPr>
            <w:r w:rsidRPr="006665E6">
              <w:rPr>
                <w:b/>
                <w:noProof/>
                <w:sz w:val="18"/>
                <w:szCs w:val="18"/>
              </w:rPr>
              <w:t>7.047.548,40</w:t>
            </w:r>
          </w:p>
        </w:tc>
        <w:tc>
          <w:tcPr>
            <w:tcW w:w="0" w:type="auto"/>
            <w:shd w:val="clear" w:color="auto" w:fill="auto"/>
          </w:tcPr>
          <w:p w14:paraId="2AD69C4B" w14:textId="77777777" w:rsidR="008D5009" w:rsidRPr="006665E6" w:rsidRDefault="00707501" w:rsidP="00426349">
            <w:pPr>
              <w:spacing w:before="0" w:after="0"/>
              <w:jc w:val="right"/>
              <w:rPr>
                <w:b/>
                <w:sz w:val="18"/>
                <w:szCs w:val="18"/>
              </w:rPr>
            </w:pPr>
            <w:r w:rsidRPr="006665E6">
              <w:rPr>
                <w:b/>
                <w:noProof/>
                <w:sz w:val="18"/>
                <w:szCs w:val="18"/>
              </w:rPr>
              <w:t>5,45%</w:t>
            </w:r>
            <w:r w:rsidRPr="006665E6">
              <w:rPr>
                <w:sz w:val="18"/>
                <w:szCs w:val="18"/>
              </w:rPr>
              <w:t xml:space="preserve"> </w:t>
            </w:r>
          </w:p>
        </w:tc>
      </w:tr>
      <w:tr w:rsidR="00CC0692" w14:paraId="7DEF9196" w14:textId="77777777" w:rsidTr="00426349">
        <w:trPr>
          <w:trHeight w:val="288"/>
        </w:trPr>
        <w:tc>
          <w:tcPr>
            <w:tcW w:w="0" w:type="auto"/>
            <w:shd w:val="clear" w:color="auto" w:fill="auto"/>
          </w:tcPr>
          <w:p w14:paraId="7AFB9649" w14:textId="77777777" w:rsidR="008D5009" w:rsidRPr="006665E6" w:rsidRDefault="00707501" w:rsidP="00E31FE8">
            <w:pPr>
              <w:spacing w:before="0" w:after="0"/>
              <w:jc w:val="left"/>
              <w:rPr>
                <w:sz w:val="18"/>
                <w:szCs w:val="18"/>
              </w:rPr>
            </w:pPr>
            <w:r w:rsidRPr="006665E6">
              <w:rPr>
                <w:sz w:val="18"/>
                <w:szCs w:val="18"/>
              </w:rPr>
              <w:t xml:space="preserve"> </w:t>
            </w:r>
            <w:r w:rsidRPr="006665E6">
              <w:rPr>
                <w:b/>
                <w:noProof/>
                <w:sz w:val="18"/>
                <w:szCs w:val="18"/>
              </w:rPr>
              <w:t>Insgesamt</w:t>
            </w:r>
          </w:p>
        </w:tc>
        <w:tc>
          <w:tcPr>
            <w:tcW w:w="0" w:type="auto"/>
            <w:shd w:val="clear" w:color="auto" w:fill="auto"/>
          </w:tcPr>
          <w:p w14:paraId="20C16B94" w14:textId="77777777" w:rsidR="008D5009" w:rsidRPr="006665E6" w:rsidRDefault="00707501" w:rsidP="00426349">
            <w:pPr>
              <w:spacing w:before="0" w:after="0"/>
              <w:jc w:val="right"/>
              <w:rPr>
                <w:sz w:val="18"/>
                <w:szCs w:val="18"/>
              </w:rPr>
            </w:pPr>
            <w:r w:rsidRPr="006665E6">
              <w:rPr>
                <w:b/>
                <w:noProof/>
                <w:sz w:val="18"/>
                <w:szCs w:val="18"/>
              </w:rPr>
              <w:t>28.598.046,40</w:t>
            </w:r>
          </w:p>
        </w:tc>
        <w:tc>
          <w:tcPr>
            <w:tcW w:w="0" w:type="auto"/>
            <w:shd w:val="clear" w:color="auto" w:fill="auto"/>
          </w:tcPr>
          <w:p w14:paraId="3748C663" w14:textId="77777777" w:rsidR="008D5009" w:rsidRPr="006665E6" w:rsidRDefault="00707501" w:rsidP="00426349">
            <w:pPr>
              <w:spacing w:before="0" w:after="0"/>
              <w:jc w:val="right"/>
              <w:rPr>
                <w:b/>
                <w:sz w:val="18"/>
                <w:szCs w:val="18"/>
              </w:rPr>
            </w:pPr>
            <w:r w:rsidRPr="006665E6">
              <w:rPr>
                <w:b/>
                <w:noProof/>
                <w:sz w:val="18"/>
                <w:szCs w:val="18"/>
              </w:rPr>
              <w:t>22,10%</w:t>
            </w:r>
            <w:r w:rsidRPr="006665E6">
              <w:rPr>
                <w:sz w:val="18"/>
                <w:szCs w:val="18"/>
              </w:rPr>
              <w:t xml:space="preserve"> </w:t>
            </w:r>
          </w:p>
        </w:tc>
      </w:tr>
    </w:tbl>
    <w:p w14:paraId="6AB12E96" w14:textId="77777777" w:rsidR="008D5009" w:rsidRDefault="008D5009" w:rsidP="008D5009">
      <w:pPr>
        <w:spacing w:before="0" w:after="0"/>
        <w:sectPr w:rsidR="008D5009" w:rsidSect="00426349">
          <w:headerReference w:type="even" r:id="rId19"/>
          <w:headerReference w:type="default" r:id="rId20"/>
          <w:headerReference w:type="first" r:id="rId21"/>
          <w:pgSz w:w="16838" w:h="11906" w:orient="landscape"/>
          <w:pgMar w:top="1584" w:right="1022" w:bottom="1699" w:left="1022" w:header="283" w:footer="283" w:gutter="0"/>
          <w:cols w:space="708"/>
          <w:docGrid w:linePitch="360"/>
        </w:sectPr>
      </w:pPr>
    </w:p>
    <w:p w14:paraId="2A551D84" w14:textId="77777777" w:rsidR="008D5009" w:rsidRPr="001535A4" w:rsidRDefault="00707501" w:rsidP="008D5009">
      <w:pPr>
        <w:pStyle w:val="berschrift1"/>
        <w:numPr>
          <w:ilvl w:val="0"/>
          <w:numId w:val="0"/>
        </w:numPr>
        <w:spacing w:before="0" w:after="0"/>
        <w:ind w:left="850" w:hanging="850"/>
        <w:rPr>
          <w:lang w:val="de-DE"/>
        </w:rPr>
      </w:pPr>
      <w:bookmarkStart w:id="304" w:name="_Toc256000182"/>
      <w:bookmarkStart w:id="305" w:name="_Toc512434587"/>
      <w:bookmarkStart w:id="306" w:name="_Toc25666861"/>
      <w:bookmarkStart w:id="307" w:name="_Toc27646468"/>
      <w:r w:rsidRPr="001535A4">
        <w:rPr>
          <w:noProof/>
          <w:lang w:val="de-DE"/>
        </w:rPr>
        <w:t>4. INTEGRIERTER ANSATZ FÜR DIE TERRITORIALE ENTWICKLUNG</w:t>
      </w:r>
      <w:bookmarkEnd w:id="304"/>
      <w:bookmarkEnd w:id="305"/>
      <w:bookmarkEnd w:id="306"/>
      <w:bookmarkEnd w:id="307"/>
    </w:p>
    <w:p w14:paraId="1E5A0F72" w14:textId="77777777" w:rsidR="008D5009" w:rsidRPr="001535A4" w:rsidRDefault="00707501" w:rsidP="008D5009">
      <w:pPr>
        <w:spacing w:before="0" w:after="0"/>
        <w:rPr>
          <w:lang w:val="de-DE"/>
        </w:rPr>
      </w:pPr>
      <w:r w:rsidRPr="001535A4">
        <w:rPr>
          <w:noProof/>
          <w:lang w:val="de-DE"/>
        </w:rPr>
        <w:t>Beschreibung des integrierten Ansatzes für die territoriale Entwicklung unter Berücksichtigung von Inhalt und Zielen des operationellen Programms unter Beachtung der Partnerschaftsvereinbarung; ferner wird dargelegt, wie der Ansatz zur Verwirklichung der Ziele des operationellen Programms und den erwarteten Ergebnissen beiträgt</w:t>
      </w:r>
    </w:p>
    <w:p w14:paraId="000F4EA0" w14:textId="77777777" w:rsidR="008D5009" w:rsidRPr="001535A4" w:rsidRDefault="00707501" w:rsidP="008D5009">
      <w:pPr>
        <w:pStyle w:val="berschrift2"/>
        <w:keepLines/>
        <w:numPr>
          <w:ilvl w:val="0"/>
          <w:numId w:val="0"/>
        </w:numPr>
        <w:spacing w:before="0" w:after="0"/>
        <w:ind w:left="850" w:hanging="850"/>
        <w:rPr>
          <w:b w:val="0"/>
          <w:lang w:val="de-DE"/>
        </w:rPr>
      </w:pPr>
      <w:bookmarkStart w:id="308" w:name="_Toc256000183"/>
      <w:bookmarkStart w:id="309" w:name="_Toc512434588"/>
      <w:bookmarkStart w:id="310" w:name="_Toc25666862"/>
      <w:bookmarkStart w:id="311" w:name="_Toc27646469"/>
      <w:r w:rsidRPr="001535A4">
        <w:rPr>
          <w:noProof/>
          <w:lang w:val="de-DE"/>
        </w:rPr>
        <w:t>4.1 Von der örtlichen Bevölkerung betriebene lokale Entwicklung</w:t>
      </w:r>
      <w:r w:rsidRPr="001535A4">
        <w:rPr>
          <w:b w:val="0"/>
          <w:lang w:val="de-DE"/>
        </w:rPr>
        <w:t xml:space="preserve"> </w:t>
      </w:r>
      <w:r w:rsidRPr="001535A4">
        <w:rPr>
          <w:b w:val="0"/>
          <w:noProof/>
          <w:lang w:val="de-DE"/>
        </w:rPr>
        <w:t>(falls zutreffend)</w:t>
      </w:r>
      <w:bookmarkEnd w:id="308"/>
      <w:bookmarkEnd w:id="309"/>
      <w:bookmarkEnd w:id="310"/>
      <w:bookmarkEnd w:id="311"/>
    </w:p>
    <w:p w14:paraId="66480B2B" w14:textId="77777777" w:rsidR="008D5009" w:rsidRPr="001535A4" w:rsidRDefault="00707501" w:rsidP="008D5009">
      <w:pPr>
        <w:keepNext/>
        <w:keepLines/>
        <w:spacing w:before="0" w:after="0"/>
        <w:rPr>
          <w:lang w:val="de-DE"/>
        </w:rPr>
      </w:pPr>
      <w:r w:rsidRPr="001535A4">
        <w:rPr>
          <w:noProof/>
          <w:lang w:val="de-DE"/>
        </w:rPr>
        <w:t>Ansatz für die Nutzung der Instrumente für die von der örtlichen Bevölkerung betriebene lokale Entwicklung und die Grundsätze für die Ermittlung der Gebiete, in denen er durchgeführt wird</w:t>
      </w:r>
    </w:p>
    <w:p w14:paraId="74E14F8E" w14:textId="77777777" w:rsidR="00CC0692" w:rsidRPr="001535A4" w:rsidRDefault="00707501">
      <w:pPr>
        <w:spacing w:before="0" w:after="240"/>
        <w:jc w:val="left"/>
        <w:rPr>
          <w:lang w:val="de-DE"/>
        </w:rPr>
      </w:pPr>
      <w:r w:rsidRPr="001535A4">
        <w:rPr>
          <w:lang w:val="de-DE"/>
        </w:rPr>
        <w:t>Das Land Bremen plant keine Einführung lokaler Entwicklungsinstrumente auf der Basis eines CLLD. Inhaltlich ähnliche Ansätze werden bei der Umsetzung der Achse 4 zur Stadtentwicklung verfolgt (siehe Abschnitt 4.2).</w:t>
      </w:r>
    </w:p>
    <w:p w14:paraId="02B5E763" w14:textId="77777777" w:rsidR="008D5009" w:rsidRPr="001535A4" w:rsidRDefault="008D5009" w:rsidP="008D5009">
      <w:pPr>
        <w:spacing w:before="0" w:after="0"/>
        <w:rPr>
          <w:lang w:val="de-DE"/>
        </w:rPr>
      </w:pPr>
    </w:p>
    <w:p w14:paraId="177A6A8E" w14:textId="77777777" w:rsidR="008D5009" w:rsidRPr="001535A4" w:rsidRDefault="008D5009" w:rsidP="008D5009">
      <w:pPr>
        <w:spacing w:before="0" w:after="0"/>
        <w:rPr>
          <w:lang w:val="de-DE"/>
        </w:rPr>
      </w:pPr>
    </w:p>
    <w:p w14:paraId="4E5675CC" w14:textId="77777777" w:rsidR="008D5009" w:rsidRPr="001535A4" w:rsidRDefault="00707501" w:rsidP="008D5009">
      <w:pPr>
        <w:pStyle w:val="berschrift2"/>
        <w:keepLines/>
        <w:numPr>
          <w:ilvl w:val="0"/>
          <w:numId w:val="0"/>
        </w:numPr>
        <w:spacing w:before="0" w:after="0"/>
        <w:ind w:left="850" w:hanging="850"/>
        <w:rPr>
          <w:b w:val="0"/>
          <w:lang w:val="de-DE"/>
        </w:rPr>
      </w:pPr>
      <w:bookmarkStart w:id="312" w:name="_Toc256000184"/>
      <w:bookmarkStart w:id="313" w:name="_Toc512434589"/>
      <w:bookmarkStart w:id="314" w:name="_Toc25666863"/>
      <w:bookmarkStart w:id="315" w:name="_Toc27646470"/>
      <w:r w:rsidRPr="001535A4">
        <w:rPr>
          <w:noProof/>
          <w:lang w:val="de-DE"/>
        </w:rPr>
        <w:t>4.2 Integrierte Maßnahmen für eine nachhaltige Stadtentwicklung</w:t>
      </w:r>
      <w:r w:rsidRPr="001535A4">
        <w:rPr>
          <w:b w:val="0"/>
          <w:lang w:val="de-DE"/>
        </w:rPr>
        <w:t xml:space="preserve"> </w:t>
      </w:r>
      <w:r w:rsidRPr="001535A4">
        <w:rPr>
          <w:b w:val="0"/>
          <w:noProof/>
          <w:lang w:val="de-DE"/>
        </w:rPr>
        <w:t>(falls zutreffend)</w:t>
      </w:r>
      <w:bookmarkEnd w:id="312"/>
      <w:bookmarkEnd w:id="313"/>
      <w:bookmarkEnd w:id="314"/>
      <w:bookmarkEnd w:id="315"/>
    </w:p>
    <w:p w14:paraId="65F1E408" w14:textId="77777777" w:rsidR="008D5009" w:rsidRPr="001535A4" w:rsidRDefault="00707501" w:rsidP="008D5009">
      <w:pPr>
        <w:keepNext/>
        <w:keepLines/>
        <w:spacing w:before="0" w:after="0"/>
        <w:rPr>
          <w:lang w:val="de-DE"/>
        </w:rPr>
      </w:pPr>
      <w:r w:rsidRPr="001535A4">
        <w:rPr>
          <w:noProof/>
          <w:lang w:val="de-DE"/>
        </w:rPr>
        <w:t>(Als Richtwert der Betrag der Zuweisung von EFRE-Mitteln für integrierte Maßnahmen für eine nachhaltige Stadtentwicklung, die gemäß den Bestimmungen von Artikel 7 Absatz 3 der Verordnung (EU) Nr. 1301/2013 durchgeführt werden sollen, und als Richtwert die Zuweisung von ESF-Mitteln für integrierte Maßnahmen (falls zutreffend)</w:t>
      </w:r>
    </w:p>
    <w:p w14:paraId="0BC5E758" w14:textId="77777777" w:rsidR="00CC0692" w:rsidRPr="001535A4" w:rsidRDefault="00707501">
      <w:pPr>
        <w:spacing w:before="0" w:after="240"/>
        <w:jc w:val="left"/>
        <w:rPr>
          <w:lang w:val="de-DE"/>
        </w:rPr>
      </w:pPr>
      <w:r w:rsidRPr="001535A4">
        <w:rPr>
          <w:lang w:val="de-DE"/>
        </w:rPr>
        <w:t>Grundlage für den Einsatz der EFRE-Mittel in der Prioritätsachse 4 sind integrierte Entwicklungskonzepte (IEK), in deren Rahmen themenübergreifend, gebietsbezogen Handlungsansätze umgesetzt werden, indem bauliche, funktionale und infrastrukturelle Aufwertungen mit sozio-ökonomisch ausgerichteten Instrumenten und Maßnahmen im Bereich der Sozial-, Bildungs-, Umwelt-, Arbeitsmarkt und Wirtschaftsförderungspolitik entwickelt werden. Die IEK beinhalten einen  umfassenden und langfristig angelegten Beteiligungsprozess, der nicht nur die fachübergreifende Zusammenarbeit der verschiedenen Ressorts gewährleistet, sondern im Rahmen von Workshops, Informationsveranstaltungen und runden Tischen auch die aktive Mitarbeit der lokalen Bevölkerung sowie der im Quartier verankerten Einrichtungen, Akteure und Stadtteilpolitik / Beiräte umfasst. Im Rahmen der IEK wird zudem auch der Einsatz weiterer Förderansätze geplant, z.B. aus dem Bereich der Städtebauförderung oder des Sozialfonds (ESF).</w:t>
      </w:r>
    </w:p>
    <w:p w14:paraId="4248C5AE" w14:textId="77777777" w:rsidR="00CC0692" w:rsidRPr="001535A4" w:rsidRDefault="00707501">
      <w:pPr>
        <w:spacing w:before="240" w:after="240"/>
        <w:jc w:val="left"/>
        <w:rPr>
          <w:lang w:val="de-DE"/>
        </w:rPr>
      </w:pPr>
      <w:r w:rsidRPr="001535A4">
        <w:rPr>
          <w:lang w:val="de-DE"/>
        </w:rPr>
        <w:t>Die Förderung konzentriert sich auf solche Quartiere, die besonders stark von Armut, Ausgrenzung und den Folgen der sozialräumlichen Polarisierung betroffen sind. Erstes Kriterium für die Auswahl der Stadtgebiete ist vor diesem Hintergrund die Ausprägung des Benachteiligungsgrades im Sozialraummonitoring. Zudem muss gewährleistet sein, dass ausreichend Anknüpfungspunkte für die Förderung der lokalen Ökonomie im Quartier vorhanden sind. Eine weitere Bedingung bei der Auswahl der Gebiete ist deshalb der Fokus auf gewachsene, funktionsgemischte Gemenge- und Quartierslagen mit einer ausreichend großen zentralörtlichen Bedeutung sowie einer kritischen Masse an kleingewerblichen Betriebsstrukturen.</w:t>
      </w:r>
    </w:p>
    <w:p w14:paraId="7CD46C37" w14:textId="77777777" w:rsidR="00CC0692" w:rsidRPr="001535A4" w:rsidRDefault="00707501">
      <w:pPr>
        <w:spacing w:before="240" w:after="240"/>
        <w:jc w:val="left"/>
        <w:rPr>
          <w:lang w:val="de-DE"/>
        </w:rPr>
      </w:pPr>
      <w:r w:rsidRPr="001535A4">
        <w:rPr>
          <w:lang w:val="de-DE"/>
        </w:rPr>
        <w:t>Integrierte Maßnahmen der nachhaltigen Stadtentwicklung werden zudem auch  im spezifischen Ziel 6 in der Prioritätsachse 3 umgesetzt, wobei der thematische Schwerpunkt entsprechend der Prioritätsachse auf der Senkung der CO2-Emissionen liegt. Anknüpfungspunkt ist die IP 6e „Förderung von Strategien zur Senkung des CO2-Ausstoßes für sämtliche Gebiete, insbesondere städtische Gebiete, einschließlich der Förderung einer nachhaltigen multimodalen städtischen Mobilität und klimaschutzrelevanten Anpassungsmaßnahmen.“</w:t>
      </w:r>
    </w:p>
    <w:p w14:paraId="7C48692C" w14:textId="77777777" w:rsidR="00CC0692" w:rsidRPr="001535A4" w:rsidRDefault="00707501">
      <w:pPr>
        <w:spacing w:before="240" w:after="240"/>
        <w:jc w:val="left"/>
        <w:rPr>
          <w:lang w:val="de-DE"/>
        </w:rPr>
      </w:pPr>
      <w:r w:rsidRPr="001535A4">
        <w:rPr>
          <w:lang w:val="de-DE"/>
        </w:rPr>
        <w:t>Städte als dicht bebaute, funktionsgemischte und verkehrlich stark beanspruchte und vernetzte Siedlungsräume sind prädestiniert für die Entwicklung und Umsetzung ortsspezifischer und thematisch integrierter Konzepte, in denen verschiedene Handlungsfelder zur CO2-Reduktion mit einem ganzheitlichen Blick auf verschiedene Nutzungen, Energieverbraucher, technische Infrastrukturen und Mobilitätserfordernisse zusammengedacht werden können. Die konzeptionelle Grundlage für die Förderung im spezifischen Ziel 6 sind auch hier integrierte Entwicklungskonzepte, in denen die Handlungsfelder energetische Gebäudesanierung, Energieversorgung, intelligente Verteilersysteme, technische Infrastrukturen, Flächengestaltung sowie Verkehr, Mobilität und Logistik miteinander verknüpft und mit einem Fokus auf die jeweils ortsspezifischen Gegebenheiten, Bedarfe und Nutzer/Akteure umgesetzt werden können.</w:t>
      </w:r>
    </w:p>
    <w:p w14:paraId="00F7AC1B" w14:textId="77777777" w:rsidR="00CC0692" w:rsidRPr="001535A4" w:rsidRDefault="00707501">
      <w:pPr>
        <w:spacing w:before="240" w:after="240"/>
        <w:jc w:val="left"/>
        <w:rPr>
          <w:lang w:val="de-DE"/>
        </w:rPr>
      </w:pPr>
      <w:r w:rsidRPr="001535A4">
        <w:rPr>
          <w:lang w:val="de-DE"/>
        </w:rPr>
        <w:t>Die Förderung konzentriert sich auf jeweils ein Stadtgebiet in der Stadt Bremen und Bremerhaven.</w:t>
      </w:r>
    </w:p>
    <w:p w14:paraId="389249AC" w14:textId="77777777" w:rsidR="00CC0692" w:rsidRPr="001535A4" w:rsidRDefault="00707501">
      <w:pPr>
        <w:spacing w:before="240" w:after="240"/>
        <w:jc w:val="left"/>
        <w:rPr>
          <w:lang w:val="de-DE"/>
        </w:rPr>
      </w:pPr>
      <w:r w:rsidRPr="001535A4">
        <w:rPr>
          <w:lang w:val="de-DE"/>
        </w:rPr>
        <w:t> </w:t>
      </w:r>
    </w:p>
    <w:p w14:paraId="5F21185C" w14:textId="77777777" w:rsidR="008D5009" w:rsidRPr="001535A4" w:rsidRDefault="008D5009" w:rsidP="008D5009">
      <w:pPr>
        <w:spacing w:before="0" w:after="0"/>
        <w:rPr>
          <w:lang w:val="de-DE"/>
        </w:rPr>
      </w:pPr>
    </w:p>
    <w:p w14:paraId="13B074AA" w14:textId="77777777" w:rsidR="008D5009" w:rsidRPr="001535A4" w:rsidRDefault="008D5009" w:rsidP="008D5009">
      <w:pPr>
        <w:spacing w:before="0" w:after="0"/>
        <w:rPr>
          <w:b/>
          <w:lang w:val="de-DE"/>
        </w:rPr>
        <w:sectPr w:rsidR="008D5009" w:rsidRPr="001535A4" w:rsidSect="00426349">
          <w:headerReference w:type="even" r:id="rId22"/>
          <w:headerReference w:type="default" r:id="rId23"/>
          <w:footerReference w:type="default" r:id="rId24"/>
          <w:headerReference w:type="first" r:id="rId25"/>
          <w:footerReference w:type="first" r:id="rId26"/>
          <w:pgSz w:w="11906" w:h="16838"/>
          <w:pgMar w:top="1022" w:right="1699" w:bottom="1022" w:left="1584" w:header="283" w:footer="283" w:gutter="0"/>
          <w:cols w:space="708"/>
          <w:docGrid w:linePitch="360"/>
        </w:sectPr>
      </w:pPr>
    </w:p>
    <w:p w14:paraId="73785F2B" w14:textId="77777777" w:rsidR="008D5009" w:rsidRPr="001535A4" w:rsidRDefault="00707501" w:rsidP="00150C7E">
      <w:pPr>
        <w:spacing w:before="0" w:after="0"/>
        <w:jc w:val="left"/>
        <w:rPr>
          <w:b/>
          <w:lang w:val="de-DE"/>
        </w:rPr>
      </w:pPr>
      <w:r w:rsidRPr="001535A4">
        <w:rPr>
          <w:b/>
          <w:noProof/>
          <w:lang w:val="de-DE"/>
        </w:rPr>
        <w:t>Tabelle 20: Integrierte Maßnahmen für eine nachhaltige Stadtentwicklung – als Richtwert dienender Betrag der EFRE- und ESF-Unterstützung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2592"/>
        <w:gridCol w:w="3184"/>
      </w:tblGrid>
      <w:tr w:rsidR="00CC0692" w:rsidRPr="00EF067B" w14:paraId="049D1F31" w14:textId="77777777" w:rsidTr="00426349">
        <w:trPr>
          <w:tblHeader/>
        </w:trPr>
        <w:tc>
          <w:tcPr>
            <w:tcW w:w="0" w:type="auto"/>
            <w:shd w:val="clear" w:color="auto" w:fill="auto"/>
          </w:tcPr>
          <w:p w14:paraId="6BE7E469" w14:textId="77777777" w:rsidR="008D5009" w:rsidRPr="00031FFA" w:rsidRDefault="00707501" w:rsidP="00426349">
            <w:pPr>
              <w:pStyle w:val="ListDash"/>
              <w:numPr>
                <w:ilvl w:val="0"/>
                <w:numId w:val="0"/>
              </w:numPr>
              <w:spacing w:beforeLines="40" w:before="96" w:afterLines="40" w:after="96"/>
              <w:jc w:val="center"/>
              <w:rPr>
                <w:b/>
                <w:color w:val="FF0000"/>
                <w:sz w:val="20"/>
              </w:rPr>
            </w:pPr>
            <w:r w:rsidRPr="00031FFA">
              <w:rPr>
                <w:b/>
                <w:noProof/>
                <w:sz w:val="20"/>
              </w:rPr>
              <w:t>Fonds</w:t>
            </w:r>
          </w:p>
        </w:tc>
        <w:tc>
          <w:tcPr>
            <w:tcW w:w="0" w:type="auto"/>
            <w:shd w:val="clear" w:color="auto" w:fill="auto"/>
          </w:tcPr>
          <w:p w14:paraId="3A3290A6" w14:textId="77777777" w:rsidR="008D5009" w:rsidRPr="001535A4" w:rsidRDefault="00707501" w:rsidP="00426349">
            <w:pPr>
              <w:pStyle w:val="ListDash"/>
              <w:numPr>
                <w:ilvl w:val="0"/>
                <w:numId w:val="0"/>
              </w:numPr>
              <w:spacing w:beforeLines="40" w:before="96" w:afterLines="40" w:after="96"/>
              <w:jc w:val="center"/>
              <w:rPr>
                <w:b/>
                <w:color w:val="FF0000"/>
                <w:sz w:val="20"/>
                <w:lang w:val="de-DE"/>
              </w:rPr>
            </w:pPr>
            <w:r w:rsidRPr="001535A4">
              <w:rPr>
                <w:b/>
                <w:noProof/>
                <w:sz w:val="20"/>
                <w:lang w:val="de-DE"/>
              </w:rPr>
              <w:t>EFRE- und ESF-Unterstützung (Richtwert) (EUR)</w:t>
            </w:r>
          </w:p>
        </w:tc>
        <w:tc>
          <w:tcPr>
            <w:tcW w:w="0" w:type="auto"/>
            <w:shd w:val="clear" w:color="auto" w:fill="auto"/>
          </w:tcPr>
          <w:p w14:paraId="40E3F790" w14:textId="77777777" w:rsidR="008D5009" w:rsidRPr="001535A4" w:rsidRDefault="00707501" w:rsidP="00426349">
            <w:pPr>
              <w:pStyle w:val="ListDash"/>
              <w:numPr>
                <w:ilvl w:val="0"/>
                <w:numId w:val="0"/>
              </w:numPr>
              <w:spacing w:beforeLines="40" w:before="96" w:afterLines="40" w:after="96"/>
              <w:jc w:val="center"/>
              <w:rPr>
                <w:b/>
                <w:color w:val="FF0000"/>
                <w:sz w:val="20"/>
                <w:lang w:val="de-DE"/>
              </w:rPr>
            </w:pPr>
            <w:r w:rsidRPr="001535A4">
              <w:rPr>
                <w:b/>
                <w:noProof/>
                <w:sz w:val="20"/>
                <w:lang w:val="de-DE"/>
              </w:rPr>
              <w:t>Anteil der Gesamtzuweisung aus dem Fonds für das Programm</w:t>
            </w:r>
          </w:p>
        </w:tc>
      </w:tr>
      <w:tr w:rsidR="00CC0692" w14:paraId="0F01B477" w14:textId="77777777" w:rsidTr="00426349">
        <w:tc>
          <w:tcPr>
            <w:tcW w:w="0" w:type="auto"/>
            <w:shd w:val="clear" w:color="auto" w:fill="auto"/>
          </w:tcPr>
          <w:p w14:paraId="1AC2400B" w14:textId="77777777" w:rsidR="008D5009" w:rsidRPr="001535A4" w:rsidRDefault="00707501" w:rsidP="00150C7E">
            <w:pPr>
              <w:spacing w:before="0" w:after="0"/>
              <w:jc w:val="left"/>
              <w:rPr>
                <w:sz w:val="20"/>
                <w:lang w:val="de-DE"/>
              </w:rPr>
            </w:pPr>
            <w:r w:rsidRPr="001535A4">
              <w:rPr>
                <w:noProof/>
                <w:lang w:val="de-DE"/>
              </w:rPr>
              <w:t>Insgesamt</w:t>
            </w:r>
            <w:r w:rsidRPr="001535A4">
              <w:rPr>
                <w:lang w:val="de-DE"/>
              </w:rPr>
              <w:t xml:space="preserve"> </w:t>
            </w:r>
            <w:r w:rsidRPr="001535A4">
              <w:rPr>
                <w:noProof/>
                <w:lang w:val="de-DE"/>
              </w:rPr>
              <w:t>EFRE</w:t>
            </w:r>
            <w:r w:rsidR="00BD0A36" w:rsidRPr="001535A4">
              <w:rPr>
                <w:lang w:val="de-DE"/>
              </w:rPr>
              <w:t xml:space="preserve"> </w:t>
            </w:r>
            <w:r w:rsidR="00BD0A36">
              <w:rPr>
                <w:noProof/>
                <w:lang w:val="da-DK"/>
              </w:rPr>
              <w:t>ohne REACT-EU</w:t>
            </w:r>
          </w:p>
        </w:tc>
        <w:tc>
          <w:tcPr>
            <w:tcW w:w="0" w:type="auto"/>
            <w:shd w:val="clear" w:color="auto" w:fill="auto"/>
          </w:tcPr>
          <w:p w14:paraId="291FA40A" w14:textId="77777777" w:rsidR="008D5009" w:rsidRPr="00004FE2" w:rsidRDefault="00707501" w:rsidP="00426349">
            <w:pPr>
              <w:spacing w:before="0" w:after="0"/>
              <w:jc w:val="right"/>
            </w:pPr>
            <w:r w:rsidRPr="00004FE2">
              <w:rPr>
                <w:noProof/>
              </w:rPr>
              <w:t>0,00</w:t>
            </w:r>
          </w:p>
        </w:tc>
        <w:tc>
          <w:tcPr>
            <w:tcW w:w="0" w:type="auto"/>
            <w:shd w:val="clear" w:color="auto" w:fill="auto"/>
          </w:tcPr>
          <w:p w14:paraId="3DE4D665" w14:textId="77777777" w:rsidR="008D5009" w:rsidRPr="00004FE2" w:rsidRDefault="00707501" w:rsidP="00426349">
            <w:pPr>
              <w:spacing w:before="0" w:after="0"/>
              <w:jc w:val="right"/>
            </w:pPr>
            <w:r>
              <w:rPr>
                <w:noProof/>
              </w:rPr>
              <w:t>0,00%</w:t>
            </w:r>
          </w:p>
        </w:tc>
      </w:tr>
      <w:tr w:rsidR="00CC0692" w14:paraId="4EE62AD7" w14:textId="77777777" w:rsidTr="00426349">
        <w:tc>
          <w:tcPr>
            <w:tcW w:w="0" w:type="auto"/>
            <w:shd w:val="clear" w:color="auto" w:fill="auto"/>
          </w:tcPr>
          <w:p w14:paraId="4F74EF8E" w14:textId="77777777" w:rsidR="008D5009" w:rsidRPr="001535A4" w:rsidRDefault="00707501" w:rsidP="00150C7E">
            <w:pPr>
              <w:spacing w:before="0" w:after="0"/>
              <w:jc w:val="left"/>
              <w:rPr>
                <w:sz w:val="20"/>
                <w:lang w:val="de-DE"/>
              </w:rPr>
            </w:pPr>
            <w:r w:rsidRPr="001535A4">
              <w:rPr>
                <w:b/>
                <w:noProof/>
                <w:lang w:val="de-DE"/>
              </w:rPr>
              <w:t>ERDF+ESF INSGESAMT</w:t>
            </w:r>
            <w:r w:rsidRPr="001535A4">
              <w:rPr>
                <w:lang w:val="de-DE"/>
              </w:rPr>
              <w:t xml:space="preserve"> </w:t>
            </w:r>
            <w:r w:rsidR="00BD0A36" w:rsidRPr="001535A4">
              <w:rPr>
                <w:lang w:val="de-DE"/>
              </w:rPr>
              <w:t xml:space="preserve"> </w:t>
            </w:r>
            <w:r w:rsidR="00BD0A36">
              <w:rPr>
                <w:b/>
                <w:noProof/>
                <w:lang w:val="da-DK"/>
              </w:rPr>
              <w:t>ohne REACT-EU</w:t>
            </w:r>
          </w:p>
        </w:tc>
        <w:tc>
          <w:tcPr>
            <w:tcW w:w="0" w:type="auto"/>
            <w:shd w:val="clear" w:color="auto" w:fill="auto"/>
          </w:tcPr>
          <w:p w14:paraId="5416E883" w14:textId="77777777" w:rsidR="008D5009" w:rsidRPr="00004FE2" w:rsidRDefault="00707501" w:rsidP="00426349">
            <w:pPr>
              <w:spacing w:before="0" w:after="0"/>
              <w:jc w:val="right"/>
            </w:pPr>
            <w:r w:rsidRPr="00031FFA">
              <w:rPr>
                <w:b/>
                <w:noProof/>
              </w:rPr>
              <w:t>0,00</w:t>
            </w:r>
          </w:p>
        </w:tc>
        <w:tc>
          <w:tcPr>
            <w:tcW w:w="0" w:type="auto"/>
            <w:shd w:val="clear" w:color="auto" w:fill="auto"/>
          </w:tcPr>
          <w:p w14:paraId="0DE2BFD6" w14:textId="77777777" w:rsidR="008D5009" w:rsidRPr="00004FE2" w:rsidRDefault="00707501" w:rsidP="00426349">
            <w:pPr>
              <w:spacing w:before="0" w:after="0"/>
              <w:jc w:val="right"/>
            </w:pPr>
            <w:r>
              <w:rPr>
                <w:b/>
                <w:noProof/>
              </w:rPr>
              <w:t>0,00%</w:t>
            </w:r>
          </w:p>
        </w:tc>
      </w:tr>
    </w:tbl>
    <w:p w14:paraId="6F06597D" w14:textId="77777777" w:rsidR="008D5009" w:rsidRDefault="008D5009" w:rsidP="008D5009">
      <w:pPr>
        <w:spacing w:before="0" w:after="0"/>
        <w:rPr>
          <w:lang w:val="en"/>
        </w:rPr>
      </w:pPr>
    </w:p>
    <w:p w14:paraId="61A3F304" w14:textId="77777777" w:rsidR="008D5009" w:rsidRPr="001535A4" w:rsidRDefault="00707501" w:rsidP="008D5009">
      <w:pPr>
        <w:pStyle w:val="berschrift2"/>
        <w:keepLines/>
        <w:numPr>
          <w:ilvl w:val="0"/>
          <w:numId w:val="0"/>
        </w:numPr>
        <w:spacing w:before="0" w:after="0"/>
        <w:rPr>
          <w:b w:val="0"/>
          <w:color w:val="000000"/>
          <w:sz w:val="22"/>
          <w:szCs w:val="22"/>
          <w:lang w:val="de-DE"/>
        </w:rPr>
      </w:pPr>
      <w:bookmarkStart w:id="316" w:name="_Toc256000185"/>
      <w:bookmarkStart w:id="317" w:name="_Toc512434590"/>
      <w:bookmarkStart w:id="318" w:name="_Toc25666864"/>
      <w:bookmarkStart w:id="319" w:name="_Toc27646471"/>
      <w:r w:rsidRPr="001535A4">
        <w:rPr>
          <w:noProof/>
          <w:color w:val="000000"/>
          <w:lang w:val="de-DE"/>
        </w:rPr>
        <w:t>4.3 Integrierte territoriale Investition (ITI)</w:t>
      </w:r>
      <w:r w:rsidRPr="001535A4">
        <w:rPr>
          <w:b w:val="0"/>
          <w:color w:val="000000"/>
          <w:lang w:val="de-DE"/>
        </w:rPr>
        <w:t xml:space="preserve"> </w:t>
      </w:r>
      <w:r w:rsidRPr="001535A4">
        <w:rPr>
          <w:b w:val="0"/>
          <w:noProof/>
          <w:color w:val="000000"/>
          <w:lang w:val="de-DE"/>
        </w:rPr>
        <w:t>(falls zutreffend)</w:t>
      </w:r>
      <w:bookmarkEnd w:id="316"/>
      <w:bookmarkEnd w:id="317"/>
      <w:bookmarkEnd w:id="318"/>
      <w:bookmarkEnd w:id="319"/>
    </w:p>
    <w:p w14:paraId="69AEBBCA" w14:textId="77777777" w:rsidR="008D5009" w:rsidRPr="001535A4" w:rsidRDefault="00707501" w:rsidP="008D5009">
      <w:pPr>
        <w:keepNext/>
        <w:keepLines/>
        <w:spacing w:before="0" w:after="0"/>
        <w:rPr>
          <w:lang w:val="de-DE"/>
        </w:rPr>
      </w:pPr>
      <w:r w:rsidRPr="001535A4">
        <w:rPr>
          <w:noProof/>
          <w:lang w:val="de-DE"/>
        </w:rPr>
        <w:t>Ansatz für die Inanspruchnahme integrierter territorialer Investitionen (ITI) (gemäß Artikel 36 der Verordnung (EU) Nr. 1303/2013) außer in den von 4.2 erfassten Fällen und ihre als Richtwert dienende Mittelzuweisung im Rahmen jeder Prioritätsachse</w:t>
      </w:r>
    </w:p>
    <w:p w14:paraId="6F671E54" w14:textId="77777777" w:rsidR="00CC0692" w:rsidRPr="001535A4" w:rsidRDefault="00707501">
      <w:pPr>
        <w:spacing w:before="0" w:after="240"/>
        <w:jc w:val="left"/>
        <w:rPr>
          <w:lang w:val="de-DE"/>
        </w:rPr>
      </w:pPr>
      <w:r w:rsidRPr="001535A4">
        <w:rPr>
          <w:lang w:val="de-DE"/>
        </w:rPr>
        <w:t>Das Land Bremen plant keine Einführung einer Integrierten Territorialen Investition.  Die nachhaltige Stadtentwicklung soll, wie im Abschnitt zuvor beschrieben durchgeführt werden. Aus Sicht des Landes Bremen lassen sich die qualitativen Ansprüche des Konzeptes einer Integrierten Territorialen Investition (ITI) auch mit den in Abschnitt 4.2 beschriebenen Verfahren und Aktivitäten umfassend erfüllen.</w:t>
      </w:r>
    </w:p>
    <w:p w14:paraId="62037692" w14:textId="77777777" w:rsidR="008D5009" w:rsidRPr="001535A4" w:rsidRDefault="008D5009" w:rsidP="008D5009">
      <w:pPr>
        <w:spacing w:before="0" w:after="0"/>
        <w:rPr>
          <w:lang w:val="de-DE"/>
        </w:rPr>
      </w:pPr>
    </w:p>
    <w:p w14:paraId="39E8BB32" w14:textId="77777777" w:rsidR="008D5009" w:rsidRPr="001535A4" w:rsidRDefault="008D5009" w:rsidP="008D5009">
      <w:pPr>
        <w:spacing w:before="0" w:after="0"/>
        <w:rPr>
          <w:lang w:val="de-DE"/>
        </w:rPr>
      </w:pPr>
    </w:p>
    <w:p w14:paraId="3062462E" w14:textId="77777777" w:rsidR="008D5009" w:rsidRPr="001535A4" w:rsidRDefault="00707501" w:rsidP="008D5009">
      <w:pPr>
        <w:keepNext/>
        <w:keepLines/>
        <w:spacing w:before="0" w:after="0"/>
        <w:rPr>
          <w:b/>
          <w:lang w:val="de-DE"/>
        </w:rPr>
      </w:pPr>
      <w:r w:rsidRPr="001535A4">
        <w:rPr>
          <w:b/>
          <w:noProof/>
          <w:lang w:val="de-DE"/>
        </w:rPr>
        <w:t>Tabelle 21: Als Richtwert dienende Mittelzuweisung für ITI außer in den in 4.2 genannten Fällen</w:t>
      </w:r>
      <w:r w:rsidRPr="001535A4">
        <w:rPr>
          <w:b/>
          <w:lang w:val="de-DE"/>
        </w:rPr>
        <w:t xml:space="preserve"> </w:t>
      </w:r>
      <w:r w:rsidRPr="001535A4">
        <w:rPr>
          <w:noProof/>
          <w:lang w:val="de-DE"/>
        </w:rPr>
        <w:t>(aggregierter Betrag)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91"/>
        <w:gridCol w:w="6188"/>
      </w:tblGrid>
      <w:tr w:rsidR="00CC0692" w:rsidRPr="00EF067B" w14:paraId="5AD86C74" w14:textId="77777777" w:rsidTr="009A4DBA">
        <w:trPr>
          <w:trHeight w:val="170"/>
          <w:tblHeader/>
        </w:trPr>
        <w:tc>
          <w:tcPr>
            <w:tcW w:w="0" w:type="auto"/>
            <w:shd w:val="clear" w:color="auto" w:fill="auto"/>
            <w:vAlign w:val="center"/>
          </w:tcPr>
          <w:p w14:paraId="452B2475" w14:textId="77777777" w:rsidR="008D5009" w:rsidRPr="00DC028E" w:rsidRDefault="00707501" w:rsidP="009A4DBA">
            <w:pPr>
              <w:tabs>
                <w:tab w:val="left" w:pos="3237"/>
              </w:tabs>
              <w:suppressAutoHyphens/>
              <w:spacing w:before="0" w:after="0" w:line="480" w:lineRule="auto"/>
              <w:jc w:val="center"/>
              <w:rPr>
                <w:sz w:val="22"/>
                <w:szCs w:val="22"/>
                <w:lang w:eastAsia="ar-SA"/>
              </w:rPr>
            </w:pPr>
            <w:r>
              <w:rPr>
                <w:b/>
                <w:noProof/>
                <w:sz w:val="22"/>
                <w:szCs w:val="22"/>
                <w:lang w:eastAsia="ar-SA"/>
              </w:rPr>
              <w:t>Prioritätsachse</w:t>
            </w:r>
          </w:p>
        </w:tc>
        <w:tc>
          <w:tcPr>
            <w:tcW w:w="0" w:type="auto"/>
            <w:shd w:val="clear" w:color="auto" w:fill="auto"/>
            <w:vAlign w:val="center"/>
          </w:tcPr>
          <w:p w14:paraId="23227CDD" w14:textId="77777777" w:rsidR="008D5009" w:rsidRPr="00DC028E" w:rsidRDefault="00707501" w:rsidP="009A4DBA">
            <w:pPr>
              <w:tabs>
                <w:tab w:val="left" w:pos="3237"/>
              </w:tabs>
              <w:suppressAutoHyphens/>
              <w:spacing w:before="0" w:after="0"/>
              <w:jc w:val="center"/>
              <w:rPr>
                <w:sz w:val="22"/>
                <w:szCs w:val="22"/>
                <w:lang w:eastAsia="ar-SA"/>
              </w:rPr>
            </w:pPr>
            <w:r>
              <w:rPr>
                <w:b/>
                <w:noProof/>
                <w:sz w:val="22"/>
                <w:szCs w:val="22"/>
                <w:lang w:eastAsia="ar-SA"/>
              </w:rPr>
              <w:t>Fonds</w:t>
            </w:r>
          </w:p>
        </w:tc>
        <w:tc>
          <w:tcPr>
            <w:tcW w:w="0" w:type="auto"/>
            <w:shd w:val="clear" w:color="auto" w:fill="auto"/>
            <w:vAlign w:val="center"/>
          </w:tcPr>
          <w:p w14:paraId="7D1CF463" w14:textId="77777777" w:rsidR="008D5009" w:rsidRPr="00E52C4F" w:rsidRDefault="00707501" w:rsidP="009A4DBA">
            <w:pPr>
              <w:tabs>
                <w:tab w:val="left" w:pos="3237"/>
              </w:tabs>
              <w:suppressAutoHyphens/>
              <w:spacing w:before="0" w:after="0"/>
              <w:jc w:val="center"/>
              <w:rPr>
                <w:b/>
                <w:sz w:val="22"/>
                <w:szCs w:val="22"/>
                <w:lang w:val="da-DK" w:eastAsia="ar-SA"/>
              </w:rPr>
            </w:pPr>
            <w:r w:rsidRPr="00E52C4F">
              <w:rPr>
                <w:b/>
                <w:noProof/>
                <w:sz w:val="22"/>
                <w:szCs w:val="22"/>
                <w:lang w:val="da-DK" w:eastAsia="ar-SA"/>
              </w:rPr>
              <w:t>Als Richtwert dienende Mittelzuweisung (Unionsunterstützung) (EUR)</w:t>
            </w:r>
          </w:p>
        </w:tc>
      </w:tr>
      <w:tr w:rsidR="00CC0692" w14:paraId="0A1D6448" w14:textId="77777777" w:rsidTr="00B1341E">
        <w:trPr>
          <w:trHeight w:val="156"/>
        </w:trPr>
        <w:tc>
          <w:tcPr>
            <w:tcW w:w="0" w:type="auto"/>
            <w:shd w:val="clear" w:color="auto" w:fill="auto"/>
            <w:vAlign w:val="center"/>
          </w:tcPr>
          <w:p w14:paraId="3BC58CF6" w14:textId="77777777" w:rsidR="008D5009" w:rsidRPr="00F4063B" w:rsidRDefault="00531307" w:rsidP="00B1341E">
            <w:pPr>
              <w:tabs>
                <w:tab w:val="left" w:pos="3237"/>
              </w:tabs>
              <w:suppressAutoHyphens/>
              <w:spacing w:before="0" w:after="0"/>
              <w:jc w:val="left"/>
              <w:rPr>
                <w:sz w:val="22"/>
                <w:szCs w:val="22"/>
                <w:lang w:val="da-DK" w:eastAsia="ar-SA"/>
              </w:rPr>
            </w:pPr>
            <w:r w:rsidRPr="00D472C5">
              <w:rPr>
                <w:noProof/>
                <w:sz w:val="22"/>
              </w:rPr>
              <w:t>Insgesamt</w:t>
            </w:r>
          </w:p>
        </w:tc>
        <w:tc>
          <w:tcPr>
            <w:tcW w:w="0" w:type="auto"/>
            <w:shd w:val="clear" w:color="auto" w:fill="auto"/>
            <w:vAlign w:val="center"/>
          </w:tcPr>
          <w:p w14:paraId="24BD85A5" w14:textId="77777777" w:rsidR="008D5009" w:rsidRPr="00DC028E" w:rsidRDefault="008D5009" w:rsidP="00B1341E">
            <w:pPr>
              <w:tabs>
                <w:tab w:val="left" w:pos="3237"/>
              </w:tabs>
              <w:suppressAutoHyphens/>
              <w:spacing w:before="240" w:after="0"/>
              <w:jc w:val="left"/>
              <w:rPr>
                <w:sz w:val="22"/>
                <w:szCs w:val="22"/>
                <w:lang w:eastAsia="ar-SA"/>
              </w:rPr>
            </w:pPr>
          </w:p>
        </w:tc>
        <w:tc>
          <w:tcPr>
            <w:tcW w:w="0" w:type="auto"/>
            <w:shd w:val="clear" w:color="auto" w:fill="auto"/>
            <w:vAlign w:val="center"/>
          </w:tcPr>
          <w:p w14:paraId="15BCE156" w14:textId="77777777" w:rsidR="008D5009" w:rsidRPr="00DC028E" w:rsidRDefault="00707501" w:rsidP="00426349">
            <w:pPr>
              <w:tabs>
                <w:tab w:val="left" w:pos="3237"/>
              </w:tabs>
              <w:suppressAutoHyphens/>
              <w:spacing w:before="0" w:after="0"/>
              <w:jc w:val="right"/>
              <w:rPr>
                <w:sz w:val="22"/>
                <w:szCs w:val="22"/>
                <w:lang w:eastAsia="ar-SA"/>
              </w:rPr>
            </w:pPr>
            <w:r w:rsidRPr="004A4B51">
              <w:rPr>
                <w:b/>
                <w:noProof/>
                <w:sz w:val="22"/>
                <w:szCs w:val="22"/>
                <w:lang w:eastAsia="ar-SA"/>
              </w:rPr>
              <w:t>0,00</w:t>
            </w:r>
          </w:p>
        </w:tc>
      </w:tr>
    </w:tbl>
    <w:p w14:paraId="249CCEF0" w14:textId="77777777" w:rsidR="008D5009" w:rsidRPr="00DC028E" w:rsidRDefault="008D5009" w:rsidP="008D5009">
      <w:pPr>
        <w:spacing w:before="0" w:after="0"/>
      </w:pPr>
    </w:p>
    <w:p w14:paraId="2EBB8A2E" w14:textId="77777777" w:rsidR="008D5009" w:rsidRPr="001535A4" w:rsidRDefault="00707501" w:rsidP="008D5009">
      <w:pPr>
        <w:pStyle w:val="berschrift2"/>
        <w:numPr>
          <w:ilvl w:val="0"/>
          <w:numId w:val="0"/>
        </w:numPr>
        <w:spacing w:before="0" w:after="0"/>
        <w:rPr>
          <w:color w:val="000000"/>
          <w:sz w:val="22"/>
          <w:szCs w:val="22"/>
          <w:lang w:val="de-DE"/>
        </w:rPr>
      </w:pPr>
      <w:bookmarkStart w:id="320" w:name="_Toc256000186"/>
      <w:bookmarkStart w:id="321" w:name="_Toc512434591"/>
      <w:bookmarkStart w:id="322" w:name="_Toc25666865"/>
      <w:bookmarkStart w:id="323" w:name="_Toc27646472"/>
      <w:r w:rsidRPr="001535A4">
        <w:rPr>
          <w:noProof/>
          <w:color w:val="000000"/>
          <w:lang w:val="de-DE"/>
        </w:rPr>
        <w:t>4.4 Vorkehrungen für interregionale und transnationale Maßnahmen im Rahmen der operationellen Programme mit Begünstigten aus mindestens einem anderen Mitgliedstaat</w:t>
      </w:r>
      <w:r w:rsidRPr="001535A4">
        <w:rPr>
          <w:color w:val="000000"/>
          <w:lang w:val="de-DE"/>
        </w:rPr>
        <w:t xml:space="preserve"> </w:t>
      </w:r>
      <w:r w:rsidRPr="001535A4">
        <w:rPr>
          <w:b w:val="0"/>
          <w:noProof/>
          <w:color w:val="000000"/>
          <w:lang w:val="de-DE"/>
        </w:rPr>
        <w:t>(falls zutreffend)</w:t>
      </w:r>
      <w:bookmarkEnd w:id="320"/>
      <w:bookmarkEnd w:id="321"/>
      <w:bookmarkEnd w:id="322"/>
      <w:bookmarkEnd w:id="323"/>
    </w:p>
    <w:p w14:paraId="6BB0DB01" w14:textId="77777777" w:rsidR="00CC0692" w:rsidRPr="001535A4" w:rsidRDefault="00707501">
      <w:pPr>
        <w:spacing w:before="0" w:after="240"/>
        <w:jc w:val="left"/>
        <w:rPr>
          <w:lang w:val="de-DE"/>
        </w:rPr>
      </w:pPr>
      <w:r w:rsidRPr="001535A4">
        <w:rPr>
          <w:lang w:val="de-DE"/>
        </w:rPr>
        <w:t>Für die Förderung aus den Europäischen Strukturfonds gilt der Grundsatz, dass die EU-Mittel im Programmgebiet einzusetzen sind. Aus dem Operationellen Programm können in Einzelfällen auch Projekte unterstützt werden, die Grenzen zwischen deutschen Ländern bzw. Staatsgrenzen überschreiten und in funktionalen Räumen wirken, wie z. B. in Metropol- und Verflechtungsräumen. In solchen Fällen werden sich die beteiligten Verwaltungsbehörden abstimmen.</w:t>
      </w:r>
    </w:p>
    <w:p w14:paraId="7ACE9C76" w14:textId="77777777" w:rsidR="00CC0692" w:rsidRPr="001535A4" w:rsidRDefault="00707501">
      <w:pPr>
        <w:spacing w:before="240" w:after="240"/>
        <w:jc w:val="left"/>
        <w:rPr>
          <w:lang w:val="de-DE"/>
        </w:rPr>
      </w:pPr>
      <w:r w:rsidRPr="001535A4">
        <w:rPr>
          <w:lang w:val="de-DE"/>
        </w:rPr>
        <w:t>Die Förderung investiver Projekte erfolgt zur Sicherstellung eines effizienten und handhabbaren Verwaltungsverfahrens grundsätzlich nach dem Operationellen Programm und denjenigen Regeln, die am Ort der Investition gelten. Bei nichtinvestiven Projekten, die einen Nutzen über die Landesgrenzen hinaus entfalten, entscheidet der Ort des Projektes oder, falls ein solcher Ort nicht besteht, der juristische Sitz des Zuwendungsempfängers darüber, aus welchem Operationellen Programm die Fördermittel bereitgestellt werden. Auf diese Weise verbleiben auch bei einer interregionalen Zusammenarbeit die Fördermittel des jeweiligen Landes in diesem Land.</w:t>
      </w:r>
    </w:p>
    <w:p w14:paraId="635558AC" w14:textId="77777777" w:rsidR="00CC0692" w:rsidRPr="001535A4" w:rsidRDefault="00707501">
      <w:pPr>
        <w:spacing w:before="240" w:after="240"/>
        <w:jc w:val="left"/>
        <w:rPr>
          <w:lang w:val="de-DE"/>
        </w:rPr>
      </w:pPr>
      <w:r w:rsidRPr="001535A4">
        <w:rPr>
          <w:lang w:val="de-DE"/>
        </w:rPr>
        <w:t>In Ausnahmefällen und im Einklang mit Artikel 65 (11) der Verordnung (EU) Nr. 1303/2013 können Projekte im Vorhinein nach vom Projektträger nachzuweisenden, objektiven und nachvollziehbaren Maßstäben in die Anteile der jeweiligen beteiligten Regionen aufgeteilt und die Anteile nach den jeweiligen Operationellen Programmen geprüft und bewilligt werden.</w:t>
      </w:r>
    </w:p>
    <w:p w14:paraId="5C37976C" w14:textId="77777777" w:rsidR="00CC0692" w:rsidRPr="001535A4" w:rsidRDefault="00707501">
      <w:pPr>
        <w:spacing w:before="240" w:after="240"/>
        <w:jc w:val="left"/>
        <w:rPr>
          <w:lang w:val="de-DE"/>
        </w:rPr>
      </w:pPr>
      <w:r w:rsidRPr="001535A4">
        <w:rPr>
          <w:lang w:val="de-DE"/>
        </w:rPr>
        <w:t>Das Land Bremen hat die Möglichkeit sich im Rahmen der transnationalen Zusammenarbeit an Projekten zu beteiligen. Dies betrifft die förderfähigen Räume Ostsee und Nordsee.</w:t>
      </w:r>
    </w:p>
    <w:p w14:paraId="5BB8FB60" w14:textId="77777777" w:rsidR="00CC0692" w:rsidRPr="001535A4" w:rsidRDefault="00707501">
      <w:pPr>
        <w:spacing w:before="240" w:after="240"/>
        <w:jc w:val="left"/>
        <w:rPr>
          <w:lang w:val="de-DE"/>
        </w:rPr>
      </w:pPr>
      <w:r w:rsidRPr="001535A4">
        <w:rPr>
          <w:lang w:val="de-DE"/>
        </w:rPr>
        <w:t>Darüber hinaus engagieren sich zahlreiche bremische Akteure in den Programmen der interregionalen Zusammenarbeit, die auf die Erarbeitung regionsübergreifender gemeinsamer Lösungskonzepte, Kooperationsbeziehungen und Erfahrungsaustausch abzielen und die für alle Regionen des Gemeinschaftsgebiets zugänglich sind.</w:t>
      </w:r>
    </w:p>
    <w:p w14:paraId="6290765A" w14:textId="77777777" w:rsidR="00CC0692" w:rsidRPr="001535A4" w:rsidRDefault="00707501">
      <w:pPr>
        <w:spacing w:before="240" w:after="240"/>
        <w:jc w:val="left"/>
        <w:rPr>
          <w:lang w:val="de-DE"/>
        </w:rPr>
      </w:pPr>
      <w:r w:rsidRPr="001535A4">
        <w:rPr>
          <w:lang w:val="de-DE"/>
        </w:rPr>
        <w:t>Im Rahmen der grenzüberschreitenden Zusammenarbeit bestehen aufgrund der fehlenden Grenzen zu den Nachbarstaaten keine Möglichkeiten der Förderung.</w:t>
      </w:r>
    </w:p>
    <w:p w14:paraId="5B194AC9" w14:textId="77777777" w:rsidR="00CC0692" w:rsidRPr="001535A4" w:rsidRDefault="00707501">
      <w:pPr>
        <w:spacing w:before="240" w:after="240"/>
        <w:jc w:val="left"/>
        <w:rPr>
          <w:lang w:val="de-DE"/>
        </w:rPr>
      </w:pPr>
      <w:r w:rsidRPr="001535A4">
        <w:rPr>
          <w:lang w:val="de-DE"/>
        </w:rPr>
        <w:t>Das EFRE-Programm des Landes Bremen kann dazu genutzt werden, z. B. Ergebnisse aus der Arbeit der Projekte im Bereich der transnationalen oder interregionalen Zusammenarbeit umzusetzen oder weiter zu entwickeln. Voraussetzung hierfür ist, dass die Maßnahmen der inhaltlichen Ausrichtung des Programms entsprechen und die Kriterien zur Auswahl der Projekte erfüllen.</w:t>
      </w:r>
    </w:p>
    <w:p w14:paraId="7456F707" w14:textId="77777777" w:rsidR="00CC0692" w:rsidRPr="001535A4" w:rsidRDefault="00707501">
      <w:pPr>
        <w:spacing w:before="240" w:after="240"/>
        <w:jc w:val="left"/>
        <w:rPr>
          <w:lang w:val="de-DE"/>
        </w:rPr>
      </w:pPr>
      <w:r w:rsidRPr="001535A4">
        <w:rPr>
          <w:lang w:val="de-DE"/>
        </w:rPr>
        <w:t>Eine explizit bzw. ausschließlich auf die Unterstützung der europäischen territorialen Zusammenarbeit ausgerichtete Investitionspriorität oder Aktion ist nicht vorgesehen.</w:t>
      </w:r>
    </w:p>
    <w:p w14:paraId="474FCAF8" w14:textId="77777777" w:rsidR="008D5009" w:rsidRPr="001535A4" w:rsidRDefault="008D5009" w:rsidP="008D5009">
      <w:pPr>
        <w:widowControl w:val="0"/>
        <w:spacing w:before="0" w:after="0"/>
        <w:rPr>
          <w:noProof/>
          <w:color w:val="000000"/>
          <w:sz w:val="22"/>
          <w:szCs w:val="22"/>
          <w:lang w:val="de-DE" w:eastAsia="fr-BE"/>
        </w:rPr>
      </w:pPr>
    </w:p>
    <w:p w14:paraId="5B2A56A5" w14:textId="77777777" w:rsidR="008D5009" w:rsidRPr="001535A4" w:rsidRDefault="008D5009" w:rsidP="008D5009">
      <w:pPr>
        <w:widowControl w:val="0"/>
        <w:spacing w:before="0" w:after="0"/>
        <w:rPr>
          <w:noProof/>
          <w:color w:val="4F81BD"/>
          <w:sz w:val="22"/>
          <w:szCs w:val="22"/>
          <w:lang w:val="de-DE" w:eastAsia="fr-BE"/>
        </w:rPr>
      </w:pPr>
    </w:p>
    <w:p w14:paraId="024AEDE2" w14:textId="77777777" w:rsidR="008D5009" w:rsidRPr="001535A4" w:rsidRDefault="00707501" w:rsidP="008D5009">
      <w:pPr>
        <w:pStyle w:val="berschrift2"/>
        <w:keepLines/>
        <w:numPr>
          <w:ilvl w:val="0"/>
          <w:numId w:val="0"/>
        </w:numPr>
        <w:spacing w:before="0" w:after="0"/>
        <w:rPr>
          <w:color w:val="000000"/>
          <w:sz w:val="22"/>
          <w:szCs w:val="22"/>
          <w:lang w:val="de-DE"/>
        </w:rPr>
      </w:pPr>
      <w:bookmarkStart w:id="324" w:name="_Toc256000187"/>
      <w:bookmarkStart w:id="325" w:name="_Toc512434592"/>
      <w:bookmarkStart w:id="326" w:name="_Toc25666866"/>
      <w:bookmarkStart w:id="327" w:name="_Toc27646473"/>
      <w:r w:rsidRPr="001535A4">
        <w:rPr>
          <w:noProof/>
          <w:color w:val="000000"/>
          <w:lang w:val="de-DE"/>
        </w:rPr>
        <w:t>4.5 Beitrag zu den geplanten Maßnahmen im Rahmen des Programms zu makroregionalen Strategien und Strategien für die Meeresgebiete, je nach den von dem Mitgliedstaat ermittelten Erfordernissen des Programmgebiets</w:t>
      </w:r>
      <w:r w:rsidRPr="001535A4">
        <w:rPr>
          <w:noProof/>
          <w:color w:val="000000"/>
          <w:lang w:val="de-DE" w:eastAsia="fr-BE"/>
        </w:rPr>
        <w:t xml:space="preserve"> </w:t>
      </w:r>
      <w:r w:rsidRPr="001535A4">
        <w:rPr>
          <w:b w:val="0"/>
          <w:noProof/>
          <w:color w:val="000000"/>
          <w:lang w:val="de-DE" w:eastAsia="fr-BE"/>
        </w:rPr>
        <w:t>(falls zutreffend)</w:t>
      </w:r>
      <w:bookmarkEnd w:id="324"/>
      <w:bookmarkEnd w:id="325"/>
      <w:bookmarkEnd w:id="326"/>
      <w:bookmarkEnd w:id="327"/>
    </w:p>
    <w:p w14:paraId="0F94A6D6" w14:textId="77777777" w:rsidR="008D5009" w:rsidRPr="001535A4" w:rsidRDefault="00707501" w:rsidP="008D5009">
      <w:pPr>
        <w:keepNext/>
        <w:keepLines/>
        <w:widowControl w:val="0"/>
        <w:spacing w:before="0" w:after="0"/>
        <w:rPr>
          <w:noProof/>
          <w:color w:val="000000"/>
          <w:lang w:val="de-DE" w:eastAsia="fr-BE"/>
        </w:rPr>
      </w:pPr>
      <w:r w:rsidRPr="001535A4">
        <w:rPr>
          <w:noProof/>
          <w:color w:val="000000"/>
          <w:lang w:val="de-DE" w:eastAsia="fr-BE"/>
        </w:rPr>
        <w:t xml:space="preserve">(im Fall der Teilnahme der Mitgliedstaaten und Regionen an makroregionalen Strategien und Strategien für die Meeresgebiete) </w:t>
      </w:r>
    </w:p>
    <w:p w14:paraId="54D107E8" w14:textId="77777777" w:rsidR="00CC0692" w:rsidRPr="001535A4" w:rsidRDefault="00707501">
      <w:pPr>
        <w:spacing w:before="0" w:after="240"/>
        <w:jc w:val="left"/>
        <w:rPr>
          <w:lang w:val="de-DE"/>
        </w:rPr>
      </w:pPr>
      <w:r w:rsidRPr="001535A4">
        <w:rPr>
          <w:lang w:val="de-DE"/>
        </w:rPr>
        <w:t>Die 2009 verabschiedete Ostseestrategie stellt die erste makroregionale Strategie der EU dar. Sie ist auf eine transnationale Ebene ausgerichtet und zielt darauf, gemeinsame Chancen und Probleme der Ostseeregion (Schweden, Dänemark, Deutschland, Polen, Litauen, Lettland, Estland, Finnland) zu erkennen, zu nutzen und zu bewältigen. Der Ostseestrategie stehen dabei keine eigenen Mittel zur Verfügung. Sie strebt eine verbesserte überregionale Koordination und Bündelung bestehender Förderprogramme sowie eine stärkere Vernetzungen und Kooperationen im Ostseeraum an.</w:t>
      </w:r>
    </w:p>
    <w:p w14:paraId="7229278B" w14:textId="77777777" w:rsidR="00CC0692" w:rsidRPr="001535A4" w:rsidRDefault="00707501">
      <w:pPr>
        <w:spacing w:before="240" w:after="240"/>
        <w:jc w:val="left"/>
        <w:rPr>
          <w:lang w:val="de-DE"/>
        </w:rPr>
      </w:pPr>
      <w:r w:rsidRPr="001535A4">
        <w:rPr>
          <w:lang w:val="de-DE"/>
        </w:rPr>
        <w:t>Der Aktionsplan zur EU-Ostseestrategie[1] definiert drei übergeordnete Zielbereiche: Den Schutz der Ostsee, den Ausbau von Verbindungen und die Stärkung des Wohlstands im Ostseeraum. Daraus werden 17 Prioritätsgebiete und fünf Querschnittsziele abgeleitet.</w:t>
      </w:r>
    </w:p>
    <w:p w14:paraId="2FDEFEA7" w14:textId="77777777" w:rsidR="00CC0692" w:rsidRPr="001535A4" w:rsidRDefault="00707501">
      <w:pPr>
        <w:spacing w:before="240" w:after="240"/>
        <w:jc w:val="left"/>
        <w:rPr>
          <w:lang w:val="de-DE"/>
        </w:rPr>
      </w:pPr>
      <w:r w:rsidRPr="001535A4">
        <w:rPr>
          <w:lang w:val="de-DE"/>
        </w:rPr>
        <w:t>Das Land Bremen zählt zu den Regionen, die dem Ostseeraum zugerechnet werden, obwohl das Land nicht direkt an die Ostsee angrenzt. Dies basiert auf historisch gewachsenen und auch heute noch intensiven wirtschaftlichen und gesellschaftlichen Verflechtungen mit den Anrainerregionen der Ostsee.</w:t>
      </w:r>
    </w:p>
    <w:p w14:paraId="18DC0996" w14:textId="77777777" w:rsidR="00CC0692" w:rsidRPr="001535A4" w:rsidRDefault="00707501">
      <w:pPr>
        <w:spacing w:before="240" w:after="240"/>
        <w:jc w:val="left"/>
        <w:rPr>
          <w:lang w:val="de-DE"/>
        </w:rPr>
      </w:pPr>
      <w:r w:rsidRPr="001535A4">
        <w:rPr>
          <w:lang w:val="de-DE"/>
        </w:rPr>
        <w:t>Das bremische Programm sieht keine direkt auf die Umsetzung der Ostseestrategie bezogenen Förderansätze vor. Dennoch besteht grundsätzlich die Möglichkeit auch Maßnahmen und Projekte zu unterstützen, welche dem Ostseeraum besonders zu gute kommen, sofern die einschlägigen Kriterien für die Auswahl der Projekte in den Programmbereichen erfüllt sind.</w:t>
      </w:r>
    </w:p>
    <w:p w14:paraId="4C688CD1" w14:textId="77777777" w:rsidR="00CC0692" w:rsidRPr="001535A4" w:rsidRDefault="00707501">
      <w:pPr>
        <w:spacing w:before="240" w:after="240"/>
        <w:jc w:val="left"/>
        <w:rPr>
          <w:lang w:val="de-DE"/>
        </w:rPr>
      </w:pPr>
      <w:r w:rsidRPr="001535A4">
        <w:rPr>
          <w:lang w:val="de-DE"/>
        </w:rPr>
        <w:t>Zudem bestehen enge konzeptionelle Bezüge des bremischen EFRE-OP mit denjenigen Prioritätsgebieten der Ostseestrategie, die einen klaren regional- und strukturpolitischen Ansatz haben. Diese sind in der Ostseestrategie insbesondere dem übergeordneten Zielbereich „Stärkung des Wohlstandes“ zugeordnet. Zu nennen sind hier insbesondere das Prioritätsgebiet „Innovation - Nutzung des vollen Potenzials der Region im Bereich Forschung und Innovation“, die mit der Prioritätsachse 1 des bremischen EFRE-Programms korrespondiert sowie das Prioritätsgebiet „KMU - Förderung von Unternehmergeist und Stärkung des Wachstums von KMU“, das die gleiche strategische Stoßrichtung wie die Prioritätsachse 2 des EFRE-Programms verfolgt. Zudem ist die nachhaltige Entwicklung Querschnittsziel in beiden Programmen.          </w:t>
      </w:r>
    </w:p>
    <w:p w14:paraId="61EF1925" w14:textId="77777777" w:rsidR="00CC0692" w:rsidRPr="001535A4" w:rsidRDefault="00707501">
      <w:pPr>
        <w:spacing w:before="240" w:after="240"/>
        <w:jc w:val="left"/>
        <w:rPr>
          <w:lang w:val="de-DE"/>
        </w:rPr>
      </w:pPr>
      <w:r w:rsidRPr="001535A4">
        <w:rPr>
          <w:lang w:val="de-DE"/>
        </w:rPr>
        <w:t> </w:t>
      </w:r>
    </w:p>
    <w:p w14:paraId="2CA49DDF" w14:textId="77777777" w:rsidR="00CC0692" w:rsidRPr="001535A4" w:rsidRDefault="00707501">
      <w:pPr>
        <w:spacing w:before="240" w:after="240"/>
        <w:ind w:left="170"/>
        <w:jc w:val="left"/>
        <w:rPr>
          <w:lang w:val="de-DE"/>
        </w:rPr>
      </w:pPr>
      <w:r w:rsidRPr="001535A4">
        <w:rPr>
          <w:lang w:val="de-DE"/>
        </w:rPr>
        <w:t>[1] European Union Strategy for the Baltic Sea Region, Action Plan, February 2013 Version.</w:t>
      </w:r>
    </w:p>
    <w:p w14:paraId="42495066" w14:textId="77777777" w:rsidR="008D5009" w:rsidRPr="001535A4" w:rsidRDefault="008D5009" w:rsidP="0050516E">
      <w:pPr>
        <w:widowControl w:val="0"/>
        <w:spacing w:before="0" w:after="0"/>
        <w:jc w:val="left"/>
        <w:rPr>
          <w:noProof/>
          <w:lang w:val="de-DE" w:eastAsia="fr-BE"/>
        </w:rPr>
        <w:sectPr w:rsidR="008D5009" w:rsidRPr="001535A4" w:rsidSect="00426349">
          <w:headerReference w:type="even" r:id="rId27"/>
          <w:headerReference w:type="default" r:id="rId28"/>
          <w:headerReference w:type="first" r:id="rId29"/>
          <w:pgSz w:w="11906" w:h="16838"/>
          <w:pgMar w:top="1022" w:right="1699" w:bottom="1022" w:left="1584" w:header="283" w:footer="283" w:gutter="0"/>
          <w:cols w:space="708"/>
          <w:docGrid w:linePitch="360"/>
        </w:sectPr>
      </w:pPr>
    </w:p>
    <w:p w14:paraId="119E3179" w14:textId="77777777" w:rsidR="008D5009" w:rsidRPr="001535A4" w:rsidRDefault="00707501" w:rsidP="008D5009">
      <w:pPr>
        <w:widowControl w:val="0"/>
        <w:spacing w:before="0" w:after="0"/>
        <w:rPr>
          <w:b/>
          <w:lang w:val="de-DE"/>
        </w:rPr>
      </w:pPr>
      <w:bookmarkStart w:id="328" w:name="_Toc256000188"/>
      <w:bookmarkStart w:id="329" w:name="_Toc25666867"/>
      <w:bookmarkStart w:id="330" w:name="_Toc27646474"/>
      <w:r w:rsidRPr="001535A4">
        <w:rPr>
          <w:rStyle w:val="berschrift1Zchn"/>
          <w:noProof/>
          <w:lang w:val="de-DE"/>
        </w:rPr>
        <w:t>5. BESONDERE BEDÜRFNISSE DER ÄRMSTEN GEOGRAFISCHEN GEBIETE ODER DER AM STÄRKSTEN VON DISKRIMINIERUNG ODER SOZIALER AUSGRENZUNG BEDROHTEN ZIELGRUPPEN</w:t>
      </w:r>
      <w:bookmarkEnd w:id="328"/>
      <w:bookmarkEnd w:id="329"/>
      <w:bookmarkEnd w:id="330"/>
      <w:r w:rsidRPr="001535A4">
        <w:rPr>
          <w:b/>
          <w:noProof/>
          <w:lang w:val="de-DE" w:eastAsia="fr-BE"/>
        </w:rPr>
        <w:t xml:space="preserve"> </w:t>
      </w:r>
      <w:r w:rsidRPr="001535A4">
        <w:rPr>
          <w:noProof/>
          <w:lang w:val="de-DE" w:eastAsia="fr-BE"/>
        </w:rPr>
        <w:t>(FALLS ZUTREFFEND)</w:t>
      </w:r>
    </w:p>
    <w:p w14:paraId="7CDCAF51" w14:textId="77777777" w:rsidR="008D5009" w:rsidRPr="001535A4" w:rsidRDefault="008D5009" w:rsidP="008D5009">
      <w:pPr>
        <w:spacing w:before="0" w:after="0"/>
        <w:rPr>
          <w:lang w:val="de-DE"/>
        </w:rPr>
      </w:pPr>
    </w:p>
    <w:p w14:paraId="393EB7C1" w14:textId="77777777" w:rsidR="008D5009" w:rsidRPr="001535A4" w:rsidRDefault="00707501" w:rsidP="008D5009">
      <w:pPr>
        <w:pStyle w:val="berschrift2"/>
        <w:numPr>
          <w:ilvl w:val="0"/>
          <w:numId w:val="0"/>
        </w:numPr>
        <w:spacing w:before="0" w:after="0"/>
        <w:rPr>
          <w:color w:val="000000"/>
          <w:lang w:val="de-DE"/>
        </w:rPr>
      </w:pPr>
      <w:bookmarkStart w:id="331" w:name="_Toc256000189"/>
      <w:bookmarkStart w:id="332" w:name="_Toc512434593"/>
      <w:bookmarkStart w:id="333" w:name="_Toc25666868"/>
      <w:bookmarkStart w:id="334" w:name="_Toc27646475"/>
      <w:r w:rsidRPr="001535A4">
        <w:rPr>
          <w:noProof/>
          <w:color w:val="000000"/>
          <w:lang w:val="de-DE"/>
        </w:rPr>
        <w:t>5.1 Ärmste geografische Gebiete/am stärksten von Diskriminierung oder sozialer Ausgrenzung bedrohte Zielgruppen</w:t>
      </w:r>
      <w:bookmarkEnd w:id="331"/>
      <w:bookmarkEnd w:id="332"/>
      <w:bookmarkEnd w:id="333"/>
      <w:bookmarkEnd w:id="334"/>
    </w:p>
    <w:p w14:paraId="361C2E5F" w14:textId="77777777" w:rsidR="00C51814" w:rsidRPr="001535A4" w:rsidRDefault="00C51814" w:rsidP="00C51814">
      <w:pPr>
        <w:pStyle w:val="Text1"/>
        <w:spacing w:before="0" w:after="0"/>
        <w:ind w:left="0"/>
        <w:rPr>
          <w:i/>
          <w:iCs/>
          <w:sz w:val="20"/>
          <w:szCs w:val="20"/>
          <w:lang w:val="de-DE"/>
        </w:rPr>
      </w:pPr>
    </w:p>
    <w:p w14:paraId="722BC262" w14:textId="77777777" w:rsidR="00374B0E" w:rsidRPr="001535A4" w:rsidRDefault="00374B0E" w:rsidP="00C51814">
      <w:pPr>
        <w:pStyle w:val="Text1"/>
        <w:spacing w:before="0" w:after="0"/>
        <w:ind w:left="0"/>
        <w:rPr>
          <w:lang w:val="de-DE"/>
        </w:rPr>
      </w:pPr>
    </w:p>
    <w:p w14:paraId="13CD1B92" w14:textId="77777777" w:rsidR="008D5009" w:rsidRPr="001535A4" w:rsidRDefault="00707501" w:rsidP="008D5009">
      <w:pPr>
        <w:pStyle w:val="berschrift2"/>
        <w:numPr>
          <w:ilvl w:val="0"/>
          <w:numId w:val="0"/>
        </w:numPr>
        <w:spacing w:before="0" w:after="0"/>
        <w:rPr>
          <w:color w:val="000000"/>
          <w:lang w:val="de-DE"/>
        </w:rPr>
      </w:pPr>
      <w:bookmarkStart w:id="335" w:name="_Toc256000190"/>
      <w:bookmarkStart w:id="336" w:name="_Toc512434594"/>
      <w:bookmarkStart w:id="337" w:name="_Toc25666869"/>
      <w:bookmarkStart w:id="338" w:name="_Toc27646476"/>
      <w:r w:rsidRPr="001535A4">
        <w:rPr>
          <w:noProof/>
          <w:color w:val="000000"/>
          <w:lang w:val="de-DE"/>
        </w:rPr>
        <w:t>5.2 Strategie zur Berücksichtigung der besonderen Bedürfnisse der ärmsten geografischen Gebiete oder der am stärksten von Diskriminierung oder sozialer Ausgrenzung bedrohten Zielgruppen und gegebenenfalls Beitrag zu dem in der Partnerschaftsvereinbarung niedergelegten integrierten Ansatz</w:t>
      </w:r>
      <w:bookmarkEnd w:id="335"/>
      <w:bookmarkEnd w:id="336"/>
      <w:bookmarkEnd w:id="337"/>
      <w:bookmarkEnd w:id="338"/>
    </w:p>
    <w:p w14:paraId="3EA76E28" w14:textId="77777777" w:rsidR="006864D2" w:rsidRPr="001535A4" w:rsidRDefault="006864D2" w:rsidP="004A6D62">
      <w:pPr>
        <w:pStyle w:val="Text1"/>
        <w:spacing w:before="0" w:after="0"/>
        <w:ind w:left="0"/>
        <w:jc w:val="left"/>
        <w:rPr>
          <w:lang w:val="de-DE"/>
        </w:rPr>
      </w:pPr>
    </w:p>
    <w:p w14:paraId="3839BE43" w14:textId="77777777" w:rsidR="006864D2" w:rsidRPr="001535A4" w:rsidRDefault="006864D2" w:rsidP="006864D2">
      <w:pPr>
        <w:pStyle w:val="Text1"/>
        <w:spacing w:before="0" w:after="0"/>
        <w:ind w:left="0"/>
        <w:jc w:val="left"/>
        <w:rPr>
          <w:color w:val="000000"/>
          <w:sz w:val="22"/>
          <w:szCs w:val="22"/>
          <w:lang w:val="de-DE"/>
        </w:rPr>
        <w:sectPr w:rsidR="006864D2" w:rsidRPr="001535A4" w:rsidSect="00426349">
          <w:headerReference w:type="even" r:id="rId30"/>
          <w:headerReference w:type="default" r:id="rId31"/>
          <w:headerReference w:type="first" r:id="rId32"/>
          <w:pgSz w:w="11906" w:h="16838"/>
          <w:pgMar w:top="1022" w:right="1699" w:bottom="1022" w:left="1584" w:header="283" w:footer="283" w:gutter="0"/>
          <w:cols w:space="708"/>
          <w:docGrid w:linePitch="360"/>
        </w:sectPr>
      </w:pPr>
    </w:p>
    <w:p w14:paraId="1A44DFFE" w14:textId="77777777" w:rsidR="008D5009" w:rsidRPr="001535A4" w:rsidRDefault="00707501" w:rsidP="00144AE8">
      <w:pPr>
        <w:pStyle w:val="berschrift2"/>
        <w:numPr>
          <w:ilvl w:val="0"/>
          <w:numId w:val="0"/>
        </w:numPr>
        <w:ind w:left="850" w:hanging="850"/>
        <w:rPr>
          <w:lang w:val="de-DE"/>
        </w:rPr>
      </w:pPr>
      <w:bookmarkStart w:id="339" w:name="_Toc256000191"/>
      <w:bookmarkStart w:id="340" w:name="_Toc25666870"/>
      <w:bookmarkStart w:id="341" w:name="_Toc27646477"/>
      <w:r w:rsidRPr="001535A4">
        <w:rPr>
          <w:noProof/>
          <w:lang w:val="de-DE"/>
        </w:rPr>
        <w:t>Tabelle 22: Maßnahmen zur Berücksichtigung der besonderen Bedürfnisse der ärmsten geografischen Gebiete oder der am stärksten von Diskriminierung oder sozialer Ausgrenzung bedrohten Zielgruppen</w:t>
      </w:r>
      <w:bookmarkEnd w:id="339"/>
      <w:bookmarkEnd w:id="340"/>
      <w:bookmarkEnd w:id="3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021"/>
        <w:gridCol w:w="2895"/>
        <w:gridCol w:w="2670"/>
        <w:gridCol w:w="739"/>
        <w:gridCol w:w="1937"/>
        <w:gridCol w:w="3522"/>
      </w:tblGrid>
      <w:tr w:rsidR="00CC0692" w14:paraId="5A8D7761" w14:textId="77777777" w:rsidTr="00531307">
        <w:trPr>
          <w:trHeight w:val="510"/>
          <w:tblHeader/>
        </w:trPr>
        <w:tc>
          <w:tcPr>
            <w:tcW w:w="0" w:type="auto"/>
          </w:tcPr>
          <w:p w14:paraId="5F51C9F8" w14:textId="77777777" w:rsidR="008715C9" w:rsidRPr="00B43DD0" w:rsidRDefault="00707501" w:rsidP="00531307">
            <w:pPr>
              <w:pStyle w:val="Text1"/>
              <w:spacing w:before="0" w:after="0"/>
              <w:ind w:left="0"/>
              <w:jc w:val="center"/>
              <w:rPr>
                <w:b/>
                <w:sz w:val="20"/>
                <w:szCs w:val="20"/>
              </w:rPr>
            </w:pPr>
            <w:r w:rsidRPr="00B43DD0">
              <w:rPr>
                <w:b/>
                <w:noProof/>
                <w:sz w:val="20"/>
                <w:szCs w:val="20"/>
              </w:rPr>
              <w:t>Zielgruppe/geografisches Gebiet</w:t>
            </w:r>
          </w:p>
        </w:tc>
        <w:tc>
          <w:tcPr>
            <w:tcW w:w="0" w:type="auto"/>
          </w:tcPr>
          <w:p w14:paraId="5FBE1FDC" w14:textId="77777777" w:rsidR="008715C9" w:rsidRPr="00FC654F" w:rsidRDefault="00707501" w:rsidP="00531307">
            <w:pPr>
              <w:pStyle w:val="Text1"/>
              <w:spacing w:before="0" w:after="0"/>
              <w:ind w:left="0"/>
              <w:jc w:val="center"/>
              <w:rPr>
                <w:b/>
                <w:sz w:val="20"/>
                <w:szCs w:val="20"/>
                <w:lang w:val="fr-FR"/>
              </w:rPr>
            </w:pPr>
            <w:r w:rsidRPr="00FC654F">
              <w:rPr>
                <w:b/>
                <w:noProof/>
                <w:sz w:val="20"/>
                <w:szCs w:val="20"/>
                <w:lang w:val="fr-FR"/>
              </w:rPr>
              <w:t>Hauptarten der geplanten Maßnahmen im Rahmen des integrierten Ansatzes</w:t>
            </w:r>
          </w:p>
        </w:tc>
        <w:tc>
          <w:tcPr>
            <w:tcW w:w="0" w:type="auto"/>
          </w:tcPr>
          <w:p w14:paraId="1BD922ED" w14:textId="77777777" w:rsidR="008715C9" w:rsidRPr="00B43DD0" w:rsidRDefault="00707501" w:rsidP="00531307">
            <w:pPr>
              <w:pStyle w:val="Text1"/>
              <w:spacing w:before="0" w:after="0"/>
              <w:ind w:left="0"/>
              <w:jc w:val="center"/>
              <w:rPr>
                <w:b/>
                <w:sz w:val="20"/>
                <w:szCs w:val="20"/>
              </w:rPr>
            </w:pPr>
            <w:r w:rsidRPr="00B43DD0">
              <w:rPr>
                <w:b/>
                <w:noProof/>
                <w:sz w:val="20"/>
                <w:szCs w:val="20"/>
              </w:rPr>
              <w:t>Prioritätsachse</w:t>
            </w:r>
          </w:p>
        </w:tc>
        <w:tc>
          <w:tcPr>
            <w:tcW w:w="0" w:type="auto"/>
          </w:tcPr>
          <w:p w14:paraId="741D9611" w14:textId="77777777" w:rsidR="008715C9" w:rsidRPr="00B43DD0" w:rsidRDefault="00707501" w:rsidP="00531307">
            <w:pPr>
              <w:pStyle w:val="Text1"/>
              <w:spacing w:before="0" w:after="0"/>
              <w:ind w:left="0"/>
              <w:jc w:val="center"/>
              <w:rPr>
                <w:b/>
                <w:sz w:val="20"/>
                <w:szCs w:val="20"/>
              </w:rPr>
            </w:pPr>
            <w:r w:rsidRPr="00B43DD0">
              <w:rPr>
                <w:b/>
                <w:noProof/>
                <w:sz w:val="20"/>
                <w:szCs w:val="20"/>
              </w:rPr>
              <w:t>Fonds</w:t>
            </w:r>
          </w:p>
        </w:tc>
        <w:tc>
          <w:tcPr>
            <w:tcW w:w="0" w:type="auto"/>
          </w:tcPr>
          <w:p w14:paraId="2E12FE51" w14:textId="77777777" w:rsidR="008715C9" w:rsidRPr="00B43DD0" w:rsidRDefault="00707501" w:rsidP="00531307">
            <w:pPr>
              <w:pStyle w:val="Text1"/>
              <w:spacing w:before="0" w:after="0"/>
              <w:ind w:left="0"/>
              <w:jc w:val="center"/>
              <w:rPr>
                <w:b/>
                <w:sz w:val="20"/>
                <w:szCs w:val="20"/>
              </w:rPr>
            </w:pPr>
            <w:r w:rsidRPr="00B43DD0">
              <w:rPr>
                <w:b/>
                <w:noProof/>
                <w:sz w:val="20"/>
                <w:szCs w:val="20"/>
              </w:rPr>
              <w:t>Regionenkategorie</w:t>
            </w:r>
          </w:p>
        </w:tc>
        <w:tc>
          <w:tcPr>
            <w:tcW w:w="0" w:type="auto"/>
          </w:tcPr>
          <w:p w14:paraId="29B331E2" w14:textId="77777777" w:rsidR="008715C9" w:rsidRPr="00B43DD0" w:rsidRDefault="00707501" w:rsidP="00531307">
            <w:pPr>
              <w:pStyle w:val="Text1"/>
              <w:spacing w:before="0" w:after="0"/>
              <w:ind w:left="0"/>
              <w:jc w:val="center"/>
              <w:rPr>
                <w:b/>
                <w:sz w:val="20"/>
                <w:szCs w:val="20"/>
              </w:rPr>
            </w:pPr>
            <w:r w:rsidRPr="00B43DD0">
              <w:rPr>
                <w:b/>
                <w:noProof/>
                <w:sz w:val="20"/>
                <w:szCs w:val="20"/>
              </w:rPr>
              <w:t>Investitionspriorität</w:t>
            </w:r>
          </w:p>
        </w:tc>
      </w:tr>
      <w:tr w:rsidR="00CC0692" w:rsidRPr="00EF067B" w14:paraId="2630EA45" w14:textId="77777777" w:rsidTr="00531307">
        <w:trPr>
          <w:trHeight w:val="340"/>
        </w:trPr>
        <w:tc>
          <w:tcPr>
            <w:tcW w:w="0" w:type="auto"/>
          </w:tcPr>
          <w:p w14:paraId="00299AA3" w14:textId="77777777" w:rsidR="008715C9" w:rsidRPr="001535A4" w:rsidRDefault="00707501">
            <w:pPr>
              <w:spacing w:before="0" w:after="0"/>
              <w:rPr>
                <w:sz w:val="20"/>
                <w:szCs w:val="20"/>
                <w:lang w:val="de-DE"/>
              </w:rPr>
            </w:pPr>
            <w:r w:rsidRPr="001535A4">
              <w:rPr>
                <w:noProof/>
                <w:sz w:val="20"/>
                <w:szCs w:val="20"/>
                <w:lang w:val="de-DE"/>
              </w:rPr>
              <w:t>Benachteiligte Stadtgebiete in Bremen (Gröpelingen) und Bremerhaven (Lehe)</w:t>
            </w:r>
          </w:p>
        </w:tc>
        <w:tc>
          <w:tcPr>
            <w:tcW w:w="0" w:type="auto"/>
          </w:tcPr>
          <w:p w14:paraId="571DFCE3" w14:textId="77777777" w:rsidR="008715C9" w:rsidRPr="001535A4" w:rsidRDefault="008715C9" w:rsidP="00531307">
            <w:pPr>
              <w:pStyle w:val="Text1"/>
              <w:spacing w:before="0" w:after="0"/>
              <w:ind w:left="0"/>
              <w:rPr>
                <w:sz w:val="20"/>
                <w:szCs w:val="20"/>
                <w:lang w:val="de-DE"/>
              </w:rPr>
            </w:pPr>
          </w:p>
          <w:p w14:paraId="347B679C" w14:textId="77777777" w:rsidR="008715C9" w:rsidRPr="001535A4" w:rsidRDefault="00707501">
            <w:pPr>
              <w:pStyle w:val="Text1"/>
              <w:spacing w:before="0" w:after="0"/>
              <w:ind w:left="0"/>
              <w:rPr>
                <w:sz w:val="20"/>
                <w:szCs w:val="20"/>
                <w:lang w:val="de-DE"/>
              </w:rPr>
            </w:pPr>
            <w:r w:rsidRPr="001535A4">
              <w:rPr>
                <w:noProof/>
                <w:sz w:val="20"/>
                <w:szCs w:val="20"/>
                <w:lang w:val="de-DE"/>
              </w:rPr>
              <w:t>KMU-Beratung/-Netzwerke</w:t>
            </w:r>
          </w:p>
          <w:p w14:paraId="7D42970C" w14:textId="77777777" w:rsidR="008715C9" w:rsidRPr="001535A4" w:rsidRDefault="00707501">
            <w:pPr>
              <w:pStyle w:val="Text1"/>
              <w:spacing w:before="0" w:after="0"/>
              <w:ind w:left="0"/>
              <w:rPr>
                <w:sz w:val="20"/>
                <w:szCs w:val="20"/>
                <w:lang w:val="de-DE"/>
              </w:rPr>
            </w:pPr>
            <w:r w:rsidRPr="001535A4">
              <w:rPr>
                <w:noProof/>
                <w:sz w:val="20"/>
                <w:szCs w:val="20"/>
                <w:lang w:val="de-DE"/>
              </w:rPr>
              <w:t>Stadtteilinitiativen</w:t>
            </w:r>
          </w:p>
          <w:p w14:paraId="7EA99D38" w14:textId="77777777" w:rsidR="008715C9" w:rsidRPr="001535A4" w:rsidRDefault="00707501">
            <w:pPr>
              <w:pStyle w:val="Text1"/>
              <w:spacing w:before="0" w:after="0"/>
              <w:ind w:left="0"/>
              <w:rPr>
                <w:sz w:val="20"/>
                <w:szCs w:val="20"/>
                <w:lang w:val="de-DE"/>
              </w:rPr>
            </w:pPr>
            <w:r w:rsidRPr="001535A4">
              <w:rPr>
                <w:noProof/>
                <w:sz w:val="20"/>
                <w:szCs w:val="20"/>
                <w:lang w:val="de-DE"/>
              </w:rPr>
              <w:t>Stärkung der Bildungschancen und Beschäftigungsfähigkeit</w:t>
            </w:r>
          </w:p>
          <w:p w14:paraId="4C0162E8" w14:textId="77777777" w:rsidR="008715C9" w:rsidRPr="00D038B2" w:rsidRDefault="00707501">
            <w:pPr>
              <w:pStyle w:val="Text1"/>
              <w:spacing w:before="0" w:after="0"/>
              <w:ind w:left="0"/>
              <w:rPr>
                <w:sz w:val="20"/>
                <w:szCs w:val="20"/>
              </w:rPr>
            </w:pPr>
            <w:r w:rsidRPr="00D038B2">
              <w:rPr>
                <w:noProof/>
                <w:sz w:val="20"/>
                <w:szCs w:val="20"/>
              </w:rPr>
              <w:t>städtebauliche Aufwertung / Wiederbelebung</w:t>
            </w:r>
          </w:p>
        </w:tc>
        <w:tc>
          <w:tcPr>
            <w:tcW w:w="0" w:type="auto"/>
          </w:tcPr>
          <w:p w14:paraId="6C3C37F8" w14:textId="77777777" w:rsidR="008715C9" w:rsidRPr="001535A4" w:rsidRDefault="00707501">
            <w:pPr>
              <w:pStyle w:val="Text1"/>
              <w:spacing w:before="0" w:after="0"/>
              <w:ind w:left="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tc>
        <w:tc>
          <w:tcPr>
            <w:tcW w:w="0" w:type="auto"/>
          </w:tcPr>
          <w:p w14:paraId="5D3C0F31" w14:textId="77777777" w:rsidR="008715C9" w:rsidRPr="00D038B2" w:rsidRDefault="00707501">
            <w:pPr>
              <w:pStyle w:val="Text1"/>
              <w:spacing w:before="0" w:after="0"/>
              <w:ind w:left="0"/>
              <w:rPr>
                <w:sz w:val="20"/>
                <w:szCs w:val="20"/>
              </w:rPr>
            </w:pPr>
            <w:r>
              <w:rPr>
                <w:noProof/>
                <w:sz w:val="20"/>
                <w:szCs w:val="20"/>
              </w:rPr>
              <w:t>EFRE</w:t>
            </w:r>
          </w:p>
        </w:tc>
        <w:tc>
          <w:tcPr>
            <w:tcW w:w="0" w:type="auto"/>
          </w:tcPr>
          <w:p w14:paraId="641FAC6E" w14:textId="77777777" w:rsidR="008715C9" w:rsidRPr="00D038B2" w:rsidRDefault="00707501">
            <w:pPr>
              <w:spacing w:before="0" w:after="0"/>
              <w:rPr>
                <w:sz w:val="20"/>
                <w:szCs w:val="20"/>
              </w:rPr>
            </w:pPr>
            <w:r w:rsidRPr="00D038B2">
              <w:rPr>
                <w:noProof/>
                <w:sz w:val="20"/>
                <w:szCs w:val="20"/>
              </w:rPr>
              <w:t>Stärker entwickelte Regionen</w:t>
            </w:r>
          </w:p>
        </w:tc>
        <w:tc>
          <w:tcPr>
            <w:tcW w:w="0" w:type="auto"/>
          </w:tcPr>
          <w:p w14:paraId="2E26EBCD" w14:textId="77777777" w:rsidR="008715C9" w:rsidRPr="001535A4" w:rsidRDefault="00707501">
            <w:pPr>
              <w:spacing w:before="0" w:after="0"/>
              <w:rPr>
                <w:sz w:val="20"/>
                <w:szCs w:val="20"/>
                <w:lang w:val="de-DE"/>
              </w:rPr>
            </w:pPr>
            <w:r w:rsidRPr="001535A4">
              <w:rPr>
                <w:noProof/>
                <w:sz w:val="20"/>
                <w:szCs w:val="20"/>
                <w:lang w:val="de-DE"/>
              </w:rPr>
              <w:t>9b</w:t>
            </w:r>
            <w:r w:rsidRPr="001535A4">
              <w:rPr>
                <w:sz w:val="20"/>
                <w:szCs w:val="20"/>
                <w:lang w:val="de-DE"/>
              </w:rPr>
              <w:t xml:space="preserve"> </w:t>
            </w:r>
            <w:r w:rsidRPr="001535A4">
              <w:rPr>
                <w:noProof/>
                <w:sz w:val="20"/>
                <w:szCs w:val="20"/>
                <w:lang w:val="de-DE"/>
              </w:rPr>
              <w:t>- Unterstützung der Sanierung sowie wirtschaftlichen und sozialen Belebung benachteiligter Gemeinden in städtischen und ländlichen Gebieten</w:t>
            </w:r>
          </w:p>
        </w:tc>
      </w:tr>
    </w:tbl>
    <w:p w14:paraId="3D9827E4" w14:textId="77777777" w:rsidR="008715C9" w:rsidRPr="001535A4" w:rsidRDefault="008715C9" w:rsidP="008715C9">
      <w:pPr>
        <w:rPr>
          <w:lang w:val="de-DE"/>
        </w:rPr>
      </w:pPr>
    </w:p>
    <w:p w14:paraId="113F32F8" w14:textId="77777777" w:rsidR="008D5009" w:rsidRPr="001535A4" w:rsidRDefault="008D5009" w:rsidP="008D5009">
      <w:pPr>
        <w:pStyle w:val="berschrift1"/>
        <w:numPr>
          <w:ilvl w:val="0"/>
          <w:numId w:val="15"/>
        </w:numPr>
        <w:tabs>
          <w:tab w:val="clear" w:pos="992"/>
          <w:tab w:val="num" w:pos="850"/>
        </w:tabs>
        <w:spacing w:before="0" w:after="0"/>
        <w:ind w:left="850"/>
        <w:jc w:val="left"/>
        <w:rPr>
          <w:lang w:val="de-DE"/>
        </w:rPr>
        <w:sectPr w:rsidR="008D5009" w:rsidRPr="001535A4" w:rsidSect="00426349">
          <w:headerReference w:type="even" r:id="rId33"/>
          <w:headerReference w:type="default" r:id="rId34"/>
          <w:footerReference w:type="default" r:id="rId35"/>
          <w:headerReference w:type="first" r:id="rId36"/>
          <w:pgSz w:w="16838" w:h="11906" w:orient="landscape"/>
          <w:pgMar w:top="1584" w:right="1022" w:bottom="1699" w:left="1022" w:header="283" w:footer="283" w:gutter="0"/>
          <w:cols w:space="708"/>
          <w:docGrid w:linePitch="360"/>
        </w:sectPr>
      </w:pPr>
    </w:p>
    <w:p w14:paraId="4092FF1A" w14:textId="77777777" w:rsidR="008D5009" w:rsidRPr="001535A4" w:rsidRDefault="00707501" w:rsidP="008D5009">
      <w:pPr>
        <w:pStyle w:val="berschrift1"/>
        <w:numPr>
          <w:ilvl w:val="0"/>
          <w:numId w:val="0"/>
        </w:numPr>
        <w:spacing w:before="0" w:after="0"/>
        <w:rPr>
          <w:lang w:val="de-DE"/>
        </w:rPr>
      </w:pPr>
      <w:bookmarkStart w:id="342" w:name="_Toc256000192"/>
      <w:bookmarkStart w:id="343" w:name="_Toc512434595"/>
      <w:bookmarkStart w:id="344" w:name="_Toc25666871"/>
      <w:bookmarkStart w:id="345" w:name="_Toc27646478"/>
      <w:r w:rsidRPr="001535A4">
        <w:rPr>
          <w:noProof/>
          <w:lang w:val="de-DE"/>
        </w:rPr>
        <w:t>6. BESONDERE BEDÜRFNISSE DER GEBIETE MIT SCHWEREN UND DAUERHAFTEN NATÜRLICHEN ODER DEMOGRAFISCHEN NACHTEILEN</w:t>
      </w:r>
      <w:r w:rsidRPr="001535A4">
        <w:rPr>
          <w:lang w:val="de-DE"/>
        </w:rPr>
        <w:t xml:space="preserve"> </w:t>
      </w:r>
      <w:r w:rsidRPr="001535A4">
        <w:rPr>
          <w:b w:val="0"/>
          <w:noProof/>
          <w:lang w:val="de-DE"/>
        </w:rPr>
        <w:t>(FALLS ZUTREFFEND)</w:t>
      </w:r>
      <w:bookmarkEnd w:id="342"/>
      <w:bookmarkEnd w:id="343"/>
      <w:bookmarkEnd w:id="344"/>
      <w:bookmarkEnd w:id="345"/>
    </w:p>
    <w:p w14:paraId="62516C53" w14:textId="77777777" w:rsidR="008D5009" w:rsidRPr="001535A4" w:rsidRDefault="008D5009" w:rsidP="008D5009">
      <w:pPr>
        <w:pStyle w:val="Text1"/>
        <w:spacing w:before="0" w:after="0"/>
        <w:ind w:left="0"/>
        <w:rPr>
          <w:lang w:val="de-DE"/>
        </w:rPr>
      </w:pPr>
    </w:p>
    <w:p w14:paraId="68B58ADC" w14:textId="77777777" w:rsidR="008D5009" w:rsidRPr="001535A4" w:rsidRDefault="008D5009" w:rsidP="003F52EC">
      <w:pPr>
        <w:jc w:val="left"/>
        <w:rPr>
          <w:lang w:val="de-DE"/>
        </w:rPr>
      </w:pPr>
    </w:p>
    <w:p w14:paraId="179D0A8B" w14:textId="77777777" w:rsidR="008D5009" w:rsidRPr="001535A4" w:rsidRDefault="008D5009" w:rsidP="008D5009">
      <w:pPr>
        <w:pStyle w:val="berschrift1"/>
        <w:numPr>
          <w:ilvl w:val="0"/>
          <w:numId w:val="15"/>
        </w:numPr>
        <w:tabs>
          <w:tab w:val="clear" w:pos="992"/>
          <w:tab w:val="num" w:pos="850"/>
        </w:tabs>
        <w:spacing w:before="0" w:after="0"/>
        <w:ind w:left="850"/>
        <w:jc w:val="left"/>
        <w:rPr>
          <w:lang w:val="de-DE"/>
        </w:rPr>
        <w:sectPr w:rsidR="008D5009" w:rsidRPr="001535A4" w:rsidSect="00426349">
          <w:headerReference w:type="even" r:id="rId37"/>
          <w:headerReference w:type="default" r:id="rId38"/>
          <w:footerReference w:type="default" r:id="rId39"/>
          <w:headerReference w:type="first" r:id="rId40"/>
          <w:pgSz w:w="11906" w:h="16838"/>
          <w:pgMar w:top="1022" w:right="1699" w:bottom="1022" w:left="1584" w:header="283" w:footer="283" w:gutter="0"/>
          <w:cols w:space="708"/>
          <w:docGrid w:linePitch="360"/>
        </w:sectPr>
      </w:pPr>
    </w:p>
    <w:p w14:paraId="7EAA2A31" w14:textId="77777777" w:rsidR="008D5009" w:rsidRPr="001535A4" w:rsidRDefault="00707501" w:rsidP="008D5009">
      <w:pPr>
        <w:pStyle w:val="berschrift1"/>
        <w:keepLines/>
        <w:numPr>
          <w:ilvl w:val="0"/>
          <w:numId w:val="0"/>
        </w:numPr>
        <w:spacing w:before="0" w:after="0"/>
        <w:rPr>
          <w:lang w:val="de-DE"/>
        </w:rPr>
      </w:pPr>
      <w:bookmarkStart w:id="346" w:name="_Toc256000193"/>
      <w:bookmarkStart w:id="347" w:name="_Toc512434596"/>
      <w:bookmarkStart w:id="348" w:name="_Toc25666872"/>
      <w:bookmarkStart w:id="349" w:name="_Toc27646479"/>
      <w:r w:rsidRPr="001535A4">
        <w:rPr>
          <w:noProof/>
          <w:lang w:val="de-DE"/>
        </w:rPr>
        <w:t>7. FÜR VERWALTUNG, KONTROLLE UND PRÜFUNG ZUSTÄNDIGE BEHÖRDEN UND STELLEN SOWIE AUFGABEN DER JEWEILIGEN PARTNER</w:t>
      </w:r>
      <w:bookmarkEnd w:id="346"/>
      <w:bookmarkEnd w:id="347"/>
      <w:bookmarkEnd w:id="348"/>
      <w:bookmarkEnd w:id="349"/>
    </w:p>
    <w:p w14:paraId="6121A6BD" w14:textId="77777777" w:rsidR="008D5009" w:rsidRPr="001535A4" w:rsidRDefault="008D5009" w:rsidP="008D5009">
      <w:pPr>
        <w:pStyle w:val="Text1"/>
        <w:keepNext/>
        <w:keepLines/>
        <w:spacing w:before="0" w:after="0"/>
        <w:ind w:left="0"/>
        <w:rPr>
          <w:lang w:val="de-DE"/>
        </w:rPr>
      </w:pPr>
    </w:p>
    <w:p w14:paraId="6306941F" w14:textId="77777777" w:rsidR="008D5009" w:rsidRPr="001535A4" w:rsidRDefault="00707501" w:rsidP="008D5009">
      <w:pPr>
        <w:pStyle w:val="berschrift2"/>
        <w:keepLines/>
        <w:numPr>
          <w:ilvl w:val="0"/>
          <w:numId w:val="0"/>
        </w:numPr>
        <w:spacing w:before="0" w:after="0"/>
        <w:rPr>
          <w:lang w:val="de-DE"/>
        </w:rPr>
      </w:pPr>
      <w:bookmarkStart w:id="350" w:name="_Toc256000194"/>
      <w:bookmarkStart w:id="351" w:name="_Toc512434597"/>
      <w:bookmarkStart w:id="352" w:name="_Toc25666873"/>
      <w:bookmarkStart w:id="353" w:name="_Toc27646480"/>
      <w:r w:rsidRPr="001535A4">
        <w:rPr>
          <w:noProof/>
          <w:lang w:val="de-DE"/>
        </w:rPr>
        <w:t>7.1 Zuständige Behörden und Stellen</w:t>
      </w:r>
      <w:bookmarkEnd w:id="350"/>
      <w:bookmarkEnd w:id="351"/>
      <w:bookmarkEnd w:id="352"/>
      <w:bookmarkEnd w:id="353"/>
    </w:p>
    <w:p w14:paraId="0E6D65F2" w14:textId="77777777" w:rsidR="008D5009" w:rsidRPr="001535A4" w:rsidRDefault="008D5009" w:rsidP="008D5009">
      <w:pPr>
        <w:pStyle w:val="Text1"/>
        <w:keepNext/>
        <w:keepLines/>
        <w:spacing w:before="0" w:after="0"/>
        <w:ind w:left="0"/>
        <w:rPr>
          <w:lang w:val="de-DE"/>
        </w:rPr>
      </w:pPr>
    </w:p>
    <w:p w14:paraId="15ECB1FC" w14:textId="77777777" w:rsidR="008D5009" w:rsidRPr="001535A4" w:rsidRDefault="00707501" w:rsidP="008D5009">
      <w:pPr>
        <w:keepNext/>
        <w:keepLines/>
        <w:suppressAutoHyphens/>
        <w:spacing w:before="0" w:after="0"/>
        <w:rPr>
          <w:b/>
          <w:lang w:val="de-DE"/>
        </w:rPr>
      </w:pPr>
      <w:r w:rsidRPr="001535A4">
        <w:rPr>
          <w:b/>
          <w:noProof/>
          <w:lang w:val="de-DE"/>
        </w:rPr>
        <w:t>Tabelle 23: Zuständige Behörden und Stellen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04"/>
        <w:gridCol w:w="1882"/>
        <w:gridCol w:w="1604"/>
        <w:gridCol w:w="1064"/>
        <w:gridCol w:w="2459"/>
      </w:tblGrid>
      <w:tr w:rsidR="00CC0692" w14:paraId="4F14CDC8" w14:textId="77777777" w:rsidTr="00D3259A">
        <w:trPr>
          <w:tblHeader/>
        </w:trPr>
        <w:tc>
          <w:tcPr>
            <w:tcW w:w="0" w:type="auto"/>
            <w:shd w:val="clear" w:color="auto" w:fill="auto"/>
          </w:tcPr>
          <w:p w14:paraId="3474C573" w14:textId="77777777" w:rsidR="00D3259A" w:rsidRPr="00725837" w:rsidRDefault="00707501" w:rsidP="00426349">
            <w:pPr>
              <w:suppressAutoHyphens/>
              <w:spacing w:before="0" w:after="0"/>
              <w:jc w:val="center"/>
              <w:rPr>
                <w:b/>
                <w:sz w:val="20"/>
              </w:rPr>
            </w:pPr>
            <w:r>
              <w:rPr>
                <w:b/>
                <w:noProof/>
                <w:sz w:val="20"/>
              </w:rPr>
              <w:t>Behörde/Stelle</w:t>
            </w:r>
          </w:p>
        </w:tc>
        <w:tc>
          <w:tcPr>
            <w:tcW w:w="0" w:type="auto"/>
            <w:shd w:val="clear" w:color="auto" w:fill="auto"/>
          </w:tcPr>
          <w:p w14:paraId="7EC78964" w14:textId="77777777" w:rsidR="00D3259A" w:rsidRPr="00502742" w:rsidRDefault="00707501" w:rsidP="00426349">
            <w:pPr>
              <w:suppressAutoHyphens/>
              <w:spacing w:before="0" w:after="0"/>
              <w:jc w:val="center"/>
              <w:rPr>
                <w:b/>
                <w:color w:val="FF0000"/>
                <w:sz w:val="20"/>
                <w:lang w:val="pl-PL"/>
              </w:rPr>
            </w:pPr>
            <w:r w:rsidRPr="00502742">
              <w:rPr>
                <w:b/>
                <w:noProof/>
                <w:sz w:val="20"/>
                <w:lang w:val="pl-PL"/>
              </w:rPr>
              <w:t>Bezeichnung der Behörde/Stelle und der Abteilung oder des Referats</w:t>
            </w:r>
          </w:p>
        </w:tc>
        <w:tc>
          <w:tcPr>
            <w:tcW w:w="0" w:type="auto"/>
          </w:tcPr>
          <w:p w14:paraId="47EEBF82" w14:textId="77777777" w:rsidR="00D3259A" w:rsidRDefault="00707501" w:rsidP="00426349">
            <w:pPr>
              <w:suppressAutoHyphens/>
              <w:spacing w:before="0" w:after="0"/>
              <w:jc w:val="center"/>
              <w:rPr>
                <w:b/>
                <w:sz w:val="20"/>
                <w:lang w:val="pl-PL"/>
              </w:rPr>
            </w:pPr>
            <w:r>
              <w:rPr>
                <w:b/>
                <w:noProof/>
                <w:sz w:val="20"/>
                <w:lang w:val="pl-PL"/>
              </w:rPr>
              <w:t>Name der für die Behörde/Stelle verantwortlichen Person (Position oder Posten)</w:t>
            </w:r>
          </w:p>
        </w:tc>
        <w:tc>
          <w:tcPr>
            <w:tcW w:w="0" w:type="auto"/>
          </w:tcPr>
          <w:p w14:paraId="2D35B392" w14:textId="77777777" w:rsidR="00D3259A" w:rsidRDefault="00707501" w:rsidP="00D3259A">
            <w:pPr>
              <w:suppressAutoHyphens/>
              <w:spacing w:before="0" w:after="0"/>
              <w:jc w:val="center"/>
              <w:rPr>
                <w:b/>
                <w:sz w:val="20"/>
                <w:lang w:val="pl-PL"/>
              </w:rPr>
            </w:pPr>
            <w:r>
              <w:rPr>
                <w:b/>
                <w:noProof/>
                <w:sz w:val="20"/>
                <w:lang w:val="pl-PL"/>
              </w:rPr>
              <w:t>Anschrift</w:t>
            </w:r>
          </w:p>
        </w:tc>
        <w:tc>
          <w:tcPr>
            <w:tcW w:w="0" w:type="auto"/>
            <w:shd w:val="clear" w:color="auto" w:fill="auto"/>
          </w:tcPr>
          <w:p w14:paraId="0036BD9D" w14:textId="77777777" w:rsidR="00D3259A" w:rsidRPr="008726F3" w:rsidRDefault="00707501" w:rsidP="00426349">
            <w:pPr>
              <w:suppressAutoHyphens/>
              <w:spacing w:before="0" w:after="0"/>
              <w:jc w:val="center"/>
              <w:rPr>
                <w:b/>
                <w:color w:val="FF0000"/>
                <w:sz w:val="20"/>
                <w:lang w:val="pl-PL"/>
              </w:rPr>
            </w:pPr>
            <w:r>
              <w:rPr>
                <w:b/>
                <w:noProof/>
                <w:sz w:val="20"/>
                <w:lang w:val="pl-PL"/>
              </w:rPr>
              <w:t>E–Mail</w:t>
            </w:r>
          </w:p>
        </w:tc>
      </w:tr>
      <w:tr w:rsidR="00CC0692" w14:paraId="0332DA4D" w14:textId="77777777" w:rsidTr="00D3259A">
        <w:tc>
          <w:tcPr>
            <w:tcW w:w="0" w:type="auto"/>
            <w:shd w:val="clear" w:color="auto" w:fill="auto"/>
          </w:tcPr>
          <w:p w14:paraId="6C274FC4" w14:textId="77777777" w:rsidR="00D3259A" w:rsidRPr="00DC028E" w:rsidRDefault="00707501" w:rsidP="00D3259A">
            <w:pPr>
              <w:suppressAutoHyphens/>
              <w:spacing w:before="0" w:after="0"/>
              <w:jc w:val="left"/>
              <w:rPr>
                <w:sz w:val="20"/>
              </w:rPr>
            </w:pPr>
            <w:r>
              <w:rPr>
                <w:noProof/>
                <w:sz w:val="20"/>
              </w:rPr>
              <w:t>Verwaltungsbehörde</w:t>
            </w:r>
          </w:p>
        </w:tc>
        <w:tc>
          <w:tcPr>
            <w:tcW w:w="0" w:type="auto"/>
            <w:shd w:val="clear" w:color="auto" w:fill="auto"/>
          </w:tcPr>
          <w:p w14:paraId="3B2BFFD3" w14:textId="77777777" w:rsidR="00D3259A" w:rsidRPr="001535A4" w:rsidRDefault="00707501" w:rsidP="00D3259A">
            <w:pPr>
              <w:suppressAutoHyphens/>
              <w:spacing w:before="0" w:after="0"/>
              <w:jc w:val="left"/>
              <w:rPr>
                <w:sz w:val="20"/>
                <w:lang w:val="de-DE"/>
              </w:rPr>
            </w:pPr>
            <w:r w:rsidRPr="001535A4">
              <w:rPr>
                <w:noProof/>
                <w:sz w:val="20"/>
                <w:lang w:val="de-DE"/>
              </w:rPr>
              <w:t>Die Senatorin für Wirtschaft, Arbeit und Europa, Freie Hansestadt Bremen, Referat Z3</w:t>
            </w:r>
          </w:p>
        </w:tc>
        <w:tc>
          <w:tcPr>
            <w:tcW w:w="0" w:type="auto"/>
          </w:tcPr>
          <w:p w14:paraId="2202119A" w14:textId="77777777" w:rsidR="00D3259A" w:rsidRPr="001535A4" w:rsidRDefault="00707501" w:rsidP="00D3259A">
            <w:pPr>
              <w:suppressAutoHyphens/>
              <w:spacing w:before="0" w:after="0"/>
              <w:jc w:val="left"/>
              <w:rPr>
                <w:sz w:val="20"/>
                <w:lang w:val="de-DE"/>
              </w:rPr>
            </w:pPr>
            <w:r w:rsidRPr="001535A4">
              <w:rPr>
                <w:noProof/>
                <w:sz w:val="20"/>
                <w:lang w:val="de-DE"/>
              </w:rPr>
              <w:t>Herr Schwender, Leitung der EFRE-Verwaltungsbehörde</w:t>
            </w:r>
          </w:p>
        </w:tc>
        <w:tc>
          <w:tcPr>
            <w:tcW w:w="0" w:type="auto"/>
          </w:tcPr>
          <w:p w14:paraId="446A1384" w14:textId="77777777" w:rsidR="00D3259A" w:rsidRDefault="00287E62" w:rsidP="00287E62">
            <w:pPr>
              <w:suppressAutoHyphens/>
              <w:spacing w:before="0" w:after="0"/>
              <w:jc w:val="left"/>
              <w:rPr>
                <w:sz w:val="20"/>
              </w:rPr>
            </w:pPr>
            <w:r>
              <w:rPr>
                <w:noProof/>
                <w:sz w:val="20"/>
              </w:rPr>
              <w:t>Zweite Schlachtpforte 3, D-28195 Bremen</w:t>
            </w:r>
          </w:p>
        </w:tc>
        <w:tc>
          <w:tcPr>
            <w:tcW w:w="0" w:type="auto"/>
            <w:shd w:val="clear" w:color="auto" w:fill="auto"/>
          </w:tcPr>
          <w:p w14:paraId="347B8F3D" w14:textId="77777777" w:rsidR="00D3259A" w:rsidRPr="00DC028E" w:rsidRDefault="00287E62" w:rsidP="00D3259A">
            <w:pPr>
              <w:suppressAutoHyphens/>
              <w:spacing w:before="0" w:after="0"/>
              <w:jc w:val="left"/>
              <w:rPr>
                <w:sz w:val="20"/>
              </w:rPr>
            </w:pPr>
            <w:r>
              <w:rPr>
                <w:noProof/>
                <w:sz w:val="20"/>
              </w:rPr>
              <w:t>Thomas.Schwender@wah.bremen.de</w:t>
            </w:r>
          </w:p>
        </w:tc>
      </w:tr>
      <w:tr w:rsidR="00CC0692" w14:paraId="5B943090" w14:textId="77777777" w:rsidTr="00D3259A">
        <w:tc>
          <w:tcPr>
            <w:tcW w:w="0" w:type="auto"/>
            <w:shd w:val="clear" w:color="auto" w:fill="auto"/>
          </w:tcPr>
          <w:p w14:paraId="50ED65DB" w14:textId="77777777" w:rsidR="00D3259A" w:rsidRPr="00DC028E" w:rsidRDefault="00707501" w:rsidP="00D3259A">
            <w:pPr>
              <w:suppressAutoHyphens/>
              <w:spacing w:before="0" w:after="0"/>
              <w:jc w:val="left"/>
              <w:rPr>
                <w:sz w:val="20"/>
              </w:rPr>
            </w:pPr>
            <w:r>
              <w:rPr>
                <w:noProof/>
                <w:sz w:val="20"/>
              </w:rPr>
              <w:t>Bescheinigungsbehörde</w:t>
            </w:r>
          </w:p>
        </w:tc>
        <w:tc>
          <w:tcPr>
            <w:tcW w:w="0" w:type="auto"/>
            <w:shd w:val="clear" w:color="auto" w:fill="auto"/>
          </w:tcPr>
          <w:p w14:paraId="3E697101" w14:textId="77777777" w:rsidR="00D3259A" w:rsidRPr="00707501" w:rsidRDefault="00707501" w:rsidP="00D3259A">
            <w:pPr>
              <w:suppressAutoHyphens/>
              <w:spacing w:before="0" w:after="0"/>
              <w:jc w:val="left"/>
              <w:rPr>
                <w:sz w:val="20"/>
                <w:lang w:val="de-DE"/>
              </w:rPr>
            </w:pPr>
            <w:r w:rsidRPr="00707501">
              <w:rPr>
                <w:sz w:val="20"/>
                <w:lang w:val="de-DE"/>
              </w:rPr>
              <w:t xml:space="preserve">Die Senatorin für Wirtschaft, Arbeit und Europa, Freie Hansestadt Bremen, Abschnitt Z2-1 im Referat Z2 </w:t>
            </w:r>
            <w:r>
              <w:rPr>
                <w:sz w:val="20"/>
              </w:rPr>
              <w:fldChar w:fldCharType="begin"/>
            </w:r>
            <w:r w:rsidRPr="00707501">
              <w:rPr>
                <w:sz w:val="20"/>
                <w:lang w:val="de-DE"/>
              </w:rPr>
              <w:instrText>QUOTE 34</w:instrText>
            </w:r>
            <w:r>
              <w:rPr>
                <w:sz w:val="20"/>
              </w:rPr>
              <w:fldChar w:fldCharType="separate"/>
            </w:r>
            <w:r w:rsidRPr="00707501">
              <w:rPr>
                <w:sz w:val="20"/>
                <w:lang w:val="de-DE"/>
              </w:rPr>
              <w:t>"</w:t>
            </w:r>
            <w:r>
              <w:rPr>
                <w:sz w:val="20"/>
              </w:rPr>
              <w:fldChar w:fldCharType="end"/>
            </w:r>
            <w:r w:rsidRPr="00707501">
              <w:rPr>
                <w:sz w:val="20"/>
                <w:lang w:val="de-DE"/>
              </w:rPr>
              <w:t>Haushalt, Finanzen</w:t>
            </w:r>
            <w:r>
              <w:rPr>
                <w:sz w:val="20"/>
              </w:rPr>
              <w:fldChar w:fldCharType="begin"/>
            </w:r>
            <w:r w:rsidRPr="00707501">
              <w:rPr>
                <w:sz w:val="20"/>
                <w:lang w:val="de-DE"/>
              </w:rPr>
              <w:instrText>QUOTE 34</w:instrText>
            </w:r>
            <w:r>
              <w:rPr>
                <w:sz w:val="20"/>
              </w:rPr>
              <w:fldChar w:fldCharType="separate"/>
            </w:r>
            <w:r w:rsidRPr="00707501">
              <w:rPr>
                <w:sz w:val="20"/>
                <w:lang w:val="de-DE"/>
              </w:rPr>
              <w:t>"</w:t>
            </w:r>
            <w:r>
              <w:rPr>
                <w:sz w:val="20"/>
              </w:rPr>
              <w:fldChar w:fldCharType="end"/>
            </w:r>
          </w:p>
        </w:tc>
        <w:tc>
          <w:tcPr>
            <w:tcW w:w="0" w:type="auto"/>
          </w:tcPr>
          <w:p w14:paraId="6E211A2A" w14:textId="77777777" w:rsidR="00D3259A" w:rsidRPr="001535A4" w:rsidRDefault="00707501" w:rsidP="00D3259A">
            <w:pPr>
              <w:suppressAutoHyphens/>
              <w:spacing w:before="0" w:after="0"/>
              <w:jc w:val="left"/>
              <w:rPr>
                <w:sz w:val="20"/>
                <w:lang w:val="de-DE"/>
              </w:rPr>
            </w:pPr>
            <w:r w:rsidRPr="001535A4">
              <w:rPr>
                <w:noProof/>
                <w:sz w:val="20"/>
                <w:lang w:val="de-DE"/>
              </w:rPr>
              <w:t>Herr Gürbüz, Leitung der EFRE-Bescheinigungsbehörde</w:t>
            </w:r>
          </w:p>
        </w:tc>
        <w:tc>
          <w:tcPr>
            <w:tcW w:w="0" w:type="auto"/>
          </w:tcPr>
          <w:p w14:paraId="06F59F31" w14:textId="77777777" w:rsidR="00D3259A" w:rsidRDefault="00287E62" w:rsidP="00287E62">
            <w:pPr>
              <w:suppressAutoHyphens/>
              <w:spacing w:before="0" w:after="0"/>
              <w:jc w:val="left"/>
              <w:rPr>
                <w:sz w:val="20"/>
              </w:rPr>
            </w:pPr>
            <w:r>
              <w:rPr>
                <w:noProof/>
                <w:sz w:val="20"/>
              </w:rPr>
              <w:t>Zweite Schlachtpforte 3, D-28195 Bremen</w:t>
            </w:r>
          </w:p>
        </w:tc>
        <w:tc>
          <w:tcPr>
            <w:tcW w:w="0" w:type="auto"/>
            <w:shd w:val="clear" w:color="auto" w:fill="auto"/>
          </w:tcPr>
          <w:p w14:paraId="17E8DDDD" w14:textId="77777777" w:rsidR="00D3259A" w:rsidRPr="00DC028E" w:rsidRDefault="00287E62" w:rsidP="00D3259A">
            <w:pPr>
              <w:suppressAutoHyphens/>
              <w:spacing w:before="0" w:after="0"/>
              <w:jc w:val="left"/>
              <w:rPr>
                <w:sz w:val="20"/>
              </w:rPr>
            </w:pPr>
            <w:r>
              <w:rPr>
                <w:noProof/>
                <w:sz w:val="20"/>
              </w:rPr>
              <w:t>Mehmet-Neset.Guerbuez@wah.bremen.de</w:t>
            </w:r>
          </w:p>
        </w:tc>
      </w:tr>
      <w:tr w:rsidR="00CC0692" w:rsidRPr="00EF067B" w14:paraId="26ED823D" w14:textId="77777777" w:rsidTr="00D3259A">
        <w:tc>
          <w:tcPr>
            <w:tcW w:w="0" w:type="auto"/>
            <w:shd w:val="clear" w:color="auto" w:fill="auto"/>
          </w:tcPr>
          <w:p w14:paraId="5F17F6E0" w14:textId="77777777" w:rsidR="00D3259A" w:rsidRPr="00DC028E" w:rsidRDefault="00707501" w:rsidP="00D3259A">
            <w:pPr>
              <w:suppressAutoHyphens/>
              <w:spacing w:before="0" w:after="0"/>
              <w:jc w:val="left"/>
              <w:rPr>
                <w:sz w:val="20"/>
              </w:rPr>
            </w:pPr>
            <w:r>
              <w:rPr>
                <w:noProof/>
                <w:sz w:val="20"/>
              </w:rPr>
              <w:t>Prüfbehörde</w:t>
            </w:r>
          </w:p>
        </w:tc>
        <w:tc>
          <w:tcPr>
            <w:tcW w:w="0" w:type="auto"/>
            <w:shd w:val="clear" w:color="auto" w:fill="auto"/>
          </w:tcPr>
          <w:p w14:paraId="3566E52A" w14:textId="77777777" w:rsidR="00D3259A" w:rsidRPr="00707501" w:rsidRDefault="00707501" w:rsidP="00D3259A">
            <w:pPr>
              <w:suppressAutoHyphens/>
              <w:spacing w:before="0" w:after="0"/>
              <w:jc w:val="left"/>
              <w:rPr>
                <w:sz w:val="20"/>
                <w:lang w:val="de-DE"/>
              </w:rPr>
            </w:pPr>
            <w:r w:rsidRPr="00707501">
              <w:rPr>
                <w:sz w:val="20"/>
                <w:lang w:val="de-DE"/>
              </w:rPr>
              <w:t xml:space="preserve">Der Senator für Finanzen, Freie Hansestadt Bremen, Referat IR </w:t>
            </w:r>
            <w:r>
              <w:rPr>
                <w:sz w:val="20"/>
              </w:rPr>
              <w:fldChar w:fldCharType="begin"/>
            </w:r>
            <w:r w:rsidRPr="00707501">
              <w:rPr>
                <w:sz w:val="20"/>
                <w:lang w:val="de-DE"/>
              </w:rPr>
              <w:instrText>QUOTE 34</w:instrText>
            </w:r>
            <w:r>
              <w:rPr>
                <w:sz w:val="20"/>
              </w:rPr>
              <w:fldChar w:fldCharType="separate"/>
            </w:r>
            <w:r w:rsidRPr="00707501">
              <w:rPr>
                <w:sz w:val="20"/>
                <w:lang w:val="de-DE"/>
              </w:rPr>
              <w:t>"</w:t>
            </w:r>
            <w:r>
              <w:rPr>
                <w:sz w:val="20"/>
              </w:rPr>
              <w:fldChar w:fldCharType="end"/>
            </w:r>
            <w:r w:rsidRPr="00707501">
              <w:rPr>
                <w:sz w:val="20"/>
                <w:lang w:val="de-DE"/>
              </w:rPr>
              <w:t xml:space="preserve">EU-Finanzkontrolle, Innenrevision, Antikorruptionsbeauftragter, Korruptionsregister, Zuständige Stelle des Ressorts </w:t>
            </w:r>
            <w:r>
              <w:rPr>
                <w:sz w:val="20"/>
              </w:rPr>
              <w:fldChar w:fldCharType="begin"/>
            </w:r>
            <w:r w:rsidRPr="00707501">
              <w:rPr>
                <w:sz w:val="20"/>
                <w:lang w:val="de-DE"/>
              </w:rPr>
              <w:instrText>QUOTE 34</w:instrText>
            </w:r>
            <w:r>
              <w:rPr>
                <w:sz w:val="20"/>
              </w:rPr>
              <w:fldChar w:fldCharType="separate"/>
            </w:r>
            <w:r w:rsidRPr="00707501">
              <w:rPr>
                <w:sz w:val="20"/>
                <w:lang w:val="de-DE"/>
              </w:rPr>
              <w:t>"</w:t>
            </w:r>
            <w:r>
              <w:rPr>
                <w:sz w:val="20"/>
              </w:rPr>
              <w:fldChar w:fldCharType="end"/>
            </w:r>
            <w:r w:rsidRPr="00707501">
              <w:rPr>
                <w:sz w:val="20"/>
                <w:lang w:val="de-DE"/>
              </w:rPr>
              <w:t>Zuwendungen Dritter</w:t>
            </w:r>
            <w:r>
              <w:rPr>
                <w:sz w:val="20"/>
              </w:rPr>
              <w:fldChar w:fldCharType="begin"/>
            </w:r>
            <w:r w:rsidRPr="00707501">
              <w:rPr>
                <w:sz w:val="20"/>
                <w:lang w:val="de-DE"/>
              </w:rPr>
              <w:instrText>QUOTE 34</w:instrText>
            </w:r>
            <w:r>
              <w:rPr>
                <w:sz w:val="20"/>
              </w:rPr>
              <w:fldChar w:fldCharType="separate"/>
            </w:r>
            <w:r w:rsidRPr="00707501">
              <w:rPr>
                <w:sz w:val="20"/>
                <w:lang w:val="de-DE"/>
              </w:rPr>
              <w:t>"</w:t>
            </w:r>
            <w:r>
              <w:rPr>
                <w:sz w:val="20"/>
              </w:rPr>
              <w:fldChar w:fldCharType="end"/>
            </w:r>
          </w:p>
        </w:tc>
        <w:tc>
          <w:tcPr>
            <w:tcW w:w="0" w:type="auto"/>
          </w:tcPr>
          <w:p w14:paraId="4772446A" w14:textId="77777777" w:rsidR="00D3259A" w:rsidRPr="001535A4" w:rsidRDefault="00707501" w:rsidP="00D3259A">
            <w:pPr>
              <w:suppressAutoHyphens/>
              <w:spacing w:before="0" w:after="0"/>
              <w:jc w:val="left"/>
              <w:rPr>
                <w:sz w:val="20"/>
                <w:lang w:val="de-DE"/>
              </w:rPr>
            </w:pPr>
            <w:r w:rsidRPr="001535A4">
              <w:rPr>
                <w:noProof/>
                <w:sz w:val="20"/>
                <w:lang w:val="de-DE"/>
              </w:rPr>
              <w:t>Frau Volkmann, Leiterin der Prüfbehörde für die unabhängige Prüfstelle</w:t>
            </w:r>
          </w:p>
        </w:tc>
        <w:tc>
          <w:tcPr>
            <w:tcW w:w="0" w:type="auto"/>
          </w:tcPr>
          <w:p w14:paraId="05B76D47" w14:textId="77777777" w:rsidR="00D3259A" w:rsidRPr="001535A4" w:rsidRDefault="00287E62" w:rsidP="00287E62">
            <w:pPr>
              <w:suppressAutoHyphens/>
              <w:spacing w:before="0" w:after="0"/>
              <w:jc w:val="left"/>
              <w:rPr>
                <w:sz w:val="20"/>
                <w:lang w:val="de-DE"/>
              </w:rPr>
            </w:pPr>
            <w:r w:rsidRPr="001535A4">
              <w:rPr>
                <w:noProof/>
                <w:sz w:val="20"/>
                <w:lang w:val="de-DE"/>
              </w:rPr>
              <w:t>Rudolf-Hilferding-Platz 1, D-28195 Bremen</w:t>
            </w:r>
          </w:p>
        </w:tc>
        <w:tc>
          <w:tcPr>
            <w:tcW w:w="0" w:type="auto"/>
            <w:shd w:val="clear" w:color="auto" w:fill="auto"/>
          </w:tcPr>
          <w:p w14:paraId="68E7FD4E" w14:textId="77777777" w:rsidR="00D3259A" w:rsidRPr="001535A4" w:rsidRDefault="00287E62" w:rsidP="00D3259A">
            <w:pPr>
              <w:suppressAutoHyphens/>
              <w:spacing w:before="0" w:after="0"/>
              <w:jc w:val="left"/>
              <w:rPr>
                <w:sz w:val="20"/>
                <w:lang w:val="de-DE"/>
              </w:rPr>
            </w:pPr>
            <w:r w:rsidRPr="001535A4">
              <w:rPr>
                <w:noProof/>
                <w:sz w:val="20"/>
                <w:lang w:val="de-DE"/>
              </w:rPr>
              <w:t>Katja.Volkmann@finanzen.bremen.de</w:t>
            </w:r>
          </w:p>
        </w:tc>
      </w:tr>
      <w:tr w:rsidR="00CC0692" w:rsidRPr="00EF067B" w14:paraId="5B7AC4F7" w14:textId="77777777" w:rsidTr="00D3259A">
        <w:tc>
          <w:tcPr>
            <w:tcW w:w="0" w:type="auto"/>
            <w:shd w:val="clear" w:color="auto" w:fill="auto"/>
          </w:tcPr>
          <w:p w14:paraId="00AA1D07" w14:textId="77777777" w:rsidR="00D3259A" w:rsidRPr="001535A4" w:rsidRDefault="00707501" w:rsidP="00D3259A">
            <w:pPr>
              <w:suppressAutoHyphens/>
              <w:spacing w:before="0" w:after="0"/>
              <w:jc w:val="left"/>
              <w:rPr>
                <w:sz w:val="20"/>
                <w:lang w:val="de-DE"/>
              </w:rPr>
            </w:pPr>
            <w:r w:rsidRPr="001535A4">
              <w:rPr>
                <w:noProof/>
                <w:sz w:val="20"/>
                <w:lang w:val="de-DE"/>
              </w:rPr>
              <w:t>Stelle, an die die Zahlungen der Kommission erfolgen sollen</w:t>
            </w:r>
          </w:p>
        </w:tc>
        <w:tc>
          <w:tcPr>
            <w:tcW w:w="0" w:type="auto"/>
            <w:shd w:val="clear" w:color="auto" w:fill="auto"/>
          </w:tcPr>
          <w:p w14:paraId="1928583B" w14:textId="77777777" w:rsidR="00D3259A" w:rsidRPr="001535A4" w:rsidRDefault="00707501" w:rsidP="00D3259A">
            <w:pPr>
              <w:suppressAutoHyphens/>
              <w:spacing w:before="0" w:after="0"/>
              <w:jc w:val="left"/>
              <w:rPr>
                <w:sz w:val="20"/>
                <w:lang w:val="de-DE"/>
              </w:rPr>
            </w:pPr>
            <w:r w:rsidRPr="001535A4">
              <w:rPr>
                <w:noProof/>
                <w:sz w:val="20"/>
                <w:lang w:val="de-DE"/>
              </w:rPr>
              <w:t>Bundesamt für Wirtschaft und Ausfuhrkontrolle (BAFA)</w:t>
            </w:r>
          </w:p>
        </w:tc>
        <w:tc>
          <w:tcPr>
            <w:tcW w:w="0" w:type="auto"/>
          </w:tcPr>
          <w:p w14:paraId="3BCD9C3D" w14:textId="77777777" w:rsidR="00D3259A" w:rsidRPr="001535A4" w:rsidRDefault="00707501" w:rsidP="00D3259A">
            <w:pPr>
              <w:suppressAutoHyphens/>
              <w:spacing w:before="0" w:after="0"/>
              <w:jc w:val="left"/>
              <w:rPr>
                <w:sz w:val="20"/>
                <w:lang w:val="de-DE"/>
              </w:rPr>
            </w:pPr>
            <w:r w:rsidRPr="001535A4">
              <w:rPr>
                <w:noProof/>
                <w:sz w:val="20"/>
                <w:lang w:val="de-DE"/>
              </w:rPr>
              <w:t>Leiter_in des entsprechenden Referates im BAFA</w:t>
            </w:r>
          </w:p>
        </w:tc>
        <w:tc>
          <w:tcPr>
            <w:tcW w:w="0" w:type="auto"/>
          </w:tcPr>
          <w:p w14:paraId="59EF961B" w14:textId="77777777" w:rsidR="00D3259A" w:rsidRPr="001535A4" w:rsidRDefault="00D3259A" w:rsidP="00287E62">
            <w:pPr>
              <w:suppressAutoHyphens/>
              <w:spacing w:before="0" w:after="0"/>
              <w:jc w:val="left"/>
              <w:rPr>
                <w:sz w:val="20"/>
                <w:lang w:val="de-DE"/>
              </w:rPr>
            </w:pPr>
          </w:p>
        </w:tc>
        <w:tc>
          <w:tcPr>
            <w:tcW w:w="0" w:type="auto"/>
            <w:shd w:val="clear" w:color="auto" w:fill="auto"/>
          </w:tcPr>
          <w:p w14:paraId="575E65F8" w14:textId="77777777" w:rsidR="00D3259A" w:rsidRPr="001535A4" w:rsidRDefault="00287E62" w:rsidP="00D3259A">
            <w:pPr>
              <w:suppressAutoHyphens/>
              <w:spacing w:before="0" w:after="0"/>
              <w:jc w:val="left"/>
              <w:rPr>
                <w:sz w:val="20"/>
                <w:lang w:val="de-DE"/>
              </w:rPr>
            </w:pPr>
            <w:r w:rsidRPr="001535A4">
              <w:rPr>
                <w:noProof/>
                <w:sz w:val="20"/>
                <w:lang w:val="de-DE"/>
              </w:rPr>
              <w:t>Thomas.Meyer@bafa.bund.de</w:t>
            </w:r>
          </w:p>
        </w:tc>
      </w:tr>
    </w:tbl>
    <w:p w14:paraId="0FE32AD3" w14:textId="77777777" w:rsidR="008D5009" w:rsidRPr="001535A4" w:rsidRDefault="008D5009" w:rsidP="008D5009">
      <w:pPr>
        <w:spacing w:before="0" w:after="0"/>
        <w:rPr>
          <w:lang w:val="de-DE"/>
        </w:rPr>
      </w:pPr>
    </w:p>
    <w:p w14:paraId="18EE9421" w14:textId="77777777" w:rsidR="008D5009" w:rsidRPr="001535A4" w:rsidRDefault="00707501" w:rsidP="008D5009">
      <w:pPr>
        <w:pStyle w:val="berschrift2"/>
        <w:keepLines/>
        <w:numPr>
          <w:ilvl w:val="0"/>
          <w:numId w:val="0"/>
        </w:numPr>
        <w:spacing w:before="0" w:after="0"/>
        <w:rPr>
          <w:noProof/>
          <w:lang w:val="de-DE"/>
        </w:rPr>
      </w:pPr>
      <w:bookmarkStart w:id="354" w:name="_Toc256000195"/>
      <w:bookmarkStart w:id="355" w:name="_Toc512434598"/>
      <w:bookmarkStart w:id="356" w:name="_Toc25666874"/>
      <w:bookmarkStart w:id="357" w:name="_Toc27646481"/>
      <w:r w:rsidRPr="001535A4">
        <w:rPr>
          <w:noProof/>
          <w:lang w:val="de-DE"/>
        </w:rPr>
        <w:t>7.2 Einbeziehung der relevanten Partner</w:t>
      </w:r>
      <w:bookmarkEnd w:id="354"/>
      <w:bookmarkEnd w:id="355"/>
      <w:bookmarkEnd w:id="356"/>
      <w:bookmarkEnd w:id="357"/>
    </w:p>
    <w:p w14:paraId="13B587AA" w14:textId="77777777" w:rsidR="008D5009" w:rsidRPr="001535A4" w:rsidRDefault="008D5009" w:rsidP="008D5009">
      <w:pPr>
        <w:pStyle w:val="Text1"/>
        <w:keepNext/>
        <w:keepLines/>
        <w:spacing w:before="0" w:after="0"/>
        <w:ind w:left="0"/>
        <w:rPr>
          <w:lang w:val="de-DE"/>
        </w:rPr>
      </w:pPr>
    </w:p>
    <w:p w14:paraId="362237C9" w14:textId="77777777" w:rsidR="008D5009" w:rsidRPr="001535A4" w:rsidRDefault="00707501" w:rsidP="008D5009">
      <w:pPr>
        <w:pStyle w:val="ManualHeading3"/>
        <w:keepLines/>
        <w:tabs>
          <w:tab w:val="clear" w:pos="850"/>
          <w:tab w:val="left" w:pos="0"/>
        </w:tabs>
        <w:spacing w:before="0" w:after="0"/>
        <w:ind w:left="0" w:firstLine="0"/>
        <w:rPr>
          <w:b/>
          <w:lang w:val="de-DE"/>
        </w:rPr>
      </w:pPr>
      <w:bookmarkStart w:id="358" w:name="_Toc256000196"/>
      <w:bookmarkStart w:id="359" w:name="_Toc512434599"/>
      <w:bookmarkStart w:id="360" w:name="_Toc25666875"/>
      <w:bookmarkStart w:id="361" w:name="_Toc27646482"/>
      <w:r w:rsidRPr="001535A4">
        <w:rPr>
          <w:b/>
          <w:noProof/>
          <w:lang w:val="de-DE"/>
        </w:rPr>
        <w:t>7.2.1 Maßnahmen zur Einbindung der relevanten Partner in die Erstellung der operationellen Programme und die Rolle dieser Partner bei Durchführung, Begleitung und Bewertung der operationellen Programme</w:t>
      </w:r>
      <w:bookmarkEnd w:id="358"/>
      <w:bookmarkEnd w:id="359"/>
      <w:bookmarkEnd w:id="360"/>
      <w:bookmarkEnd w:id="361"/>
    </w:p>
    <w:p w14:paraId="59C2E83E" w14:textId="77777777" w:rsidR="00CC0692" w:rsidRPr="001535A4" w:rsidRDefault="00707501">
      <w:pPr>
        <w:spacing w:before="0" w:after="240"/>
        <w:jc w:val="left"/>
        <w:rPr>
          <w:lang w:val="de-DE"/>
        </w:rPr>
      </w:pPr>
      <w:r w:rsidRPr="001535A4">
        <w:rPr>
          <w:b/>
          <w:bCs/>
          <w:lang w:val="de-DE"/>
        </w:rPr>
        <w:t>REACT-EU</w:t>
      </w:r>
    </w:p>
    <w:p w14:paraId="255484A4" w14:textId="77777777" w:rsidR="00CC0692" w:rsidRPr="001535A4" w:rsidRDefault="00707501">
      <w:pPr>
        <w:spacing w:before="240" w:after="240"/>
        <w:jc w:val="left"/>
        <w:rPr>
          <w:lang w:val="de-DE"/>
        </w:rPr>
      </w:pPr>
      <w:r w:rsidRPr="001535A4">
        <w:rPr>
          <w:lang w:val="de-DE"/>
        </w:rPr>
        <w:t>Die Wirtschafts-, Sozial- und Umweltpartner*innen wurden in einem Workshop am 22. April 2021 ausführlich über die geplante Programmänderung unter REACT-EU informiert.</w:t>
      </w:r>
    </w:p>
    <w:p w14:paraId="3671538E" w14:textId="77777777" w:rsidR="00CC0692" w:rsidRPr="001535A4" w:rsidRDefault="00707501">
      <w:pPr>
        <w:spacing w:before="240" w:after="240"/>
        <w:jc w:val="left"/>
        <w:rPr>
          <w:lang w:val="de-DE"/>
        </w:rPr>
      </w:pPr>
      <w:r w:rsidRPr="001535A4">
        <w:rPr>
          <w:lang w:val="de-DE"/>
        </w:rPr>
        <w:t> </w:t>
      </w:r>
    </w:p>
    <w:p w14:paraId="349F4F78" w14:textId="77777777" w:rsidR="00CC0692" w:rsidRPr="001535A4" w:rsidRDefault="00707501">
      <w:pPr>
        <w:spacing w:before="240" w:after="240"/>
        <w:jc w:val="left"/>
        <w:rPr>
          <w:lang w:val="de-DE"/>
        </w:rPr>
      </w:pPr>
      <w:r w:rsidRPr="001535A4">
        <w:rPr>
          <w:b/>
          <w:bCs/>
          <w:lang w:val="de-DE"/>
        </w:rPr>
        <w:t>Ergänzende Informationen zu den zuständigen Behörden und Stellen</w:t>
      </w:r>
    </w:p>
    <w:p w14:paraId="5EB8831C" w14:textId="77777777" w:rsidR="00CC0692" w:rsidRPr="001535A4" w:rsidRDefault="00707501">
      <w:pPr>
        <w:spacing w:before="240" w:after="240"/>
        <w:jc w:val="left"/>
        <w:rPr>
          <w:lang w:val="de-DE"/>
        </w:rPr>
      </w:pPr>
      <w:r w:rsidRPr="001535A4">
        <w:rPr>
          <w:lang w:val="de-DE"/>
        </w:rPr>
        <w:t>Die für das EFRE-Programm zuständigen Behörden werden beim Senator für Wirtschaft, Arbeit und Häfen angesiedelt. Die Behörden sind in unterschiedlichen Bereichen bzw. Abteilungen angesiedelt, dadurch ist eine Unabhängigkeit der Stellen gewährleistet. Die Designierung der Bescheinigungs- und der Verwaltungsbehörde soll durch eine Verfügung der Hausleitung erfolgen.</w:t>
      </w:r>
    </w:p>
    <w:p w14:paraId="678AC52D" w14:textId="77777777" w:rsidR="00CC0692" w:rsidRPr="001535A4" w:rsidRDefault="00707501">
      <w:pPr>
        <w:spacing w:before="240" w:after="240"/>
        <w:jc w:val="left"/>
        <w:rPr>
          <w:lang w:val="de-DE"/>
        </w:rPr>
      </w:pPr>
      <w:r w:rsidRPr="001535A4">
        <w:rPr>
          <w:lang w:val="de-DE"/>
        </w:rPr>
        <w:t>Die Zahl der zwischengeschalteten Stellen wird gegenüber der Förderperiode 2007 – 2013, die 12 zwischengeschaltete Stellen im Land Bremen ausweist, sehr stark reduziert. Für das Programm 2014 – 2020 sind nur noch wenige zwischengeschaltete Stellen in den beteiligten Ministerien vorgesehen. Diese sollen damit - wie auch in der Vorperiode - auf der Ebene der öffentlichen Verwaltung eingesetzt werden. Vorgesehen ist, dass die drei beteiligten großen Häuser diese Funktionen ausüben. Damit wären als zwischengeschaltete Stellen die Senatorin für Bildung und Wissenschaft und der Senator für Umwelt, Bau und Verkehr zu nennen. Die Aufgaben zur Projektumsetzung sollen im Hause des Senators für Wirtschaft, Arbeit und Häfen unter der Verantwortung und Mitwirkung der EFRE-Verwaltungsbehörde umgesetzt werden. .</w:t>
      </w:r>
    </w:p>
    <w:p w14:paraId="51BB40CA" w14:textId="77777777" w:rsidR="00CC0692" w:rsidRPr="001535A4" w:rsidRDefault="00707501">
      <w:pPr>
        <w:spacing w:before="240" w:after="240"/>
        <w:jc w:val="left"/>
        <w:rPr>
          <w:lang w:val="de-DE"/>
        </w:rPr>
      </w:pPr>
      <w:r w:rsidRPr="001535A4">
        <w:rPr>
          <w:lang w:val="de-DE"/>
        </w:rPr>
        <w:t>Die EFRE-Verwaltungsbehörde im Land Bremen wird sich intensiv mit dem Thema Betrugs- und Korruptionsbekämpfung auseinandersetzen und Maßnahmen aufzeigen und ggf. einleiten, die eine wirksame und angemessene Betrugs- und Korruptionsbekämpfung sicherstellen.</w:t>
      </w:r>
    </w:p>
    <w:p w14:paraId="17B15F60" w14:textId="77777777" w:rsidR="00CC0692" w:rsidRPr="001535A4" w:rsidRDefault="00707501">
      <w:pPr>
        <w:spacing w:before="240" w:after="240"/>
        <w:jc w:val="left"/>
        <w:rPr>
          <w:lang w:val="de-DE"/>
        </w:rPr>
      </w:pPr>
      <w:r w:rsidRPr="001535A4">
        <w:rPr>
          <w:lang w:val="de-DE"/>
        </w:rPr>
        <w:t>Im Rahmen der Beschreibung der Verwaltungs- und Kontrollsysteme wird dabei auch eine Risikoanalyse der beteiligten Stellen und Akteure vorgenommen werden.</w:t>
      </w:r>
    </w:p>
    <w:p w14:paraId="0AA49F20" w14:textId="77777777" w:rsidR="00CC0692" w:rsidRPr="001535A4" w:rsidRDefault="00707501">
      <w:pPr>
        <w:spacing w:before="240" w:after="240"/>
        <w:jc w:val="left"/>
        <w:rPr>
          <w:lang w:val="de-DE"/>
        </w:rPr>
      </w:pPr>
      <w:r w:rsidRPr="001535A4">
        <w:rPr>
          <w:b/>
          <w:bCs/>
          <w:lang w:val="de-DE"/>
        </w:rPr>
        <w:t>Einbindung der Partner</w:t>
      </w:r>
    </w:p>
    <w:p w14:paraId="68793968" w14:textId="77777777" w:rsidR="00CC0692" w:rsidRPr="001535A4" w:rsidRDefault="00707501">
      <w:pPr>
        <w:spacing w:before="240" w:after="240"/>
        <w:jc w:val="left"/>
        <w:rPr>
          <w:lang w:val="de-DE"/>
        </w:rPr>
      </w:pPr>
      <w:r w:rsidRPr="001535A4">
        <w:rPr>
          <w:lang w:val="de-DE"/>
        </w:rPr>
        <w:t>Die Verwaltungsbehörde für das EFRE-Programm 2007 - 2013 beim Senator für Wirtschaft, Arbeit und Häfen ist auch für die Aufstellung des EFRE-Programms im Land Bremen für die Förderperiode 2014 - 2020 verantwortlich.</w:t>
      </w:r>
    </w:p>
    <w:p w14:paraId="0D9C401F" w14:textId="77777777" w:rsidR="00CC0692" w:rsidRPr="001535A4" w:rsidRDefault="00707501">
      <w:pPr>
        <w:spacing w:before="240" w:after="240"/>
        <w:jc w:val="left"/>
        <w:rPr>
          <w:lang w:val="de-DE"/>
        </w:rPr>
      </w:pPr>
      <w:r w:rsidRPr="001535A4">
        <w:rPr>
          <w:lang w:val="de-DE"/>
        </w:rPr>
        <w:t>Der vorliegende EFRE-Programmentwurf wurde seit Anfang 2012 im Zuge eines umfassenden, ressortübergreifenden Beteiligungs- und Abstimmungsprozess entwickelt. Der Programmplanungsprozess umfasste dabei nicht nur die Einbindung der verwaltungsseitig zuständigen kommunalen Stellen und Landesbehörden, sondern - im Einklang mit den Verordnungen und im Sinne des Partnerschaftsprinzips - auch die Beteiligung der Wirtschafts-, Umwelt- und Sozialpartner und damit der zentralen, zivilgesellschaftlich organisierten Kammern, Verbände, Gewerkschaften, Nichtregierungsorganisationen und Stellen für die Förderung von Gleichstellung der Geschlechter und Nichtdiskriminierung im Land Bremen. Ausgangspunkt für die Auswahl und Beteiligung der Stellen und Einrichtungen im Land war das bereits im Rahmen des EFRE-Programms 2007 - 2013 bestehende Spektrum der vertretenen Partner.</w:t>
      </w:r>
    </w:p>
    <w:p w14:paraId="3E54A9F9" w14:textId="77777777" w:rsidR="00CC0692" w:rsidRDefault="00707501">
      <w:pPr>
        <w:spacing w:before="240" w:after="240"/>
        <w:jc w:val="left"/>
      </w:pPr>
      <w:r w:rsidRPr="001535A4">
        <w:rPr>
          <w:lang w:val="de-DE"/>
        </w:rPr>
        <w:t xml:space="preserve">Die Beteiligung der Partner erfolgte im Einklang mit den Regelungen im sogenannten „Verhaltenskodex“ für die Einbindung der Partner (code of conduct), den die Europäische Kommission veröffentlicht hat. </w:t>
      </w:r>
      <w:r>
        <w:t>So wurden die Partner eingebunden in</w:t>
      </w:r>
    </w:p>
    <w:p w14:paraId="51097E96" w14:textId="77777777" w:rsidR="00CC0692" w:rsidRPr="001535A4" w:rsidRDefault="00707501" w:rsidP="00707501">
      <w:pPr>
        <w:numPr>
          <w:ilvl w:val="0"/>
          <w:numId w:val="35"/>
        </w:numPr>
        <w:spacing w:before="240" w:after="0"/>
        <w:ind w:hanging="210"/>
        <w:jc w:val="left"/>
        <w:rPr>
          <w:lang w:val="de-DE"/>
        </w:rPr>
      </w:pPr>
      <w:r w:rsidRPr="001535A4">
        <w:rPr>
          <w:lang w:val="de-DE"/>
        </w:rPr>
        <w:t>die Festlegung der Achsen bzw. thematischen Ziele und Investitionsprioritäten bzw. spezifischen Ziele,</w:t>
      </w:r>
    </w:p>
    <w:p w14:paraId="744A251E" w14:textId="77777777" w:rsidR="00CC0692" w:rsidRPr="001535A4" w:rsidRDefault="00707501" w:rsidP="00707501">
      <w:pPr>
        <w:numPr>
          <w:ilvl w:val="0"/>
          <w:numId w:val="35"/>
        </w:numPr>
        <w:spacing w:before="0" w:after="0"/>
        <w:ind w:hanging="210"/>
        <w:jc w:val="left"/>
        <w:rPr>
          <w:lang w:val="de-DE"/>
        </w:rPr>
      </w:pPr>
      <w:r w:rsidRPr="001535A4">
        <w:rPr>
          <w:lang w:val="de-DE"/>
        </w:rPr>
        <w:t>die Erarbeitung der programmspezifischen Indikatoren,</w:t>
      </w:r>
    </w:p>
    <w:p w14:paraId="5B7EEDED" w14:textId="77777777" w:rsidR="00CC0692" w:rsidRPr="001535A4" w:rsidRDefault="00707501" w:rsidP="00707501">
      <w:pPr>
        <w:numPr>
          <w:ilvl w:val="0"/>
          <w:numId w:val="35"/>
        </w:numPr>
        <w:spacing w:before="0" w:after="0"/>
        <w:ind w:hanging="210"/>
        <w:jc w:val="left"/>
        <w:rPr>
          <w:lang w:val="de-DE"/>
        </w:rPr>
      </w:pPr>
      <w:r w:rsidRPr="001535A4">
        <w:rPr>
          <w:lang w:val="de-DE"/>
        </w:rPr>
        <w:t>die Umsetzung der horizontalen Prinzipien,</w:t>
      </w:r>
    </w:p>
    <w:p w14:paraId="2F7A8B05" w14:textId="77777777" w:rsidR="00CC0692" w:rsidRPr="001535A4" w:rsidRDefault="00707501" w:rsidP="00707501">
      <w:pPr>
        <w:numPr>
          <w:ilvl w:val="0"/>
          <w:numId w:val="35"/>
        </w:numPr>
        <w:spacing w:before="0" w:after="0"/>
        <w:ind w:hanging="210"/>
        <w:jc w:val="left"/>
        <w:rPr>
          <w:lang w:val="de-DE"/>
        </w:rPr>
      </w:pPr>
      <w:r w:rsidRPr="001535A4">
        <w:rPr>
          <w:lang w:val="de-DE"/>
        </w:rPr>
        <w:t>die Diskussion zur Verteilung der Fondsmittel,</w:t>
      </w:r>
    </w:p>
    <w:p w14:paraId="0B340434" w14:textId="77777777" w:rsidR="00CC0692" w:rsidRDefault="00707501" w:rsidP="00707501">
      <w:pPr>
        <w:numPr>
          <w:ilvl w:val="0"/>
          <w:numId w:val="35"/>
        </w:numPr>
        <w:spacing w:before="0" w:after="240"/>
        <w:ind w:hanging="210"/>
        <w:jc w:val="left"/>
      </w:pPr>
      <w:r>
        <w:t>die Ex-ante-Evaluierung.</w:t>
      </w:r>
    </w:p>
    <w:p w14:paraId="6591FA02" w14:textId="77777777" w:rsidR="00CC0692" w:rsidRPr="001535A4" w:rsidRDefault="00707501">
      <w:pPr>
        <w:spacing w:before="240" w:after="240"/>
        <w:jc w:val="left"/>
        <w:rPr>
          <w:lang w:val="de-DE"/>
        </w:rPr>
      </w:pPr>
      <w:r w:rsidRPr="001535A4">
        <w:rPr>
          <w:lang w:val="de-DE"/>
        </w:rPr>
        <w:t>Konkret wurden Vertreter der o.g. Gruppen durch die Teilnahme an den Sitzungen des sogenannten „Begleitgremiums“ für die Programmaufstellung (vergleichbar mit dem Begleitausschuss für das laufende Programm) frühzeitig und umfassend in die Aktivitäten der Programmplanung für die künftige Förderperiode eingebunden. Insgesamt tagte das Begleitgremium seit Oktober 2012 bis heute sechs Mal. Im Rahmen der Sitzungen wurde zum Einen über den neuesten Sachstand zur Programmplanung informiert, zum Anderen wurde Raum für Nachfragen und Diskussionen zu strategischen und fachlichen Fragen der jeweils aktuellen Programmentwürfe eingeräumt. Im Vorlauf zu den ersten informellen Konsultationen des Programmentwurfs in Brüssel (Juni 2013) konnten die Partner auf einer Sitzung zudem aktiv Ihre Stellungnahmen zur Programmstruktur einbringen.</w:t>
      </w:r>
    </w:p>
    <w:p w14:paraId="2C3104A1" w14:textId="77777777" w:rsidR="00CC0692" w:rsidRPr="001535A4" w:rsidRDefault="00707501">
      <w:pPr>
        <w:spacing w:before="240" w:after="240"/>
        <w:jc w:val="left"/>
        <w:rPr>
          <w:lang w:val="de-DE"/>
        </w:rPr>
      </w:pPr>
      <w:r w:rsidRPr="001535A4">
        <w:rPr>
          <w:lang w:val="de-DE"/>
        </w:rPr>
        <w:t>Im März / April 2013 wurden die Partner zusammen mit den fachlich jeweils betroffenen Ressorts außerdem zu sogenannten Vertiefungswerkstätten eingeladen, bei denen es vor allem darum ging, die bis dato in den Programmachsen geplanten Förderanmeldungen kritisch zu überprüfen, den Förderrahmen weiter zu konkretisieren und spezifische Ziele und Ergebnisindikatoren in den Prioritätsachsen zu entwickeln. Zudem fanden entsprechende Werkstätten mit den Partnern auch für die Entwicklung und Operationalisierung der drei Querschnittsziele (Nachhaltige Entwicklung, Chancengleichheit, Gleichstellung von Frauen und Männern) des künftigen Programms statt.</w:t>
      </w:r>
    </w:p>
    <w:p w14:paraId="6F8B6F86" w14:textId="77777777" w:rsidR="00CC0692" w:rsidRPr="001535A4" w:rsidRDefault="00707501">
      <w:pPr>
        <w:spacing w:before="240" w:after="240"/>
        <w:jc w:val="left"/>
        <w:rPr>
          <w:lang w:val="de-DE"/>
        </w:rPr>
      </w:pPr>
      <w:r w:rsidRPr="001535A4">
        <w:rPr>
          <w:lang w:val="de-DE"/>
        </w:rPr>
        <w:t>Auch im Rahmen der strategischen Umweltprüfung (SUP) für das künftige EFRE-Programm sind - neben den fachlich betroffenen Behörden - die Umweltpartner an verschiedenen Stellen eingebunden gewesen, u.a. bei der Festlegung des Untersuchungsrahmens (Scoping). Die Ergebnisse der SUP waren zudem Gegenstand der obligatorischen Öffentlichkeitsbeteiligung, im Zuge derer im März 2014 eine vierwöchige öffentliche Auslegung des Umweltberichtes und des zugrundeliegende EFRE-Programmplanungsdokuments vorgenommen wurde.</w:t>
      </w:r>
    </w:p>
    <w:p w14:paraId="53425C1E" w14:textId="77777777" w:rsidR="00CC0692" w:rsidRPr="001535A4" w:rsidRDefault="00707501">
      <w:pPr>
        <w:spacing w:before="240" w:after="240"/>
        <w:jc w:val="left"/>
        <w:rPr>
          <w:lang w:val="de-DE"/>
        </w:rPr>
      </w:pPr>
      <w:r w:rsidRPr="001535A4">
        <w:rPr>
          <w:lang w:val="de-DE"/>
        </w:rPr>
        <w:t>Die Standpunkte, Hinweise und Empfehlungen der Partner zur Programmplanung wurden - neben den dialogorientierten Beteiligungsformaten - auch in Form von schriftlichen Stellungnahmen zum Programmentwurf eingebracht. Sie wurden im Rahmen der Programmplanung intensiv diskutiert, reflektiert und an vielen Stellen auch berücksichtigt. In vielen Fällen dienen die Hinweise aber auch als Grundlage für den weiteren Umsetzungsprozess der Förderung. Für diesen besteht auch weiterhin die Möglichkeit, konstruktive Ideen und Anregungen einzubringen und das Programm mit Unterstützung der Partner bestmöglich auf die Handlungserfordernisse in der Region auszurichten.</w:t>
      </w:r>
    </w:p>
    <w:p w14:paraId="33D4CF3A" w14:textId="77777777" w:rsidR="00CC0692" w:rsidRPr="001535A4" w:rsidRDefault="00707501">
      <w:pPr>
        <w:spacing w:before="240" w:after="240"/>
        <w:jc w:val="left"/>
        <w:rPr>
          <w:lang w:val="de-DE"/>
        </w:rPr>
      </w:pPr>
      <w:r w:rsidRPr="001535A4">
        <w:rPr>
          <w:lang w:val="de-DE"/>
        </w:rPr>
        <w:t>Mit der Online-Umfrage „EFRE wills wissen“ hat die EFRE-Verwaltungsbehörde im Oktober 2012 zudem ein neues Format umgesetzt, um neben den zivilgesellschaftlich organisierten Gruppen auch die „breite“ Öffentlichkeit in die Programmplanung einzubeziehen. Ziel war es dabei in erster Linie, ein grobes Stimmungsbild einzufangen, welche potenziellen „EFRE-Themen und -inhalte“ den BürgerInnen in Bremen wichtig sind. Gleichzeitig sollte hierdurch die Sicht- und Wahrnehmbarkeit der EU-Strukturpolitik bei der Bevölkerung aktiv befördert werden. An der Umfrage beteiligten sich immerhin fast 500 Menschen aus „Bremen und umzu“. Die Ergebnisse der Online-Umfrage wurden mit dem Begleitgremium diskutiert und dienten im weiteren Verlauf der Programmplanung als Orientierungshilfe für die Aufstellung und Entwicklung der Programminhalte.</w:t>
      </w:r>
    </w:p>
    <w:p w14:paraId="061EC63B" w14:textId="77777777" w:rsidR="00CC0692" w:rsidRPr="001535A4" w:rsidRDefault="00707501">
      <w:pPr>
        <w:spacing w:before="240" w:after="240"/>
        <w:jc w:val="left"/>
        <w:rPr>
          <w:lang w:val="de-DE"/>
        </w:rPr>
      </w:pPr>
      <w:r w:rsidRPr="001535A4">
        <w:rPr>
          <w:lang w:val="de-DE"/>
        </w:rPr>
        <w:t>Die Wirtschafts-, Sozial- und Umweltpartner werden auch bei der Umsetzung, Überwachung und Evaluation des Programms weiterhin eng eingebunden. Hierzu wird sich ein neuer Begleitausschuss für das Programm nach der Genehmigung des Programms konstituieren, der die Aufgaben gemäß der Verordnung (EU) Nr. 1303/2013 des Europäischen Parlaments und des Rates (Artikel 43) wahrnimmt.</w:t>
      </w:r>
    </w:p>
    <w:p w14:paraId="65A776F6" w14:textId="77777777" w:rsidR="00CC0692" w:rsidRPr="001535A4" w:rsidRDefault="00707501">
      <w:pPr>
        <w:spacing w:before="240" w:after="240"/>
        <w:jc w:val="left"/>
        <w:rPr>
          <w:lang w:val="de-DE"/>
        </w:rPr>
      </w:pPr>
      <w:r w:rsidRPr="001535A4">
        <w:rPr>
          <w:lang w:val="de-DE"/>
        </w:rPr>
        <w:t>Zu den Aufgaben des künftigen Begleitausschusses zählen, insbesondere</w:t>
      </w:r>
    </w:p>
    <w:p w14:paraId="648B97AD" w14:textId="77777777" w:rsidR="00CC0692" w:rsidRPr="001535A4" w:rsidRDefault="00707501" w:rsidP="00707501">
      <w:pPr>
        <w:numPr>
          <w:ilvl w:val="0"/>
          <w:numId w:val="36"/>
        </w:numPr>
        <w:spacing w:before="240" w:after="0"/>
        <w:ind w:hanging="210"/>
        <w:jc w:val="left"/>
        <w:rPr>
          <w:lang w:val="de-DE"/>
        </w:rPr>
      </w:pPr>
      <w:r w:rsidRPr="001535A4">
        <w:rPr>
          <w:lang w:val="de-DE"/>
        </w:rPr>
        <w:t>die Prüfung der Durchführung des Programms inklusive der Bewertung der erreichten Fortschritte des Programms mit Blick auf die Finanzdaten und Zielsetzungen des Programms und der Programmteile;</w:t>
      </w:r>
    </w:p>
    <w:p w14:paraId="5A46BFA8" w14:textId="77777777" w:rsidR="00CC0692" w:rsidRPr="001535A4" w:rsidRDefault="00707501" w:rsidP="00707501">
      <w:pPr>
        <w:numPr>
          <w:ilvl w:val="0"/>
          <w:numId w:val="36"/>
        </w:numPr>
        <w:spacing w:before="0" w:after="0"/>
        <w:ind w:hanging="210"/>
        <w:jc w:val="left"/>
        <w:rPr>
          <w:lang w:val="de-DE"/>
        </w:rPr>
      </w:pPr>
      <w:r w:rsidRPr="001535A4">
        <w:rPr>
          <w:lang w:val="de-DE"/>
        </w:rPr>
        <w:t>die Überprüfung der festgelegten Leistungsziele mit Blick auf die Leistungsgebundene Reserve des Programms;</w:t>
      </w:r>
    </w:p>
    <w:p w14:paraId="67337AE0" w14:textId="77777777" w:rsidR="00CC0692" w:rsidRPr="001535A4" w:rsidRDefault="00707501" w:rsidP="00707501">
      <w:pPr>
        <w:numPr>
          <w:ilvl w:val="0"/>
          <w:numId w:val="36"/>
        </w:numPr>
        <w:spacing w:before="0" w:after="0"/>
        <w:ind w:hanging="210"/>
        <w:jc w:val="left"/>
        <w:rPr>
          <w:lang w:val="de-DE"/>
        </w:rPr>
      </w:pPr>
      <w:r w:rsidRPr="001535A4">
        <w:rPr>
          <w:lang w:val="de-DE"/>
        </w:rPr>
        <w:t>die Untersuchung von Problemen bei der Umsetzung des Programms und daraus resultierenden Programmänderungen;</w:t>
      </w:r>
    </w:p>
    <w:p w14:paraId="3CFDE454" w14:textId="77777777" w:rsidR="00CC0692" w:rsidRPr="001535A4" w:rsidRDefault="00707501" w:rsidP="00707501">
      <w:pPr>
        <w:numPr>
          <w:ilvl w:val="0"/>
          <w:numId w:val="36"/>
        </w:numPr>
        <w:spacing w:before="0" w:after="240"/>
        <w:ind w:hanging="210"/>
        <w:jc w:val="left"/>
        <w:rPr>
          <w:lang w:val="de-DE"/>
        </w:rPr>
      </w:pPr>
      <w:r w:rsidRPr="001535A4">
        <w:rPr>
          <w:lang w:val="de-DE"/>
        </w:rPr>
        <w:t>die Möglichkeit Empfehlungen zur Durchführung des Programms auszusprechen und die Überwachung der daraus resultierenden ergriffenen Maßnahmen.</w:t>
      </w:r>
    </w:p>
    <w:p w14:paraId="732D3524" w14:textId="77777777" w:rsidR="00CC0692" w:rsidRPr="001535A4" w:rsidRDefault="00707501">
      <w:pPr>
        <w:spacing w:before="240" w:after="240"/>
        <w:jc w:val="left"/>
        <w:rPr>
          <w:lang w:val="de-DE"/>
        </w:rPr>
      </w:pPr>
      <w:r w:rsidRPr="001535A4">
        <w:rPr>
          <w:lang w:val="de-DE"/>
        </w:rPr>
        <w:t>Mit Blick auf die Umsetzung der drei Querschnittsziele ist darüber hinaus geplant, im Verlauf der Förderperiode jährliche Arbeitstreffen zusammen mit Vertretern der Fachreferate und den Partnern durchzuführen. Bei diesen Treffen soll ein Rückblick auf die bewilligten Projekte und ihre im Monitoring dokumentierten Bewertungen hinsichtlich der Querschnittsziele vorgenommen werden. Die gemeinsame Reflexion der Erfahrungen und die Diskussion der Projektwirkungen soll bei den umsetzenden Stellen einen nachhaltigen Lernprozess ermöglichen, sowohl mit Blick auf die Projektgenese und das Projektdesign, als auch die Projektauswahl.</w:t>
      </w:r>
    </w:p>
    <w:p w14:paraId="285CA2FC" w14:textId="77777777" w:rsidR="008D5009" w:rsidRPr="001535A4" w:rsidRDefault="008D5009" w:rsidP="008D5009">
      <w:pPr>
        <w:spacing w:before="0" w:after="0"/>
        <w:rPr>
          <w:lang w:val="de-DE"/>
        </w:rPr>
      </w:pPr>
    </w:p>
    <w:p w14:paraId="04E56F99" w14:textId="77777777" w:rsidR="008D5009" w:rsidRPr="001535A4" w:rsidRDefault="00FB2F97" w:rsidP="008D5009">
      <w:pPr>
        <w:pStyle w:val="berschrift3"/>
        <w:numPr>
          <w:ilvl w:val="0"/>
          <w:numId w:val="0"/>
        </w:numPr>
        <w:spacing w:before="0" w:after="0"/>
        <w:rPr>
          <w:i w:val="0"/>
          <w:lang w:val="de-DE"/>
        </w:rPr>
      </w:pPr>
      <w:bookmarkStart w:id="362" w:name="_Toc256000197"/>
      <w:bookmarkStart w:id="363" w:name="_Toc512434600"/>
      <w:bookmarkStart w:id="364" w:name="_Toc25666876"/>
      <w:bookmarkStart w:id="365" w:name="_Toc27646483"/>
      <w:r w:rsidRPr="001535A4">
        <w:rPr>
          <w:b/>
          <w:noProof/>
          <w:lang w:val="de-DE"/>
        </w:rPr>
        <w:t>7.2.2 Globalzuschüsse (für ESF und ESF REACT-EU, falls zutreffend)</w:t>
      </w:r>
      <w:r w:rsidR="00707501" w:rsidRPr="001535A4">
        <w:rPr>
          <w:i w:val="0"/>
          <w:lang w:val="de-DE"/>
        </w:rPr>
        <w:t xml:space="preserve"> </w:t>
      </w:r>
      <w:r w:rsidR="00707501" w:rsidRPr="001535A4">
        <w:rPr>
          <w:i w:val="0"/>
          <w:noProof/>
          <w:lang w:val="de-DE"/>
        </w:rPr>
        <w:t>(für den ESF, falls zutreffend)</w:t>
      </w:r>
      <w:bookmarkEnd w:id="362"/>
      <w:bookmarkEnd w:id="363"/>
      <w:bookmarkEnd w:id="364"/>
      <w:bookmarkEnd w:id="365"/>
    </w:p>
    <w:p w14:paraId="70F6F015" w14:textId="77777777" w:rsidR="008D5009" w:rsidRPr="001535A4" w:rsidRDefault="00F56E09" w:rsidP="008D5009">
      <w:pPr>
        <w:pStyle w:val="berschrift3"/>
        <w:numPr>
          <w:ilvl w:val="0"/>
          <w:numId w:val="0"/>
        </w:numPr>
        <w:spacing w:before="0" w:after="0"/>
        <w:rPr>
          <w:i w:val="0"/>
          <w:lang w:val="de-DE"/>
        </w:rPr>
      </w:pPr>
      <w:bookmarkStart w:id="366" w:name="_Toc256000198"/>
      <w:bookmarkStart w:id="367" w:name="_Toc512434601"/>
      <w:bookmarkStart w:id="368" w:name="_Toc25666877"/>
      <w:bookmarkStart w:id="369" w:name="_Toc27646484"/>
      <w:r w:rsidRPr="001535A4">
        <w:rPr>
          <w:b/>
          <w:noProof/>
          <w:lang w:val="de-DE"/>
        </w:rPr>
        <w:t>7.2.3 Bereitstellung eines Betrags für den Kapazitätsaufbau (für ESF und ESF REACT-EU, falls zutreffend)</w:t>
      </w:r>
      <w:r w:rsidR="00707501" w:rsidRPr="001535A4">
        <w:rPr>
          <w:i w:val="0"/>
          <w:lang w:val="de-DE"/>
        </w:rPr>
        <w:t xml:space="preserve"> </w:t>
      </w:r>
      <w:r w:rsidR="00707501" w:rsidRPr="001535A4">
        <w:rPr>
          <w:i w:val="0"/>
          <w:noProof/>
          <w:lang w:val="de-DE"/>
        </w:rPr>
        <w:t>(für den ESF, falls zutreffend)</w:t>
      </w:r>
      <w:bookmarkEnd w:id="366"/>
      <w:bookmarkEnd w:id="367"/>
      <w:bookmarkEnd w:id="368"/>
      <w:bookmarkEnd w:id="369"/>
    </w:p>
    <w:p w14:paraId="4C655BFA" w14:textId="77777777" w:rsidR="008D5009" w:rsidRPr="001535A4" w:rsidRDefault="008D5009" w:rsidP="008D5009">
      <w:pPr>
        <w:pStyle w:val="berschrift1"/>
        <w:numPr>
          <w:ilvl w:val="0"/>
          <w:numId w:val="15"/>
        </w:numPr>
        <w:tabs>
          <w:tab w:val="clear" w:pos="992"/>
          <w:tab w:val="num" w:pos="850"/>
        </w:tabs>
        <w:spacing w:before="0" w:after="0"/>
        <w:ind w:left="850"/>
        <w:jc w:val="left"/>
        <w:rPr>
          <w:lang w:val="de-DE"/>
        </w:rPr>
        <w:sectPr w:rsidR="008D5009" w:rsidRPr="001535A4" w:rsidSect="00426349">
          <w:headerReference w:type="even" r:id="rId41"/>
          <w:headerReference w:type="default" r:id="rId42"/>
          <w:headerReference w:type="first" r:id="rId43"/>
          <w:pgSz w:w="11906" w:h="16838"/>
          <w:pgMar w:top="1022" w:right="1699" w:bottom="1022" w:left="1584" w:header="283" w:footer="283" w:gutter="0"/>
          <w:cols w:space="708"/>
          <w:docGrid w:linePitch="360"/>
        </w:sectPr>
      </w:pPr>
    </w:p>
    <w:p w14:paraId="67865385" w14:textId="77777777" w:rsidR="008D5009" w:rsidRPr="001535A4" w:rsidRDefault="00707501" w:rsidP="008D5009">
      <w:pPr>
        <w:pStyle w:val="berschrift1"/>
        <w:numPr>
          <w:ilvl w:val="0"/>
          <w:numId w:val="0"/>
        </w:numPr>
        <w:spacing w:before="0" w:after="0"/>
        <w:rPr>
          <w:lang w:val="de-DE"/>
        </w:rPr>
      </w:pPr>
      <w:bookmarkStart w:id="370" w:name="_Toc256000199"/>
      <w:bookmarkStart w:id="371" w:name="_Toc512434602"/>
      <w:bookmarkStart w:id="372" w:name="_Toc25666878"/>
      <w:bookmarkStart w:id="373" w:name="_Toc27646485"/>
      <w:r w:rsidRPr="001535A4">
        <w:rPr>
          <w:noProof/>
          <w:lang w:val="de-DE"/>
        </w:rPr>
        <w:t>8. KOORDINATION ZWISCHEN DEN FONDS, DEM ELER UND DEM EMFF SOWIE ANDEREN NATIONALEN UND UNIONSFINANZIERUNGSINSTRUMENTEN UND MIT DER EIB</w:t>
      </w:r>
      <w:bookmarkEnd w:id="370"/>
      <w:bookmarkEnd w:id="371"/>
      <w:bookmarkEnd w:id="372"/>
      <w:bookmarkEnd w:id="373"/>
    </w:p>
    <w:p w14:paraId="273EFD05" w14:textId="77777777" w:rsidR="008D5009" w:rsidRPr="001535A4" w:rsidRDefault="00707501" w:rsidP="008D5009">
      <w:pPr>
        <w:spacing w:before="0" w:after="0"/>
        <w:rPr>
          <w:lang w:val="de-DE"/>
        </w:rPr>
      </w:pPr>
      <w:r w:rsidRPr="001535A4">
        <w:rPr>
          <w:noProof/>
          <w:lang w:val="de-DE"/>
        </w:rPr>
        <w:t>Mechanismen zur Gewährleistung der Koordination zwischen den Fonds, dem Europäischen Landwirtschaftsfonds für die Entwicklung des ländlichen Raums (ELER), dem Europäischen Meeres- und Fischereifonds (EMFF) sowie anderen nationalen und Unionsfinanzierungsinstrumenten und mit der EIB unter Berücksichtigung der einschlägigen Bestimmungen aus dem Gemeinsamen Strategischen Rahmen</w:t>
      </w:r>
    </w:p>
    <w:p w14:paraId="367D6B47" w14:textId="77777777" w:rsidR="00CC0692" w:rsidRPr="001535A4" w:rsidRDefault="00707501">
      <w:pPr>
        <w:spacing w:before="0" w:after="240"/>
        <w:jc w:val="left"/>
        <w:rPr>
          <w:lang w:val="de-DE"/>
        </w:rPr>
      </w:pPr>
      <w:r w:rsidRPr="001535A4">
        <w:rPr>
          <w:b/>
          <w:bCs/>
          <w:lang w:val="de-DE"/>
        </w:rPr>
        <w:t>Übergreifende Koordinationsmechanismen</w:t>
      </w:r>
    </w:p>
    <w:p w14:paraId="0489610F" w14:textId="77777777" w:rsidR="00CC0692" w:rsidRPr="001535A4" w:rsidRDefault="00707501">
      <w:pPr>
        <w:spacing w:before="240" w:after="240"/>
        <w:jc w:val="left"/>
        <w:rPr>
          <w:lang w:val="de-DE"/>
        </w:rPr>
      </w:pPr>
      <w:r w:rsidRPr="001535A4">
        <w:rPr>
          <w:lang w:val="de-DE"/>
        </w:rPr>
        <w:t>Die zuständigen Verwaltungsbehörden bzw. fondsverantwortlichen Stellen für die Umsetzung der vier ESIF-Programme im Land Bremen sind beim Senator für Wirtschaft, Arbeit und Häfen angesiedelt. Dies ermöglicht eine enge Koordinierung und Bündelung aller vier ESIF-Programme unter einer einheitlichen Hausleitung. Für potentiell Begünstige und andere der Umsetzung der Programme beteiligte Akteure und Stellen bietet es die Möglichkeit, in einem Haus die notwendigen Ansprechpartner schnell zu erreichen und notwendige Abstimmungen herbeizuführen.</w:t>
      </w:r>
    </w:p>
    <w:p w14:paraId="255D1CE5" w14:textId="77777777" w:rsidR="00CC0692" w:rsidRPr="001535A4" w:rsidRDefault="00707501">
      <w:pPr>
        <w:spacing w:before="240" w:after="240"/>
        <w:jc w:val="left"/>
        <w:rPr>
          <w:lang w:val="de-DE"/>
        </w:rPr>
      </w:pPr>
      <w:r w:rsidRPr="001535A4">
        <w:rPr>
          <w:lang w:val="de-DE"/>
        </w:rPr>
        <w:t>In Bremen hat sich, als Land der „kurzen Wege“, eine enge Kooperation zwischen den europäischen Strukturfondsprogrammen etabliert. Mit Blick auf die Umsetzung der Programme und insbesondere das mögliche Zusammenwirken der Programme erfolgen fortlaufend hausinterne Abstimmungen der fondsverwaltenden Stellen/Verwaltungsbehörden beim Senator für Wirtschaft, Arbeit und Häfen. Zu den genutzten übergreifenden Koordinierungsmechanismen gehört neben bedarfsbezogenen Besprechungen z.B. auch die gegenseitige Teilnahme der Verwaltungsbehörden an den Begleitausschusssitzungen der anderen Fonds. In der Erstellungsphase der OP fanden gemeinsame Strategieworkshops der Fondszuständigen des ESF, des EFRE und des EMFF statt, um frühzeitig Synergien und Arbeitsteilung zwischen den Fonds zu besprechen. Für die OP 2014-2020 sind regelmäßige Arbeitstreffen der Verwaltungsbehörden des ESF und des EFRE geplant, in denen auf Arbeitsebene über die Durchführung der OP berichtet und gemeinsame Ansätze koordiniert werden. Die europäischen Strukturfonds orientieren sich im Land Bremen zudem am Strukturkonzept 2020 als strategisches Dach aller Aktivitäten der bremischen Strukturpolitik. Eine gute Koordination und ein harmonisches Zusammenwirken der Fonds sind somit durch eine gemeinsame strategische Grundlage und verschiedene übergreifende Koordinierungsmechanismen gewährleistet.</w:t>
      </w:r>
    </w:p>
    <w:p w14:paraId="002A499F" w14:textId="77777777" w:rsidR="00CC0692" w:rsidRPr="001535A4" w:rsidRDefault="00707501">
      <w:pPr>
        <w:spacing w:before="240" w:after="240"/>
        <w:jc w:val="left"/>
        <w:rPr>
          <w:lang w:val="de-DE"/>
        </w:rPr>
      </w:pPr>
      <w:r w:rsidRPr="001535A4">
        <w:rPr>
          <w:lang w:val="de-DE"/>
        </w:rPr>
        <w:t> </w:t>
      </w:r>
    </w:p>
    <w:p w14:paraId="715716BA" w14:textId="77777777" w:rsidR="00CC0692" w:rsidRPr="001535A4" w:rsidRDefault="00707501">
      <w:pPr>
        <w:spacing w:before="240" w:after="240"/>
        <w:jc w:val="left"/>
        <w:rPr>
          <w:lang w:val="de-DE"/>
        </w:rPr>
      </w:pPr>
      <w:r w:rsidRPr="001535A4">
        <w:rPr>
          <w:b/>
          <w:bCs/>
          <w:lang w:val="de-DE"/>
        </w:rPr>
        <w:t>Europäischer Sozialfonds (ESF)</w:t>
      </w:r>
    </w:p>
    <w:p w14:paraId="350FBFBB" w14:textId="77777777" w:rsidR="00CC0692" w:rsidRPr="001535A4" w:rsidRDefault="00707501">
      <w:pPr>
        <w:spacing w:before="240" w:after="240"/>
        <w:jc w:val="left"/>
        <w:rPr>
          <w:lang w:val="de-DE"/>
        </w:rPr>
      </w:pPr>
      <w:r w:rsidRPr="001535A4">
        <w:rPr>
          <w:lang w:val="de-DE"/>
        </w:rPr>
        <w:t>EFRE und ESF weisen im Land Bremen eine bewährte Zusammenarbeit hinsichtlich der Themen Beschäftigung, regionale Wettbewerbsfähigkeit, Innovation und integrierte Stadtentwicklung auf, die in der Förderperiode 2014-2020 fortgesetzt wird. Sowohl in der Programmplanung, als auch der Umsetzung erfolgt eine enge und kontinuierliche Abstimmung zwischen EFRE- und ESF-Verwaltungsbehörde.</w:t>
      </w:r>
    </w:p>
    <w:p w14:paraId="383B28D9" w14:textId="77777777" w:rsidR="00CC0692" w:rsidRPr="001535A4" w:rsidRDefault="00707501">
      <w:pPr>
        <w:spacing w:before="240" w:after="240"/>
        <w:jc w:val="left"/>
        <w:rPr>
          <w:lang w:val="de-DE"/>
        </w:rPr>
      </w:pPr>
      <w:r w:rsidRPr="001535A4">
        <w:rPr>
          <w:lang w:val="de-DE"/>
        </w:rPr>
        <w:t>Die Programme leisten zum Einen gemeinsame, arbeitsteilige Beiträge zur Steigerung der Wettbewerbsfähigkeit der bremischen Unternehmen. Durch den ESF werden dazu Qualifizierungsmaßnahmen aus dem thematischen Ziel 10 „Investitionen in Bildung, Kompetenzen und lebenslanges Lernen“ gefördert, die das Qualifizierungsniveau der Beschäftigten sowie die Produktivität der Betriebe erhöhen und dabei die Chancen der Teilnehmer/-innen auf dem Arbeitsmarkt verbessern. Der EFRE unterstützt ergänzend aus dem thematischen Ziel 3 „Stärkung der Wettbewerbsfähigkeit von KMU“ beschäftigungsschaffende betriebliche Investitionen sowie Existenzgründungen. EFRE und ESF verfolgen über die Verbesserung der regionalen Wettbewerbsfähigkeit das gemeinsame Ziel der Sicherung bestehender und Schaffung neuer zukunftsfähiger Arbeitsplätze.</w:t>
      </w:r>
    </w:p>
    <w:p w14:paraId="509AE459" w14:textId="77777777" w:rsidR="00CC0692" w:rsidRPr="001535A4" w:rsidRDefault="00707501">
      <w:pPr>
        <w:spacing w:before="240" w:after="240"/>
        <w:jc w:val="left"/>
        <w:rPr>
          <w:lang w:val="de-DE"/>
        </w:rPr>
      </w:pPr>
      <w:r w:rsidRPr="001535A4">
        <w:rPr>
          <w:lang w:val="de-DE"/>
        </w:rPr>
        <w:t>Weiterhin bieten sich konzeptionelle Anknüpfungspunkte bei der auf die bremischen Cluster ausgerichteten Innovationsförderung des EFRE im Rahmen der Regionalen Innovationsstrategie und den darauf abgestimmten Qualifizierungsmaßnahmen aus dem ESF.</w:t>
      </w:r>
    </w:p>
    <w:p w14:paraId="61370A2A" w14:textId="77777777" w:rsidR="00CC0692" w:rsidRPr="001535A4" w:rsidRDefault="00707501">
      <w:pPr>
        <w:spacing w:before="240" w:after="240"/>
        <w:jc w:val="left"/>
        <w:rPr>
          <w:lang w:val="de-DE"/>
        </w:rPr>
      </w:pPr>
      <w:r w:rsidRPr="001535A4">
        <w:rPr>
          <w:lang w:val="de-DE"/>
        </w:rPr>
        <w:t>Gute Anknüpfungspunkte des EFRE zum ESF bestehen schließlich auch über die integrierten Maßnahmen der nachhaltigen Stadtentwicklung in der Prioritätsachse 4 und das dort auf benachteiligte Stadtgebiete ausgerichtete Ziel der sozialen Eingliederung und Armutsbekämpfung. Hier ist im Rahmen der integrierten Entwicklungskonzepte (IEK) für die ausgewählten Stadtgebiete eine enge Koordinierung und gezielte Zusammenführung von Maßnahmen aus beiden Fonds vorgesehen. Die EFRE-Ansätze in der Prioritätsachse 4 und die ESF-Förderung unter der Investitionspriorität 11C „Aktive Eingliederung“ werden hier also im Sinne einer integrierten Strategie umgesetzt, um die Ressourcen in den geförderten Stadtteilen mit besonders starken Armuts- und Arbeitslosigkeitsproblemen nachhaltig zu stärken und die Themen lokale Ökonomien sowie Stärkung des lokalen Bildungsniveaus und der Beschäftigungsfähigkeit gemeinsam zu adressieren.</w:t>
      </w:r>
    </w:p>
    <w:p w14:paraId="178DD350" w14:textId="77777777" w:rsidR="00CC0692" w:rsidRPr="001535A4" w:rsidRDefault="00707501">
      <w:pPr>
        <w:spacing w:before="240" w:after="240"/>
        <w:jc w:val="left"/>
        <w:rPr>
          <w:lang w:val="de-DE"/>
        </w:rPr>
      </w:pPr>
      <w:r w:rsidRPr="001535A4">
        <w:rPr>
          <w:b/>
          <w:bCs/>
          <w:lang w:val="de-DE"/>
        </w:rPr>
        <w:t>Europäischer Landwirtschaftsfonds für die Entwicklung des ländlichen Raums (ELER)</w:t>
      </w:r>
    </w:p>
    <w:p w14:paraId="36F066AD" w14:textId="77777777" w:rsidR="00CC0692" w:rsidRPr="001535A4" w:rsidRDefault="00707501">
      <w:pPr>
        <w:spacing w:before="240" w:after="240"/>
        <w:jc w:val="left"/>
        <w:rPr>
          <w:lang w:val="de-DE"/>
        </w:rPr>
      </w:pPr>
      <w:r w:rsidRPr="001535A4">
        <w:rPr>
          <w:lang w:val="de-DE"/>
        </w:rPr>
        <w:t>Als Zwei-Städte-Staat bestehen im Land Bremen für den ELER grundsätzlich im Vergleich zu Flächenländern geringere Förderbedarfe. Angesichts des Verwaltungsaufwands bei der Programmabwicklung kooperiert das Land Bremen vor diesem Hintergrund bei der Förderung des ländlichen Raums mit dem Land Niedersachsen. In der Förderperiode 2007-2013 wie auch in der Förderperiode 2014-2020 wird die ELER-Förderung über ein gemeinsames OP und gemeinsame Verwaltungsstrukturen für die Region Niedersachsen/Bremen abgewickelt. Zuständig für die Umsetzung des von Bremen und Niedersachsen gemeinsam erstellten ELER-Programms im Land Bremen ist Referat 32 in der Abteilung 3 beim SWAH.</w:t>
      </w:r>
    </w:p>
    <w:p w14:paraId="3F9FC0AE" w14:textId="77777777" w:rsidR="00CC0692" w:rsidRPr="001535A4" w:rsidRDefault="00707501">
      <w:pPr>
        <w:spacing w:before="240" w:after="240"/>
        <w:jc w:val="left"/>
        <w:rPr>
          <w:lang w:val="de-DE"/>
        </w:rPr>
      </w:pPr>
      <w:r w:rsidRPr="001535A4">
        <w:rPr>
          <w:lang w:val="de-DE"/>
        </w:rPr>
        <w:t>Der Einsatz der Mittel des ELER erfolgt nahezu ausschließlich in den eher ländlich strukturierten Randbereichen der Stadt. Der EFRE hat demgegenüber eine starke Orientierung auf die nicht landwirtschaftlich genutzten, gewerblichen und dicht bebauten städtischen Siedlungsgebiete in Bremen und Bremerhaven. In der Regel stehen hier dicht besiedelte (z.B. benachteiligte) Stadtgebiete  bzw. wirtschaftlich intensiv genutzte Gebiete im Vordergrund. Damit ergibt sich bereits über die räumliche Lage eine unterschiedliche Ausrichtung der Fondsmittel des ELER und des EFRE.</w:t>
      </w:r>
    </w:p>
    <w:p w14:paraId="6EAFB823" w14:textId="77777777" w:rsidR="00CC0692" w:rsidRPr="001535A4" w:rsidRDefault="00707501">
      <w:pPr>
        <w:spacing w:before="240" w:after="240"/>
        <w:jc w:val="left"/>
        <w:rPr>
          <w:lang w:val="de-DE"/>
        </w:rPr>
      </w:pPr>
      <w:r w:rsidRPr="001535A4">
        <w:rPr>
          <w:lang w:val="de-DE"/>
        </w:rPr>
        <w:t>Ein Zusammenwirken der Mittel beider Fonds ist grundsätzlich vorstellbar, allerdings werden die Möglichkeiten hierfür aufgrund der eingangs beschriebenen räumlichen Trennung als sehr gering eingestuft.</w:t>
      </w:r>
    </w:p>
    <w:p w14:paraId="66380A41" w14:textId="77777777" w:rsidR="00CC0692" w:rsidRPr="001535A4" w:rsidRDefault="00707501">
      <w:pPr>
        <w:spacing w:before="240" w:after="240"/>
        <w:jc w:val="left"/>
        <w:rPr>
          <w:lang w:val="de-DE"/>
        </w:rPr>
      </w:pPr>
      <w:r w:rsidRPr="001535A4">
        <w:rPr>
          <w:b/>
          <w:bCs/>
          <w:lang w:val="de-DE"/>
        </w:rPr>
        <w:t>Europäischer Meeres- und Fischereifonds (EMFF)</w:t>
      </w:r>
    </w:p>
    <w:p w14:paraId="0EEE3D0D" w14:textId="77777777" w:rsidR="00CC0692" w:rsidRPr="001535A4" w:rsidRDefault="00707501">
      <w:pPr>
        <w:spacing w:before="240" w:after="240"/>
        <w:jc w:val="left"/>
        <w:rPr>
          <w:lang w:val="de-DE"/>
        </w:rPr>
      </w:pPr>
      <w:r w:rsidRPr="001535A4">
        <w:rPr>
          <w:lang w:val="de-DE"/>
        </w:rPr>
        <w:t>Die nachhaltige Entwicklung von Fischwirtschaftsgebieten, die über den EMFF unterstützt wird, ist ein Faktor für die wirtschaftliche Gesamtentwicklung des Landes Bremen, welches Hafenstandort und in Bremerhaven wichtiger Stützpunkt der fischverarbeitenden Industrie ist. Das Land Bremen hat daher den Fischereihafen in Bremerhaven als Fischereiwirtschaftsgebiet benannt und konzentriert die Förderung aus dem EMFF in diesem Gebiet, das im Zuge des Strukturwandels von Arbeitsplatzverlusten stark betroffen war. Der EMFF leistet mit seinem branchenspezifischen Wirkungsansatz und seinen Maßnahmen zur Diversifizierung der Wirtschaftstätigkeit im Fischereihafen daher in Ergänzung zum EFRE und ESF lokal einen wichtigen Beitrag zur Bewältigung des Strukturwandels und zur Beschäftigung.</w:t>
      </w:r>
    </w:p>
    <w:p w14:paraId="64A8E29A" w14:textId="77777777" w:rsidR="00CC0692" w:rsidRPr="001535A4" w:rsidRDefault="00707501">
      <w:pPr>
        <w:spacing w:before="240" w:after="240"/>
        <w:jc w:val="left"/>
        <w:rPr>
          <w:lang w:val="de-DE"/>
        </w:rPr>
      </w:pPr>
      <w:r w:rsidRPr="001535A4">
        <w:rPr>
          <w:lang w:val="de-DE"/>
        </w:rPr>
        <w:t>Die beim Senator für Wirtschaft, Arbeit und Häfen angesiedelte Fischereiverwaltung stimmt relevante Maßnahmen mit dem EFRE ab, so dass keine Überschneidungen der Fördermöglichkeiten entstehen.</w:t>
      </w:r>
    </w:p>
    <w:p w14:paraId="3E0A27B4" w14:textId="77777777" w:rsidR="00CC0692" w:rsidRPr="001535A4" w:rsidRDefault="00707501">
      <w:pPr>
        <w:spacing w:before="240" w:after="240"/>
        <w:jc w:val="left"/>
        <w:rPr>
          <w:lang w:val="de-DE"/>
        </w:rPr>
      </w:pPr>
      <w:r w:rsidRPr="001535A4">
        <w:rPr>
          <w:b/>
          <w:bCs/>
          <w:lang w:val="de-DE"/>
        </w:rPr>
        <w:t>Europäische Territoriale Zusammenarbeit</w:t>
      </w:r>
    </w:p>
    <w:p w14:paraId="26A2049A" w14:textId="77777777" w:rsidR="00CC0692" w:rsidRPr="001535A4" w:rsidRDefault="00707501">
      <w:pPr>
        <w:spacing w:before="240" w:after="240"/>
        <w:jc w:val="left"/>
        <w:rPr>
          <w:lang w:val="de-DE"/>
        </w:rPr>
      </w:pPr>
      <w:r w:rsidRPr="001535A4">
        <w:rPr>
          <w:lang w:val="de-DE"/>
        </w:rPr>
        <w:t>Die zentrale Verantwortung für die Umsetzung der ETZ-Programme liegt beim Senator Umwelt, Bau und Verkehr. Die EFRE-Verwaltungsbehörde steht insbesondere auch mit Blick auf die Berichterstattung zur Umsetzung des EFRE-Programms mit der „ETZ-Stelle“ im Austausch. Dort werden alle im Land durchgeführten ETZ-Programme und -Projekte erfasst und gemeinsam von EFRE-Verwaltungsbehörde und „ETZ-Stelle“ systematisch mit Blick auf mögliche Anknüpfungspunkte zur Förderung im Rahmen des EFRE-Programms ausgewertet. Sofern sich Anknüpfungspunkte bzw. Verbindungen ergeben, werden diese in der laufenden Berichterstattung zum EFRE-Programm aufgegriffen.</w:t>
      </w:r>
    </w:p>
    <w:p w14:paraId="3097441D" w14:textId="77777777" w:rsidR="00CC0692" w:rsidRPr="001535A4" w:rsidRDefault="00707501">
      <w:pPr>
        <w:spacing w:before="240" w:after="240"/>
        <w:jc w:val="left"/>
        <w:rPr>
          <w:lang w:val="de-DE"/>
        </w:rPr>
      </w:pPr>
      <w:r w:rsidRPr="001535A4">
        <w:rPr>
          <w:lang w:val="de-DE"/>
        </w:rPr>
        <w:t>Ein besonderer Blick ist dabei auch auf die Aktivitäten im Zusammenhang mit dem Ostseeraum gerichtet, da das Land Bremen auch Teil des Kooperationsraums Ostsee ist und dieser gleichzeitig als erste makroregionale Strategie in der EU im Fokus steht.</w:t>
      </w:r>
    </w:p>
    <w:p w14:paraId="361CE0E8" w14:textId="77777777" w:rsidR="00CC0692" w:rsidRPr="001535A4" w:rsidRDefault="00707501">
      <w:pPr>
        <w:spacing w:before="240" w:after="240"/>
        <w:jc w:val="left"/>
        <w:rPr>
          <w:lang w:val="de-DE"/>
        </w:rPr>
      </w:pPr>
      <w:r w:rsidRPr="001535A4">
        <w:rPr>
          <w:b/>
          <w:bCs/>
          <w:lang w:val="de-DE"/>
        </w:rPr>
        <w:t>Relevante nationale und EU-Finanzierungsinstrumente, EIB</w:t>
      </w:r>
    </w:p>
    <w:p w14:paraId="0CECEBFE" w14:textId="77777777" w:rsidR="00CC0692" w:rsidRPr="001535A4" w:rsidRDefault="00707501">
      <w:pPr>
        <w:spacing w:before="240" w:after="240"/>
        <w:jc w:val="left"/>
        <w:rPr>
          <w:lang w:val="de-DE"/>
        </w:rPr>
      </w:pPr>
      <w:r w:rsidRPr="001535A4">
        <w:rPr>
          <w:lang w:val="de-DE"/>
        </w:rPr>
        <w:t>Nationale Instrumente:</w:t>
      </w:r>
    </w:p>
    <w:p w14:paraId="78261C3A" w14:textId="77777777" w:rsidR="00CC0692" w:rsidRPr="001535A4" w:rsidRDefault="00707501">
      <w:pPr>
        <w:spacing w:before="240" w:after="240"/>
        <w:jc w:val="left"/>
        <w:rPr>
          <w:lang w:val="de-DE"/>
        </w:rPr>
      </w:pPr>
      <w:r w:rsidRPr="001535A4">
        <w:rPr>
          <w:lang w:val="de-DE"/>
        </w:rPr>
        <w:t>Als nationales Förderinstrument werden, komplementär zur Prioritätsachse 2 im EFRE, Mittel aus der „Gemeinschaftsaufgabe zur Verbesserung der regionalen Wirtschaftsstruktur“ (GRW) eingesetzt. Schwerpunkt sind hier die Förderung wirtschaftsnaher Infrastrukturen und die einzelbetriebliche Investitionsförderung. Zudem ist auf den komplementären Einsatz von Städtebaufördermitteln mit dem Einsatz von EFRE-Mitteln in der Prioritätsachse 4 zu verweisen.</w:t>
      </w:r>
    </w:p>
    <w:p w14:paraId="6915DCAC" w14:textId="77777777" w:rsidR="00CC0692" w:rsidRPr="001535A4" w:rsidRDefault="00707501">
      <w:pPr>
        <w:spacing w:before="240" w:after="240"/>
        <w:jc w:val="left"/>
        <w:rPr>
          <w:lang w:val="de-DE"/>
        </w:rPr>
      </w:pPr>
      <w:r w:rsidRPr="001535A4">
        <w:rPr>
          <w:lang w:val="de-DE"/>
        </w:rPr>
        <w:t>Eine koordinierte Nutzung und Abwicklung zwischen den nationalen Fördermaßnahmen und dem EFRE ist durch administrative Vorkehrungen und Bestimmungen, z.B. Ausschlussklauseln o.ä. in den entsprechenden Förderrichtlinien, gewährleistet.</w:t>
      </w:r>
    </w:p>
    <w:p w14:paraId="06BF9937" w14:textId="77777777" w:rsidR="00CC0692" w:rsidRPr="001535A4" w:rsidRDefault="00707501">
      <w:pPr>
        <w:spacing w:before="240" w:after="240"/>
        <w:jc w:val="left"/>
        <w:rPr>
          <w:lang w:val="de-DE"/>
        </w:rPr>
      </w:pPr>
      <w:r w:rsidRPr="001535A4">
        <w:rPr>
          <w:lang w:val="de-DE"/>
        </w:rPr>
        <w:t>EU-Instrumente:</w:t>
      </w:r>
    </w:p>
    <w:p w14:paraId="7F658794" w14:textId="77777777" w:rsidR="00CC0692" w:rsidRPr="001535A4" w:rsidRDefault="00707501">
      <w:pPr>
        <w:spacing w:before="240" w:after="240"/>
        <w:jc w:val="left"/>
        <w:rPr>
          <w:lang w:val="de-DE"/>
        </w:rPr>
      </w:pPr>
      <w:r w:rsidRPr="001535A4">
        <w:rPr>
          <w:lang w:val="de-DE"/>
        </w:rPr>
        <w:t>HORIZON2020: Ein wichtiges, zum EFRE kohärentes EU-Instrument ist - im Bereich Forschung und Entwicklung - das Programm Horizon 2020, im Rahmen dessen auch Akteure im Land Bremen Förderanträge stellen können. Über die verschiedenen Förderinstrumente in der Prioritätsachse 1 kann der EFRE die Voraussetzungen und Chancen für eine erfolgreiche Antragsstellung im Horizon-Programm verbessern und somit dazu beitragen, dass die Unternehmen und FuI-Akteure im Land Bremen zusätzliche FuE-Mittel einwerben können. Für Unternehmen können erfolgreich abgeschlossene FuE-Verbundprojekte im Rahmen des EFRE eine gute Voraussetzung darstellen, um später auch im Rahmen der komplexeren und größeren Horizon-Verbundprojekte zu partizipieren.   </w:t>
      </w:r>
    </w:p>
    <w:p w14:paraId="750F263C" w14:textId="77777777" w:rsidR="00CC0692" w:rsidRPr="001535A4" w:rsidRDefault="00707501">
      <w:pPr>
        <w:spacing w:before="240" w:after="240"/>
        <w:jc w:val="left"/>
        <w:rPr>
          <w:lang w:val="de-DE"/>
        </w:rPr>
      </w:pPr>
      <w:r w:rsidRPr="001535A4">
        <w:rPr>
          <w:lang w:val="de-DE"/>
        </w:rPr>
        <w:t>COSME: Ein weiteres relevantes EU-Instrument ist das COSME-Programm, mit dem - in Kohärenz zur Prioritätsachse 2 des EFRE-Programms -  die Wettbewerbsfähigkeit von KMU verbessert werden soll. Im Fokus stehen hier v.a. weiche und auf die internationale Ebene ausgerichtete Instrumente wie Vernetzung, Beratung, Information etc., aber auch die Bereitstellung von Wagniskapital und Garantien zur Unternehmensfinanzierung. Zudem fördert COSME das Beratungsnetzwerk „Enterprise Europe Network“, das in Bremen über insgesamt drei Kontaktstellen verfügt.</w:t>
      </w:r>
    </w:p>
    <w:p w14:paraId="613AB42C" w14:textId="77777777" w:rsidR="00CC0692" w:rsidRPr="001535A4" w:rsidRDefault="00707501">
      <w:pPr>
        <w:spacing w:before="240" w:after="240"/>
        <w:jc w:val="left"/>
        <w:rPr>
          <w:lang w:val="de-DE"/>
        </w:rPr>
      </w:pPr>
      <w:r w:rsidRPr="001535A4">
        <w:rPr>
          <w:lang w:val="de-DE"/>
        </w:rPr>
        <w:t>LIFE / PAF: Sofern Projekte zu den Zielsetzungen des EFRE beitragen und sich in die Maßnahmen des OP EFRE einpassen, wird geprüft, ob das OP EFRE für integrierte Projekte zur Umsetzung von EU-Plänen und Strategien zu Themen wie z.B. Naturschutz, Luft und Klimaschutz im Sinne des LIFE-Programms Mittel bereitstellt.</w:t>
      </w:r>
    </w:p>
    <w:p w14:paraId="241ED6E0" w14:textId="77777777" w:rsidR="00CC0692" w:rsidRPr="001535A4" w:rsidRDefault="00707501">
      <w:pPr>
        <w:spacing w:before="240" w:after="240"/>
        <w:jc w:val="left"/>
        <w:rPr>
          <w:lang w:val="de-DE"/>
        </w:rPr>
      </w:pPr>
      <w:r w:rsidRPr="001535A4">
        <w:rPr>
          <w:lang w:val="de-DE"/>
        </w:rPr>
        <w:t>Eine angemessene Berücksichtigung des Prioritären Aktionsrahmens im Land Bremen wird über die Maßnahmen aus dem ELER-Programm sichergestellt.</w:t>
      </w:r>
    </w:p>
    <w:p w14:paraId="4E260F83" w14:textId="77777777" w:rsidR="00CC0692" w:rsidRPr="001535A4" w:rsidRDefault="00707501">
      <w:pPr>
        <w:spacing w:before="240" w:after="240"/>
        <w:jc w:val="left"/>
        <w:rPr>
          <w:lang w:val="de-DE"/>
        </w:rPr>
      </w:pPr>
      <w:r w:rsidRPr="001535A4">
        <w:rPr>
          <w:lang w:val="de-DE"/>
        </w:rPr>
        <w:t>SET-Plan: Wo vorhanden und sinnvoll (z.B. in den Prioritätsachsen 1 und 3), werden im Rahmen der Programmumsetzung des OP EFRE Synergien zum Europäischen Strategieplan für Energietechnologien (SET-Plan) gesucht.</w:t>
      </w:r>
    </w:p>
    <w:p w14:paraId="252E0103" w14:textId="77777777" w:rsidR="00CC0692" w:rsidRPr="001535A4" w:rsidRDefault="00707501">
      <w:pPr>
        <w:spacing w:before="240" w:after="240"/>
        <w:jc w:val="left"/>
        <w:rPr>
          <w:lang w:val="de-DE"/>
        </w:rPr>
      </w:pPr>
      <w:r w:rsidRPr="001535A4">
        <w:rPr>
          <w:lang w:val="de-DE"/>
        </w:rPr>
        <w:t>EIB: Es sind zunächst keine Finanzierungsinstrumente mit Beteiligung der EIB vorgesehen</w:t>
      </w:r>
    </w:p>
    <w:p w14:paraId="70E9A38F" w14:textId="77777777" w:rsidR="00CC0692" w:rsidRPr="001535A4" w:rsidRDefault="00707501">
      <w:pPr>
        <w:spacing w:before="240" w:after="240"/>
        <w:jc w:val="left"/>
        <w:rPr>
          <w:lang w:val="de-DE"/>
        </w:rPr>
      </w:pPr>
      <w:r w:rsidRPr="001535A4">
        <w:rPr>
          <w:b/>
          <w:bCs/>
          <w:lang w:val="de-DE"/>
        </w:rPr>
        <w:t>REACT-EU</w:t>
      </w:r>
    </w:p>
    <w:p w14:paraId="4E348C20" w14:textId="77777777" w:rsidR="00CC0692" w:rsidRPr="001535A4" w:rsidRDefault="00707501">
      <w:pPr>
        <w:spacing w:before="240" w:after="240"/>
        <w:jc w:val="left"/>
        <w:rPr>
          <w:lang w:val="de-DE"/>
        </w:rPr>
      </w:pPr>
      <w:r w:rsidRPr="001535A4">
        <w:rPr>
          <w:lang w:val="de-DE"/>
        </w:rPr>
        <w:t>In Ergänzung gilt für den Einsatz der REACT-EU Mittel, dass Bremen die Möglichkeiten und Grenzen alternativer und ergänzender Fördermöglichkeiten des DARP berücksichtigen wird. Überschneidungen mit dem ESF gibt es bei den REACT-EU Mitteln nicht.</w:t>
      </w:r>
    </w:p>
    <w:p w14:paraId="50F0861C" w14:textId="77777777" w:rsidR="008D5009" w:rsidRPr="001535A4" w:rsidRDefault="008D5009" w:rsidP="008D5009">
      <w:pPr>
        <w:spacing w:before="0" w:after="0"/>
        <w:rPr>
          <w:noProof/>
          <w:lang w:val="de-DE"/>
        </w:rPr>
      </w:pPr>
    </w:p>
    <w:p w14:paraId="3655BBE3" w14:textId="77777777" w:rsidR="008D5009" w:rsidRPr="001535A4" w:rsidRDefault="008D5009" w:rsidP="008D5009">
      <w:pPr>
        <w:pStyle w:val="berschrift1"/>
        <w:numPr>
          <w:ilvl w:val="0"/>
          <w:numId w:val="15"/>
        </w:numPr>
        <w:tabs>
          <w:tab w:val="clear" w:pos="992"/>
          <w:tab w:val="num" w:pos="850"/>
        </w:tabs>
        <w:spacing w:before="0" w:after="0"/>
        <w:ind w:left="850"/>
        <w:jc w:val="left"/>
        <w:rPr>
          <w:lang w:val="de-DE"/>
        </w:rPr>
        <w:sectPr w:rsidR="008D5009" w:rsidRPr="001535A4" w:rsidSect="00426349">
          <w:headerReference w:type="even" r:id="rId44"/>
          <w:headerReference w:type="default" r:id="rId45"/>
          <w:headerReference w:type="first" r:id="rId46"/>
          <w:pgSz w:w="11906" w:h="16838"/>
          <w:pgMar w:top="1022" w:right="1699" w:bottom="1022" w:left="1584" w:header="283" w:footer="283" w:gutter="0"/>
          <w:cols w:space="708"/>
          <w:docGrid w:linePitch="360"/>
        </w:sectPr>
      </w:pPr>
    </w:p>
    <w:p w14:paraId="1215B388" w14:textId="77777777" w:rsidR="008D5009" w:rsidRPr="001535A4" w:rsidRDefault="00707501" w:rsidP="008D5009">
      <w:pPr>
        <w:pStyle w:val="berschrift1"/>
        <w:numPr>
          <w:ilvl w:val="0"/>
          <w:numId w:val="0"/>
        </w:numPr>
        <w:spacing w:before="0" w:after="0"/>
        <w:rPr>
          <w:lang w:val="de-DE"/>
        </w:rPr>
      </w:pPr>
      <w:bookmarkStart w:id="374" w:name="_Toc256000200"/>
      <w:bookmarkStart w:id="375" w:name="_Toc512434603"/>
      <w:bookmarkStart w:id="376" w:name="_Toc25666879"/>
      <w:bookmarkStart w:id="377" w:name="_Toc27646486"/>
      <w:r w:rsidRPr="001535A4">
        <w:rPr>
          <w:noProof/>
          <w:lang w:val="de-DE"/>
        </w:rPr>
        <w:t>9. EX-ANTE-KONDITIONALITÄTEN</w:t>
      </w:r>
      <w:bookmarkEnd w:id="374"/>
      <w:bookmarkEnd w:id="375"/>
      <w:bookmarkEnd w:id="376"/>
      <w:bookmarkEnd w:id="377"/>
    </w:p>
    <w:p w14:paraId="6595277E" w14:textId="77777777" w:rsidR="008D5009" w:rsidRPr="001535A4" w:rsidRDefault="008D5009" w:rsidP="008D5009">
      <w:pPr>
        <w:pStyle w:val="Text1"/>
        <w:spacing w:before="0" w:after="0"/>
        <w:ind w:left="0"/>
        <w:rPr>
          <w:lang w:val="de-DE"/>
        </w:rPr>
      </w:pPr>
    </w:p>
    <w:p w14:paraId="26190ABB" w14:textId="77777777" w:rsidR="008D5009" w:rsidRPr="001535A4" w:rsidRDefault="00707501" w:rsidP="008D5009">
      <w:pPr>
        <w:pStyle w:val="berschrift2"/>
        <w:numPr>
          <w:ilvl w:val="0"/>
          <w:numId w:val="0"/>
        </w:numPr>
        <w:spacing w:before="0" w:after="0"/>
        <w:rPr>
          <w:lang w:val="de-DE"/>
        </w:rPr>
      </w:pPr>
      <w:bookmarkStart w:id="378" w:name="_Toc256000201"/>
      <w:bookmarkStart w:id="379" w:name="_Toc512434604"/>
      <w:bookmarkStart w:id="380" w:name="_Toc25666880"/>
      <w:bookmarkStart w:id="381" w:name="_Toc27646487"/>
      <w:r w:rsidRPr="001535A4">
        <w:rPr>
          <w:noProof/>
          <w:lang w:val="de-DE"/>
        </w:rPr>
        <w:t>9.1 Ex-ante-Konditionalitäten</w:t>
      </w:r>
      <w:bookmarkEnd w:id="378"/>
      <w:bookmarkEnd w:id="379"/>
      <w:bookmarkEnd w:id="380"/>
      <w:bookmarkEnd w:id="381"/>
    </w:p>
    <w:p w14:paraId="29BD6860" w14:textId="77777777" w:rsidR="008D5009" w:rsidRPr="001535A4" w:rsidRDefault="00707501" w:rsidP="008D5009">
      <w:pPr>
        <w:spacing w:before="0" w:after="0"/>
        <w:rPr>
          <w:lang w:val="de-DE"/>
        </w:rPr>
      </w:pPr>
      <w:r w:rsidRPr="001535A4">
        <w:rPr>
          <w:noProof/>
          <w:lang w:val="de-DE"/>
        </w:rPr>
        <w:t>Angaben zur Bewertung der Anwendbarkeit und der Erfüllung der Ex-ante-Konditionalitäten (fakultativ)</w:t>
      </w:r>
    </w:p>
    <w:p w14:paraId="6259E671" w14:textId="77777777" w:rsidR="00CC0692" w:rsidRPr="001535A4" w:rsidRDefault="00707501">
      <w:pPr>
        <w:spacing w:before="0" w:after="240"/>
        <w:jc w:val="left"/>
        <w:rPr>
          <w:lang w:val="de-DE"/>
        </w:rPr>
      </w:pPr>
      <w:r w:rsidRPr="001535A4">
        <w:rPr>
          <w:lang w:val="de-DE"/>
        </w:rPr>
        <w:t>Das EFRE-OP adressiert die thematischen Ziele 1, 3, 4 und 9. Es sind die thematischen Ex-ante-Konditionalitäten nach den Ziffern 1.1, 1.2 (beide regionale Innovationsstrategie), 3.1 (Unternehmergeist, Small Business Act), 4.1 (Energieeffizienz Gebäude) sowie 9.1 (nationales strategisches Gesamtkonzepts zur Reduzierung der Armut) und 9.2 (nationales strategisches Gesamtkonzept zur Eingliederung der Roma) des Anhangs VI - Teil I der ESI-Verordnung relevant, wobei nur die Nummern 1.1 und 1.2 auf der Ebene des EFRE-Programms erfüllt werden müssen. Sie sind entsprechend in der nachstehenden Tabelle behandelt.</w:t>
      </w:r>
    </w:p>
    <w:p w14:paraId="2DEA6667" w14:textId="77777777" w:rsidR="00CC0692" w:rsidRPr="001535A4" w:rsidRDefault="00707501">
      <w:pPr>
        <w:spacing w:before="240" w:after="240"/>
        <w:jc w:val="left"/>
        <w:rPr>
          <w:lang w:val="de-DE"/>
        </w:rPr>
      </w:pPr>
      <w:r w:rsidRPr="001535A4">
        <w:rPr>
          <w:lang w:val="de-DE"/>
        </w:rPr>
        <w:t>Auf Grundlage einer vorab durch die Europäische Kommission durchgeführten Voreinschätzung ist die thematische Ex-Ante Konditionalität T.01.1 bisher nur teilweise erfüllt. Das Monitoringsystem (Kriterium 4) für die bremische Clusterstrategie und das Innovationsprogramm als RIS-3-Strategie ist derzeit noch in der Entwicklung und eine Übersicht über den Ressourceneinsatz (Kriterium 5) liegt noch nicht vor. Beide Aspekte werden im Laufe des Jahres 2014 entwickelt und bei der Europäischen Kommission nachgereicht (Aktionsplan, siehe Tabelle 26).</w:t>
      </w:r>
    </w:p>
    <w:p w14:paraId="14673FBC" w14:textId="77777777" w:rsidR="00CC0692" w:rsidRPr="001535A4" w:rsidRDefault="00707501">
      <w:pPr>
        <w:spacing w:before="240" w:after="240"/>
        <w:jc w:val="left"/>
        <w:rPr>
          <w:lang w:val="de-DE"/>
        </w:rPr>
      </w:pPr>
      <w:r w:rsidRPr="001535A4">
        <w:rPr>
          <w:lang w:val="de-DE"/>
        </w:rPr>
        <w:t>Die RIS-3-Strategie des Landes Bremen basiert auf den Ergebnissen mehrerer Studien und Analysen, die in den zurückliegenden Jahren durchgeführt wurden. Vor diesem Hintergrund sieht das Land Bremen das Kriterium 2 als erfüllt an. Da diese Studien und Analysen als empirische Grundlage für die Strategie jedoch nicht in einem kohärenten Papier vorhanden sind, wird zusätzlich zu den erforderlichen Maßnahmen bzgl. der Kriterien 4 und 5 (Aktionsplan) eine Dokumentation der SWOT-Analyse vorgenommen und der KOM nachgeliefert.</w:t>
      </w:r>
    </w:p>
    <w:p w14:paraId="5804B941" w14:textId="77777777" w:rsidR="00CC0692" w:rsidRPr="001535A4" w:rsidRDefault="00707501">
      <w:pPr>
        <w:spacing w:before="240" w:after="240"/>
        <w:jc w:val="left"/>
        <w:rPr>
          <w:lang w:val="de-DE"/>
        </w:rPr>
      </w:pPr>
      <w:r w:rsidRPr="001535A4">
        <w:rPr>
          <w:lang w:val="de-DE"/>
        </w:rPr>
        <w:t>Die weiteren thematischen Ex-ante-Konditionalitäten sind auf Ebene des Mitgliedstaats in der Partnerschaftsvereinbarung bearbeitet und sind auf der Grundlage der durchgeführten Bewertung erfüllt.</w:t>
      </w:r>
    </w:p>
    <w:p w14:paraId="4843E807" w14:textId="77777777" w:rsidR="00CC0692" w:rsidRPr="001535A4" w:rsidRDefault="00707501">
      <w:pPr>
        <w:spacing w:before="240" w:after="240"/>
        <w:jc w:val="left"/>
        <w:rPr>
          <w:lang w:val="de-DE"/>
        </w:rPr>
      </w:pPr>
      <w:r w:rsidRPr="001535A4">
        <w:rPr>
          <w:lang w:val="de-DE"/>
        </w:rPr>
        <w:t>Darüber hinaus sind die allgemeinen Ex-ante-Konditionalitäten 1 bis 7 des Anhangs VI - Teil II relevant. Die allgemeinen Ex-ante-Konditionalitäten 1 bis 3 werden auf Ebene des Landes behandelt und werden auf Ebene des Bundes umgesetzt / erfüllt. Die allgemeinen Ex-ante-Konditionalitäten 4 bis 7 sind in der nachstehenden Tabelle bearbeitet und sind nach der durchgeführten Bewertung erfüllt.</w:t>
      </w:r>
    </w:p>
    <w:p w14:paraId="70292038" w14:textId="77777777" w:rsidR="00CC0692" w:rsidRPr="001535A4" w:rsidRDefault="00707501">
      <w:pPr>
        <w:spacing w:before="240" w:after="240"/>
        <w:jc w:val="left"/>
        <w:rPr>
          <w:lang w:val="de-DE"/>
        </w:rPr>
      </w:pPr>
      <w:r w:rsidRPr="001535A4">
        <w:rPr>
          <w:lang w:val="de-DE"/>
        </w:rPr>
        <w:t>Die Umsetzung der europäischen Vergaberichtlinien erfolgt hauptsächlich im Bundesrecht. Bei der Begründung ist ausgeführt werden, dass jeder öffentliche Auftraggeber und jeder an das Vergaberecht gebundene Zuwendungsempfänger zur Einhaltung des Vergaberechts des Bundes und des Landes verpflichtet ist. Es ist darzulegen, wie auf Landesebene die Einhaltung des EU-Vergaberechts sichergestellt werden soll, wie es im Übrigen für das EU-Beihilferecht, G5, in der Tabelle erfolgt.</w:t>
      </w:r>
    </w:p>
    <w:p w14:paraId="74C5EFB7" w14:textId="77777777" w:rsidR="008D5009" w:rsidRPr="001535A4" w:rsidRDefault="008D5009" w:rsidP="008D5009">
      <w:pPr>
        <w:spacing w:before="0" w:after="0"/>
        <w:rPr>
          <w:lang w:val="de-DE"/>
        </w:rPr>
      </w:pPr>
    </w:p>
    <w:p w14:paraId="688A248E" w14:textId="77777777" w:rsidR="008D5009" w:rsidRPr="001535A4" w:rsidRDefault="00707501" w:rsidP="008D5009">
      <w:pPr>
        <w:pStyle w:val="berschrift2"/>
        <w:numPr>
          <w:ilvl w:val="0"/>
          <w:numId w:val="0"/>
        </w:numPr>
        <w:spacing w:before="0" w:after="0"/>
        <w:rPr>
          <w:lang w:val="de-DE"/>
        </w:rPr>
      </w:pPr>
      <w:bookmarkStart w:id="382" w:name="_Toc256000202"/>
      <w:bookmarkStart w:id="383" w:name="_Toc512434605"/>
      <w:bookmarkStart w:id="384" w:name="_Toc25666881"/>
      <w:bookmarkStart w:id="385" w:name="_Toc27646488"/>
      <w:r w:rsidRPr="001535A4">
        <w:rPr>
          <w:noProof/>
          <w:lang w:val="de-DE"/>
        </w:rPr>
        <w:t>Tabelle 24: Geltende Ex-ante-Konditionalitäten und Bewertung, ob diese erfüllt sind</w:t>
      </w:r>
      <w:bookmarkEnd w:id="382"/>
      <w:bookmarkEnd w:id="383"/>
      <w:bookmarkEnd w:id="384"/>
      <w:bookmarkEnd w:id="38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2532"/>
        <w:gridCol w:w="2012"/>
      </w:tblGrid>
      <w:tr w:rsidR="00CC0692" w:rsidRPr="00EF067B" w14:paraId="720D7A44" w14:textId="77777777" w:rsidTr="00426349">
        <w:trPr>
          <w:tblHeader/>
        </w:trPr>
        <w:tc>
          <w:tcPr>
            <w:tcW w:w="0" w:type="auto"/>
            <w:shd w:val="clear" w:color="auto" w:fill="auto"/>
          </w:tcPr>
          <w:p w14:paraId="16A95D24" w14:textId="77777777" w:rsidR="008D5009" w:rsidRPr="00B43DD0" w:rsidRDefault="00707501" w:rsidP="00426349">
            <w:pPr>
              <w:spacing w:before="0" w:after="0"/>
              <w:jc w:val="center"/>
              <w:rPr>
                <w:b/>
                <w:sz w:val="20"/>
              </w:rPr>
            </w:pPr>
            <w:r w:rsidRPr="00B43DD0">
              <w:rPr>
                <w:b/>
                <w:noProof/>
                <w:sz w:val="20"/>
              </w:rPr>
              <w:t>Ex-ante-Konditionalität</w:t>
            </w:r>
          </w:p>
        </w:tc>
        <w:tc>
          <w:tcPr>
            <w:tcW w:w="0" w:type="auto"/>
            <w:shd w:val="clear" w:color="auto" w:fill="auto"/>
          </w:tcPr>
          <w:p w14:paraId="7A66E3B9" w14:textId="77777777" w:rsidR="008D5009" w:rsidRPr="001535A4" w:rsidRDefault="00707501" w:rsidP="00426349">
            <w:pPr>
              <w:spacing w:before="0" w:after="0"/>
              <w:jc w:val="center"/>
              <w:rPr>
                <w:b/>
                <w:sz w:val="20"/>
                <w:lang w:val="de-DE"/>
              </w:rPr>
            </w:pPr>
            <w:r w:rsidRPr="001535A4">
              <w:rPr>
                <w:b/>
                <w:noProof/>
                <w:sz w:val="20"/>
                <w:lang w:val="de-DE"/>
              </w:rPr>
              <w:t>Prioritätsachsen, für die die Konditionalität gilt</w:t>
            </w:r>
          </w:p>
        </w:tc>
        <w:tc>
          <w:tcPr>
            <w:tcW w:w="0" w:type="auto"/>
          </w:tcPr>
          <w:p w14:paraId="583B3282" w14:textId="77777777" w:rsidR="008D5009" w:rsidRPr="001535A4" w:rsidRDefault="00707501" w:rsidP="00426349">
            <w:pPr>
              <w:spacing w:before="0" w:after="0"/>
              <w:jc w:val="center"/>
              <w:rPr>
                <w:b/>
                <w:sz w:val="20"/>
                <w:lang w:val="de-DE"/>
              </w:rPr>
            </w:pPr>
            <w:r w:rsidRPr="001535A4">
              <w:rPr>
                <w:b/>
                <w:noProof/>
                <w:sz w:val="20"/>
                <w:lang w:val="de-DE"/>
              </w:rPr>
              <w:t>Ex-ante-Konditionalität erfüllt (Ja/Nein/Teilweise)</w:t>
            </w:r>
          </w:p>
        </w:tc>
      </w:tr>
      <w:tr w:rsidR="00CC0692" w14:paraId="626FDEBE" w14:textId="77777777" w:rsidTr="00426349">
        <w:trPr>
          <w:trHeight w:val="397"/>
        </w:trPr>
        <w:tc>
          <w:tcPr>
            <w:tcW w:w="0" w:type="auto"/>
            <w:shd w:val="clear" w:color="auto" w:fill="auto"/>
          </w:tcPr>
          <w:p w14:paraId="0A188921"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0" w:type="auto"/>
            <w:shd w:val="clear" w:color="auto" w:fill="auto"/>
          </w:tcPr>
          <w:p w14:paraId="6A51655E"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tc>
        <w:tc>
          <w:tcPr>
            <w:tcW w:w="0" w:type="auto"/>
          </w:tcPr>
          <w:p w14:paraId="4FAAB1B2" w14:textId="77777777" w:rsidR="008D5009" w:rsidRPr="00E9348A" w:rsidRDefault="00707501" w:rsidP="00426349">
            <w:pPr>
              <w:spacing w:before="0" w:after="0"/>
              <w:rPr>
                <w:sz w:val="20"/>
                <w:szCs w:val="20"/>
              </w:rPr>
            </w:pPr>
            <w:r>
              <w:rPr>
                <w:noProof/>
                <w:sz w:val="20"/>
                <w:szCs w:val="20"/>
              </w:rPr>
              <w:t>Teilweise</w:t>
            </w:r>
          </w:p>
        </w:tc>
      </w:tr>
      <w:tr w:rsidR="00CC0692" w14:paraId="2699F33C" w14:textId="77777777" w:rsidTr="00426349">
        <w:trPr>
          <w:trHeight w:val="397"/>
        </w:trPr>
        <w:tc>
          <w:tcPr>
            <w:tcW w:w="0" w:type="auto"/>
            <w:shd w:val="clear" w:color="auto" w:fill="auto"/>
          </w:tcPr>
          <w:p w14:paraId="78C0FA22"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01.2</w:t>
            </w:r>
            <w:r w:rsidRPr="001535A4">
              <w:rPr>
                <w:sz w:val="20"/>
                <w:szCs w:val="20"/>
                <w:lang w:val="de-DE"/>
              </w:rPr>
              <w:t xml:space="preserve"> -  </w:t>
            </w:r>
            <w:r w:rsidRPr="001535A4">
              <w:rPr>
                <w:noProof/>
                <w:sz w:val="20"/>
                <w:szCs w:val="20"/>
                <w:lang w:val="de-DE"/>
              </w:rPr>
              <w:t>Forschungs- und Innovationsinfrastruktur: Ein mehrjähriger Plan, in dem Investitionen budgetiert und nach Priorität erfasst werden.</w:t>
            </w:r>
          </w:p>
        </w:tc>
        <w:tc>
          <w:tcPr>
            <w:tcW w:w="0" w:type="auto"/>
            <w:shd w:val="clear" w:color="auto" w:fill="auto"/>
          </w:tcPr>
          <w:p w14:paraId="1E48E5C3"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tc>
        <w:tc>
          <w:tcPr>
            <w:tcW w:w="0" w:type="auto"/>
          </w:tcPr>
          <w:p w14:paraId="6DA3239B" w14:textId="77777777" w:rsidR="008D5009" w:rsidRPr="00E9348A" w:rsidRDefault="00707501" w:rsidP="00426349">
            <w:pPr>
              <w:spacing w:before="0" w:after="0"/>
              <w:rPr>
                <w:sz w:val="20"/>
                <w:szCs w:val="20"/>
              </w:rPr>
            </w:pPr>
            <w:r>
              <w:rPr>
                <w:noProof/>
                <w:sz w:val="20"/>
                <w:szCs w:val="20"/>
              </w:rPr>
              <w:t>Ja</w:t>
            </w:r>
          </w:p>
        </w:tc>
      </w:tr>
      <w:tr w:rsidR="00CC0692" w14:paraId="6D1FE95A" w14:textId="77777777" w:rsidTr="00426349">
        <w:trPr>
          <w:trHeight w:val="397"/>
        </w:trPr>
        <w:tc>
          <w:tcPr>
            <w:tcW w:w="0" w:type="auto"/>
            <w:shd w:val="clear" w:color="auto" w:fill="auto"/>
          </w:tcPr>
          <w:p w14:paraId="7B151D6F"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03.1</w:t>
            </w:r>
            <w:r w:rsidRPr="001535A4">
              <w:rPr>
                <w:sz w:val="20"/>
                <w:szCs w:val="20"/>
                <w:lang w:val="de-DE"/>
              </w:rPr>
              <w:t xml:space="preserve"> -  </w:t>
            </w:r>
            <w:r w:rsidRPr="001535A4">
              <w:rPr>
                <w:noProof/>
                <w:sz w:val="20"/>
                <w:szCs w:val="20"/>
                <w:lang w:val="de-DE"/>
              </w:rPr>
              <w:t>Für die Förderung des Unternehmergeistes unter Berücksichtigung des Small Business Act (SBA) wurden konkrete Maßnahmen durchgeführt.</w:t>
            </w:r>
          </w:p>
        </w:tc>
        <w:tc>
          <w:tcPr>
            <w:tcW w:w="0" w:type="auto"/>
            <w:shd w:val="clear" w:color="auto" w:fill="auto"/>
          </w:tcPr>
          <w:p w14:paraId="741726F4"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tc>
        <w:tc>
          <w:tcPr>
            <w:tcW w:w="0" w:type="auto"/>
          </w:tcPr>
          <w:p w14:paraId="373E53C1" w14:textId="77777777" w:rsidR="008D5009" w:rsidRPr="00E9348A" w:rsidRDefault="00707501" w:rsidP="00426349">
            <w:pPr>
              <w:spacing w:before="0" w:after="0"/>
              <w:rPr>
                <w:sz w:val="20"/>
                <w:szCs w:val="20"/>
              </w:rPr>
            </w:pPr>
            <w:r>
              <w:rPr>
                <w:noProof/>
                <w:sz w:val="20"/>
                <w:szCs w:val="20"/>
              </w:rPr>
              <w:t>Ja</w:t>
            </w:r>
          </w:p>
        </w:tc>
      </w:tr>
      <w:tr w:rsidR="00CC0692" w14:paraId="26A23FEB" w14:textId="77777777" w:rsidTr="00426349">
        <w:trPr>
          <w:trHeight w:val="397"/>
        </w:trPr>
        <w:tc>
          <w:tcPr>
            <w:tcW w:w="0" w:type="auto"/>
            <w:shd w:val="clear" w:color="auto" w:fill="auto"/>
          </w:tcPr>
          <w:p w14:paraId="7C482484"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04.1</w:t>
            </w:r>
            <w:r w:rsidRPr="001535A4">
              <w:rPr>
                <w:sz w:val="20"/>
                <w:szCs w:val="20"/>
                <w:lang w:val="de-DE"/>
              </w:rPr>
              <w:t xml:space="preserve"> -  </w:t>
            </w:r>
            <w:r w:rsidRPr="001535A4">
              <w:rPr>
                <w:noProof/>
                <w:sz w:val="20"/>
                <w:szCs w:val="20"/>
                <w:lang w:val="de-DE"/>
              </w:rPr>
              <w:t>Es wurden Maßnahmen durchgeführt, um kosteneffiziente Verbesserungen der Endenergieeffizienz und kosteneffiziente Investitionen in Energieeffizienz beim Neubau oder bei der Renovierung von Gebäuden zu fördern.</w:t>
            </w:r>
          </w:p>
        </w:tc>
        <w:tc>
          <w:tcPr>
            <w:tcW w:w="0" w:type="auto"/>
            <w:shd w:val="clear" w:color="auto" w:fill="auto"/>
          </w:tcPr>
          <w:p w14:paraId="76ADE1D9"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tc>
        <w:tc>
          <w:tcPr>
            <w:tcW w:w="0" w:type="auto"/>
          </w:tcPr>
          <w:p w14:paraId="07BE3274" w14:textId="77777777" w:rsidR="008D5009" w:rsidRPr="00E9348A" w:rsidRDefault="00707501" w:rsidP="00426349">
            <w:pPr>
              <w:spacing w:before="0" w:after="0"/>
              <w:rPr>
                <w:sz w:val="20"/>
                <w:szCs w:val="20"/>
              </w:rPr>
            </w:pPr>
            <w:r>
              <w:rPr>
                <w:noProof/>
                <w:sz w:val="20"/>
                <w:szCs w:val="20"/>
              </w:rPr>
              <w:t>Ja</w:t>
            </w:r>
          </w:p>
        </w:tc>
      </w:tr>
      <w:tr w:rsidR="00CC0692" w14:paraId="1FA62E2B" w14:textId="77777777" w:rsidTr="00426349">
        <w:trPr>
          <w:trHeight w:val="397"/>
        </w:trPr>
        <w:tc>
          <w:tcPr>
            <w:tcW w:w="0" w:type="auto"/>
            <w:shd w:val="clear" w:color="auto" w:fill="auto"/>
          </w:tcPr>
          <w:p w14:paraId="397AE18E"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09.1</w:t>
            </w:r>
            <w:r w:rsidRPr="001535A4">
              <w:rPr>
                <w:sz w:val="20"/>
                <w:szCs w:val="20"/>
                <w:lang w:val="de-DE"/>
              </w:rPr>
              <w:t xml:space="preserve"> -  </w:t>
            </w:r>
            <w:r w:rsidRPr="001535A4">
              <w:rPr>
                <w:noProof/>
                <w:sz w:val="20"/>
                <w:szCs w:val="20"/>
                <w:lang w:val="de-DE"/>
              </w:rPr>
              <w:t>Verwirklichung eines nationalen strategischen Gesamtkonzepts zur Reduzierung der Armut, das – in Abstimmung mit den beschäftigungspolitischen Leitlinien – auf die aktive Eingliederung von aus dem Arbeitsmarkt ausgegrenzten Personen abzielt.</w:t>
            </w:r>
          </w:p>
        </w:tc>
        <w:tc>
          <w:tcPr>
            <w:tcW w:w="0" w:type="auto"/>
            <w:shd w:val="clear" w:color="auto" w:fill="auto"/>
          </w:tcPr>
          <w:p w14:paraId="3A2BCD7E"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tc>
        <w:tc>
          <w:tcPr>
            <w:tcW w:w="0" w:type="auto"/>
          </w:tcPr>
          <w:p w14:paraId="3D772A7F" w14:textId="77777777" w:rsidR="008D5009" w:rsidRPr="00E9348A" w:rsidRDefault="00707501" w:rsidP="00426349">
            <w:pPr>
              <w:spacing w:before="0" w:after="0"/>
              <w:rPr>
                <w:sz w:val="20"/>
                <w:szCs w:val="20"/>
              </w:rPr>
            </w:pPr>
            <w:r>
              <w:rPr>
                <w:noProof/>
                <w:sz w:val="20"/>
                <w:szCs w:val="20"/>
              </w:rPr>
              <w:t>Ja</w:t>
            </w:r>
          </w:p>
        </w:tc>
      </w:tr>
      <w:tr w:rsidR="00CC0692" w14:paraId="3D266928" w14:textId="77777777" w:rsidTr="00426349">
        <w:trPr>
          <w:trHeight w:val="397"/>
        </w:trPr>
        <w:tc>
          <w:tcPr>
            <w:tcW w:w="0" w:type="auto"/>
            <w:shd w:val="clear" w:color="auto" w:fill="auto"/>
          </w:tcPr>
          <w:p w14:paraId="4545EDE7"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1</w:t>
            </w:r>
            <w:r w:rsidRPr="001535A4">
              <w:rPr>
                <w:sz w:val="20"/>
                <w:szCs w:val="20"/>
                <w:lang w:val="de-DE"/>
              </w:rPr>
              <w:t xml:space="preserve"> -  </w:t>
            </w:r>
            <w:r w:rsidRPr="001535A4">
              <w:rPr>
                <w:noProof/>
                <w:sz w:val="20"/>
                <w:szCs w:val="20"/>
                <w:lang w:val="de-DE"/>
              </w:rPr>
              <w:t>Die für die Umsetzung und Anwendung der Rechtsvorschriften und Politik der Union zur Bekämpfung der Diskriminierung im Rahmen der ESI-Fonds erforderlichen Verwaltungskapazitäten sind vorhanden.</w:t>
            </w:r>
          </w:p>
        </w:tc>
        <w:tc>
          <w:tcPr>
            <w:tcW w:w="0" w:type="auto"/>
            <w:shd w:val="clear" w:color="auto" w:fill="auto"/>
          </w:tcPr>
          <w:p w14:paraId="26C49F4C"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p w14:paraId="601FDB0F"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p w14:paraId="4123ADFC"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p w14:paraId="10D666BB"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p w14:paraId="0C2FC0AB" w14:textId="77777777" w:rsidR="008D5009" w:rsidRPr="001535A4" w:rsidRDefault="00707501" w:rsidP="00426349">
            <w:pPr>
              <w:spacing w:before="0" w:after="0"/>
              <w:rPr>
                <w:sz w:val="20"/>
                <w:szCs w:val="20"/>
                <w:lang w:val="de-DE"/>
              </w:rPr>
            </w:pPr>
            <w:r w:rsidRPr="001535A4">
              <w:rPr>
                <w:noProof/>
                <w:sz w:val="20"/>
                <w:szCs w:val="20"/>
                <w:lang w:val="de-DE"/>
              </w:rPr>
              <w:t>TH</w:t>
            </w:r>
            <w:r w:rsidRPr="001535A4">
              <w:rPr>
                <w:sz w:val="20"/>
                <w:szCs w:val="20"/>
                <w:lang w:val="de-DE"/>
              </w:rPr>
              <w:t xml:space="preserve"> - </w:t>
            </w:r>
            <w:r w:rsidRPr="001535A4">
              <w:rPr>
                <w:noProof/>
                <w:sz w:val="20"/>
                <w:szCs w:val="20"/>
                <w:lang w:val="de-DE"/>
              </w:rPr>
              <w:t>Prioritätsachse für technische Hilfe</w:t>
            </w:r>
          </w:p>
        </w:tc>
        <w:tc>
          <w:tcPr>
            <w:tcW w:w="0" w:type="auto"/>
          </w:tcPr>
          <w:p w14:paraId="1EFF2475" w14:textId="77777777" w:rsidR="008D5009" w:rsidRPr="00E9348A" w:rsidRDefault="00707501" w:rsidP="00426349">
            <w:pPr>
              <w:spacing w:before="0" w:after="0"/>
              <w:rPr>
                <w:sz w:val="20"/>
                <w:szCs w:val="20"/>
              </w:rPr>
            </w:pPr>
            <w:r>
              <w:rPr>
                <w:noProof/>
                <w:sz w:val="20"/>
                <w:szCs w:val="20"/>
              </w:rPr>
              <w:t>Ja</w:t>
            </w:r>
          </w:p>
        </w:tc>
      </w:tr>
      <w:tr w:rsidR="00CC0692" w14:paraId="671BC58D" w14:textId="77777777" w:rsidTr="00426349">
        <w:trPr>
          <w:trHeight w:val="397"/>
        </w:trPr>
        <w:tc>
          <w:tcPr>
            <w:tcW w:w="0" w:type="auto"/>
            <w:shd w:val="clear" w:color="auto" w:fill="auto"/>
          </w:tcPr>
          <w:p w14:paraId="059CF668"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2</w:t>
            </w:r>
            <w:r w:rsidRPr="001535A4">
              <w:rPr>
                <w:sz w:val="20"/>
                <w:szCs w:val="20"/>
                <w:lang w:val="de-DE"/>
              </w:rPr>
              <w:t xml:space="preserve"> -  </w:t>
            </w:r>
            <w:r w:rsidRPr="001535A4">
              <w:rPr>
                <w:noProof/>
                <w:sz w:val="20"/>
                <w:szCs w:val="20"/>
                <w:lang w:val="de-DE"/>
              </w:rPr>
              <w:t>Die für die Umsetzung und Anwendung der Rechtsvorschriften und Politik der Union zur Gleichstellung der Geschlechter im Rahmen der ESI-Fonds erforderlichen Verwaltungskapazitäten sind vorhanden.</w:t>
            </w:r>
          </w:p>
        </w:tc>
        <w:tc>
          <w:tcPr>
            <w:tcW w:w="0" w:type="auto"/>
            <w:shd w:val="clear" w:color="auto" w:fill="auto"/>
          </w:tcPr>
          <w:p w14:paraId="71A5A335"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p w14:paraId="7A7327A1"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p w14:paraId="2EC4439A"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p w14:paraId="3A622504"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p w14:paraId="6232DB86" w14:textId="77777777" w:rsidR="008D5009" w:rsidRPr="001535A4" w:rsidRDefault="00707501" w:rsidP="00426349">
            <w:pPr>
              <w:spacing w:before="0" w:after="0"/>
              <w:rPr>
                <w:sz w:val="20"/>
                <w:szCs w:val="20"/>
                <w:lang w:val="de-DE"/>
              </w:rPr>
            </w:pPr>
            <w:r w:rsidRPr="001535A4">
              <w:rPr>
                <w:noProof/>
                <w:sz w:val="20"/>
                <w:szCs w:val="20"/>
                <w:lang w:val="de-DE"/>
              </w:rPr>
              <w:t>TH</w:t>
            </w:r>
            <w:r w:rsidRPr="001535A4">
              <w:rPr>
                <w:sz w:val="20"/>
                <w:szCs w:val="20"/>
                <w:lang w:val="de-DE"/>
              </w:rPr>
              <w:t xml:space="preserve"> - </w:t>
            </w:r>
            <w:r w:rsidRPr="001535A4">
              <w:rPr>
                <w:noProof/>
                <w:sz w:val="20"/>
                <w:szCs w:val="20"/>
                <w:lang w:val="de-DE"/>
              </w:rPr>
              <w:t>Prioritätsachse für technische Hilfe</w:t>
            </w:r>
          </w:p>
        </w:tc>
        <w:tc>
          <w:tcPr>
            <w:tcW w:w="0" w:type="auto"/>
          </w:tcPr>
          <w:p w14:paraId="541C920C" w14:textId="77777777" w:rsidR="008D5009" w:rsidRPr="00E9348A" w:rsidRDefault="00707501" w:rsidP="00426349">
            <w:pPr>
              <w:spacing w:before="0" w:after="0"/>
              <w:rPr>
                <w:sz w:val="20"/>
                <w:szCs w:val="20"/>
              </w:rPr>
            </w:pPr>
            <w:r>
              <w:rPr>
                <w:noProof/>
                <w:sz w:val="20"/>
                <w:szCs w:val="20"/>
              </w:rPr>
              <w:t>Ja</w:t>
            </w:r>
          </w:p>
        </w:tc>
      </w:tr>
      <w:tr w:rsidR="00CC0692" w14:paraId="37EA281F" w14:textId="77777777" w:rsidTr="00426349">
        <w:trPr>
          <w:trHeight w:val="397"/>
        </w:trPr>
        <w:tc>
          <w:tcPr>
            <w:tcW w:w="0" w:type="auto"/>
            <w:shd w:val="clear" w:color="auto" w:fill="auto"/>
          </w:tcPr>
          <w:p w14:paraId="2F76A158"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3</w:t>
            </w:r>
            <w:r w:rsidRPr="001535A4">
              <w:rPr>
                <w:sz w:val="20"/>
                <w:szCs w:val="20"/>
                <w:lang w:val="de-DE"/>
              </w:rPr>
              <w:t xml:space="preserve"> -  </w:t>
            </w:r>
            <w:r w:rsidRPr="001535A4">
              <w:rPr>
                <w:noProof/>
                <w:sz w:val="20"/>
                <w:szCs w:val="20"/>
                <w:lang w:val="de-DE"/>
              </w:rPr>
              <w:t>Die für die Umsetzung und Anwendung des Übereinkommens der Vereinten Nationen über die Rechte von Menschen mit Behinderungen im Rahmen der ESI-Fonds in Übereinstimmung mit dem Beschluss 2010/48/EG des Rates erforderlichen Verwaltungskapazitäten sind vorhanden.</w:t>
            </w:r>
          </w:p>
        </w:tc>
        <w:tc>
          <w:tcPr>
            <w:tcW w:w="0" w:type="auto"/>
            <w:shd w:val="clear" w:color="auto" w:fill="auto"/>
          </w:tcPr>
          <w:p w14:paraId="75186EC1"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p w14:paraId="455DCE62"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p w14:paraId="3AC37193"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p w14:paraId="76E8E46C"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p w14:paraId="5F900323" w14:textId="77777777" w:rsidR="008D5009" w:rsidRPr="001535A4" w:rsidRDefault="00707501" w:rsidP="00426349">
            <w:pPr>
              <w:spacing w:before="0" w:after="0"/>
              <w:rPr>
                <w:sz w:val="20"/>
                <w:szCs w:val="20"/>
                <w:lang w:val="de-DE"/>
              </w:rPr>
            </w:pPr>
            <w:r w:rsidRPr="001535A4">
              <w:rPr>
                <w:noProof/>
                <w:sz w:val="20"/>
                <w:szCs w:val="20"/>
                <w:lang w:val="de-DE"/>
              </w:rPr>
              <w:t>TH</w:t>
            </w:r>
            <w:r w:rsidRPr="001535A4">
              <w:rPr>
                <w:sz w:val="20"/>
                <w:szCs w:val="20"/>
                <w:lang w:val="de-DE"/>
              </w:rPr>
              <w:t xml:space="preserve"> - </w:t>
            </w:r>
            <w:r w:rsidRPr="001535A4">
              <w:rPr>
                <w:noProof/>
                <w:sz w:val="20"/>
                <w:szCs w:val="20"/>
                <w:lang w:val="de-DE"/>
              </w:rPr>
              <w:t>Prioritätsachse für technische Hilfe</w:t>
            </w:r>
          </w:p>
        </w:tc>
        <w:tc>
          <w:tcPr>
            <w:tcW w:w="0" w:type="auto"/>
          </w:tcPr>
          <w:p w14:paraId="32D531F4" w14:textId="77777777" w:rsidR="008D5009" w:rsidRPr="00E9348A" w:rsidRDefault="00707501" w:rsidP="00426349">
            <w:pPr>
              <w:spacing w:before="0" w:after="0"/>
              <w:rPr>
                <w:sz w:val="20"/>
                <w:szCs w:val="20"/>
              </w:rPr>
            </w:pPr>
            <w:r>
              <w:rPr>
                <w:noProof/>
                <w:sz w:val="20"/>
                <w:szCs w:val="20"/>
              </w:rPr>
              <w:t>Ja</w:t>
            </w:r>
          </w:p>
        </w:tc>
      </w:tr>
      <w:tr w:rsidR="00CC0692" w14:paraId="63866C39" w14:textId="77777777" w:rsidTr="00426349">
        <w:trPr>
          <w:trHeight w:val="397"/>
        </w:trPr>
        <w:tc>
          <w:tcPr>
            <w:tcW w:w="0" w:type="auto"/>
            <w:shd w:val="clear" w:color="auto" w:fill="auto"/>
          </w:tcPr>
          <w:p w14:paraId="2D11F5DE"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4</w:t>
            </w:r>
            <w:r w:rsidRPr="001535A4">
              <w:rPr>
                <w:sz w:val="20"/>
                <w:szCs w:val="20"/>
                <w:lang w:val="de-DE"/>
              </w:rPr>
              <w:t xml:space="preserve"> -  </w:t>
            </w:r>
            <w:r w:rsidRPr="001535A4">
              <w:rPr>
                <w:noProof/>
                <w:sz w:val="20"/>
                <w:szCs w:val="20"/>
                <w:lang w:val="de-DE"/>
              </w:rPr>
              <w:t>Es werden Vorkehrungen für die effiziente Anwendung der Unionsvorschriften über die Vergabe öffentlicher Aufträge im Bereich der ESI-Fonds getroffen.</w:t>
            </w:r>
          </w:p>
        </w:tc>
        <w:tc>
          <w:tcPr>
            <w:tcW w:w="0" w:type="auto"/>
            <w:shd w:val="clear" w:color="auto" w:fill="auto"/>
          </w:tcPr>
          <w:p w14:paraId="25121FDD"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p w14:paraId="435D2F6F"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p w14:paraId="68F1A078"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p w14:paraId="18A6120F"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p w14:paraId="360F8398" w14:textId="77777777" w:rsidR="008D5009" w:rsidRPr="001535A4" w:rsidRDefault="00707501" w:rsidP="00426349">
            <w:pPr>
              <w:spacing w:before="0" w:after="0"/>
              <w:rPr>
                <w:sz w:val="20"/>
                <w:szCs w:val="20"/>
                <w:lang w:val="de-DE"/>
              </w:rPr>
            </w:pPr>
            <w:r w:rsidRPr="001535A4">
              <w:rPr>
                <w:noProof/>
                <w:sz w:val="20"/>
                <w:szCs w:val="20"/>
                <w:lang w:val="de-DE"/>
              </w:rPr>
              <w:t>TH</w:t>
            </w:r>
            <w:r w:rsidRPr="001535A4">
              <w:rPr>
                <w:sz w:val="20"/>
                <w:szCs w:val="20"/>
                <w:lang w:val="de-DE"/>
              </w:rPr>
              <w:t xml:space="preserve"> - </w:t>
            </w:r>
            <w:r w:rsidRPr="001535A4">
              <w:rPr>
                <w:noProof/>
                <w:sz w:val="20"/>
                <w:szCs w:val="20"/>
                <w:lang w:val="de-DE"/>
              </w:rPr>
              <w:t>Prioritätsachse für technische Hilfe</w:t>
            </w:r>
          </w:p>
        </w:tc>
        <w:tc>
          <w:tcPr>
            <w:tcW w:w="0" w:type="auto"/>
          </w:tcPr>
          <w:p w14:paraId="0C383643" w14:textId="77777777" w:rsidR="008D5009" w:rsidRPr="00E9348A" w:rsidRDefault="00707501" w:rsidP="00426349">
            <w:pPr>
              <w:spacing w:before="0" w:after="0"/>
              <w:rPr>
                <w:sz w:val="20"/>
                <w:szCs w:val="20"/>
              </w:rPr>
            </w:pPr>
            <w:r>
              <w:rPr>
                <w:noProof/>
                <w:sz w:val="20"/>
                <w:szCs w:val="20"/>
              </w:rPr>
              <w:t>Ja</w:t>
            </w:r>
          </w:p>
        </w:tc>
      </w:tr>
      <w:tr w:rsidR="00CC0692" w14:paraId="75247096" w14:textId="77777777" w:rsidTr="00426349">
        <w:trPr>
          <w:trHeight w:val="397"/>
        </w:trPr>
        <w:tc>
          <w:tcPr>
            <w:tcW w:w="0" w:type="auto"/>
            <w:shd w:val="clear" w:color="auto" w:fill="auto"/>
          </w:tcPr>
          <w:p w14:paraId="36F2B647"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5</w:t>
            </w:r>
            <w:r w:rsidRPr="001535A4">
              <w:rPr>
                <w:sz w:val="20"/>
                <w:szCs w:val="20"/>
                <w:lang w:val="de-DE"/>
              </w:rPr>
              <w:t xml:space="preserve"> -  </w:t>
            </w:r>
            <w:r w:rsidRPr="001535A4">
              <w:rPr>
                <w:noProof/>
                <w:sz w:val="20"/>
                <w:szCs w:val="20"/>
                <w:lang w:val="de-DE"/>
              </w:rPr>
              <w:t>Es werden Vorkehrungen für die effiziente Anwendung der Unionsvorschriften über staatliche Beihilfen im Bereich der ESI-Fonds getroffen.</w:t>
            </w:r>
          </w:p>
        </w:tc>
        <w:tc>
          <w:tcPr>
            <w:tcW w:w="0" w:type="auto"/>
            <w:shd w:val="clear" w:color="auto" w:fill="auto"/>
          </w:tcPr>
          <w:p w14:paraId="18478708"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p w14:paraId="0B13EB17"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p w14:paraId="162E9924"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p w14:paraId="14B5AE02"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p w14:paraId="18E1317C" w14:textId="77777777" w:rsidR="008D5009" w:rsidRPr="001535A4" w:rsidRDefault="00707501" w:rsidP="00426349">
            <w:pPr>
              <w:spacing w:before="0" w:after="0"/>
              <w:rPr>
                <w:sz w:val="20"/>
                <w:szCs w:val="20"/>
                <w:lang w:val="de-DE"/>
              </w:rPr>
            </w:pPr>
            <w:r w:rsidRPr="001535A4">
              <w:rPr>
                <w:noProof/>
                <w:sz w:val="20"/>
                <w:szCs w:val="20"/>
                <w:lang w:val="de-DE"/>
              </w:rPr>
              <w:t>TH</w:t>
            </w:r>
            <w:r w:rsidRPr="001535A4">
              <w:rPr>
                <w:sz w:val="20"/>
                <w:szCs w:val="20"/>
                <w:lang w:val="de-DE"/>
              </w:rPr>
              <w:t xml:space="preserve"> - </w:t>
            </w:r>
            <w:r w:rsidRPr="001535A4">
              <w:rPr>
                <w:noProof/>
                <w:sz w:val="20"/>
                <w:szCs w:val="20"/>
                <w:lang w:val="de-DE"/>
              </w:rPr>
              <w:t>Prioritätsachse für technische Hilfe</w:t>
            </w:r>
          </w:p>
        </w:tc>
        <w:tc>
          <w:tcPr>
            <w:tcW w:w="0" w:type="auto"/>
          </w:tcPr>
          <w:p w14:paraId="123422B7" w14:textId="77777777" w:rsidR="008D5009" w:rsidRPr="00E9348A" w:rsidRDefault="00707501" w:rsidP="00426349">
            <w:pPr>
              <w:spacing w:before="0" w:after="0"/>
              <w:rPr>
                <w:sz w:val="20"/>
                <w:szCs w:val="20"/>
              </w:rPr>
            </w:pPr>
            <w:r>
              <w:rPr>
                <w:noProof/>
                <w:sz w:val="20"/>
                <w:szCs w:val="20"/>
              </w:rPr>
              <w:t>Ja</w:t>
            </w:r>
          </w:p>
        </w:tc>
      </w:tr>
      <w:tr w:rsidR="00CC0692" w14:paraId="07C7BAF0" w14:textId="77777777" w:rsidTr="00426349">
        <w:trPr>
          <w:trHeight w:val="397"/>
        </w:trPr>
        <w:tc>
          <w:tcPr>
            <w:tcW w:w="0" w:type="auto"/>
            <w:shd w:val="clear" w:color="auto" w:fill="auto"/>
          </w:tcPr>
          <w:p w14:paraId="12002DD8"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6</w:t>
            </w:r>
            <w:r w:rsidRPr="001535A4">
              <w:rPr>
                <w:sz w:val="20"/>
                <w:szCs w:val="20"/>
                <w:lang w:val="de-DE"/>
              </w:rPr>
              <w:t xml:space="preserve"> -  </w:t>
            </w:r>
            <w:r w:rsidRPr="001535A4">
              <w:rPr>
                <w:noProof/>
                <w:sz w:val="20"/>
                <w:szCs w:val="20"/>
                <w:lang w:val="de-DE"/>
              </w:rPr>
              <w:t>Es werden Vorkehrungen für die effiziente Anwendung der Umweltvorschriften der EU im Zusammenhang mit UVP und SUP getroffen.</w:t>
            </w:r>
          </w:p>
        </w:tc>
        <w:tc>
          <w:tcPr>
            <w:tcW w:w="0" w:type="auto"/>
            <w:shd w:val="clear" w:color="auto" w:fill="auto"/>
          </w:tcPr>
          <w:p w14:paraId="2BEB7AFB"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p w14:paraId="03D9BBEA"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p w14:paraId="530AB37C"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p w14:paraId="5C946DB8"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p w14:paraId="4542053C" w14:textId="77777777" w:rsidR="008D5009" w:rsidRPr="001535A4" w:rsidRDefault="00707501" w:rsidP="00426349">
            <w:pPr>
              <w:spacing w:before="0" w:after="0"/>
              <w:rPr>
                <w:sz w:val="20"/>
                <w:szCs w:val="20"/>
                <w:lang w:val="de-DE"/>
              </w:rPr>
            </w:pPr>
            <w:r w:rsidRPr="001535A4">
              <w:rPr>
                <w:noProof/>
                <w:sz w:val="20"/>
                <w:szCs w:val="20"/>
                <w:lang w:val="de-DE"/>
              </w:rPr>
              <w:t>TH</w:t>
            </w:r>
            <w:r w:rsidRPr="001535A4">
              <w:rPr>
                <w:sz w:val="20"/>
                <w:szCs w:val="20"/>
                <w:lang w:val="de-DE"/>
              </w:rPr>
              <w:t xml:space="preserve"> - </w:t>
            </w:r>
            <w:r w:rsidRPr="001535A4">
              <w:rPr>
                <w:noProof/>
                <w:sz w:val="20"/>
                <w:szCs w:val="20"/>
                <w:lang w:val="de-DE"/>
              </w:rPr>
              <w:t>Prioritätsachse für technische Hilfe</w:t>
            </w:r>
          </w:p>
        </w:tc>
        <w:tc>
          <w:tcPr>
            <w:tcW w:w="0" w:type="auto"/>
          </w:tcPr>
          <w:p w14:paraId="10CF9D06" w14:textId="77777777" w:rsidR="008D5009" w:rsidRPr="00E9348A" w:rsidRDefault="00707501" w:rsidP="00426349">
            <w:pPr>
              <w:spacing w:before="0" w:after="0"/>
              <w:rPr>
                <w:sz w:val="20"/>
                <w:szCs w:val="20"/>
              </w:rPr>
            </w:pPr>
            <w:r>
              <w:rPr>
                <w:noProof/>
                <w:sz w:val="20"/>
                <w:szCs w:val="20"/>
              </w:rPr>
              <w:t>Ja</w:t>
            </w:r>
          </w:p>
        </w:tc>
      </w:tr>
      <w:tr w:rsidR="00CC0692" w14:paraId="7DD0A693" w14:textId="77777777" w:rsidTr="00426349">
        <w:trPr>
          <w:trHeight w:val="397"/>
        </w:trPr>
        <w:tc>
          <w:tcPr>
            <w:tcW w:w="0" w:type="auto"/>
            <w:shd w:val="clear" w:color="auto" w:fill="auto"/>
          </w:tcPr>
          <w:p w14:paraId="145B2ECE"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7</w:t>
            </w:r>
            <w:r w:rsidRPr="001535A4">
              <w:rPr>
                <w:sz w:val="20"/>
                <w:szCs w:val="20"/>
                <w:lang w:val="de-DE"/>
              </w:rPr>
              <w:t xml:space="preserve"> -  </w:t>
            </w:r>
            <w:r w:rsidRPr="001535A4">
              <w:rPr>
                <w:noProof/>
                <w:sz w:val="20"/>
                <w:szCs w:val="20"/>
                <w:lang w:val="de-DE"/>
              </w:rPr>
              <w:t>Es besteht eine für Bewertung benötigte statistische Grundlage, mit der Effizienz und Auswirkung der Programme bewertet werden können. Es ist ein System von Ergebnisindikatoren eingerichtet, das zur Auswahl der Maßnahmen, die am effektivsten zu den angestrebten Ergebnissen beitragen, zur Überwachung der Fortschritte bei der Verwirklichung der angestrebten Ergebnisse und zur Durchführung einer Folgenbewertung benötigt wird.</w:t>
            </w:r>
          </w:p>
        </w:tc>
        <w:tc>
          <w:tcPr>
            <w:tcW w:w="0" w:type="auto"/>
            <w:shd w:val="clear" w:color="auto" w:fill="auto"/>
          </w:tcPr>
          <w:p w14:paraId="091F4F5C" w14:textId="77777777" w:rsidR="008D5009" w:rsidRPr="001535A4" w:rsidRDefault="00707501" w:rsidP="00426349">
            <w:pPr>
              <w:spacing w:before="0" w:after="0"/>
              <w:rPr>
                <w:sz w:val="20"/>
                <w:szCs w:val="20"/>
                <w:lang w:val="de-DE"/>
              </w:rPr>
            </w:pPr>
            <w:r w:rsidRPr="001535A4">
              <w:rPr>
                <w:noProof/>
                <w:sz w:val="20"/>
                <w:szCs w:val="20"/>
                <w:lang w:val="de-DE"/>
              </w:rPr>
              <w:t>1</w:t>
            </w:r>
            <w:r w:rsidRPr="001535A4">
              <w:rPr>
                <w:sz w:val="20"/>
                <w:szCs w:val="20"/>
                <w:lang w:val="de-DE"/>
              </w:rPr>
              <w:t xml:space="preserve"> - </w:t>
            </w:r>
            <w:r w:rsidRPr="001535A4">
              <w:rPr>
                <w:noProof/>
                <w:sz w:val="20"/>
                <w:szCs w:val="20"/>
                <w:lang w:val="de-DE"/>
              </w:rPr>
              <w:t>Stärkung eines spezialisierten, unternehmensorientierten Innovationssystems</w:t>
            </w:r>
          </w:p>
          <w:p w14:paraId="11342A95"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Diversifizierung und Modernisierung der Wirtschaftsstruktur</w:t>
            </w:r>
          </w:p>
          <w:p w14:paraId="19524569" w14:textId="77777777" w:rsidR="008D5009" w:rsidRPr="001535A4" w:rsidRDefault="00707501" w:rsidP="00426349">
            <w:pPr>
              <w:spacing w:before="0" w:after="0"/>
              <w:rPr>
                <w:sz w:val="20"/>
                <w:szCs w:val="20"/>
                <w:lang w:val="de-DE"/>
              </w:rPr>
            </w:pPr>
            <w:r w:rsidRPr="001535A4">
              <w:rPr>
                <w:noProof/>
                <w:sz w:val="20"/>
                <w:szCs w:val="20"/>
                <w:lang w:val="de-DE"/>
              </w:rPr>
              <w:t>3</w:t>
            </w:r>
            <w:r w:rsidRPr="001535A4">
              <w:rPr>
                <w:sz w:val="20"/>
                <w:szCs w:val="20"/>
                <w:lang w:val="de-DE"/>
              </w:rPr>
              <w:t xml:space="preserve"> - </w:t>
            </w:r>
            <w:r w:rsidRPr="001535A4">
              <w:rPr>
                <w:noProof/>
                <w:sz w:val="20"/>
                <w:szCs w:val="20"/>
                <w:lang w:val="de-DE"/>
              </w:rPr>
              <w:t>Förderung CO2-effizienter Wirtschafts- und Stadtstrukturen</w:t>
            </w:r>
          </w:p>
          <w:p w14:paraId="043D983A" w14:textId="77777777" w:rsidR="008D5009" w:rsidRPr="001535A4" w:rsidRDefault="00707501" w:rsidP="00426349">
            <w:pPr>
              <w:spacing w:before="0" w:after="0"/>
              <w:rPr>
                <w:sz w:val="20"/>
                <w:szCs w:val="20"/>
                <w:lang w:val="de-DE"/>
              </w:rPr>
            </w:pPr>
            <w:r w:rsidRPr="001535A4">
              <w:rPr>
                <w:noProof/>
                <w:sz w:val="20"/>
                <w:szCs w:val="20"/>
                <w:lang w:val="de-DE"/>
              </w:rPr>
              <w:t>4</w:t>
            </w:r>
            <w:r w:rsidRPr="001535A4">
              <w:rPr>
                <w:sz w:val="20"/>
                <w:szCs w:val="20"/>
                <w:lang w:val="de-DE"/>
              </w:rPr>
              <w:t xml:space="preserve"> - </w:t>
            </w:r>
            <w:r w:rsidRPr="001535A4">
              <w:rPr>
                <w:noProof/>
                <w:sz w:val="20"/>
                <w:szCs w:val="20"/>
                <w:lang w:val="de-DE"/>
              </w:rPr>
              <w:t>Stabilisierung benachteiligter Stadtteile durch integrierte Entwicklungsansätze</w:t>
            </w:r>
          </w:p>
          <w:p w14:paraId="4A059CB2" w14:textId="77777777" w:rsidR="008D5009" w:rsidRPr="001535A4" w:rsidRDefault="00707501" w:rsidP="00426349">
            <w:pPr>
              <w:spacing w:before="0" w:after="0"/>
              <w:rPr>
                <w:sz w:val="20"/>
                <w:szCs w:val="20"/>
                <w:lang w:val="de-DE"/>
              </w:rPr>
            </w:pPr>
            <w:r w:rsidRPr="001535A4">
              <w:rPr>
                <w:noProof/>
                <w:sz w:val="20"/>
                <w:szCs w:val="20"/>
                <w:lang w:val="de-DE"/>
              </w:rPr>
              <w:t>TH</w:t>
            </w:r>
            <w:r w:rsidRPr="001535A4">
              <w:rPr>
                <w:sz w:val="20"/>
                <w:szCs w:val="20"/>
                <w:lang w:val="de-DE"/>
              </w:rPr>
              <w:t xml:space="preserve"> - </w:t>
            </w:r>
            <w:r w:rsidRPr="001535A4">
              <w:rPr>
                <w:noProof/>
                <w:sz w:val="20"/>
                <w:szCs w:val="20"/>
                <w:lang w:val="de-DE"/>
              </w:rPr>
              <w:t>Prioritätsachse für technische Hilfe</w:t>
            </w:r>
          </w:p>
        </w:tc>
        <w:tc>
          <w:tcPr>
            <w:tcW w:w="0" w:type="auto"/>
          </w:tcPr>
          <w:p w14:paraId="54593846" w14:textId="77777777" w:rsidR="008D5009" w:rsidRPr="00E9348A" w:rsidRDefault="00707501" w:rsidP="00426349">
            <w:pPr>
              <w:spacing w:before="0" w:after="0"/>
              <w:rPr>
                <w:sz w:val="20"/>
                <w:szCs w:val="20"/>
              </w:rPr>
            </w:pPr>
            <w:r>
              <w:rPr>
                <w:noProof/>
                <w:sz w:val="20"/>
                <w:szCs w:val="20"/>
              </w:rPr>
              <w:t>Ja</w:t>
            </w:r>
          </w:p>
        </w:tc>
      </w:tr>
    </w:tbl>
    <w:p w14:paraId="48934ABD" w14:textId="77777777" w:rsidR="008D5009" w:rsidRDefault="008D5009" w:rsidP="008D5009">
      <w:pPr>
        <w:spacing w:before="0" w:after="0"/>
        <w:sectPr w:rsidR="008D5009" w:rsidSect="00426349">
          <w:headerReference w:type="even" r:id="rId47"/>
          <w:headerReference w:type="default" r:id="rId48"/>
          <w:headerReference w:type="first" r:id="rId49"/>
          <w:pgSz w:w="11906" w:h="16838"/>
          <w:pgMar w:top="1022" w:right="1699" w:bottom="1022" w:left="1584" w:header="283" w:footer="283"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603"/>
        <w:gridCol w:w="1811"/>
        <w:gridCol w:w="718"/>
        <w:gridCol w:w="6822"/>
        <w:gridCol w:w="4466"/>
      </w:tblGrid>
      <w:tr w:rsidR="00CC0692" w14:paraId="4F5703E0" w14:textId="77777777" w:rsidTr="00426349">
        <w:trPr>
          <w:tblHeader/>
        </w:trPr>
        <w:tc>
          <w:tcPr>
            <w:tcW w:w="1603" w:type="dxa"/>
            <w:shd w:val="clear" w:color="auto" w:fill="auto"/>
          </w:tcPr>
          <w:p w14:paraId="55A71FE2" w14:textId="77777777" w:rsidR="008D5009" w:rsidRPr="00B43DD0" w:rsidRDefault="00707501" w:rsidP="00426349">
            <w:pPr>
              <w:spacing w:before="0" w:after="0"/>
              <w:jc w:val="center"/>
              <w:rPr>
                <w:b/>
                <w:sz w:val="20"/>
              </w:rPr>
            </w:pPr>
            <w:r w:rsidRPr="00B43DD0">
              <w:rPr>
                <w:b/>
                <w:noProof/>
                <w:sz w:val="20"/>
              </w:rPr>
              <w:t>Ex-ante-Konditionalität</w:t>
            </w:r>
          </w:p>
        </w:tc>
        <w:tc>
          <w:tcPr>
            <w:tcW w:w="1811" w:type="dxa"/>
          </w:tcPr>
          <w:p w14:paraId="077EF82C" w14:textId="77777777" w:rsidR="008D5009" w:rsidRPr="00B43DD0" w:rsidRDefault="00707501" w:rsidP="00426349">
            <w:pPr>
              <w:spacing w:before="0" w:after="0"/>
              <w:jc w:val="center"/>
              <w:rPr>
                <w:b/>
                <w:sz w:val="20"/>
              </w:rPr>
            </w:pPr>
            <w:r w:rsidRPr="00B43DD0">
              <w:rPr>
                <w:b/>
                <w:noProof/>
                <w:sz w:val="20"/>
              </w:rPr>
              <w:t>Kriterien</w:t>
            </w:r>
          </w:p>
        </w:tc>
        <w:tc>
          <w:tcPr>
            <w:tcW w:w="718" w:type="dxa"/>
          </w:tcPr>
          <w:p w14:paraId="2D036602" w14:textId="77777777" w:rsidR="008D5009" w:rsidRPr="00B43DD0" w:rsidRDefault="00707501" w:rsidP="00426349">
            <w:pPr>
              <w:spacing w:before="0" w:after="0"/>
              <w:jc w:val="center"/>
              <w:rPr>
                <w:b/>
                <w:sz w:val="20"/>
              </w:rPr>
            </w:pPr>
            <w:r w:rsidRPr="00B43DD0">
              <w:rPr>
                <w:b/>
                <w:noProof/>
                <w:sz w:val="20"/>
              </w:rPr>
              <w:t>Kriterien erfüllt (Ja/Nein)</w:t>
            </w:r>
          </w:p>
        </w:tc>
        <w:tc>
          <w:tcPr>
            <w:tcW w:w="6822" w:type="dxa"/>
          </w:tcPr>
          <w:p w14:paraId="766D3324" w14:textId="77777777" w:rsidR="008D5009" w:rsidRPr="00B43DD0" w:rsidRDefault="00707501" w:rsidP="00426349">
            <w:pPr>
              <w:spacing w:before="0" w:after="0"/>
              <w:jc w:val="center"/>
              <w:rPr>
                <w:sz w:val="18"/>
                <w:szCs w:val="18"/>
              </w:rPr>
            </w:pPr>
            <w:r w:rsidRPr="00B43DD0">
              <w:rPr>
                <w:b/>
                <w:noProof/>
                <w:sz w:val="22"/>
                <w:szCs w:val="22"/>
              </w:rPr>
              <w:t>Bezug</w:t>
            </w:r>
          </w:p>
        </w:tc>
        <w:tc>
          <w:tcPr>
            <w:tcW w:w="4466" w:type="dxa"/>
          </w:tcPr>
          <w:p w14:paraId="564FD2CE" w14:textId="77777777" w:rsidR="008D5009" w:rsidRPr="00B43DD0" w:rsidRDefault="00707501" w:rsidP="00426349">
            <w:pPr>
              <w:spacing w:before="0" w:after="0"/>
              <w:jc w:val="center"/>
              <w:rPr>
                <w:b/>
                <w:sz w:val="22"/>
                <w:szCs w:val="22"/>
              </w:rPr>
            </w:pPr>
            <w:r w:rsidRPr="00B43DD0">
              <w:rPr>
                <w:b/>
                <w:noProof/>
                <w:sz w:val="22"/>
                <w:szCs w:val="22"/>
              </w:rPr>
              <w:t>Erläuterungen</w:t>
            </w:r>
          </w:p>
        </w:tc>
      </w:tr>
      <w:tr w:rsidR="00CC0692" w:rsidRPr="00EF067B" w14:paraId="0EABDD9D" w14:textId="77777777" w:rsidTr="00426349">
        <w:trPr>
          <w:trHeight w:val="836"/>
        </w:trPr>
        <w:tc>
          <w:tcPr>
            <w:tcW w:w="1603" w:type="dxa"/>
            <w:shd w:val="clear" w:color="auto" w:fill="auto"/>
          </w:tcPr>
          <w:p w14:paraId="583C7673"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1811" w:type="dxa"/>
          </w:tcPr>
          <w:p w14:paraId="2298FDF5"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Es gibt eine nationale oder regionale Strategie für intelligente Spezialisierung,</w:t>
            </w:r>
          </w:p>
        </w:tc>
        <w:tc>
          <w:tcPr>
            <w:tcW w:w="718" w:type="dxa"/>
          </w:tcPr>
          <w:p w14:paraId="62537439" w14:textId="77777777" w:rsidR="008D5009" w:rsidRPr="00DC028E" w:rsidRDefault="00707501" w:rsidP="00426349">
            <w:pPr>
              <w:spacing w:before="0" w:after="0"/>
              <w:jc w:val="center"/>
              <w:rPr>
                <w:sz w:val="20"/>
              </w:rPr>
            </w:pPr>
            <w:r>
              <w:rPr>
                <w:noProof/>
                <w:sz w:val="20"/>
              </w:rPr>
              <w:t>Ja</w:t>
            </w:r>
          </w:p>
        </w:tc>
        <w:tc>
          <w:tcPr>
            <w:tcW w:w="6822" w:type="dxa"/>
          </w:tcPr>
          <w:p w14:paraId="369E8ED7" w14:textId="77777777" w:rsidR="008D5009" w:rsidRPr="001535A4" w:rsidRDefault="00707501" w:rsidP="00426349">
            <w:pPr>
              <w:spacing w:before="0" w:after="0"/>
              <w:rPr>
                <w:sz w:val="20"/>
                <w:szCs w:val="20"/>
                <w:lang w:val="de-DE"/>
              </w:rPr>
            </w:pPr>
            <w:r w:rsidRPr="001535A4">
              <w:rPr>
                <w:lang w:val="de-DE"/>
              </w:rPr>
              <w:t xml:space="preserve">Clusterstrategie 2020 (http://www.innovation.bremen.de/sixcms/media.php/13/Clusterstrategie2020%20FINAL.pdf)   Innovationsprogramm 2020 (http://www.innovation.bremen.de/sixcms/media.php/13/Innovationsprogramm_2020___LOW.pdf) </w:t>
            </w:r>
          </w:p>
        </w:tc>
        <w:tc>
          <w:tcPr>
            <w:tcW w:w="4466" w:type="dxa"/>
          </w:tcPr>
          <w:p w14:paraId="7BDAA9AA" w14:textId="77777777" w:rsidR="008D5009" w:rsidRPr="001535A4" w:rsidRDefault="008D5009" w:rsidP="00426349">
            <w:pPr>
              <w:spacing w:before="0" w:after="0"/>
              <w:rPr>
                <w:sz w:val="20"/>
                <w:szCs w:val="20"/>
                <w:lang w:val="de-DE"/>
              </w:rPr>
            </w:pPr>
          </w:p>
        </w:tc>
      </w:tr>
      <w:tr w:rsidR="00CC0692" w:rsidRPr="00EF067B" w14:paraId="3E826E65" w14:textId="77777777" w:rsidTr="00426349">
        <w:trPr>
          <w:trHeight w:val="836"/>
        </w:trPr>
        <w:tc>
          <w:tcPr>
            <w:tcW w:w="1603" w:type="dxa"/>
            <w:shd w:val="clear" w:color="auto" w:fill="auto"/>
          </w:tcPr>
          <w:p w14:paraId="72619770"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1811" w:type="dxa"/>
          </w:tcPr>
          <w:p w14:paraId="24FBA7DD"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die auf einer SWOT-Analyse oder einer ähnlichen Analyse beruht, damit die Ressourcen auf einige wenige Prioritäten für Forschung und Innovation konzentriert werden;</w:t>
            </w:r>
          </w:p>
        </w:tc>
        <w:tc>
          <w:tcPr>
            <w:tcW w:w="718" w:type="dxa"/>
          </w:tcPr>
          <w:p w14:paraId="65638CA5" w14:textId="77777777" w:rsidR="008D5009" w:rsidRPr="00DC028E" w:rsidRDefault="00707501" w:rsidP="00426349">
            <w:pPr>
              <w:spacing w:before="0" w:after="0"/>
              <w:jc w:val="center"/>
              <w:rPr>
                <w:sz w:val="20"/>
              </w:rPr>
            </w:pPr>
            <w:r>
              <w:rPr>
                <w:noProof/>
                <w:sz w:val="20"/>
              </w:rPr>
              <w:t>Nein</w:t>
            </w:r>
          </w:p>
        </w:tc>
        <w:tc>
          <w:tcPr>
            <w:tcW w:w="6822" w:type="dxa"/>
          </w:tcPr>
          <w:p w14:paraId="37177B18" w14:textId="77777777" w:rsidR="008D5009" w:rsidRPr="001535A4" w:rsidRDefault="00707501" w:rsidP="00426349">
            <w:pPr>
              <w:spacing w:before="0" w:after="0"/>
              <w:rPr>
                <w:sz w:val="20"/>
                <w:szCs w:val="20"/>
                <w:lang w:val="de-DE"/>
              </w:rPr>
            </w:pPr>
            <w:r w:rsidRPr="001535A4">
              <w:rPr>
                <w:lang w:val="de-DE"/>
              </w:rPr>
              <w:t xml:space="preserve">Clusterstrategie 2020 (http://www.innovation.bremen.de/sixcms/media.php/13/Clusterstrategie2020%20FINAL.pdf)   Innovationsprogramm 2020 (http://www.innovation.bremen.de/sixcms/media.php/13/Innovationsprogramm_2020___LOW.pdf) </w:t>
            </w:r>
          </w:p>
        </w:tc>
        <w:tc>
          <w:tcPr>
            <w:tcW w:w="4466" w:type="dxa"/>
          </w:tcPr>
          <w:p w14:paraId="1ADA29CD" w14:textId="77777777" w:rsidR="008D5009" w:rsidRPr="00707501" w:rsidRDefault="00707501" w:rsidP="00426349">
            <w:pPr>
              <w:spacing w:before="0" w:after="0"/>
              <w:rPr>
                <w:sz w:val="20"/>
                <w:szCs w:val="20"/>
                <w:lang w:val="de-DE"/>
              </w:rPr>
            </w:pPr>
            <w:r w:rsidRPr="00707501">
              <w:rPr>
                <w:sz w:val="20"/>
                <w:szCs w:val="20"/>
                <w:lang w:val="de-DE"/>
              </w:rPr>
              <w:t xml:space="preserve">Die RIS-3-Strategie des Landes Bremen basiert auf den Ergebnissen mehrerer Studien und Analysen, die in den zurückliegenden Jahren durchgeführt wurden. Vor diesem Hintergrund sieht das Land Bremen das Kriterium 2 als erfüllt an. Da diese Studien und Analysen als empirische Grundlage für die Strategie jedoch nicht in einem kohärenten Papier vorhanden sind, wird zusätzlich zu den erforderlichen Maßnahmen bzgl. der Kriterien 4 und 5 (Aktionsplan) eine Dokumentation der SWOT-Analyse vorgenommen, in den Aktionsplan aufgenommen und der KOM nachgeliefert. Um diese Maßnahme in Tabelle 26 des SFC-Programms technischerseits beschreiben und dem Kriterium zuordnen zu können, musste das Kriterium 2 hier fälschlicherweise auf </w:t>
            </w:r>
            <w:r w:rsidRPr="00E9348A">
              <w:rPr>
                <w:sz w:val="20"/>
                <w:szCs w:val="20"/>
              </w:rPr>
              <w:fldChar w:fldCharType="begin"/>
            </w:r>
            <w:r w:rsidRPr="00707501">
              <w:rPr>
                <w:sz w:val="20"/>
                <w:szCs w:val="20"/>
                <w:lang w:val="de-DE"/>
              </w:rPr>
              <w:instrText>QUOTE 34</w:instrText>
            </w:r>
            <w:r w:rsidRPr="00E9348A">
              <w:rPr>
                <w:sz w:val="20"/>
                <w:szCs w:val="20"/>
              </w:rPr>
              <w:fldChar w:fldCharType="separate"/>
            </w:r>
            <w:r w:rsidRPr="00707501">
              <w:rPr>
                <w:sz w:val="20"/>
                <w:szCs w:val="20"/>
                <w:lang w:val="de-DE"/>
              </w:rPr>
              <w:t>"</w:t>
            </w:r>
            <w:r w:rsidRPr="00E9348A">
              <w:rPr>
                <w:sz w:val="20"/>
                <w:szCs w:val="20"/>
              </w:rPr>
              <w:fldChar w:fldCharType="end"/>
            </w:r>
            <w:r w:rsidRPr="00707501">
              <w:rPr>
                <w:sz w:val="20"/>
                <w:szCs w:val="20"/>
                <w:lang w:val="de-DE"/>
              </w:rPr>
              <w:t>nicht erfüllt</w:t>
            </w:r>
            <w:r w:rsidRPr="00E9348A">
              <w:rPr>
                <w:sz w:val="20"/>
                <w:szCs w:val="20"/>
              </w:rPr>
              <w:fldChar w:fldCharType="begin"/>
            </w:r>
            <w:r w:rsidRPr="00707501">
              <w:rPr>
                <w:sz w:val="20"/>
                <w:szCs w:val="20"/>
                <w:lang w:val="de-DE"/>
              </w:rPr>
              <w:instrText>QUOTE 34</w:instrText>
            </w:r>
            <w:r w:rsidRPr="00E9348A">
              <w:rPr>
                <w:sz w:val="20"/>
                <w:szCs w:val="20"/>
              </w:rPr>
              <w:fldChar w:fldCharType="separate"/>
            </w:r>
            <w:r w:rsidRPr="00707501">
              <w:rPr>
                <w:sz w:val="20"/>
                <w:szCs w:val="20"/>
                <w:lang w:val="de-DE"/>
              </w:rPr>
              <w:t>"</w:t>
            </w:r>
            <w:r w:rsidRPr="00E9348A">
              <w:rPr>
                <w:sz w:val="20"/>
                <w:szCs w:val="20"/>
              </w:rPr>
              <w:fldChar w:fldCharType="end"/>
            </w:r>
            <w:r w:rsidRPr="00707501">
              <w:rPr>
                <w:sz w:val="20"/>
                <w:szCs w:val="20"/>
                <w:lang w:val="de-DE"/>
              </w:rPr>
              <w:t xml:space="preserve"> gesetzt werden.     </w:t>
            </w:r>
          </w:p>
        </w:tc>
      </w:tr>
      <w:tr w:rsidR="00CC0692" w:rsidRPr="00EF067B" w14:paraId="4D6C5CAD" w14:textId="77777777" w:rsidTr="00426349">
        <w:trPr>
          <w:trHeight w:val="836"/>
        </w:trPr>
        <w:tc>
          <w:tcPr>
            <w:tcW w:w="1603" w:type="dxa"/>
            <w:shd w:val="clear" w:color="auto" w:fill="auto"/>
          </w:tcPr>
          <w:p w14:paraId="2CD1F920"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1811" w:type="dxa"/>
          </w:tcPr>
          <w:p w14:paraId="0E4F11B3"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in der auf Maßnahmen zur Anregung von Investitionen in Forschung und technische Entwicklung (FTE) eingegangen wird;</w:t>
            </w:r>
          </w:p>
        </w:tc>
        <w:tc>
          <w:tcPr>
            <w:tcW w:w="718" w:type="dxa"/>
          </w:tcPr>
          <w:p w14:paraId="0A66C809" w14:textId="77777777" w:rsidR="008D5009" w:rsidRPr="00DC028E" w:rsidRDefault="00707501" w:rsidP="00426349">
            <w:pPr>
              <w:spacing w:before="0" w:after="0"/>
              <w:jc w:val="center"/>
              <w:rPr>
                <w:sz w:val="20"/>
              </w:rPr>
            </w:pPr>
            <w:r>
              <w:rPr>
                <w:noProof/>
                <w:sz w:val="20"/>
              </w:rPr>
              <w:t>Ja</w:t>
            </w:r>
          </w:p>
        </w:tc>
        <w:tc>
          <w:tcPr>
            <w:tcW w:w="6822" w:type="dxa"/>
          </w:tcPr>
          <w:p w14:paraId="2414CA1A" w14:textId="77777777" w:rsidR="008D5009" w:rsidRPr="001535A4" w:rsidRDefault="00707501" w:rsidP="00426349">
            <w:pPr>
              <w:spacing w:before="0" w:after="0"/>
              <w:rPr>
                <w:sz w:val="20"/>
                <w:szCs w:val="20"/>
                <w:lang w:val="de-DE"/>
              </w:rPr>
            </w:pPr>
            <w:r w:rsidRPr="001535A4">
              <w:rPr>
                <w:lang w:val="de-DE"/>
              </w:rPr>
              <w:t xml:space="preserve">Clusterstrategie 2020 (http://www.innovation.bremen.de/sixcms/media.php/13/Clusterstrategie2020%20FINAL.pdf)   Innovationsprogramm 2020 (http://www.innovation.bremen.de/sixcms/media.php/13/Innovationsprogramm_2020___LOW.pdf) </w:t>
            </w:r>
          </w:p>
        </w:tc>
        <w:tc>
          <w:tcPr>
            <w:tcW w:w="4466" w:type="dxa"/>
          </w:tcPr>
          <w:p w14:paraId="4C9A1033" w14:textId="77777777" w:rsidR="008D5009" w:rsidRPr="001535A4" w:rsidRDefault="008D5009" w:rsidP="00426349">
            <w:pPr>
              <w:spacing w:before="0" w:after="0"/>
              <w:rPr>
                <w:sz w:val="20"/>
                <w:szCs w:val="20"/>
                <w:lang w:val="de-DE"/>
              </w:rPr>
            </w:pPr>
          </w:p>
        </w:tc>
      </w:tr>
      <w:tr w:rsidR="00CC0692" w:rsidRPr="00EF067B" w14:paraId="2E6A2CAB" w14:textId="77777777" w:rsidTr="00426349">
        <w:trPr>
          <w:trHeight w:val="836"/>
        </w:trPr>
        <w:tc>
          <w:tcPr>
            <w:tcW w:w="1603" w:type="dxa"/>
            <w:shd w:val="clear" w:color="auto" w:fill="auto"/>
          </w:tcPr>
          <w:p w14:paraId="512C451E"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1811" w:type="dxa"/>
          </w:tcPr>
          <w:p w14:paraId="2A647BCC" w14:textId="77777777" w:rsidR="008D5009" w:rsidRPr="00DC028E" w:rsidRDefault="00707501" w:rsidP="00426349">
            <w:pPr>
              <w:spacing w:before="0" w:after="0"/>
              <w:rPr>
                <w:sz w:val="20"/>
              </w:rPr>
            </w:pPr>
            <w:r>
              <w:rPr>
                <w:noProof/>
                <w:sz w:val="20"/>
              </w:rPr>
              <w:t>4</w:t>
            </w:r>
            <w:r>
              <w:rPr>
                <w:sz w:val="20"/>
              </w:rPr>
              <w:t xml:space="preserve"> - </w:t>
            </w:r>
            <w:r>
              <w:rPr>
                <w:noProof/>
                <w:sz w:val="20"/>
              </w:rPr>
              <w:t>die einen Begleitmechanismus umfasst.</w:t>
            </w:r>
          </w:p>
        </w:tc>
        <w:tc>
          <w:tcPr>
            <w:tcW w:w="718" w:type="dxa"/>
          </w:tcPr>
          <w:p w14:paraId="6BEE0A29" w14:textId="77777777" w:rsidR="008D5009" w:rsidRPr="00DC028E" w:rsidRDefault="00707501" w:rsidP="00426349">
            <w:pPr>
              <w:spacing w:before="0" w:after="0"/>
              <w:jc w:val="center"/>
              <w:rPr>
                <w:sz w:val="20"/>
              </w:rPr>
            </w:pPr>
            <w:r>
              <w:rPr>
                <w:noProof/>
                <w:sz w:val="20"/>
              </w:rPr>
              <w:t>Nein</w:t>
            </w:r>
          </w:p>
        </w:tc>
        <w:tc>
          <w:tcPr>
            <w:tcW w:w="6822" w:type="dxa"/>
          </w:tcPr>
          <w:p w14:paraId="2608CAEC" w14:textId="77777777" w:rsidR="008D5009" w:rsidRPr="001535A4" w:rsidRDefault="00707501" w:rsidP="00426349">
            <w:pPr>
              <w:spacing w:before="0" w:after="0"/>
              <w:rPr>
                <w:sz w:val="20"/>
                <w:szCs w:val="20"/>
                <w:lang w:val="de-DE"/>
              </w:rPr>
            </w:pPr>
            <w:r w:rsidRPr="001535A4">
              <w:rPr>
                <w:lang w:val="de-DE"/>
              </w:rPr>
              <w:t xml:space="preserve">Clusterstrategie 2020 (http://www.innovation.bremen.de/sixcms/media.php/13/Clusterstrategie2020%20FINAL.pdf)   Innovationsprogramm 2020 (http://www.innovation.bremen.de/sixcms/media.php/13/Innovationsprogramm_2020___LOW.pdf) </w:t>
            </w:r>
          </w:p>
        </w:tc>
        <w:tc>
          <w:tcPr>
            <w:tcW w:w="4466" w:type="dxa"/>
          </w:tcPr>
          <w:p w14:paraId="3A5D754F" w14:textId="77777777" w:rsidR="008D5009" w:rsidRPr="001535A4" w:rsidRDefault="008D5009" w:rsidP="00426349">
            <w:pPr>
              <w:spacing w:before="0" w:after="0"/>
              <w:rPr>
                <w:sz w:val="20"/>
                <w:szCs w:val="20"/>
                <w:lang w:val="de-DE"/>
              </w:rPr>
            </w:pPr>
          </w:p>
        </w:tc>
      </w:tr>
      <w:tr w:rsidR="00CC0692" w:rsidRPr="00EF067B" w14:paraId="70DF34C1" w14:textId="77777777" w:rsidTr="00426349">
        <w:trPr>
          <w:trHeight w:val="836"/>
        </w:trPr>
        <w:tc>
          <w:tcPr>
            <w:tcW w:w="1603" w:type="dxa"/>
            <w:shd w:val="clear" w:color="auto" w:fill="auto"/>
          </w:tcPr>
          <w:p w14:paraId="3A407536"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1811" w:type="dxa"/>
          </w:tcPr>
          <w:p w14:paraId="55DD7155" w14:textId="77777777" w:rsidR="008D5009" w:rsidRPr="001535A4" w:rsidRDefault="00707501" w:rsidP="00426349">
            <w:pPr>
              <w:spacing w:before="0" w:after="0"/>
              <w:rPr>
                <w:sz w:val="20"/>
                <w:lang w:val="de-DE"/>
              </w:rPr>
            </w:pPr>
            <w:r w:rsidRPr="001535A4">
              <w:rPr>
                <w:noProof/>
                <w:sz w:val="20"/>
                <w:lang w:val="de-DE"/>
              </w:rPr>
              <w:t>5</w:t>
            </w:r>
            <w:r w:rsidRPr="001535A4">
              <w:rPr>
                <w:sz w:val="20"/>
                <w:lang w:val="de-DE"/>
              </w:rPr>
              <w:t xml:space="preserve"> - </w:t>
            </w:r>
            <w:r w:rsidRPr="001535A4">
              <w:rPr>
                <w:noProof/>
                <w:sz w:val="20"/>
                <w:lang w:val="de-DE"/>
              </w:rPr>
              <w:t>Es wurde ein Rahmen angenommen, der eine Übersicht über die für Forschung und Innovation verfügbaren Mittel bietet.</w:t>
            </w:r>
          </w:p>
        </w:tc>
        <w:tc>
          <w:tcPr>
            <w:tcW w:w="718" w:type="dxa"/>
          </w:tcPr>
          <w:p w14:paraId="2B51A61E" w14:textId="77777777" w:rsidR="008D5009" w:rsidRPr="00DC028E" w:rsidRDefault="00707501" w:rsidP="00426349">
            <w:pPr>
              <w:spacing w:before="0" w:after="0"/>
              <w:jc w:val="center"/>
              <w:rPr>
                <w:sz w:val="20"/>
              </w:rPr>
            </w:pPr>
            <w:r>
              <w:rPr>
                <w:noProof/>
                <w:sz w:val="20"/>
              </w:rPr>
              <w:t>Nein</w:t>
            </w:r>
          </w:p>
        </w:tc>
        <w:tc>
          <w:tcPr>
            <w:tcW w:w="6822" w:type="dxa"/>
          </w:tcPr>
          <w:p w14:paraId="765E9760" w14:textId="77777777" w:rsidR="008D5009" w:rsidRPr="001535A4" w:rsidRDefault="00707501" w:rsidP="00426349">
            <w:pPr>
              <w:spacing w:before="0" w:after="0"/>
              <w:rPr>
                <w:sz w:val="20"/>
                <w:szCs w:val="20"/>
                <w:lang w:val="de-DE"/>
              </w:rPr>
            </w:pPr>
            <w:r w:rsidRPr="001535A4">
              <w:rPr>
                <w:lang w:val="de-DE"/>
              </w:rPr>
              <w:t xml:space="preserve">Clusterstrategie 2020 (http://www.innovation.bremen.de/sixcms/media.php/13/Clusterstrategie2020%20FINAL.pdf)   Innovationsprogramm 2020 (http://www.innovation.bremen.de/sixcms/media.php/13/Innovationsprogramm_2020___LOW.pdf) </w:t>
            </w:r>
          </w:p>
        </w:tc>
        <w:tc>
          <w:tcPr>
            <w:tcW w:w="4466" w:type="dxa"/>
          </w:tcPr>
          <w:p w14:paraId="25E22CD9" w14:textId="77777777" w:rsidR="008D5009" w:rsidRPr="001535A4" w:rsidRDefault="008D5009" w:rsidP="00426349">
            <w:pPr>
              <w:spacing w:before="0" w:after="0"/>
              <w:rPr>
                <w:sz w:val="20"/>
                <w:szCs w:val="20"/>
                <w:lang w:val="de-DE"/>
              </w:rPr>
            </w:pPr>
          </w:p>
        </w:tc>
      </w:tr>
      <w:tr w:rsidR="00CC0692" w14:paraId="0FA6D4E4" w14:textId="77777777" w:rsidTr="00426349">
        <w:trPr>
          <w:trHeight w:val="836"/>
        </w:trPr>
        <w:tc>
          <w:tcPr>
            <w:tcW w:w="1603" w:type="dxa"/>
            <w:shd w:val="clear" w:color="auto" w:fill="auto"/>
          </w:tcPr>
          <w:p w14:paraId="3DF7CB98"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01.2</w:t>
            </w:r>
            <w:r w:rsidRPr="001535A4">
              <w:rPr>
                <w:sz w:val="20"/>
                <w:szCs w:val="20"/>
                <w:lang w:val="de-DE"/>
              </w:rPr>
              <w:t xml:space="preserve"> -  </w:t>
            </w:r>
            <w:r w:rsidRPr="001535A4">
              <w:rPr>
                <w:noProof/>
                <w:sz w:val="20"/>
                <w:szCs w:val="20"/>
                <w:lang w:val="de-DE"/>
              </w:rPr>
              <w:t>Forschungs- und Innovationsinfrastruktur: Ein mehrjähriger Plan, in dem Investitionen budgetiert und nach Priorität erfasst werden.</w:t>
            </w:r>
          </w:p>
        </w:tc>
        <w:tc>
          <w:tcPr>
            <w:tcW w:w="1811" w:type="dxa"/>
          </w:tcPr>
          <w:p w14:paraId="664A6D3E"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Es wurde ein indikativer mehrjähriger Plan angenommen, in dem Investitionen im Zusammenhang mit vorrangigen Unionsprojekten und gegebenenfalls dem Europäischen Strategieforum für Forschungsinfrastrukturen (ESFRI) im Haushalt nach Priorität erfasst werden.</w:t>
            </w:r>
          </w:p>
        </w:tc>
        <w:tc>
          <w:tcPr>
            <w:tcW w:w="718" w:type="dxa"/>
          </w:tcPr>
          <w:p w14:paraId="504DDA5C" w14:textId="77777777" w:rsidR="008D5009" w:rsidRPr="00DC028E" w:rsidRDefault="00707501" w:rsidP="00426349">
            <w:pPr>
              <w:spacing w:before="0" w:after="0"/>
              <w:jc w:val="center"/>
              <w:rPr>
                <w:sz w:val="20"/>
              </w:rPr>
            </w:pPr>
            <w:r>
              <w:rPr>
                <w:noProof/>
                <w:sz w:val="20"/>
              </w:rPr>
              <w:t>Ja</w:t>
            </w:r>
          </w:p>
        </w:tc>
        <w:tc>
          <w:tcPr>
            <w:tcW w:w="6822" w:type="dxa"/>
          </w:tcPr>
          <w:p w14:paraId="55BED868" w14:textId="77777777" w:rsidR="008D5009" w:rsidRPr="00E9348A" w:rsidRDefault="00707501" w:rsidP="00426349">
            <w:pPr>
              <w:spacing w:before="0" w:after="0"/>
              <w:rPr>
                <w:sz w:val="20"/>
                <w:szCs w:val="20"/>
              </w:rPr>
            </w:pPr>
            <w:r>
              <w:t xml:space="preserve">Siehe Partnerschaftsvereinbarung </w:t>
            </w:r>
          </w:p>
        </w:tc>
        <w:tc>
          <w:tcPr>
            <w:tcW w:w="4466" w:type="dxa"/>
          </w:tcPr>
          <w:p w14:paraId="1580F795" w14:textId="77777777" w:rsidR="008D5009" w:rsidRPr="00E9348A" w:rsidRDefault="008D5009" w:rsidP="00426349">
            <w:pPr>
              <w:spacing w:before="0" w:after="0"/>
              <w:rPr>
                <w:sz w:val="20"/>
                <w:szCs w:val="20"/>
              </w:rPr>
            </w:pPr>
          </w:p>
        </w:tc>
      </w:tr>
      <w:tr w:rsidR="00CC0692" w14:paraId="1F881F39" w14:textId="77777777" w:rsidTr="00426349">
        <w:trPr>
          <w:trHeight w:val="836"/>
        </w:trPr>
        <w:tc>
          <w:tcPr>
            <w:tcW w:w="1603" w:type="dxa"/>
            <w:shd w:val="clear" w:color="auto" w:fill="auto"/>
          </w:tcPr>
          <w:p w14:paraId="0E41E66E"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03.1</w:t>
            </w:r>
            <w:r w:rsidRPr="001535A4">
              <w:rPr>
                <w:sz w:val="20"/>
                <w:szCs w:val="20"/>
                <w:lang w:val="de-DE"/>
              </w:rPr>
              <w:t xml:space="preserve"> -  </w:t>
            </w:r>
            <w:r w:rsidRPr="001535A4">
              <w:rPr>
                <w:noProof/>
                <w:sz w:val="20"/>
                <w:szCs w:val="20"/>
                <w:lang w:val="de-DE"/>
              </w:rPr>
              <w:t>Für die Förderung des Unternehmergeistes unter Berücksichtigung des Small Business Act (SBA) wurden konkrete Maßnahmen durchgeführt.</w:t>
            </w:r>
          </w:p>
        </w:tc>
        <w:tc>
          <w:tcPr>
            <w:tcW w:w="1811" w:type="dxa"/>
          </w:tcPr>
          <w:p w14:paraId="1131B4E6"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Die spezifischen Maßnahmen sind: Es wurden Maßnahmen mit dem Ziel umgesetzt, den Zeitaufwand und die Kosten für die Unternehmensgründung zu reduzieren und dabei die Ziele des SBA zu berücksichtigen.</w:t>
            </w:r>
          </w:p>
        </w:tc>
        <w:tc>
          <w:tcPr>
            <w:tcW w:w="718" w:type="dxa"/>
          </w:tcPr>
          <w:p w14:paraId="3AF5921A" w14:textId="77777777" w:rsidR="008D5009" w:rsidRPr="00DC028E" w:rsidRDefault="00707501" w:rsidP="00426349">
            <w:pPr>
              <w:spacing w:before="0" w:after="0"/>
              <w:jc w:val="center"/>
              <w:rPr>
                <w:sz w:val="20"/>
              </w:rPr>
            </w:pPr>
            <w:r>
              <w:rPr>
                <w:noProof/>
                <w:sz w:val="20"/>
              </w:rPr>
              <w:t>Ja</w:t>
            </w:r>
          </w:p>
        </w:tc>
        <w:tc>
          <w:tcPr>
            <w:tcW w:w="6822" w:type="dxa"/>
          </w:tcPr>
          <w:p w14:paraId="79F2D246" w14:textId="77777777" w:rsidR="008D5009" w:rsidRPr="00E9348A" w:rsidRDefault="00707501" w:rsidP="00426349">
            <w:pPr>
              <w:spacing w:before="0" w:after="0"/>
              <w:rPr>
                <w:sz w:val="20"/>
                <w:szCs w:val="20"/>
              </w:rPr>
            </w:pPr>
            <w:r>
              <w:t xml:space="preserve">Siehe Partnerschaftsvereinbarung </w:t>
            </w:r>
          </w:p>
        </w:tc>
        <w:tc>
          <w:tcPr>
            <w:tcW w:w="4466" w:type="dxa"/>
          </w:tcPr>
          <w:p w14:paraId="7379B7AB" w14:textId="77777777" w:rsidR="008D5009" w:rsidRPr="00E9348A" w:rsidRDefault="008D5009" w:rsidP="00426349">
            <w:pPr>
              <w:spacing w:before="0" w:after="0"/>
              <w:rPr>
                <w:sz w:val="20"/>
                <w:szCs w:val="20"/>
              </w:rPr>
            </w:pPr>
          </w:p>
        </w:tc>
      </w:tr>
      <w:tr w:rsidR="00CC0692" w14:paraId="6353D82E" w14:textId="77777777" w:rsidTr="00426349">
        <w:trPr>
          <w:trHeight w:val="836"/>
        </w:trPr>
        <w:tc>
          <w:tcPr>
            <w:tcW w:w="1603" w:type="dxa"/>
            <w:shd w:val="clear" w:color="auto" w:fill="auto"/>
          </w:tcPr>
          <w:p w14:paraId="44228A2D"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03.1</w:t>
            </w:r>
            <w:r w:rsidRPr="001535A4">
              <w:rPr>
                <w:sz w:val="20"/>
                <w:szCs w:val="20"/>
                <w:lang w:val="de-DE"/>
              </w:rPr>
              <w:t xml:space="preserve"> -  </w:t>
            </w:r>
            <w:r w:rsidRPr="001535A4">
              <w:rPr>
                <w:noProof/>
                <w:sz w:val="20"/>
                <w:szCs w:val="20"/>
                <w:lang w:val="de-DE"/>
              </w:rPr>
              <w:t>Für die Förderung des Unternehmergeistes unter Berücksichtigung des Small Business Act (SBA) wurden konkrete Maßnahmen durchgeführt.</w:t>
            </w:r>
          </w:p>
        </w:tc>
        <w:tc>
          <w:tcPr>
            <w:tcW w:w="1811" w:type="dxa"/>
          </w:tcPr>
          <w:p w14:paraId="7C1BAA39"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Die spezifischen Maßnahmen sind: Es wurden Maßnahmen mit dem Ziel umgesetzt, den Zeitaufwand für die Beschaffung der zur Aufnahme und zum Betreiben der konkreten Tätigkeit eines Unternehmens erforderlichen Konzessionen und Genehmigungen zu reduzieren und dabei die Ziele des SBA zu berücksichtigen.</w:t>
            </w:r>
          </w:p>
        </w:tc>
        <w:tc>
          <w:tcPr>
            <w:tcW w:w="718" w:type="dxa"/>
          </w:tcPr>
          <w:p w14:paraId="4C5E50A8" w14:textId="77777777" w:rsidR="008D5009" w:rsidRPr="00DC028E" w:rsidRDefault="00707501" w:rsidP="00426349">
            <w:pPr>
              <w:spacing w:before="0" w:after="0"/>
              <w:jc w:val="center"/>
              <w:rPr>
                <w:sz w:val="20"/>
              </w:rPr>
            </w:pPr>
            <w:r>
              <w:rPr>
                <w:noProof/>
                <w:sz w:val="20"/>
              </w:rPr>
              <w:t>Ja</w:t>
            </w:r>
          </w:p>
        </w:tc>
        <w:tc>
          <w:tcPr>
            <w:tcW w:w="6822" w:type="dxa"/>
          </w:tcPr>
          <w:p w14:paraId="594911EC" w14:textId="77777777" w:rsidR="008D5009" w:rsidRPr="00E9348A" w:rsidRDefault="00707501" w:rsidP="00426349">
            <w:pPr>
              <w:spacing w:before="0" w:after="0"/>
              <w:rPr>
                <w:sz w:val="20"/>
                <w:szCs w:val="20"/>
              </w:rPr>
            </w:pPr>
            <w:r>
              <w:t xml:space="preserve">Siehe Partnerschaftsvereinbarung </w:t>
            </w:r>
          </w:p>
        </w:tc>
        <w:tc>
          <w:tcPr>
            <w:tcW w:w="4466" w:type="dxa"/>
          </w:tcPr>
          <w:p w14:paraId="63418338" w14:textId="77777777" w:rsidR="008D5009" w:rsidRPr="00E9348A" w:rsidRDefault="008D5009" w:rsidP="00426349">
            <w:pPr>
              <w:spacing w:before="0" w:after="0"/>
              <w:rPr>
                <w:sz w:val="20"/>
                <w:szCs w:val="20"/>
              </w:rPr>
            </w:pPr>
          </w:p>
        </w:tc>
      </w:tr>
      <w:tr w:rsidR="00CC0692" w14:paraId="6CE21003" w14:textId="77777777" w:rsidTr="00426349">
        <w:trPr>
          <w:trHeight w:val="836"/>
        </w:trPr>
        <w:tc>
          <w:tcPr>
            <w:tcW w:w="1603" w:type="dxa"/>
            <w:shd w:val="clear" w:color="auto" w:fill="auto"/>
          </w:tcPr>
          <w:p w14:paraId="22993893"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03.1</w:t>
            </w:r>
            <w:r w:rsidRPr="001535A4">
              <w:rPr>
                <w:sz w:val="20"/>
                <w:szCs w:val="20"/>
                <w:lang w:val="de-DE"/>
              </w:rPr>
              <w:t xml:space="preserve"> -  </w:t>
            </w:r>
            <w:r w:rsidRPr="001535A4">
              <w:rPr>
                <w:noProof/>
                <w:sz w:val="20"/>
                <w:szCs w:val="20"/>
                <w:lang w:val="de-DE"/>
              </w:rPr>
              <w:t>Für die Förderung des Unternehmergeistes unter Berücksichtigung des Small Business Act (SBA) wurden konkrete Maßnahmen durchgeführt.</w:t>
            </w:r>
          </w:p>
        </w:tc>
        <w:tc>
          <w:tcPr>
            <w:tcW w:w="1811" w:type="dxa"/>
          </w:tcPr>
          <w:p w14:paraId="6B1C2D67"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Die spezifischen Maßnahmen sind: Es wurde ein Mechanismus für die Begleitung der Umsetzung der ergriffenen Maßnahmen des SBA und für die Bewertung der Auswirkungen auf KMU eingeführt.</w:t>
            </w:r>
          </w:p>
        </w:tc>
        <w:tc>
          <w:tcPr>
            <w:tcW w:w="718" w:type="dxa"/>
          </w:tcPr>
          <w:p w14:paraId="3306A5A1" w14:textId="77777777" w:rsidR="008D5009" w:rsidRPr="00DC028E" w:rsidRDefault="00707501" w:rsidP="00426349">
            <w:pPr>
              <w:spacing w:before="0" w:after="0"/>
              <w:jc w:val="center"/>
              <w:rPr>
                <w:sz w:val="20"/>
              </w:rPr>
            </w:pPr>
            <w:r>
              <w:rPr>
                <w:noProof/>
                <w:sz w:val="20"/>
              </w:rPr>
              <w:t>Ja</w:t>
            </w:r>
          </w:p>
        </w:tc>
        <w:tc>
          <w:tcPr>
            <w:tcW w:w="6822" w:type="dxa"/>
          </w:tcPr>
          <w:p w14:paraId="210CE9D5" w14:textId="77777777" w:rsidR="008D5009" w:rsidRPr="00E9348A" w:rsidRDefault="00707501" w:rsidP="00426349">
            <w:pPr>
              <w:spacing w:before="0" w:after="0"/>
              <w:rPr>
                <w:sz w:val="20"/>
                <w:szCs w:val="20"/>
              </w:rPr>
            </w:pPr>
            <w:r>
              <w:t xml:space="preserve">Siehe Partnerschaftsvereinbarung </w:t>
            </w:r>
          </w:p>
        </w:tc>
        <w:tc>
          <w:tcPr>
            <w:tcW w:w="4466" w:type="dxa"/>
          </w:tcPr>
          <w:p w14:paraId="077349C7" w14:textId="77777777" w:rsidR="008D5009" w:rsidRPr="00E9348A" w:rsidRDefault="008D5009" w:rsidP="00426349">
            <w:pPr>
              <w:spacing w:before="0" w:after="0"/>
              <w:rPr>
                <w:sz w:val="20"/>
                <w:szCs w:val="20"/>
              </w:rPr>
            </w:pPr>
          </w:p>
        </w:tc>
      </w:tr>
      <w:tr w:rsidR="00CC0692" w14:paraId="32ABB04C" w14:textId="77777777" w:rsidTr="00426349">
        <w:trPr>
          <w:trHeight w:val="836"/>
        </w:trPr>
        <w:tc>
          <w:tcPr>
            <w:tcW w:w="1603" w:type="dxa"/>
            <w:shd w:val="clear" w:color="auto" w:fill="auto"/>
          </w:tcPr>
          <w:p w14:paraId="378D3030"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04.1</w:t>
            </w:r>
            <w:r w:rsidRPr="001535A4">
              <w:rPr>
                <w:sz w:val="20"/>
                <w:szCs w:val="20"/>
                <w:lang w:val="de-DE"/>
              </w:rPr>
              <w:t xml:space="preserve"> -  </w:t>
            </w:r>
            <w:r w:rsidRPr="001535A4">
              <w:rPr>
                <w:noProof/>
                <w:sz w:val="20"/>
                <w:szCs w:val="20"/>
                <w:lang w:val="de-DE"/>
              </w:rPr>
              <w:t>Es wurden Maßnahmen durchgeführt, um kosteneffiziente Verbesserungen der Endenergieeffizienz und kosteneffiziente Investitionen in Energieeffizienz beim Neubau oder bei der Renovierung von Gebäuden zu fördern.</w:t>
            </w:r>
          </w:p>
        </w:tc>
        <w:tc>
          <w:tcPr>
            <w:tcW w:w="1811" w:type="dxa"/>
          </w:tcPr>
          <w:p w14:paraId="3E7E66E5"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Es handelt sich um folgende Maßnahmen: Es existieren Maßnahmen zur Einhaltung der Mindestanforderungen an die Gesamtenergieeffizienz von Gebäuden nach Artikel 3, Artikel 4 und Artikel 5 der Richtlinie 2010/31/EU des Europäischen Parlaments und des Rates.</w:t>
            </w:r>
          </w:p>
        </w:tc>
        <w:tc>
          <w:tcPr>
            <w:tcW w:w="718" w:type="dxa"/>
          </w:tcPr>
          <w:p w14:paraId="123E47A5" w14:textId="77777777" w:rsidR="008D5009" w:rsidRPr="00DC028E" w:rsidRDefault="00707501" w:rsidP="00426349">
            <w:pPr>
              <w:spacing w:before="0" w:after="0"/>
              <w:jc w:val="center"/>
              <w:rPr>
                <w:sz w:val="20"/>
              </w:rPr>
            </w:pPr>
            <w:r>
              <w:rPr>
                <w:noProof/>
                <w:sz w:val="20"/>
              </w:rPr>
              <w:t>Ja</w:t>
            </w:r>
          </w:p>
        </w:tc>
        <w:tc>
          <w:tcPr>
            <w:tcW w:w="6822" w:type="dxa"/>
          </w:tcPr>
          <w:p w14:paraId="7A4F405B" w14:textId="77777777" w:rsidR="008D5009" w:rsidRPr="00E9348A" w:rsidRDefault="00707501" w:rsidP="00426349">
            <w:pPr>
              <w:spacing w:before="0" w:after="0"/>
              <w:rPr>
                <w:sz w:val="20"/>
                <w:szCs w:val="20"/>
              </w:rPr>
            </w:pPr>
            <w:r>
              <w:t xml:space="preserve">Siehe Partnerschaftsvereinbarung </w:t>
            </w:r>
          </w:p>
        </w:tc>
        <w:tc>
          <w:tcPr>
            <w:tcW w:w="4466" w:type="dxa"/>
          </w:tcPr>
          <w:p w14:paraId="4D64E4D5" w14:textId="77777777" w:rsidR="008D5009" w:rsidRPr="00E9348A" w:rsidRDefault="008D5009" w:rsidP="00426349">
            <w:pPr>
              <w:spacing w:before="0" w:after="0"/>
              <w:rPr>
                <w:sz w:val="20"/>
                <w:szCs w:val="20"/>
              </w:rPr>
            </w:pPr>
          </w:p>
        </w:tc>
      </w:tr>
      <w:tr w:rsidR="00CC0692" w14:paraId="5D6DFE7D" w14:textId="77777777" w:rsidTr="00426349">
        <w:trPr>
          <w:trHeight w:val="836"/>
        </w:trPr>
        <w:tc>
          <w:tcPr>
            <w:tcW w:w="1603" w:type="dxa"/>
            <w:shd w:val="clear" w:color="auto" w:fill="auto"/>
          </w:tcPr>
          <w:p w14:paraId="7F97232E"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04.1</w:t>
            </w:r>
            <w:r w:rsidRPr="001535A4">
              <w:rPr>
                <w:sz w:val="20"/>
                <w:szCs w:val="20"/>
                <w:lang w:val="de-DE"/>
              </w:rPr>
              <w:t xml:space="preserve"> -  </w:t>
            </w:r>
            <w:r w:rsidRPr="001535A4">
              <w:rPr>
                <w:noProof/>
                <w:sz w:val="20"/>
                <w:szCs w:val="20"/>
                <w:lang w:val="de-DE"/>
              </w:rPr>
              <w:t>Es wurden Maßnahmen durchgeführt, um kosteneffiziente Verbesserungen der Endenergieeffizienz und kosteneffiziente Investitionen in Energieeffizienz beim Neubau oder bei der Renovierung von Gebäuden zu fördern.</w:t>
            </w:r>
          </w:p>
        </w:tc>
        <w:tc>
          <w:tcPr>
            <w:tcW w:w="1811" w:type="dxa"/>
          </w:tcPr>
          <w:p w14:paraId="642D982A"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Es handelt sich um folgende Maßnahmen: Maßnahmen, die notwendig sind, um ein System für die Erstellung von Ausweisen über die Gesamtenergieeffizienz von Gebäuden gemäß Artikel 11 der Richtlinie 2010/31/EU einzurichten;</w:t>
            </w:r>
          </w:p>
        </w:tc>
        <w:tc>
          <w:tcPr>
            <w:tcW w:w="718" w:type="dxa"/>
          </w:tcPr>
          <w:p w14:paraId="44337839" w14:textId="77777777" w:rsidR="008D5009" w:rsidRPr="00DC028E" w:rsidRDefault="00707501" w:rsidP="00426349">
            <w:pPr>
              <w:spacing w:before="0" w:after="0"/>
              <w:jc w:val="center"/>
              <w:rPr>
                <w:sz w:val="20"/>
              </w:rPr>
            </w:pPr>
            <w:r>
              <w:rPr>
                <w:noProof/>
                <w:sz w:val="20"/>
              </w:rPr>
              <w:t>Ja</w:t>
            </w:r>
          </w:p>
        </w:tc>
        <w:tc>
          <w:tcPr>
            <w:tcW w:w="6822" w:type="dxa"/>
          </w:tcPr>
          <w:p w14:paraId="0597EAF1" w14:textId="77777777" w:rsidR="008D5009" w:rsidRPr="00E9348A" w:rsidRDefault="00707501" w:rsidP="00426349">
            <w:pPr>
              <w:spacing w:before="0" w:after="0"/>
              <w:rPr>
                <w:sz w:val="20"/>
                <w:szCs w:val="20"/>
              </w:rPr>
            </w:pPr>
            <w:r>
              <w:t xml:space="preserve">Siehe Partnerschaftsvereinbarung </w:t>
            </w:r>
          </w:p>
        </w:tc>
        <w:tc>
          <w:tcPr>
            <w:tcW w:w="4466" w:type="dxa"/>
          </w:tcPr>
          <w:p w14:paraId="301CD6ED" w14:textId="77777777" w:rsidR="008D5009" w:rsidRPr="00E9348A" w:rsidRDefault="008D5009" w:rsidP="00426349">
            <w:pPr>
              <w:spacing w:before="0" w:after="0"/>
              <w:rPr>
                <w:sz w:val="20"/>
                <w:szCs w:val="20"/>
              </w:rPr>
            </w:pPr>
          </w:p>
        </w:tc>
      </w:tr>
      <w:tr w:rsidR="00CC0692" w14:paraId="131BC60F" w14:textId="77777777" w:rsidTr="00426349">
        <w:trPr>
          <w:trHeight w:val="836"/>
        </w:trPr>
        <w:tc>
          <w:tcPr>
            <w:tcW w:w="1603" w:type="dxa"/>
            <w:shd w:val="clear" w:color="auto" w:fill="auto"/>
          </w:tcPr>
          <w:p w14:paraId="5FC8EAAF"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04.1</w:t>
            </w:r>
            <w:r w:rsidRPr="001535A4">
              <w:rPr>
                <w:sz w:val="20"/>
                <w:szCs w:val="20"/>
                <w:lang w:val="de-DE"/>
              </w:rPr>
              <w:t xml:space="preserve"> -  </w:t>
            </w:r>
            <w:r w:rsidRPr="001535A4">
              <w:rPr>
                <w:noProof/>
                <w:sz w:val="20"/>
                <w:szCs w:val="20"/>
                <w:lang w:val="de-DE"/>
              </w:rPr>
              <w:t>Es wurden Maßnahmen durchgeführt, um kosteneffiziente Verbesserungen der Endenergieeffizienz und kosteneffiziente Investitionen in Energieeffizienz beim Neubau oder bei der Renovierung von Gebäuden zu fördern.</w:t>
            </w:r>
          </w:p>
        </w:tc>
        <w:tc>
          <w:tcPr>
            <w:tcW w:w="1811" w:type="dxa"/>
          </w:tcPr>
          <w:p w14:paraId="39E01D48"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Es handelt sich um folgende Maßnahmen: Maßnahmen zur Gewährleistung der strategischen Planung zur Energieeffizienz gemäß Artikel 3 der Richtlinie 2012/27/EU des Europäischen Parlaments und des Rates;</w:t>
            </w:r>
          </w:p>
        </w:tc>
        <w:tc>
          <w:tcPr>
            <w:tcW w:w="718" w:type="dxa"/>
          </w:tcPr>
          <w:p w14:paraId="65D02799" w14:textId="77777777" w:rsidR="008D5009" w:rsidRPr="00DC028E" w:rsidRDefault="00707501" w:rsidP="00426349">
            <w:pPr>
              <w:spacing w:before="0" w:after="0"/>
              <w:jc w:val="center"/>
              <w:rPr>
                <w:sz w:val="20"/>
              </w:rPr>
            </w:pPr>
            <w:r>
              <w:rPr>
                <w:noProof/>
                <w:sz w:val="20"/>
              </w:rPr>
              <w:t>Ja</w:t>
            </w:r>
          </w:p>
        </w:tc>
        <w:tc>
          <w:tcPr>
            <w:tcW w:w="6822" w:type="dxa"/>
          </w:tcPr>
          <w:p w14:paraId="7D8C0D9E" w14:textId="77777777" w:rsidR="008D5009" w:rsidRPr="00E9348A" w:rsidRDefault="00707501" w:rsidP="00426349">
            <w:pPr>
              <w:spacing w:before="0" w:after="0"/>
              <w:rPr>
                <w:sz w:val="20"/>
                <w:szCs w:val="20"/>
              </w:rPr>
            </w:pPr>
            <w:r>
              <w:t xml:space="preserve">Siehe Partnerschaftsvereinbarung </w:t>
            </w:r>
          </w:p>
        </w:tc>
        <w:tc>
          <w:tcPr>
            <w:tcW w:w="4466" w:type="dxa"/>
          </w:tcPr>
          <w:p w14:paraId="00F35BF7" w14:textId="77777777" w:rsidR="008D5009" w:rsidRPr="00E9348A" w:rsidRDefault="008D5009" w:rsidP="00426349">
            <w:pPr>
              <w:spacing w:before="0" w:after="0"/>
              <w:rPr>
                <w:sz w:val="20"/>
                <w:szCs w:val="20"/>
              </w:rPr>
            </w:pPr>
          </w:p>
        </w:tc>
      </w:tr>
      <w:tr w:rsidR="00CC0692" w14:paraId="1C41E14F" w14:textId="77777777" w:rsidTr="00426349">
        <w:trPr>
          <w:trHeight w:val="836"/>
        </w:trPr>
        <w:tc>
          <w:tcPr>
            <w:tcW w:w="1603" w:type="dxa"/>
            <w:shd w:val="clear" w:color="auto" w:fill="auto"/>
          </w:tcPr>
          <w:p w14:paraId="2B89F130"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04.1</w:t>
            </w:r>
            <w:r w:rsidRPr="001535A4">
              <w:rPr>
                <w:sz w:val="20"/>
                <w:szCs w:val="20"/>
                <w:lang w:val="de-DE"/>
              </w:rPr>
              <w:t xml:space="preserve"> -  </w:t>
            </w:r>
            <w:r w:rsidRPr="001535A4">
              <w:rPr>
                <w:noProof/>
                <w:sz w:val="20"/>
                <w:szCs w:val="20"/>
                <w:lang w:val="de-DE"/>
              </w:rPr>
              <w:t>Es wurden Maßnahmen durchgeführt, um kosteneffiziente Verbesserungen der Endenergieeffizienz und kosteneffiziente Investitionen in Energieeffizienz beim Neubau oder bei der Renovierung von Gebäuden zu fördern.</w:t>
            </w:r>
          </w:p>
        </w:tc>
        <w:tc>
          <w:tcPr>
            <w:tcW w:w="1811" w:type="dxa"/>
          </w:tcPr>
          <w:p w14:paraId="65F68535" w14:textId="77777777" w:rsidR="008D5009" w:rsidRPr="001535A4" w:rsidRDefault="00707501" w:rsidP="00426349">
            <w:pPr>
              <w:spacing w:before="0" w:after="0"/>
              <w:rPr>
                <w:sz w:val="20"/>
                <w:lang w:val="de-DE"/>
              </w:rPr>
            </w:pPr>
            <w:r w:rsidRPr="001535A4">
              <w:rPr>
                <w:noProof/>
                <w:sz w:val="20"/>
                <w:lang w:val="de-DE"/>
              </w:rPr>
              <w:t>4</w:t>
            </w:r>
            <w:r w:rsidRPr="001535A4">
              <w:rPr>
                <w:sz w:val="20"/>
                <w:lang w:val="de-DE"/>
              </w:rPr>
              <w:t xml:space="preserve"> - </w:t>
            </w:r>
            <w:r w:rsidRPr="001535A4">
              <w:rPr>
                <w:noProof/>
                <w:sz w:val="20"/>
                <w:lang w:val="de-DE"/>
              </w:rPr>
              <w:t>Es handelt sich um folgende Maßnahmen: Maßnahmen gemäß Artikel 13 der Richtlinie 2006/32/EG des Europäischen Parlaments und des Rates über Endenergieeffizienz und Energiedienstleistungen, damit Endkunden individuelle Zähler erhalten, sofern dies technisch möglich und finanziell vertretbar ist und im Verhältnis zu der potenziellen Energieeinsparung steht.</w:t>
            </w:r>
          </w:p>
        </w:tc>
        <w:tc>
          <w:tcPr>
            <w:tcW w:w="718" w:type="dxa"/>
          </w:tcPr>
          <w:p w14:paraId="3D611E61" w14:textId="77777777" w:rsidR="008D5009" w:rsidRPr="00DC028E" w:rsidRDefault="00707501" w:rsidP="00426349">
            <w:pPr>
              <w:spacing w:before="0" w:after="0"/>
              <w:jc w:val="center"/>
              <w:rPr>
                <w:sz w:val="20"/>
              </w:rPr>
            </w:pPr>
            <w:r>
              <w:rPr>
                <w:noProof/>
                <w:sz w:val="20"/>
              </w:rPr>
              <w:t>Ja</w:t>
            </w:r>
          </w:p>
        </w:tc>
        <w:tc>
          <w:tcPr>
            <w:tcW w:w="6822" w:type="dxa"/>
          </w:tcPr>
          <w:p w14:paraId="51D74268" w14:textId="77777777" w:rsidR="008D5009" w:rsidRPr="00E9348A" w:rsidRDefault="00707501" w:rsidP="00426349">
            <w:pPr>
              <w:spacing w:before="0" w:after="0"/>
              <w:rPr>
                <w:sz w:val="20"/>
                <w:szCs w:val="20"/>
              </w:rPr>
            </w:pPr>
            <w:r>
              <w:t xml:space="preserve">Siehe Partnerschaftsvereinbarung </w:t>
            </w:r>
          </w:p>
        </w:tc>
        <w:tc>
          <w:tcPr>
            <w:tcW w:w="4466" w:type="dxa"/>
          </w:tcPr>
          <w:p w14:paraId="4A1B8172" w14:textId="77777777" w:rsidR="008D5009" w:rsidRPr="00E9348A" w:rsidRDefault="008D5009" w:rsidP="00426349">
            <w:pPr>
              <w:spacing w:before="0" w:after="0"/>
              <w:rPr>
                <w:sz w:val="20"/>
                <w:szCs w:val="20"/>
              </w:rPr>
            </w:pPr>
          </w:p>
        </w:tc>
      </w:tr>
      <w:tr w:rsidR="00CC0692" w14:paraId="67C0B5FE" w14:textId="77777777" w:rsidTr="00426349">
        <w:trPr>
          <w:trHeight w:val="836"/>
        </w:trPr>
        <w:tc>
          <w:tcPr>
            <w:tcW w:w="1603" w:type="dxa"/>
            <w:shd w:val="clear" w:color="auto" w:fill="auto"/>
          </w:tcPr>
          <w:p w14:paraId="266D66F2"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09.1</w:t>
            </w:r>
            <w:r w:rsidRPr="001535A4">
              <w:rPr>
                <w:sz w:val="20"/>
                <w:szCs w:val="20"/>
                <w:lang w:val="de-DE"/>
              </w:rPr>
              <w:t xml:space="preserve"> -  </w:t>
            </w:r>
            <w:r w:rsidRPr="001535A4">
              <w:rPr>
                <w:noProof/>
                <w:sz w:val="20"/>
                <w:szCs w:val="20"/>
                <w:lang w:val="de-DE"/>
              </w:rPr>
              <w:t>Verwirklichung eines nationalen strategischen Gesamtkonzepts zur Reduzierung der Armut, das – in Abstimmung mit den beschäftigungspolitischen Leitlinien – auf die aktive Eingliederung von aus dem Arbeitsmarkt ausgegrenzten Personen abzielt.</w:t>
            </w:r>
          </w:p>
        </w:tc>
        <w:tc>
          <w:tcPr>
            <w:tcW w:w="1811" w:type="dxa"/>
          </w:tcPr>
          <w:p w14:paraId="4E13242F"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Es besteht ein auf die aktive Eingliederung ausgerichtetes nationales strategisches Gesamtkonzept zur Reduzierung der Armut, das</w:t>
            </w:r>
          </w:p>
        </w:tc>
        <w:tc>
          <w:tcPr>
            <w:tcW w:w="718" w:type="dxa"/>
          </w:tcPr>
          <w:p w14:paraId="4F6009D9" w14:textId="77777777" w:rsidR="008D5009" w:rsidRPr="00DC028E" w:rsidRDefault="00707501" w:rsidP="00426349">
            <w:pPr>
              <w:spacing w:before="0" w:after="0"/>
              <w:jc w:val="center"/>
              <w:rPr>
                <w:sz w:val="20"/>
              </w:rPr>
            </w:pPr>
            <w:r>
              <w:rPr>
                <w:noProof/>
                <w:sz w:val="20"/>
              </w:rPr>
              <w:t>Ja</w:t>
            </w:r>
          </w:p>
        </w:tc>
        <w:tc>
          <w:tcPr>
            <w:tcW w:w="6822" w:type="dxa"/>
          </w:tcPr>
          <w:p w14:paraId="32669D74" w14:textId="77777777" w:rsidR="008D5009" w:rsidRPr="00E9348A" w:rsidRDefault="00707501" w:rsidP="00426349">
            <w:pPr>
              <w:spacing w:before="0" w:after="0"/>
              <w:rPr>
                <w:sz w:val="20"/>
                <w:szCs w:val="20"/>
              </w:rPr>
            </w:pPr>
            <w:r>
              <w:t xml:space="preserve">Siehe Partnerschaftsvereinbarung </w:t>
            </w:r>
          </w:p>
        </w:tc>
        <w:tc>
          <w:tcPr>
            <w:tcW w:w="4466" w:type="dxa"/>
          </w:tcPr>
          <w:p w14:paraId="25B339E4" w14:textId="77777777" w:rsidR="008D5009" w:rsidRPr="00E9348A" w:rsidRDefault="008D5009" w:rsidP="00426349">
            <w:pPr>
              <w:spacing w:before="0" w:after="0"/>
              <w:rPr>
                <w:sz w:val="20"/>
                <w:szCs w:val="20"/>
              </w:rPr>
            </w:pPr>
          </w:p>
        </w:tc>
      </w:tr>
      <w:tr w:rsidR="00CC0692" w14:paraId="0F5E5261" w14:textId="77777777" w:rsidTr="00426349">
        <w:trPr>
          <w:trHeight w:val="836"/>
        </w:trPr>
        <w:tc>
          <w:tcPr>
            <w:tcW w:w="1603" w:type="dxa"/>
            <w:shd w:val="clear" w:color="auto" w:fill="auto"/>
          </w:tcPr>
          <w:p w14:paraId="6712CD21"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09.1</w:t>
            </w:r>
            <w:r w:rsidRPr="001535A4">
              <w:rPr>
                <w:sz w:val="20"/>
                <w:szCs w:val="20"/>
                <w:lang w:val="de-DE"/>
              </w:rPr>
              <w:t xml:space="preserve"> -  </w:t>
            </w:r>
            <w:r w:rsidRPr="001535A4">
              <w:rPr>
                <w:noProof/>
                <w:sz w:val="20"/>
                <w:szCs w:val="20"/>
                <w:lang w:val="de-DE"/>
              </w:rPr>
              <w:t>Verwirklichung eines nationalen strategischen Gesamtkonzepts zur Reduzierung der Armut, das – in Abstimmung mit den beschäftigungspolitischen Leitlinien – auf die aktive Eingliederung von aus dem Arbeitsmarkt ausgegrenzten Personen abzielt.</w:t>
            </w:r>
          </w:p>
        </w:tc>
        <w:tc>
          <w:tcPr>
            <w:tcW w:w="1811" w:type="dxa"/>
          </w:tcPr>
          <w:p w14:paraId="57544E7E"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eine ausreichende und faktengestützte Grundlage bietet, auf der Maßnahmen zur Reduzierung der Armut konzipiert und die Entwicklungen überwacht werden können;</w:t>
            </w:r>
          </w:p>
        </w:tc>
        <w:tc>
          <w:tcPr>
            <w:tcW w:w="718" w:type="dxa"/>
          </w:tcPr>
          <w:p w14:paraId="58541A01" w14:textId="77777777" w:rsidR="008D5009" w:rsidRPr="00DC028E" w:rsidRDefault="00707501" w:rsidP="00426349">
            <w:pPr>
              <w:spacing w:before="0" w:after="0"/>
              <w:jc w:val="center"/>
              <w:rPr>
                <w:sz w:val="20"/>
              </w:rPr>
            </w:pPr>
            <w:r>
              <w:rPr>
                <w:noProof/>
                <w:sz w:val="20"/>
              </w:rPr>
              <w:t>Ja</w:t>
            </w:r>
          </w:p>
        </w:tc>
        <w:tc>
          <w:tcPr>
            <w:tcW w:w="6822" w:type="dxa"/>
          </w:tcPr>
          <w:p w14:paraId="2D767739" w14:textId="77777777" w:rsidR="008D5009" w:rsidRPr="00E9348A" w:rsidRDefault="00707501" w:rsidP="00426349">
            <w:pPr>
              <w:spacing w:before="0" w:after="0"/>
              <w:rPr>
                <w:sz w:val="20"/>
                <w:szCs w:val="20"/>
              </w:rPr>
            </w:pPr>
            <w:r>
              <w:t xml:space="preserve">Siehe Partnerschaftsvereinbarung </w:t>
            </w:r>
          </w:p>
        </w:tc>
        <w:tc>
          <w:tcPr>
            <w:tcW w:w="4466" w:type="dxa"/>
          </w:tcPr>
          <w:p w14:paraId="34C89DE6" w14:textId="77777777" w:rsidR="008D5009" w:rsidRPr="00E9348A" w:rsidRDefault="008D5009" w:rsidP="00426349">
            <w:pPr>
              <w:spacing w:before="0" w:after="0"/>
              <w:rPr>
                <w:sz w:val="20"/>
                <w:szCs w:val="20"/>
              </w:rPr>
            </w:pPr>
          </w:p>
        </w:tc>
      </w:tr>
      <w:tr w:rsidR="00CC0692" w14:paraId="56489B95" w14:textId="77777777" w:rsidTr="00426349">
        <w:trPr>
          <w:trHeight w:val="836"/>
        </w:trPr>
        <w:tc>
          <w:tcPr>
            <w:tcW w:w="1603" w:type="dxa"/>
            <w:shd w:val="clear" w:color="auto" w:fill="auto"/>
          </w:tcPr>
          <w:p w14:paraId="308B1434"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09.1</w:t>
            </w:r>
            <w:r w:rsidRPr="001535A4">
              <w:rPr>
                <w:sz w:val="20"/>
                <w:szCs w:val="20"/>
                <w:lang w:val="de-DE"/>
              </w:rPr>
              <w:t xml:space="preserve"> -  </w:t>
            </w:r>
            <w:r w:rsidRPr="001535A4">
              <w:rPr>
                <w:noProof/>
                <w:sz w:val="20"/>
                <w:szCs w:val="20"/>
                <w:lang w:val="de-DE"/>
              </w:rPr>
              <w:t>Verwirklichung eines nationalen strategischen Gesamtkonzepts zur Reduzierung der Armut, das – in Abstimmung mit den beschäftigungspolitischen Leitlinien – auf die aktive Eingliederung von aus dem Arbeitsmarkt ausgegrenzten Personen abzielt.</w:t>
            </w:r>
          </w:p>
        </w:tc>
        <w:tc>
          <w:tcPr>
            <w:tcW w:w="1811" w:type="dxa"/>
          </w:tcPr>
          <w:p w14:paraId="6292D4DF"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Maßnahmen zur Unterstützung der Erreichung des (im Nationalen Reformprogramm festgelegten) nationalen Ziels im Bereich Armut und soziale Ausgrenzung enthält, worunter auch die Förderung von nachhaltigen und hochwertigen Beschäftigungsmöglichkeiten für Personen fällt, bei denen das Risiko der sozialen Ausgrenzung am höchsten ist, einschließlich Personen, die marginalisierten Bevölkerungsgruppen angehören;</w:t>
            </w:r>
          </w:p>
        </w:tc>
        <w:tc>
          <w:tcPr>
            <w:tcW w:w="718" w:type="dxa"/>
          </w:tcPr>
          <w:p w14:paraId="35FD61E1" w14:textId="77777777" w:rsidR="008D5009" w:rsidRPr="00DC028E" w:rsidRDefault="00707501" w:rsidP="00426349">
            <w:pPr>
              <w:spacing w:before="0" w:after="0"/>
              <w:jc w:val="center"/>
              <w:rPr>
                <w:sz w:val="20"/>
              </w:rPr>
            </w:pPr>
            <w:r>
              <w:rPr>
                <w:noProof/>
                <w:sz w:val="20"/>
              </w:rPr>
              <w:t>Ja</w:t>
            </w:r>
          </w:p>
        </w:tc>
        <w:tc>
          <w:tcPr>
            <w:tcW w:w="6822" w:type="dxa"/>
          </w:tcPr>
          <w:p w14:paraId="54A0B9AC" w14:textId="77777777" w:rsidR="008D5009" w:rsidRPr="00E9348A" w:rsidRDefault="00707501" w:rsidP="00426349">
            <w:pPr>
              <w:spacing w:before="0" w:after="0"/>
              <w:rPr>
                <w:sz w:val="20"/>
                <w:szCs w:val="20"/>
              </w:rPr>
            </w:pPr>
            <w:r>
              <w:t xml:space="preserve">Siehe Partnerschaftsvereinbarung </w:t>
            </w:r>
          </w:p>
        </w:tc>
        <w:tc>
          <w:tcPr>
            <w:tcW w:w="4466" w:type="dxa"/>
          </w:tcPr>
          <w:p w14:paraId="34FFD985" w14:textId="77777777" w:rsidR="008D5009" w:rsidRPr="00E9348A" w:rsidRDefault="008D5009" w:rsidP="00426349">
            <w:pPr>
              <w:spacing w:before="0" w:after="0"/>
              <w:rPr>
                <w:sz w:val="20"/>
                <w:szCs w:val="20"/>
              </w:rPr>
            </w:pPr>
          </w:p>
        </w:tc>
      </w:tr>
      <w:tr w:rsidR="00CC0692" w14:paraId="05AF1DE9" w14:textId="77777777" w:rsidTr="00426349">
        <w:trPr>
          <w:trHeight w:val="836"/>
        </w:trPr>
        <w:tc>
          <w:tcPr>
            <w:tcW w:w="1603" w:type="dxa"/>
            <w:shd w:val="clear" w:color="auto" w:fill="auto"/>
          </w:tcPr>
          <w:p w14:paraId="3A857BEB"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09.1</w:t>
            </w:r>
            <w:r w:rsidRPr="001535A4">
              <w:rPr>
                <w:sz w:val="20"/>
                <w:szCs w:val="20"/>
                <w:lang w:val="de-DE"/>
              </w:rPr>
              <w:t xml:space="preserve"> -  </w:t>
            </w:r>
            <w:r w:rsidRPr="001535A4">
              <w:rPr>
                <w:noProof/>
                <w:sz w:val="20"/>
                <w:szCs w:val="20"/>
                <w:lang w:val="de-DE"/>
              </w:rPr>
              <w:t>Verwirklichung eines nationalen strategischen Gesamtkonzepts zur Reduzierung der Armut, das – in Abstimmung mit den beschäftigungspolitischen Leitlinien – auf die aktive Eingliederung von aus dem Arbeitsmarkt ausgegrenzten Personen abzielt.</w:t>
            </w:r>
          </w:p>
        </w:tc>
        <w:tc>
          <w:tcPr>
            <w:tcW w:w="1811" w:type="dxa"/>
          </w:tcPr>
          <w:p w14:paraId="2DEFC994" w14:textId="77777777" w:rsidR="008D5009" w:rsidRPr="001535A4" w:rsidRDefault="00707501" w:rsidP="00426349">
            <w:pPr>
              <w:spacing w:before="0" w:after="0"/>
              <w:rPr>
                <w:sz w:val="20"/>
                <w:lang w:val="de-DE"/>
              </w:rPr>
            </w:pPr>
            <w:r w:rsidRPr="001535A4">
              <w:rPr>
                <w:noProof/>
                <w:sz w:val="20"/>
                <w:lang w:val="de-DE"/>
              </w:rPr>
              <w:t>4</w:t>
            </w:r>
            <w:r w:rsidRPr="001535A4">
              <w:rPr>
                <w:sz w:val="20"/>
                <w:lang w:val="de-DE"/>
              </w:rPr>
              <w:t xml:space="preserve"> - </w:t>
            </w:r>
            <w:r w:rsidRPr="001535A4">
              <w:rPr>
                <w:noProof/>
                <w:sz w:val="20"/>
                <w:lang w:val="de-DE"/>
              </w:rPr>
              <w:t>die maßgeblichen Interessenträger in die Reduzierung der Armut einbindet;</w:t>
            </w:r>
          </w:p>
        </w:tc>
        <w:tc>
          <w:tcPr>
            <w:tcW w:w="718" w:type="dxa"/>
          </w:tcPr>
          <w:p w14:paraId="6314F91F" w14:textId="77777777" w:rsidR="008D5009" w:rsidRPr="00DC028E" w:rsidRDefault="00707501" w:rsidP="00426349">
            <w:pPr>
              <w:spacing w:before="0" w:after="0"/>
              <w:jc w:val="center"/>
              <w:rPr>
                <w:sz w:val="20"/>
              </w:rPr>
            </w:pPr>
            <w:r>
              <w:rPr>
                <w:noProof/>
                <w:sz w:val="20"/>
              </w:rPr>
              <w:t>Ja</w:t>
            </w:r>
          </w:p>
        </w:tc>
        <w:tc>
          <w:tcPr>
            <w:tcW w:w="6822" w:type="dxa"/>
          </w:tcPr>
          <w:p w14:paraId="36A6099B" w14:textId="77777777" w:rsidR="008D5009" w:rsidRPr="00E9348A" w:rsidRDefault="00707501" w:rsidP="00426349">
            <w:pPr>
              <w:spacing w:before="0" w:after="0"/>
              <w:rPr>
                <w:sz w:val="20"/>
                <w:szCs w:val="20"/>
              </w:rPr>
            </w:pPr>
            <w:r>
              <w:t xml:space="preserve">Siehe Partnerschaftsvereinbarung </w:t>
            </w:r>
          </w:p>
        </w:tc>
        <w:tc>
          <w:tcPr>
            <w:tcW w:w="4466" w:type="dxa"/>
          </w:tcPr>
          <w:p w14:paraId="1ACB5601" w14:textId="77777777" w:rsidR="008D5009" w:rsidRPr="00E9348A" w:rsidRDefault="008D5009" w:rsidP="00426349">
            <w:pPr>
              <w:spacing w:before="0" w:after="0"/>
              <w:rPr>
                <w:sz w:val="20"/>
                <w:szCs w:val="20"/>
              </w:rPr>
            </w:pPr>
          </w:p>
        </w:tc>
      </w:tr>
      <w:tr w:rsidR="00CC0692" w14:paraId="13D559A6" w14:textId="77777777" w:rsidTr="00426349">
        <w:trPr>
          <w:trHeight w:val="836"/>
        </w:trPr>
        <w:tc>
          <w:tcPr>
            <w:tcW w:w="1603" w:type="dxa"/>
            <w:shd w:val="clear" w:color="auto" w:fill="auto"/>
          </w:tcPr>
          <w:p w14:paraId="2A1B3A4E"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09.1</w:t>
            </w:r>
            <w:r w:rsidRPr="001535A4">
              <w:rPr>
                <w:sz w:val="20"/>
                <w:szCs w:val="20"/>
                <w:lang w:val="de-DE"/>
              </w:rPr>
              <w:t xml:space="preserve"> -  </w:t>
            </w:r>
            <w:r w:rsidRPr="001535A4">
              <w:rPr>
                <w:noProof/>
                <w:sz w:val="20"/>
                <w:szCs w:val="20"/>
                <w:lang w:val="de-DE"/>
              </w:rPr>
              <w:t>Verwirklichung eines nationalen strategischen Gesamtkonzepts zur Reduzierung der Armut, das – in Abstimmung mit den beschäftigungspolitischen Leitlinien – auf die aktive Eingliederung von aus dem Arbeitsmarkt ausgegrenzten Personen abzielt.</w:t>
            </w:r>
          </w:p>
        </w:tc>
        <w:tc>
          <w:tcPr>
            <w:tcW w:w="1811" w:type="dxa"/>
          </w:tcPr>
          <w:p w14:paraId="719880D3" w14:textId="77777777" w:rsidR="008D5009" w:rsidRPr="001535A4" w:rsidRDefault="00707501" w:rsidP="00426349">
            <w:pPr>
              <w:spacing w:before="0" w:after="0"/>
              <w:rPr>
                <w:sz w:val="20"/>
                <w:lang w:val="de-DE"/>
              </w:rPr>
            </w:pPr>
            <w:r w:rsidRPr="001535A4">
              <w:rPr>
                <w:noProof/>
                <w:sz w:val="20"/>
                <w:lang w:val="de-DE"/>
              </w:rPr>
              <w:t>5</w:t>
            </w:r>
            <w:r w:rsidRPr="001535A4">
              <w:rPr>
                <w:sz w:val="20"/>
                <w:lang w:val="de-DE"/>
              </w:rPr>
              <w:t xml:space="preserve"> - </w:t>
            </w:r>
            <w:r w:rsidRPr="001535A4">
              <w:rPr>
                <w:noProof/>
                <w:sz w:val="20"/>
                <w:lang w:val="de-DE"/>
              </w:rPr>
              <w:t>abhängig von dem ermittelten Bedarf Maßnahmen für den Übergang von institutionalisierten zu gemeindenahen Betreuungsdiensten enthält;</w:t>
            </w:r>
          </w:p>
        </w:tc>
        <w:tc>
          <w:tcPr>
            <w:tcW w:w="718" w:type="dxa"/>
          </w:tcPr>
          <w:p w14:paraId="02930B3A" w14:textId="77777777" w:rsidR="008D5009" w:rsidRPr="00DC028E" w:rsidRDefault="00707501" w:rsidP="00426349">
            <w:pPr>
              <w:spacing w:before="0" w:after="0"/>
              <w:jc w:val="center"/>
              <w:rPr>
                <w:sz w:val="20"/>
              </w:rPr>
            </w:pPr>
            <w:r>
              <w:rPr>
                <w:noProof/>
                <w:sz w:val="20"/>
              </w:rPr>
              <w:t>Ja</w:t>
            </w:r>
          </w:p>
        </w:tc>
        <w:tc>
          <w:tcPr>
            <w:tcW w:w="6822" w:type="dxa"/>
          </w:tcPr>
          <w:p w14:paraId="5E226B30" w14:textId="77777777" w:rsidR="008D5009" w:rsidRPr="00E9348A" w:rsidRDefault="00707501" w:rsidP="00426349">
            <w:pPr>
              <w:spacing w:before="0" w:after="0"/>
              <w:rPr>
                <w:sz w:val="20"/>
                <w:szCs w:val="20"/>
              </w:rPr>
            </w:pPr>
            <w:r>
              <w:t xml:space="preserve">Siehe Partnerschaftsvereinbarung </w:t>
            </w:r>
          </w:p>
        </w:tc>
        <w:tc>
          <w:tcPr>
            <w:tcW w:w="4466" w:type="dxa"/>
          </w:tcPr>
          <w:p w14:paraId="6976F657" w14:textId="77777777" w:rsidR="008D5009" w:rsidRPr="00E9348A" w:rsidRDefault="008D5009" w:rsidP="00426349">
            <w:pPr>
              <w:spacing w:before="0" w:after="0"/>
              <w:rPr>
                <w:sz w:val="20"/>
                <w:szCs w:val="20"/>
              </w:rPr>
            </w:pPr>
          </w:p>
        </w:tc>
      </w:tr>
      <w:tr w:rsidR="00CC0692" w14:paraId="043B7E46" w14:textId="77777777" w:rsidTr="00426349">
        <w:trPr>
          <w:trHeight w:val="836"/>
        </w:trPr>
        <w:tc>
          <w:tcPr>
            <w:tcW w:w="1603" w:type="dxa"/>
            <w:shd w:val="clear" w:color="auto" w:fill="auto"/>
          </w:tcPr>
          <w:p w14:paraId="7ADCFA4F"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09.1</w:t>
            </w:r>
            <w:r w:rsidRPr="001535A4">
              <w:rPr>
                <w:sz w:val="20"/>
                <w:szCs w:val="20"/>
                <w:lang w:val="de-DE"/>
              </w:rPr>
              <w:t xml:space="preserve"> -  </w:t>
            </w:r>
            <w:r w:rsidRPr="001535A4">
              <w:rPr>
                <w:noProof/>
                <w:sz w:val="20"/>
                <w:szCs w:val="20"/>
                <w:lang w:val="de-DE"/>
              </w:rPr>
              <w:t>Verwirklichung eines nationalen strategischen Gesamtkonzepts zur Reduzierung der Armut, das – in Abstimmung mit den beschäftigungspolitischen Leitlinien – auf die aktive Eingliederung von aus dem Arbeitsmarkt ausgegrenzten Personen abzielt.</w:t>
            </w:r>
          </w:p>
        </w:tc>
        <w:tc>
          <w:tcPr>
            <w:tcW w:w="1811" w:type="dxa"/>
          </w:tcPr>
          <w:p w14:paraId="0A7BB412" w14:textId="77777777" w:rsidR="008D5009" w:rsidRPr="001535A4" w:rsidRDefault="00707501" w:rsidP="00426349">
            <w:pPr>
              <w:spacing w:before="0" w:after="0"/>
              <w:rPr>
                <w:sz w:val="20"/>
                <w:lang w:val="de-DE"/>
              </w:rPr>
            </w:pPr>
            <w:r w:rsidRPr="001535A4">
              <w:rPr>
                <w:noProof/>
                <w:sz w:val="20"/>
                <w:lang w:val="de-DE"/>
              </w:rPr>
              <w:t>6</w:t>
            </w:r>
            <w:r w:rsidRPr="001535A4">
              <w:rPr>
                <w:sz w:val="20"/>
                <w:lang w:val="de-DE"/>
              </w:rPr>
              <w:t xml:space="preserve"> - </w:t>
            </w:r>
            <w:r w:rsidRPr="001535A4">
              <w:rPr>
                <w:noProof/>
                <w:sz w:val="20"/>
                <w:lang w:val="de-DE"/>
              </w:rPr>
              <w:t>Auf Antrag und in begründeten Fällen werden maßgebliche Interessenträger bei der Einreichung von Projektanträgen und bei der Umsetzung und Verwaltung der ausgewählten Projekte unterstützt.</w:t>
            </w:r>
          </w:p>
        </w:tc>
        <w:tc>
          <w:tcPr>
            <w:tcW w:w="718" w:type="dxa"/>
          </w:tcPr>
          <w:p w14:paraId="46B7C452" w14:textId="77777777" w:rsidR="008D5009" w:rsidRPr="00DC028E" w:rsidRDefault="00707501" w:rsidP="00426349">
            <w:pPr>
              <w:spacing w:before="0" w:after="0"/>
              <w:jc w:val="center"/>
              <w:rPr>
                <w:sz w:val="20"/>
              </w:rPr>
            </w:pPr>
            <w:r>
              <w:rPr>
                <w:noProof/>
                <w:sz w:val="20"/>
              </w:rPr>
              <w:t>Ja</w:t>
            </w:r>
          </w:p>
        </w:tc>
        <w:tc>
          <w:tcPr>
            <w:tcW w:w="6822" w:type="dxa"/>
          </w:tcPr>
          <w:p w14:paraId="12F356F5" w14:textId="77777777" w:rsidR="008D5009" w:rsidRPr="00E9348A" w:rsidRDefault="00707501" w:rsidP="00426349">
            <w:pPr>
              <w:spacing w:before="0" w:after="0"/>
              <w:rPr>
                <w:sz w:val="20"/>
                <w:szCs w:val="20"/>
              </w:rPr>
            </w:pPr>
            <w:r>
              <w:t xml:space="preserve">Siehe Partnerschaftsvereinbarung </w:t>
            </w:r>
          </w:p>
        </w:tc>
        <w:tc>
          <w:tcPr>
            <w:tcW w:w="4466" w:type="dxa"/>
          </w:tcPr>
          <w:p w14:paraId="1C5BAE54" w14:textId="77777777" w:rsidR="008D5009" w:rsidRPr="00E9348A" w:rsidRDefault="008D5009" w:rsidP="00426349">
            <w:pPr>
              <w:spacing w:before="0" w:after="0"/>
              <w:rPr>
                <w:sz w:val="20"/>
                <w:szCs w:val="20"/>
              </w:rPr>
            </w:pPr>
          </w:p>
        </w:tc>
      </w:tr>
      <w:tr w:rsidR="00CC0692" w:rsidRPr="00EF067B" w14:paraId="27BD8501" w14:textId="77777777" w:rsidTr="00426349">
        <w:trPr>
          <w:trHeight w:val="836"/>
        </w:trPr>
        <w:tc>
          <w:tcPr>
            <w:tcW w:w="1603" w:type="dxa"/>
            <w:shd w:val="clear" w:color="auto" w:fill="auto"/>
          </w:tcPr>
          <w:p w14:paraId="7967E7EB"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1</w:t>
            </w:r>
            <w:r w:rsidRPr="001535A4">
              <w:rPr>
                <w:sz w:val="20"/>
                <w:szCs w:val="20"/>
                <w:lang w:val="de-DE"/>
              </w:rPr>
              <w:t xml:space="preserve"> -  </w:t>
            </w:r>
            <w:r w:rsidRPr="001535A4">
              <w:rPr>
                <w:noProof/>
                <w:sz w:val="20"/>
                <w:szCs w:val="20"/>
                <w:lang w:val="de-DE"/>
              </w:rPr>
              <w:t>Die für die Umsetzung und Anwendung der Rechtsvorschriften und Politik der Union zur Bekämpfung der Diskriminierung im Rahmen der ESI-Fonds erforderlichen Verwaltungskapazitäten sind vorhanden.</w:t>
            </w:r>
          </w:p>
        </w:tc>
        <w:tc>
          <w:tcPr>
            <w:tcW w:w="1811" w:type="dxa"/>
          </w:tcPr>
          <w:p w14:paraId="22390DD2"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Vorkehrungen in Übereinstimmung mit dem institutionellen und rechtlichen Rahmen der Mitgliedstaaten, um die für die Förderung der Gleichbehandlung aller Personen verantwortlichen Stellen bei der Erstellung und Umsetzung von Programmen, die auch die Beratung zu Fragen der Gleichbehandlung im Rahmen von Tätigkeiten im Zusammenhang mit den ESI-Fonds umfassen, einzubeziehen.</w:t>
            </w:r>
          </w:p>
        </w:tc>
        <w:tc>
          <w:tcPr>
            <w:tcW w:w="718" w:type="dxa"/>
          </w:tcPr>
          <w:p w14:paraId="01D3F70D" w14:textId="77777777" w:rsidR="008D5009" w:rsidRPr="00DC028E" w:rsidRDefault="00707501" w:rsidP="00426349">
            <w:pPr>
              <w:spacing w:before="0" w:after="0"/>
              <w:jc w:val="center"/>
              <w:rPr>
                <w:sz w:val="20"/>
              </w:rPr>
            </w:pPr>
            <w:r>
              <w:rPr>
                <w:noProof/>
                <w:sz w:val="20"/>
              </w:rPr>
              <w:t>Ja</w:t>
            </w:r>
          </w:p>
        </w:tc>
        <w:tc>
          <w:tcPr>
            <w:tcW w:w="6822" w:type="dxa"/>
          </w:tcPr>
          <w:p w14:paraId="3BB96552" w14:textId="77777777" w:rsidR="008D5009" w:rsidRPr="00E9348A" w:rsidRDefault="00707501" w:rsidP="00426349">
            <w:pPr>
              <w:spacing w:before="0" w:after="0"/>
              <w:rPr>
                <w:sz w:val="20"/>
                <w:szCs w:val="20"/>
              </w:rPr>
            </w:pPr>
            <w:r>
              <w:t xml:space="preserve">Siehe Partnerschaftsvereinbarung </w:t>
            </w:r>
          </w:p>
        </w:tc>
        <w:tc>
          <w:tcPr>
            <w:tcW w:w="4466" w:type="dxa"/>
          </w:tcPr>
          <w:p w14:paraId="5270CC16" w14:textId="77777777" w:rsidR="008D5009" w:rsidRPr="001535A4" w:rsidRDefault="00707501" w:rsidP="00426349">
            <w:pPr>
              <w:spacing w:before="0" w:after="0"/>
              <w:rPr>
                <w:sz w:val="20"/>
                <w:szCs w:val="20"/>
                <w:lang w:val="de-DE"/>
              </w:rPr>
            </w:pPr>
            <w:r w:rsidRPr="001535A4">
              <w:rPr>
                <w:noProof/>
                <w:sz w:val="20"/>
                <w:szCs w:val="20"/>
                <w:lang w:val="de-DE"/>
              </w:rPr>
              <w:t>Diskriminierungen jeglicher Art sind bei der Durchführung von EU-Projekten sind zu vermei-den.</w:t>
            </w:r>
          </w:p>
          <w:p w14:paraId="4C525BE8" w14:textId="77777777" w:rsidR="008D5009" w:rsidRPr="001535A4" w:rsidRDefault="00707501" w:rsidP="00426349">
            <w:pPr>
              <w:spacing w:before="0" w:after="0"/>
              <w:rPr>
                <w:sz w:val="20"/>
                <w:szCs w:val="20"/>
                <w:lang w:val="de-DE"/>
              </w:rPr>
            </w:pPr>
            <w:r w:rsidRPr="001535A4">
              <w:rPr>
                <w:noProof/>
                <w:sz w:val="20"/>
                <w:szCs w:val="20"/>
                <w:lang w:val="de-DE"/>
              </w:rPr>
              <w:t>In der Freien Hansestadt Bremen gibt es eine Vielzahl von Anlauf- und Beratungsstellen, die Diskriminierungen zum Thema haben und Betroffene unterstützen, etwas dagegen zu unternehmen bzw. diesen entgegenzuwirken.</w:t>
            </w:r>
          </w:p>
          <w:p w14:paraId="0E9CAD0C" w14:textId="77777777" w:rsidR="008D5009" w:rsidRPr="001535A4" w:rsidRDefault="00707501" w:rsidP="00426349">
            <w:pPr>
              <w:spacing w:before="0" w:after="0"/>
              <w:rPr>
                <w:sz w:val="20"/>
                <w:szCs w:val="20"/>
                <w:lang w:val="de-DE"/>
              </w:rPr>
            </w:pPr>
            <w:r w:rsidRPr="001535A4">
              <w:rPr>
                <w:noProof/>
                <w:sz w:val="20"/>
                <w:szCs w:val="20"/>
                <w:lang w:val="de-DE"/>
              </w:rPr>
              <w:t>Eine Übersicht der verfügbaren Angebote ist hier verfügbar:</w:t>
            </w:r>
          </w:p>
          <w:p w14:paraId="2BA77010" w14:textId="77777777" w:rsidR="008D5009" w:rsidRPr="001535A4" w:rsidRDefault="00707501" w:rsidP="00426349">
            <w:pPr>
              <w:spacing w:before="0" w:after="0"/>
              <w:rPr>
                <w:sz w:val="20"/>
                <w:szCs w:val="20"/>
                <w:lang w:val="de-DE"/>
              </w:rPr>
            </w:pPr>
            <w:r w:rsidRPr="001535A4">
              <w:rPr>
                <w:noProof/>
                <w:sz w:val="20"/>
                <w:szCs w:val="20"/>
                <w:lang w:val="de-DE"/>
              </w:rPr>
              <w:t>http://www.soziales.bremen.de/sixcms/detail.php?gsid=bremen69.c.25122.de</w:t>
            </w:r>
          </w:p>
          <w:p w14:paraId="5182F352" w14:textId="77777777" w:rsidR="008D5009" w:rsidRPr="001535A4" w:rsidRDefault="00707501" w:rsidP="00426349">
            <w:pPr>
              <w:spacing w:before="0" w:after="0"/>
              <w:rPr>
                <w:sz w:val="20"/>
                <w:szCs w:val="20"/>
                <w:lang w:val="de-DE"/>
              </w:rPr>
            </w:pPr>
            <w:r w:rsidRPr="001535A4">
              <w:rPr>
                <w:noProof/>
                <w:sz w:val="20"/>
                <w:szCs w:val="20"/>
                <w:lang w:val="de-DE"/>
              </w:rPr>
              <w:t>Die verantwortlichen Stellen wurden im Rahmen der EFRE-Programmplanung eingebunden, siehe auch Kapitel 11</w:t>
            </w:r>
          </w:p>
        </w:tc>
      </w:tr>
      <w:tr w:rsidR="00CC0692" w:rsidRPr="00EF067B" w14:paraId="42BD3C09" w14:textId="77777777" w:rsidTr="00426349">
        <w:trPr>
          <w:trHeight w:val="836"/>
        </w:trPr>
        <w:tc>
          <w:tcPr>
            <w:tcW w:w="1603" w:type="dxa"/>
            <w:shd w:val="clear" w:color="auto" w:fill="auto"/>
          </w:tcPr>
          <w:p w14:paraId="2CA446A4"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1</w:t>
            </w:r>
            <w:r w:rsidRPr="001535A4">
              <w:rPr>
                <w:sz w:val="20"/>
                <w:szCs w:val="20"/>
                <w:lang w:val="de-DE"/>
              </w:rPr>
              <w:t xml:space="preserve"> -  </w:t>
            </w:r>
            <w:r w:rsidRPr="001535A4">
              <w:rPr>
                <w:noProof/>
                <w:sz w:val="20"/>
                <w:szCs w:val="20"/>
                <w:lang w:val="de-DE"/>
              </w:rPr>
              <w:t>Die für die Umsetzung und Anwendung der Rechtsvorschriften und Politik der Union zur Bekämpfung der Diskriminierung im Rahmen der ESI-Fonds erforderlichen Verwaltungskapazitäten sind vorhanden.</w:t>
            </w:r>
          </w:p>
        </w:tc>
        <w:tc>
          <w:tcPr>
            <w:tcW w:w="1811" w:type="dxa"/>
          </w:tcPr>
          <w:p w14:paraId="3536BBCC"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Vorkehrungen für die Ausbildung der in die Verwaltung und Kontrolle der ESI-Fonds eingebundenen Mitarbeiter in Bezug auf die Rechtsvorschriften und Politik der Union im Bereich der Antidiskriminierung.</w:t>
            </w:r>
          </w:p>
        </w:tc>
        <w:tc>
          <w:tcPr>
            <w:tcW w:w="718" w:type="dxa"/>
          </w:tcPr>
          <w:p w14:paraId="0FCF601F" w14:textId="77777777" w:rsidR="008D5009" w:rsidRPr="00DC028E" w:rsidRDefault="00707501" w:rsidP="00426349">
            <w:pPr>
              <w:spacing w:before="0" w:after="0"/>
              <w:jc w:val="center"/>
              <w:rPr>
                <w:sz w:val="20"/>
              </w:rPr>
            </w:pPr>
            <w:r>
              <w:rPr>
                <w:noProof/>
                <w:sz w:val="20"/>
              </w:rPr>
              <w:t>Ja</w:t>
            </w:r>
          </w:p>
        </w:tc>
        <w:tc>
          <w:tcPr>
            <w:tcW w:w="6822" w:type="dxa"/>
          </w:tcPr>
          <w:p w14:paraId="21A74507" w14:textId="77777777" w:rsidR="008D5009" w:rsidRPr="00E9348A" w:rsidRDefault="00707501" w:rsidP="00426349">
            <w:pPr>
              <w:spacing w:before="0" w:after="0"/>
              <w:rPr>
                <w:sz w:val="20"/>
                <w:szCs w:val="20"/>
              </w:rPr>
            </w:pPr>
            <w:r>
              <w:t xml:space="preserve">Siehe Partnerschaftsvereinbarung </w:t>
            </w:r>
          </w:p>
        </w:tc>
        <w:tc>
          <w:tcPr>
            <w:tcW w:w="4466" w:type="dxa"/>
          </w:tcPr>
          <w:p w14:paraId="290FE720" w14:textId="77777777" w:rsidR="008D5009" w:rsidRPr="001535A4" w:rsidRDefault="00707501" w:rsidP="00426349">
            <w:pPr>
              <w:spacing w:before="0" w:after="0"/>
              <w:rPr>
                <w:sz w:val="20"/>
                <w:szCs w:val="20"/>
                <w:lang w:val="de-DE"/>
              </w:rPr>
            </w:pPr>
            <w:r w:rsidRPr="001535A4">
              <w:rPr>
                <w:noProof/>
                <w:sz w:val="20"/>
                <w:szCs w:val="20"/>
                <w:lang w:val="de-DE"/>
              </w:rPr>
              <w:t>Diskriminierungen jeglicher Art sind bei der Durchführung von EU-Projekten sind zu vermei-den.</w:t>
            </w:r>
          </w:p>
          <w:p w14:paraId="62227856" w14:textId="77777777" w:rsidR="008D5009" w:rsidRPr="001535A4" w:rsidRDefault="00707501" w:rsidP="00426349">
            <w:pPr>
              <w:spacing w:before="0" w:after="0"/>
              <w:rPr>
                <w:sz w:val="20"/>
                <w:szCs w:val="20"/>
                <w:lang w:val="de-DE"/>
              </w:rPr>
            </w:pPr>
            <w:r w:rsidRPr="001535A4">
              <w:rPr>
                <w:noProof/>
                <w:sz w:val="20"/>
                <w:szCs w:val="20"/>
                <w:lang w:val="de-DE"/>
              </w:rPr>
              <w:t>In der Freien Hansestadt Bremen gibt es eine Vielzahl von Anlauf- und Beratungsstellen, die Diskriminierungen zum Thema haben und Betroffene unterstützen, etwas dagegen zu unternehmen bzw. diesen entgegenzuwirken.</w:t>
            </w:r>
          </w:p>
          <w:p w14:paraId="5F6F608B" w14:textId="77777777" w:rsidR="008D5009" w:rsidRPr="001535A4" w:rsidRDefault="00707501" w:rsidP="00426349">
            <w:pPr>
              <w:spacing w:before="0" w:after="0"/>
              <w:rPr>
                <w:sz w:val="20"/>
                <w:szCs w:val="20"/>
                <w:lang w:val="de-DE"/>
              </w:rPr>
            </w:pPr>
            <w:r w:rsidRPr="001535A4">
              <w:rPr>
                <w:noProof/>
                <w:sz w:val="20"/>
                <w:szCs w:val="20"/>
                <w:lang w:val="de-DE"/>
              </w:rPr>
              <w:t>Eine Übersicht der verfügbaren Angebote ist hier verfügbar:</w:t>
            </w:r>
          </w:p>
          <w:p w14:paraId="4ED7A483" w14:textId="77777777" w:rsidR="008D5009" w:rsidRPr="001535A4" w:rsidRDefault="00707501" w:rsidP="00426349">
            <w:pPr>
              <w:spacing w:before="0" w:after="0"/>
              <w:rPr>
                <w:sz w:val="20"/>
                <w:szCs w:val="20"/>
                <w:lang w:val="de-DE"/>
              </w:rPr>
            </w:pPr>
            <w:r w:rsidRPr="001535A4">
              <w:rPr>
                <w:noProof/>
                <w:sz w:val="20"/>
                <w:szCs w:val="20"/>
                <w:lang w:val="de-DE"/>
              </w:rPr>
              <w:t>http://www.soziales.bremen.de/sixcms/detail.php?gsid=bremen69.c.25122.de</w:t>
            </w:r>
          </w:p>
          <w:p w14:paraId="41CF24A2" w14:textId="77777777" w:rsidR="008D5009" w:rsidRPr="001535A4" w:rsidRDefault="00707501" w:rsidP="00426349">
            <w:pPr>
              <w:spacing w:before="0" w:after="0"/>
              <w:rPr>
                <w:sz w:val="20"/>
                <w:szCs w:val="20"/>
                <w:lang w:val="de-DE"/>
              </w:rPr>
            </w:pPr>
            <w:r w:rsidRPr="001535A4">
              <w:rPr>
                <w:noProof/>
                <w:sz w:val="20"/>
                <w:szCs w:val="20"/>
                <w:lang w:val="de-DE"/>
              </w:rPr>
              <w:t>Die verantwortlichen Stellen wurden im Rahmen der EFRE-Programmplanung eingebunden, siehe auch Kapitel 11</w:t>
            </w:r>
          </w:p>
        </w:tc>
      </w:tr>
      <w:tr w:rsidR="00CC0692" w:rsidRPr="00EF067B" w14:paraId="78559C9C" w14:textId="77777777" w:rsidTr="00426349">
        <w:trPr>
          <w:trHeight w:val="836"/>
        </w:trPr>
        <w:tc>
          <w:tcPr>
            <w:tcW w:w="1603" w:type="dxa"/>
            <w:shd w:val="clear" w:color="auto" w:fill="auto"/>
          </w:tcPr>
          <w:p w14:paraId="70B4EF4C"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2</w:t>
            </w:r>
            <w:r w:rsidRPr="001535A4">
              <w:rPr>
                <w:sz w:val="20"/>
                <w:szCs w:val="20"/>
                <w:lang w:val="de-DE"/>
              </w:rPr>
              <w:t xml:space="preserve"> -  </w:t>
            </w:r>
            <w:r w:rsidRPr="001535A4">
              <w:rPr>
                <w:noProof/>
                <w:sz w:val="20"/>
                <w:szCs w:val="20"/>
                <w:lang w:val="de-DE"/>
              </w:rPr>
              <w:t>Die für die Umsetzung und Anwendung der Rechtsvorschriften und Politik der Union zur Gleichstellung der Geschlechter im Rahmen der ESI-Fonds erforderlichen Verwaltungskapazitäten sind vorhanden.</w:t>
            </w:r>
          </w:p>
        </w:tc>
        <w:tc>
          <w:tcPr>
            <w:tcW w:w="1811" w:type="dxa"/>
          </w:tcPr>
          <w:p w14:paraId="684D2221"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Vorkehrungen in Übereinstimmung mit dem institutionellen und rechtlichen Rahmen der Mitgliedstaaten, um die für die Gleichstellung der Geschlechter verantwortlichen Stellen bei der Erstellung und Umsetzung von Programmen, die auch die Beratung zu Fragen der Gleichstellung der Geschlechter im Rahmen von Tätigkeiten im Zusammenhang mit den ESI-Fonds umfassen, einzubeziehen.</w:t>
            </w:r>
          </w:p>
        </w:tc>
        <w:tc>
          <w:tcPr>
            <w:tcW w:w="718" w:type="dxa"/>
          </w:tcPr>
          <w:p w14:paraId="72233F00" w14:textId="77777777" w:rsidR="008D5009" w:rsidRPr="00DC028E" w:rsidRDefault="00707501" w:rsidP="00426349">
            <w:pPr>
              <w:spacing w:before="0" w:after="0"/>
              <w:jc w:val="center"/>
              <w:rPr>
                <w:sz w:val="20"/>
              </w:rPr>
            </w:pPr>
            <w:r>
              <w:rPr>
                <w:noProof/>
                <w:sz w:val="20"/>
              </w:rPr>
              <w:t>Ja</w:t>
            </w:r>
          </w:p>
        </w:tc>
        <w:tc>
          <w:tcPr>
            <w:tcW w:w="6822" w:type="dxa"/>
          </w:tcPr>
          <w:p w14:paraId="4D34DC3C" w14:textId="77777777" w:rsidR="008D5009" w:rsidRPr="00E9348A" w:rsidRDefault="00707501" w:rsidP="00426349">
            <w:pPr>
              <w:spacing w:before="0" w:after="0"/>
              <w:rPr>
                <w:sz w:val="20"/>
                <w:szCs w:val="20"/>
              </w:rPr>
            </w:pPr>
            <w:r>
              <w:t xml:space="preserve">Siehe Partnerschaftsvereinbarung </w:t>
            </w:r>
          </w:p>
        </w:tc>
        <w:tc>
          <w:tcPr>
            <w:tcW w:w="4466" w:type="dxa"/>
          </w:tcPr>
          <w:p w14:paraId="7FF1BFBC" w14:textId="77777777" w:rsidR="008D5009" w:rsidRPr="001535A4" w:rsidRDefault="00707501" w:rsidP="00426349">
            <w:pPr>
              <w:spacing w:before="0" w:after="0"/>
              <w:rPr>
                <w:sz w:val="20"/>
                <w:szCs w:val="20"/>
                <w:lang w:val="de-DE"/>
              </w:rPr>
            </w:pPr>
            <w:r w:rsidRPr="001535A4">
              <w:rPr>
                <w:noProof/>
                <w:sz w:val="20"/>
                <w:szCs w:val="20"/>
                <w:lang w:val="de-DE"/>
              </w:rPr>
              <w:t>Das EFRE-Programm soll im Rahmen der bewährten Doppelstrategie insbesondere mit einem im Programm verankerten Querschnittsziel, aber auch mit speziellen Ansätzen zur Verbesserung der Situation der Geschlechter durchgeführt werden.</w:t>
            </w:r>
          </w:p>
        </w:tc>
      </w:tr>
      <w:tr w:rsidR="00CC0692" w:rsidRPr="00EF067B" w14:paraId="67F79D60" w14:textId="77777777" w:rsidTr="00426349">
        <w:trPr>
          <w:trHeight w:val="836"/>
        </w:trPr>
        <w:tc>
          <w:tcPr>
            <w:tcW w:w="1603" w:type="dxa"/>
            <w:shd w:val="clear" w:color="auto" w:fill="auto"/>
          </w:tcPr>
          <w:p w14:paraId="0765FCB2"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2</w:t>
            </w:r>
            <w:r w:rsidRPr="001535A4">
              <w:rPr>
                <w:sz w:val="20"/>
                <w:szCs w:val="20"/>
                <w:lang w:val="de-DE"/>
              </w:rPr>
              <w:t xml:space="preserve"> -  </w:t>
            </w:r>
            <w:r w:rsidRPr="001535A4">
              <w:rPr>
                <w:noProof/>
                <w:sz w:val="20"/>
                <w:szCs w:val="20"/>
                <w:lang w:val="de-DE"/>
              </w:rPr>
              <w:t>Die für die Umsetzung und Anwendung der Rechtsvorschriften und Politik der Union zur Gleichstellung der Geschlechter im Rahmen der ESI-Fonds erforderlichen Verwaltungskapazitäten sind vorhanden.</w:t>
            </w:r>
          </w:p>
        </w:tc>
        <w:tc>
          <w:tcPr>
            <w:tcW w:w="1811" w:type="dxa"/>
          </w:tcPr>
          <w:p w14:paraId="6E9BDB0E"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Vorkehrungen für die Ausbildung der in die Verwaltung und Kontrolle der ESI-Fonds eingebundenen Mitarbeiter in Bezug auf die Rechtsvorschriften und Politik der Union im Bereich der Gleichstellung der Geschlechter sowie in Bezug auf das Gender Mainstreaming.</w:t>
            </w:r>
          </w:p>
        </w:tc>
        <w:tc>
          <w:tcPr>
            <w:tcW w:w="718" w:type="dxa"/>
          </w:tcPr>
          <w:p w14:paraId="6C2F903C" w14:textId="77777777" w:rsidR="008D5009" w:rsidRPr="00DC028E" w:rsidRDefault="00707501" w:rsidP="00426349">
            <w:pPr>
              <w:spacing w:before="0" w:after="0"/>
              <w:jc w:val="center"/>
              <w:rPr>
                <w:sz w:val="20"/>
              </w:rPr>
            </w:pPr>
            <w:r>
              <w:rPr>
                <w:noProof/>
                <w:sz w:val="20"/>
              </w:rPr>
              <w:t>Ja</w:t>
            </w:r>
          </w:p>
        </w:tc>
        <w:tc>
          <w:tcPr>
            <w:tcW w:w="6822" w:type="dxa"/>
          </w:tcPr>
          <w:p w14:paraId="77BD3A37" w14:textId="77777777" w:rsidR="008D5009" w:rsidRPr="00E9348A" w:rsidRDefault="00707501" w:rsidP="00426349">
            <w:pPr>
              <w:spacing w:before="0" w:after="0"/>
              <w:rPr>
                <w:sz w:val="20"/>
                <w:szCs w:val="20"/>
              </w:rPr>
            </w:pPr>
            <w:r>
              <w:t xml:space="preserve">Siehe Partnerschaftsvereinbarung </w:t>
            </w:r>
          </w:p>
        </w:tc>
        <w:tc>
          <w:tcPr>
            <w:tcW w:w="4466" w:type="dxa"/>
          </w:tcPr>
          <w:p w14:paraId="316F49E4" w14:textId="77777777" w:rsidR="008D5009" w:rsidRPr="001535A4" w:rsidRDefault="00707501" w:rsidP="00426349">
            <w:pPr>
              <w:spacing w:before="0" w:after="0"/>
              <w:rPr>
                <w:sz w:val="20"/>
                <w:szCs w:val="20"/>
                <w:lang w:val="de-DE"/>
              </w:rPr>
            </w:pPr>
            <w:r w:rsidRPr="001535A4">
              <w:rPr>
                <w:noProof/>
                <w:sz w:val="20"/>
                <w:szCs w:val="20"/>
                <w:lang w:val="de-DE"/>
              </w:rPr>
              <w:t>Das EFRE-Programm soll im Rahmen der bewährten Doppelstrategie insbesondere mit einem im Programm verankerten Querschnittsziel, aber auch mit speziellen Ansätzen zur Verbesserung der Situation der Geschlechter durchgeführt werden.</w:t>
            </w:r>
          </w:p>
          <w:p w14:paraId="157277B0" w14:textId="77777777" w:rsidR="008D5009" w:rsidRPr="001535A4" w:rsidRDefault="008D5009" w:rsidP="00426349">
            <w:pPr>
              <w:spacing w:before="0" w:after="0"/>
              <w:rPr>
                <w:sz w:val="20"/>
                <w:szCs w:val="20"/>
                <w:lang w:val="de-DE"/>
              </w:rPr>
            </w:pPr>
          </w:p>
          <w:p w14:paraId="636655D4" w14:textId="77777777" w:rsidR="008D5009" w:rsidRPr="001535A4" w:rsidRDefault="00707501" w:rsidP="00426349">
            <w:pPr>
              <w:spacing w:before="0" w:after="0"/>
              <w:rPr>
                <w:sz w:val="20"/>
                <w:szCs w:val="20"/>
                <w:lang w:val="de-DE"/>
              </w:rPr>
            </w:pPr>
            <w:r w:rsidRPr="001535A4">
              <w:rPr>
                <w:noProof/>
                <w:sz w:val="20"/>
                <w:szCs w:val="20"/>
                <w:lang w:val="de-DE"/>
              </w:rPr>
              <w:t>Die verantwortlichen Stellen wurden im Rah-men der EFRE-Programmplanung eingebunden, siehe auch Kapitel 11</w:t>
            </w:r>
          </w:p>
        </w:tc>
      </w:tr>
      <w:tr w:rsidR="00CC0692" w:rsidRPr="00EF067B" w14:paraId="1EFBF1B4" w14:textId="77777777" w:rsidTr="00426349">
        <w:trPr>
          <w:trHeight w:val="836"/>
        </w:trPr>
        <w:tc>
          <w:tcPr>
            <w:tcW w:w="1603" w:type="dxa"/>
            <w:shd w:val="clear" w:color="auto" w:fill="auto"/>
          </w:tcPr>
          <w:p w14:paraId="215D5347"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3</w:t>
            </w:r>
            <w:r w:rsidRPr="001535A4">
              <w:rPr>
                <w:sz w:val="20"/>
                <w:szCs w:val="20"/>
                <w:lang w:val="de-DE"/>
              </w:rPr>
              <w:t xml:space="preserve"> -  </w:t>
            </w:r>
            <w:r w:rsidRPr="001535A4">
              <w:rPr>
                <w:noProof/>
                <w:sz w:val="20"/>
                <w:szCs w:val="20"/>
                <w:lang w:val="de-DE"/>
              </w:rPr>
              <w:t>Die für die Umsetzung und Anwendung des Übereinkommens der Vereinten Nationen über die Rechte von Menschen mit Behinderungen im Rahmen der ESI-Fonds in Übereinstimmung mit dem Beschluss 2010/48/EG des Rates erforderlichen Verwaltungskapazitäten sind vorhanden.</w:t>
            </w:r>
          </w:p>
        </w:tc>
        <w:tc>
          <w:tcPr>
            <w:tcW w:w="1811" w:type="dxa"/>
          </w:tcPr>
          <w:p w14:paraId="145097BF"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Vorkehrungen in Übereinstimmung mit dem institutionellen und rechtlichen Rahmen der Mitgliedstaaten für die Konsultation und Einbeziehung von für den Schutz der Rechte von Menschen mit Behinderungen verantwortlichen Stellen oder von Organisationen, die Menschen mit Behinderungen vertreten, und anderen maßgeblichen Interessenträgern bei der Erstellung und Umsetzung von Programmen.</w:t>
            </w:r>
          </w:p>
        </w:tc>
        <w:tc>
          <w:tcPr>
            <w:tcW w:w="718" w:type="dxa"/>
          </w:tcPr>
          <w:p w14:paraId="72DA42C4" w14:textId="77777777" w:rsidR="008D5009" w:rsidRPr="00DC028E" w:rsidRDefault="00707501" w:rsidP="00426349">
            <w:pPr>
              <w:spacing w:before="0" w:after="0"/>
              <w:jc w:val="center"/>
              <w:rPr>
                <w:sz w:val="20"/>
              </w:rPr>
            </w:pPr>
            <w:r>
              <w:rPr>
                <w:noProof/>
                <w:sz w:val="20"/>
              </w:rPr>
              <w:t>Ja</w:t>
            </w:r>
          </w:p>
        </w:tc>
        <w:tc>
          <w:tcPr>
            <w:tcW w:w="6822" w:type="dxa"/>
          </w:tcPr>
          <w:p w14:paraId="3A4044E0" w14:textId="77777777" w:rsidR="008D5009" w:rsidRPr="001535A4" w:rsidRDefault="00707501" w:rsidP="00426349">
            <w:pPr>
              <w:spacing w:before="0" w:after="0"/>
              <w:rPr>
                <w:sz w:val="20"/>
                <w:szCs w:val="20"/>
                <w:lang w:val="de-DE"/>
              </w:rPr>
            </w:pPr>
            <w:r w:rsidRPr="001535A4">
              <w:rPr>
                <w:lang w:val="de-DE"/>
              </w:rPr>
              <w:t xml:space="preserve">Siehe Partnerschaftsvereinbarung Bremische Gesetzgebung zur Berücksichtigung der Belange von Menschen mit Behinderung </w:t>
            </w:r>
          </w:p>
        </w:tc>
        <w:tc>
          <w:tcPr>
            <w:tcW w:w="4466" w:type="dxa"/>
          </w:tcPr>
          <w:p w14:paraId="4E9F1FF6" w14:textId="77777777" w:rsidR="008D5009" w:rsidRPr="001535A4" w:rsidRDefault="00707501" w:rsidP="00426349">
            <w:pPr>
              <w:spacing w:before="0" w:after="0"/>
              <w:rPr>
                <w:sz w:val="20"/>
                <w:szCs w:val="20"/>
                <w:lang w:val="de-DE"/>
              </w:rPr>
            </w:pPr>
            <w:r w:rsidRPr="001535A4">
              <w:rPr>
                <w:noProof/>
                <w:sz w:val="20"/>
                <w:szCs w:val="20"/>
                <w:lang w:val="de-DE"/>
              </w:rPr>
              <w:t>Bei der Umsetzung der bremischen EFRE-Projekte werden die Möglichkeiten zur Berück-sichtigung der Belange behinderter Menschen geprüft und soweit möglich und finanzierbar berücksichtigt.</w:t>
            </w:r>
          </w:p>
          <w:p w14:paraId="499A115C" w14:textId="77777777" w:rsidR="008D5009" w:rsidRPr="001535A4" w:rsidRDefault="008D5009" w:rsidP="00426349">
            <w:pPr>
              <w:spacing w:before="0" w:after="0"/>
              <w:rPr>
                <w:sz w:val="20"/>
                <w:szCs w:val="20"/>
                <w:lang w:val="de-DE"/>
              </w:rPr>
            </w:pPr>
          </w:p>
          <w:p w14:paraId="3698CCF7" w14:textId="77777777" w:rsidR="008D5009" w:rsidRPr="001535A4" w:rsidRDefault="00707501" w:rsidP="00426349">
            <w:pPr>
              <w:spacing w:before="0" w:after="0"/>
              <w:rPr>
                <w:sz w:val="20"/>
                <w:szCs w:val="20"/>
                <w:lang w:val="de-DE"/>
              </w:rPr>
            </w:pPr>
            <w:r w:rsidRPr="001535A4">
              <w:rPr>
                <w:noProof/>
                <w:sz w:val="20"/>
                <w:szCs w:val="20"/>
                <w:lang w:val="de-DE"/>
              </w:rPr>
              <w:t>Die verantwortlichen Stellen wurden im Rahmen der EFRE-Programmplanung eingebunden, siehe auch Kapitel 11</w:t>
            </w:r>
          </w:p>
        </w:tc>
      </w:tr>
      <w:tr w:rsidR="00CC0692" w:rsidRPr="00EF067B" w14:paraId="7291F706" w14:textId="77777777" w:rsidTr="00426349">
        <w:trPr>
          <w:trHeight w:val="836"/>
        </w:trPr>
        <w:tc>
          <w:tcPr>
            <w:tcW w:w="1603" w:type="dxa"/>
            <w:shd w:val="clear" w:color="auto" w:fill="auto"/>
          </w:tcPr>
          <w:p w14:paraId="4274554A"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3</w:t>
            </w:r>
            <w:r w:rsidRPr="001535A4">
              <w:rPr>
                <w:sz w:val="20"/>
                <w:szCs w:val="20"/>
                <w:lang w:val="de-DE"/>
              </w:rPr>
              <w:t xml:space="preserve"> -  </w:t>
            </w:r>
            <w:r w:rsidRPr="001535A4">
              <w:rPr>
                <w:noProof/>
                <w:sz w:val="20"/>
                <w:szCs w:val="20"/>
                <w:lang w:val="de-DE"/>
              </w:rPr>
              <w:t>Die für die Umsetzung und Anwendung des Übereinkommens der Vereinten Nationen über die Rechte von Menschen mit Behinderungen im Rahmen der ESI-Fonds in Übereinstimmung mit dem Beschluss 2010/48/EG des Rates erforderlichen Verwaltungskapazitäten sind vorhanden.</w:t>
            </w:r>
          </w:p>
        </w:tc>
        <w:tc>
          <w:tcPr>
            <w:tcW w:w="1811" w:type="dxa"/>
          </w:tcPr>
          <w:p w14:paraId="03F8DBFE"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Vorkehrungen für die Ausbildung der in die Verwaltung und Kontrolle der ESI-Fonds eingebundenen Mitarbeiter der Behörden im Bereich der anwendbaren Rechtsvorschriften und der Politik der Union und der Einzelstaaten zum Schutz der Rechte von Menschen mit Behinderungen, einschließlich der Zugänglichkeit und der praktischen Anwendung des Übereinkommens der Vereinten Nationen über die Rechte von Menschen mit Behinderungen wie in den Rechtsvorschriften der Union bzw. der Einzelstaaten wiedergegeben.</w:t>
            </w:r>
          </w:p>
        </w:tc>
        <w:tc>
          <w:tcPr>
            <w:tcW w:w="718" w:type="dxa"/>
          </w:tcPr>
          <w:p w14:paraId="7D1C4628" w14:textId="77777777" w:rsidR="008D5009" w:rsidRPr="00DC028E" w:rsidRDefault="00707501" w:rsidP="00426349">
            <w:pPr>
              <w:spacing w:before="0" w:after="0"/>
              <w:jc w:val="center"/>
              <w:rPr>
                <w:sz w:val="20"/>
              </w:rPr>
            </w:pPr>
            <w:r>
              <w:rPr>
                <w:noProof/>
                <w:sz w:val="20"/>
              </w:rPr>
              <w:t>Ja</w:t>
            </w:r>
          </w:p>
        </w:tc>
        <w:tc>
          <w:tcPr>
            <w:tcW w:w="6822" w:type="dxa"/>
          </w:tcPr>
          <w:p w14:paraId="40BC7726" w14:textId="77777777" w:rsidR="008D5009" w:rsidRPr="001535A4" w:rsidRDefault="00707501" w:rsidP="00426349">
            <w:pPr>
              <w:spacing w:before="0" w:after="0"/>
              <w:rPr>
                <w:sz w:val="20"/>
                <w:szCs w:val="20"/>
                <w:lang w:val="de-DE"/>
              </w:rPr>
            </w:pPr>
            <w:r w:rsidRPr="001535A4">
              <w:rPr>
                <w:lang w:val="de-DE"/>
              </w:rPr>
              <w:t xml:space="preserve">Siehe Partnerschaftsvereinbarung Bremische Gesetzgebung zur Berücksichtigung der Belange von Menschen mit Behinderung </w:t>
            </w:r>
          </w:p>
        </w:tc>
        <w:tc>
          <w:tcPr>
            <w:tcW w:w="4466" w:type="dxa"/>
          </w:tcPr>
          <w:p w14:paraId="1933C825" w14:textId="77777777" w:rsidR="008D5009" w:rsidRPr="001535A4" w:rsidRDefault="00707501" w:rsidP="00426349">
            <w:pPr>
              <w:spacing w:before="0" w:after="0"/>
              <w:rPr>
                <w:sz w:val="20"/>
                <w:szCs w:val="20"/>
                <w:lang w:val="de-DE"/>
              </w:rPr>
            </w:pPr>
            <w:r w:rsidRPr="001535A4">
              <w:rPr>
                <w:noProof/>
                <w:sz w:val="20"/>
                <w:szCs w:val="20"/>
                <w:lang w:val="de-DE"/>
              </w:rPr>
              <w:t>Bei der Umsetzung der bremischen EFRE-Projekte werden die Möglichkeiten zur Berück-sichtigung der Belange behinderter Menschen geprüft und soweit möglich und finanzierbar berücksichtigt.</w:t>
            </w:r>
          </w:p>
        </w:tc>
      </w:tr>
      <w:tr w:rsidR="00CC0692" w:rsidRPr="00EF067B" w14:paraId="08D6BDC7" w14:textId="77777777" w:rsidTr="00426349">
        <w:trPr>
          <w:trHeight w:val="836"/>
        </w:trPr>
        <w:tc>
          <w:tcPr>
            <w:tcW w:w="1603" w:type="dxa"/>
            <w:shd w:val="clear" w:color="auto" w:fill="auto"/>
          </w:tcPr>
          <w:p w14:paraId="64BE9B3C"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3</w:t>
            </w:r>
            <w:r w:rsidRPr="001535A4">
              <w:rPr>
                <w:sz w:val="20"/>
                <w:szCs w:val="20"/>
                <w:lang w:val="de-DE"/>
              </w:rPr>
              <w:t xml:space="preserve"> -  </w:t>
            </w:r>
            <w:r w:rsidRPr="001535A4">
              <w:rPr>
                <w:noProof/>
                <w:sz w:val="20"/>
                <w:szCs w:val="20"/>
                <w:lang w:val="de-DE"/>
              </w:rPr>
              <w:t>Die für die Umsetzung und Anwendung des Übereinkommens der Vereinten Nationen über die Rechte von Menschen mit Behinderungen im Rahmen der ESI-Fonds in Übereinstimmung mit dem Beschluss 2010/48/EG des Rates erforderlichen Verwaltungskapazitäten sind vorhanden.</w:t>
            </w:r>
          </w:p>
        </w:tc>
        <w:tc>
          <w:tcPr>
            <w:tcW w:w="1811" w:type="dxa"/>
          </w:tcPr>
          <w:p w14:paraId="7F5648F3"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Vorkehrungen, um die Begleitung der Umsetzung von Artikel 9 des Übereinkommens der Vereinten Nationen über die Rechte von Menschen mit Behinderungen im Zusammenhang mit den ESI-Fonds bei der Erstellung und Umsetzung der Programme zu gewährleisten.</w:t>
            </w:r>
          </w:p>
        </w:tc>
        <w:tc>
          <w:tcPr>
            <w:tcW w:w="718" w:type="dxa"/>
          </w:tcPr>
          <w:p w14:paraId="2C3991A8" w14:textId="77777777" w:rsidR="008D5009" w:rsidRPr="00DC028E" w:rsidRDefault="00707501" w:rsidP="00426349">
            <w:pPr>
              <w:spacing w:before="0" w:after="0"/>
              <w:jc w:val="center"/>
              <w:rPr>
                <w:sz w:val="20"/>
              </w:rPr>
            </w:pPr>
            <w:r>
              <w:rPr>
                <w:noProof/>
                <w:sz w:val="20"/>
              </w:rPr>
              <w:t>Ja</w:t>
            </w:r>
          </w:p>
        </w:tc>
        <w:tc>
          <w:tcPr>
            <w:tcW w:w="6822" w:type="dxa"/>
          </w:tcPr>
          <w:p w14:paraId="3795ABC7" w14:textId="77777777" w:rsidR="008D5009" w:rsidRPr="001535A4" w:rsidRDefault="00707501" w:rsidP="00426349">
            <w:pPr>
              <w:spacing w:before="0" w:after="0"/>
              <w:rPr>
                <w:sz w:val="20"/>
                <w:szCs w:val="20"/>
                <w:lang w:val="de-DE"/>
              </w:rPr>
            </w:pPr>
            <w:r w:rsidRPr="001535A4">
              <w:rPr>
                <w:lang w:val="de-DE"/>
              </w:rPr>
              <w:t xml:space="preserve">Siehe Partnerschaftsvereinbarung Bremische Gesetzgebung zur Berücksichtigung der Belange von Menschen mit Behinderung </w:t>
            </w:r>
          </w:p>
        </w:tc>
        <w:tc>
          <w:tcPr>
            <w:tcW w:w="4466" w:type="dxa"/>
          </w:tcPr>
          <w:p w14:paraId="03EBD1A8" w14:textId="77777777" w:rsidR="008D5009" w:rsidRPr="001535A4" w:rsidRDefault="00707501" w:rsidP="00426349">
            <w:pPr>
              <w:spacing w:before="0" w:after="0"/>
              <w:rPr>
                <w:sz w:val="20"/>
                <w:szCs w:val="20"/>
                <w:lang w:val="de-DE"/>
              </w:rPr>
            </w:pPr>
            <w:r w:rsidRPr="001535A4">
              <w:rPr>
                <w:noProof/>
                <w:sz w:val="20"/>
                <w:szCs w:val="20"/>
                <w:lang w:val="de-DE"/>
              </w:rPr>
              <w:t>Bei der Umsetzung der bremischen EFRE-Projekte werden die Möglichkeiten zur Berück-sichtigung der Belange behinderter Menschen geprüft und soweit möglich und finanzierbar berücksichtigt.</w:t>
            </w:r>
          </w:p>
        </w:tc>
      </w:tr>
      <w:tr w:rsidR="00CC0692" w14:paraId="5D1E4D37" w14:textId="77777777" w:rsidTr="00426349">
        <w:trPr>
          <w:trHeight w:val="836"/>
        </w:trPr>
        <w:tc>
          <w:tcPr>
            <w:tcW w:w="1603" w:type="dxa"/>
            <w:shd w:val="clear" w:color="auto" w:fill="auto"/>
          </w:tcPr>
          <w:p w14:paraId="313B210F"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4</w:t>
            </w:r>
            <w:r w:rsidRPr="001535A4">
              <w:rPr>
                <w:sz w:val="20"/>
                <w:szCs w:val="20"/>
                <w:lang w:val="de-DE"/>
              </w:rPr>
              <w:t xml:space="preserve"> -  </w:t>
            </w:r>
            <w:r w:rsidRPr="001535A4">
              <w:rPr>
                <w:noProof/>
                <w:sz w:val="20"/>
                <w:szCs w:val="20"/>
                <w:lang w:val="de-DE"/>
              </w:rPr>
              <w:t>Es werden Vorkehrungen für die effiziente Anwendung der Unionsvorschriften über die Vergabe öffentlicher Aufträge im Bereich der ESI-Fonds getroffen.</w:t>
            </w:r>
          </w:p>
        </w:tc>
        <w:tc>
          <w:tcPr>
            <w:tcW w:w="1811" w:type="dxa"/>
          </w:tcPr>
          <w:p w14:paraId="447004E8"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Vorkehrungen für die effiziente Anwendung der Unionsvorschriften über die Vergabe öffentlicher Aufträge durch geeignete Mechanismen.</w:t>
            </w:r>
          </w:p>
        </w:tc>
        <w:tc>
          <w:tcPr>
            <w:tcW w:w="718" w:type="dxa"/>
          </w:tcPr>
          <w:p w14:paraId="18790490" w14:textId="77777777" w:rsidR="008D5009" w:rsidRPr="00DC028E" w:rsidRDefault="00707501" w:rsidP="00426349">
            <w:pPr>
              <w:spacing w:before="0" w:after="0"/>
              <w:jc w:val="center"/>
              <w:rPr>
                <w:sz w:val="20"/>
              </w:rPr>
            </w:pPr>
            <w:r>
              <w:rPr>
                <w:noProof/>
                <w:sz w:val="20"/>
              </w:rPr>
              <w:t>Ja</w:t>
            </w:r>
          </w:p>
        </w:tc>
        <w:tc>
          <w:tcPr>
            <w:tcW w:w="6822" w:type="dxa"/>
          </w:tcPr>
          <w:p w14:paraId="75B0B857" w14:textId="77777777" w:rsidR="008D5009" w:rsidRPr="001535A4" w:rsidRDefault="00707501" w:rsidP="00426349">
            <w:pPr>
              <w:spacing w:before="0" w:after="0"/>
              <w:rPr>
                <w:sz w:val="20"/>
                <w:szCs w:val="20"/>
                <w:lang w:val="de-DE"/>
              </w:rPr>
            </w:pPr>
            <w:r w:rsidRPr="001535A4">
              <w:rPr>
                <w:lang w:val="de-DE"/>
              </w:rPr>
              <w:t xml:space="preserve">Siehe Partnerschaftsvereinbarung   Gesetz gegen Wettbewerbsbeschränkungen (GWB) Verordnung über die Vergabe öffentlicher Aufträge (Vergabeverordnung - VgV) Sektorenverordnung (SektVO) Vergabe- und Vertragsordnung für Leistungen (VOL), für Bauleistungen (VOB) und Vergabeordnung für freiberufliche Leistungen (VOF) (Quelle: Bundesgesetzblatt bzw. Bundesanzeiger) Vergabe- und Vertragsordnung für Leistungen (VOL), für Bauleistungen (VOB) (Quelle: Bundesanzeiger) </w:t>
            </w:r>
          </w:p>
        </w:tc>
        <w:tc>
          <w:tcPr>
            <w:tcW w:w="4466" w:type="dxa"/>
          </w:tcPr>
          <w:p w14:paraId="179CCC02" w14:textId="77777777" w:rsidR="008D5009" w:rsidRPr="001535A4" w:rsidRDefault="00707501" w:rsidP="00426349">
            <w:pPr>
              <w:spacing w:before="0" w:after="0"/>
              <w:rPr>
                <w:sz w:val="20"/>
                <w:szCs w:val="20"/>
                <w:lang w:val="de-DE"/>
              </w:rPr>
            </w:pPr>
            <w:r w:rsidRPr="001535A4">
              <w:rPr>
                <w:noProof/>
                <w:sz w:val="20"/>
                <w:szCs w:val="20"/>
                <w:lang w:val="de-DE"/>
              </w:rPr>
              <w:t>Jeder öffentliche Auftraggeber und jeder an das Vergaberecht gebundene Zuwendungsempfänger ist neben der Einhaltung der EU-weit geltenden Vorschriften, die in deutsches Vergaberecht umgesetzt sind, zur Einhaltung des sonstigen Vergaberechts des Bundes und des Landes Bremen verpflichtet.</w:t>
            </w:r>
          </w:p>
          <w:p w14:paraId="754B1981" w14:textId="77777777" w:rsidR="008D5009" w:rsidRPr="00E9348A" w:rsidRDefault="00707501" w:rsidP="00426349">
            <w:pPr>
              <w:spacing w:before="0" w:after="0"/>
              <w:rPr>
                <w:sz w:val="20"/>
                <w:szCs w:val="20"/>
              </w:rPr>
            </w:pPr>
            <w:r w:rsidRPr="001535A4">
              <w:rPr>
                <w:noProof/>
                <w:sz w:val="20"/>
                <w:szCs w:val="20"/>
                <w:lang w:val="de-DE"/>
              </w:rPr>
              <w:t xml:space="preserve">Für die Ausbildung und Informationsverbreitung kommen einheitliche Checklisten zur Anwendung, die regelmäßig auf ihre Aktualität überprüft und ggf. ergänzt werden. Zudem werden allgemeine und fachlich gezielte Fort- und Weiterbildungen für die betroffenen  Mitarbeiter_innen im Vergaberecht angeboten. Zwei neue Stellen zum Beihilfe- und Vergaberecht sowie zum Thema Finanzkontrolle sind geschaffen worden. </w:t>
            </w:r>
            <w:r w:rsidRPr="00E9348A">
              <w:rPr>
                <w:noProof/>
                <w:sz w:val="20"/>
                <w:szCs w:val="20"/>
              </w:rPr>
              <w:t>Eine Stelle wurde bereits besetzt.</w:t>
            </w:r>
          </w:p>
        </w:tc>
      </w:tr>
      <w:tr w:rsidR="00CC0692" w:rsidRPr="00EF067B" w14:paraId="1DFE5EA9" w14:textId="77777777" w:rsidTr="00426349">
        <w:trPr>
          <w:trHeight w:val="836"/>
        </w:trPr>
        <w:tc>
          <w:tcPr>
            <w:tcW w:w="1603" w:type="dxa"/>
            <w:shd w:val="clear" w:color="auto" w:fill="auto"/>
          </w:tcPr>
          <w:p w14:paraId="6E8531C9"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4</w:t>
            </w:r>
            <w:r w:rsidRPr="001535A4">
              <w:rPr>
                <w:sz w:val="20"/>
                <w:szCs w:val="20"/>
                <w:lang w:val="de-DE"/>
              </w:rPr>
              <w:t xml:space="preserve"> -  </w:t>
            </w:r>
            <w:r w:rsidRPr="001535A4">
              <w:rPr>
                <w:noProof/>
                <w:sz w:val="20"/>
                <w:szCs w:val="20"/>
                <w:lang w:val="de-DE"/>
              </w:rPr>
              <w:t>Es werden Vorkehrungen für die effiziente Anwendung der Unionsvorschriften über die Vergabe öffentlicher Aufträge im Bereich der ESI-Fonds getroffen.</w:t>
            </w:r>
          </w:p>
        </w:tc>
        <w:tc>
          <w:tcPr>
            <w:tcW w:w="1811" w:type="dxa"/>
          </w:tcPr>
          <w:p w14:paraId="06D3E110"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Vorkehrungen, die transparente Auftragsvergabeverfahren gewährleisten.</w:t>
            </w:r>
          </w:p>
        </w:tc>
        <w:tc>
          <w:tcPr>
            <w:tcW w:w="718" w:type="dxa"/>
          </w:tcPr>
          <w:p w14:paraId="096DCBCD" w14:textId="77777777" w:rsidR="008D5009" w:rsidRPr="00DC028E" w:rsidRDefault="00707501" w:rsidP="00426349">
            <w:pPr>
              <w:spacing w:before="0" w:after="0"/>
              <w:jc w:val="center"/>
              <w:rPr>
                <w:sz w:val="20"/>
              </w:rPr>
            </w:pPr>
            <w:r>
              <w:rPr>
                <w:noProof/>
                <w:sz w:val="20"/>
              </w:rPr>
              <w:t>Ja</w:t>
            </w:r>
          </w:p>
        </w:tc>
        <w:tc>
          <w:tcPr>
            <w:tcW w:w="6822" w:type="dxa"/>
          </w:tcPr>
          <w:p w14:paraId="543038A9" w14:textId="77777777" w:rsidR="008D5009" w:rsidRPr="001535A4" w:rsidRDefault="00707501" w:rsidP="00426349">
            <w:pPr>
              <w:spacing w:before="0" w:after="0"/>
              <w:rPr>
                <w:sz w:val="20"/>
                <w:szCs w:val="20"/>
                <w:lang w:val="de-DE"/>
              </w:rPr>
            </w:pPr>
            <w:r w:rsidRPr="001535A4">
              <w:rPr>
                <w:lang w:val="de-DE"/>
              </w:rPr>
              <w:t xml:space="preserve">Siehe Partnerschaftsvereinbarung Die wichtigsten Gesetze gegen Wettbewerbsbeschränkungen (GWB) Verordnung über die Vergabe öffentlicher Aufträge (Vergabeverordnung - VgV) Sektorenverordnung (SektVO) Vergabe- und Vertragsordnung für Leistungen (VOL), für Bauleistungen (VOB) und Vergabeordnung für freiberufliche Leistungen (VOF) (Quelle: Bundesgesetzblatt bzw. Bundesanzeiger) Vergabe- und Vertragsordnung für Leistungen (VOL), für Bauleistungen (VOB) (Quelle: Bundesanzeiger) </w:t>
            </w:r>
          </w:p>
        </w:tc>
        <w:tc>
          <w:tcPr>
            <w:tcW w:w="4466" w:type="dxa"/>
          </w:tcPr>
          <w:p w14:paraId="58FA8648" w14:textId="77777777" w:rsidR="008D5009" w:rsidRPr="001535A4" w:rsidRDefault="00707501" w:rsidP="00426349">
            <w:pPr>
              <w:spacing w:before="0" w:after="0"/>
              <w:rPr>
                <w:sz w:val="20"/>
                <w:szCs w:val="20"/>
                <w:lang w:val="de-DE"/>
              </w:rPr>
            </w:pPr>
            <w:r w:rsidRPr="001535A4">
              <w:rPr>
                <w:noProof/>
                <w:sz w:val="20"/>
                <w:szCs w:val="20"/>
                <w:lang w:val="de-DE"/>
              </w:rPr>
              <w:t>Jeder öffentliche Auftraggeber und jeder an das Vergaberecht gebundene Zuwendungsempfän-ger ist neben der Einhaltung der EU-weit geltenden Vorschriften zur Einhaltung des Vergaberechts des Bundes und des Landes Bremen verpflichtet.</w:t>
            </w:r>
          </w:p>
        </w:tc>
      </w:tr>
      <w:tr w:rsidR="00CC0692" w:rsidRPr="00EF067B" w14:paraId="4A761453" w14:textId="77777777" w:rsidTr="00426349">
        <w:trPr>
          <w:trHeight w:val="836"/>
        </w:trPr>
        <w:tc>
          <w:tcPr>
            <w:tcW w:w="1603" w:type="dxa"/>
            <w:shd w:val="clear" w:color="auto" w:fill="auto"/>
          </w:tcPr>
          <w:p w14:paraId="42823F74"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4</w:t>
            </w:r>
            <w:r w:rsidRPr="001535A4">
              <w:rPr>
                <w:sz w:val="20"/>
                <w:szCs w:val="20"/>
                <w:lang w:val="de-DE"/>
              </w:rPr>
              <w:t xml:space="preserve"> -  </w:t>
            </w:r>
            <w:r w:rsidRPr="001535A4">
              <w:rPr>
                <w:noProof/>
                <w:sz w:val="20"/>
                <w:szCs w:val="20"/>
                <w:lang w:val="de-DE"/>
              </w:rPr>
              <w:t>Es werden Vorkehrungen für die effiziente Anwendung der Unionsvorschriften über die Vergabe öffentlicher Aufträge im Bereich der ESI-Fonds getroffen.</w:t>
            </w:r>
          </w:p>
        </w:tc>
        <w:tc>
          <w:tcPr>
            <w:tcW w:w="1811" w:type="dxa"/>
          </w:tcPr>
          <w:p w14:paraId="19C9189D"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Vorkehrungen für die Ausbildung und Informationsverbreitung für die in die Inanspruchnahme der ESI-Fonds eingebundenen Mitarbeiter.</w:t>
            </w:r>
          </w:p>
        </w:tc>
        <w:tc>
          <w:tcPr>
            <w:tcW w:w="718" w:type="dxa"/>
          </w:tcPr>
          <w:p w14:paraId="52C1FFD9" w14:textId="77777777" w:rsidR="008D5009" w:rsidRPr="00DC028E" w:rsidRDefault="00707501" w:rsidP="00426349">
            <w:pPr>
              <w:spacing w:before="0" w:after="0"/>
              <w:jc w:val="center"/>
              <w:rPr>
                <w:sz w:val="20"/>
              </w:rPr>
            </w:pPr>
            <w:r>
              <w:rPr>
                <w:noProof/>
                <w:sz w:val="20"/>
              </w:rPr>
              <w:t>Ja</w:t>
            </w:r>
          </w:p>
        </w:tc>
        <w:tc>
          <w:tcPr>
            <w:tcW w:w="6822" w:type="dxa"/>
          </w:tcPr>
          <w:p w14:paraId="7781063D" w14:textId="77777777" w:rsidR="008D5009" w:rsidRPr="001535A4" w:rsidRDefault="00707501" w:rsidP="00426349">
            <w:pPr>
              <w:spacing w:before="0" w:after="0"/>
              <w:rPr>
                <w:sz w:val="20"/>
                <w:szCs w:val="20"/>
                <w:lang w:val="de-DE"/>
              </w:rPr>
            </w:pPr>
            <w:r w:rsidRPr="001535A4">
              <w:rPr>
                <w:lang w:val="de-DE"/>
              </w:rPr>
              <w:t xml:space="preserve">Siehe Partnerschaftsvereinbarung Die wichtigsten Gesetze gegen Wettbewerbsbeschränkungen (GWB) Verordnung über die Vergabe öffentlicher Aufträge (Vergabeverordnung - VgV) Sektorenverordnung (SektVO) Vergabe- und Vertragsordnung für Leistungen (VOL), für Bauleistungen (VOB) und Vergabeordnung für freiberufliche Leistungen (VOF) (Quelle: Bundesgesetzblatt bzw. Bundesanzeiger) Vergabe- und Vertragsordnung für Leistungen (VOL), für Bauleistungen (VOB) (Quelle: Bundesanzeiger) </w:t>
            </w:r>
          </w:p>
        </w:tc>
        <w:tc>
          <w:tcPr>
            <w:tcW w:w="4466" w:type="dxa"/>
          </w:tcPr>
          <w:p w14:paraId="2BD94D45" w14:textId="77777777" w:rsidR="008D5009" w:rsidRPr="001535A4" w:rsidRDefault="00707501" w:rsidP="00426349">
            <w:pPr>
              <w:spacing w:before="0" w:after="0"/>
              <w:rPr>
                <w:sz w:val="20"/>
                <w:szCs w:val="20"/>
                <w:lang w:val="de-DE"/>
              </w:rPr>
            </w:pPr>
            <w:r w:rsidRPr="001535A4">
              <w:rPr>
                <w:noProof/>
                <w:sz w:val="20"/>
                <w:szCs w:val="20"/>
                <w:lang w:val="de-DE"/>
              </w:rPr>
              <w:t>Jeder öffentliche Auftraggeber und jeder an das Vergaberecht gebundene Zuwendungsempfän-ger ist neben der Einhaltung der EU-weit geltenden Vorschriften zur Einhaltung des Vergaberechts des Bundes und des Landes Bremen verpflichtet.</w:t>
            </w:r>
          </w:p>
        </w:tc>
      </w:tr>
      <w:tr w:rsidR="00CC0692" w:rsidRPr="00EF067B" w14:paraId="21997392" w14:textId="77777777" w:rsidTr="00426349">
        <w:trPr>
          <w:trHeight w:val="836"/>
        </w:trPr>
        <w:tc>
          <w:tcPr>
            <w:tcW w:w="1603" w:type="dxa"/>
            <w:shd w:val="clear" w:color="auto" w:fill="auto"/>
          </w:tcPr>
          <w:p w14:paraId="2EF6A033"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4</w:t>
            </w:r>
            <w:r w:rsidRPr="001535A4">
              <w:rPr>
                <w:sz w:val="20"/>
                <w:szCs w:val="20"/>
                <w:lang w:val="de-DE"/>
              </w:rPr>
              <w:t xml:space="preserve"> -  </w:t>
            </w:r>
            <w:r w:rsidRPr="001535A4">
              <w:rPr>
                <w:noProof/>
                <w:sz w:val="20"/>
                <w:szCs w:val="20"/>
                <w:lang w:val="de-DE"/>
              </w:rPr>
              <w:t>Es werden Vorkehrungen für die effiziente Anwendung der Unionsvorschriften über die Vergabe öffentlicher Aufträge im Bereich der ESI-Fonds getroffen.</w:t>
            </w:r>
          </w:p>
        </w:tc>
        <w:tc>
          <w:tcPr>
            <w:tcW w:w="1811" w:type="dxa"/>
          </w:tcPr>
          <w:p w14:paraId="466C9B85" w14:textId="77777777" w:rsidR="008D5009" w:rsidRPr="001535A4" w:rsidRDefault="00707501" w:rsidP="00426349">
            <w:pPr>
              <w:spacing w:before="0" w:after="0"/>
              <w:rPr>
                <w:sz w:val="20"/>
                <w:lang w:val="de-DE"/>
              </w:rPr>
            </w:pPr>
            <w:r w:rsidRPr="001535A4">
              <w:rPr>
                <w:noProof/>
                <w:sz w:val="20"/>
                <w:lang w:val="de-DE"/>
              </w:rPr>
              <w:t>4</w:t>
            </w:r>
            <w:r w:rsidRPr="001535A4">
              <w:rPr>
                <w:sz w:val="20"/>
                <w:lang w:val="de-DE"/>
              </w:rPr>
              <w:t xml:space="preserve"> - </w:t>
            </w:r>
            <w:r w:rsidRPr="001535A4">
              <w:rPr>
                <w:noProof/>
                <w:sz w:val="20"/>
                <w:lang w:val="de-DE"/>
              </w:rPr>
              <w:t>Vorkehrungen zur Sicherstellung der Verwaltungskapazitäten zur Umsetzung und Anwendung der Unionsvorschriften über die Vergabe öffentlicher Aufträge.</w:t>
            </w:r>
          </w:p>
        </w:tc>
        <w:tc>
          <w:tcPr>
            <w:tcW w:w="718" w:type="dxa"/>
          </w:tcPr>
          <w:p w14:paraId="4F9712BC" w14:textId="77777777" w:rsidR="008D5009" w:rsidRPr="00DC028E" w:rsidRDefault="00707501" w:rsidP="00426349">
            <w:pPr>
              <w:spacing w:before="0" w:after="0"/>
              <w:jc w:val="center"/>
              <w:rPr>
                <w:sz w:val="20"/>
              </w:rPr>
            </w:pPr>
            <w:r>
              <w:rPr>
                <w:noProof/>
                <w:sz w:val="20"/>
              </w:rPr>
              <w:t>Ja</w:t>
            </w:r>
          </w:p>
        </w:tc>
        <w:tc>
          <w:tcPr>
            <w:tcW w:w="6822" w:type="dxa"/>
          </w:tcPr>
          <w:p w14:paraId="71B692D5" w14:textId="77777777" w:rsidR="008D5009" w:rsidRPr="001535A4" w:rsidRDefault="00707501" w:rsidP="00426349">
            <w:pPr>
              <w:spacing w:before="0" w:after="0"/>
              <w:rPr>
                <w:sz w:val="20"/>
                <w:szCs w:val="20"/>
                <w:lang w:val="de-DE"/>
              </w:rPr>
            </w:pPr>
            <w:r w:rsidRPr="001535A4">
              <w:rPr>
                <w:lang w:val="de-DE"/>
              </w:rPr>
              <w:t xml:space="preserve">Siehe Partnerschaftsvereinbarung Die wichtigsten Gesetze gegen Wettbewerbsbeschränkungen (GWB) Verordnung über die Vergabe öffentlicher Aufträge (Vergabeverordnung - VgV) Sektorenverordnung (SektVO) Vergabe- und Vertragsordnung für Leistungen (VOL), für Bauleistungen (VOB) und Vergabeordnung für freiberufliche Leistungen (VOF) (Quelle: Bundesgesetzblatt bzw. Bundesanzeiger) Vergabe- und Vertragsordnung für Leistungen (VOL), für Bauleistungen (VOB) (Quelle: Bundesanzeiger) </w:t>
            </w:r>
          </w:p>
        </w:tc>
        <w:tc>
          <w:tcPr>
            <w:tcW w:w="4466" w:type="dxa"/>
          </w:tcPr>
          <w:p w14:paraId="042BDBBC" w14:textId="77777777" w:rsidR="008D5009" w:rsidRPr="001535A4" w:rsidRDefault="00707501" w:rsidP="00426349">
            <w:pPr>
              <w:spacing w:before="0" w:after="0"/>
              <w:rPr>
                <w:sz w:val="20"/>
                <w:szCs w:val="20"/>
                <w:lang w:val="de-DE"/>
              </w:rPr>
            </w:pPr>
            <w:r w:rsidRPr="001535A4">
              <w:rPr>
                <w:noProof/>
                <w:sz w:val="20"/>
                <w:szCs w:val="20"/>
                <w:lang w:val="de-DE"/>
              </w:rPr>
              <w:t>Jeder öffentliche Auftraggeber und jeder an das Vergaberecht gebundene Zuwendungsempfän-ger ist neben der Einhaltung der EU-weit geltenden Vorschriften zur Einhaltung des Vergaberechts des Bundes und des Landes Bremen verpflichtet.</w:t>
            </w:r>
          </w:p>
        </w:tc>
      </w:tr>
      <w:tr w:rsidR="00CC0692" w:rsidRPr="00EF067B" w14:paraId="190FF203" w14:textId="77777777" w:rsidTr="00426349">
        <w:trPr>
          <w:trHeight w:val="836"/>
        </w:trPr>
        <w:tc>
          <w:tcPr>
            <w:tcW w:w="1603" w:type="dxa"/>
            <w:shd w:val="clear" w:color="auto" w:fill="auto"/>
          </w:tcPr>
          <w:p w14:paraId="16F36B54"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5</w:t>
            </w:r>
            <w:r w:rsidRPr="001535A4">
              <w:rPr>
                <w:sz w:val="20"/>
                <w:szCs w:val="20"/>
                <w:lang w:val="de-DE"/>
              </w:rPr>
              <w:t xml:space="preserve"> -  </w:t>
            </w:r>
            <w:r w:rsidRPr="001535A4">
              <w:rPr>
                <w:noProof/>
                <w:sz w:val="20"/>
                <w:szCs w:val="20"/>
                <w:lang w:val="de-DE"/>
              </w:rPr>
              <w:t>Es werden Vorkehrungen für die effiziente Anwendung der Unionsvorschriften über staatliche Beihilfen im Bereich der ESI-Fonds getroffen.</w:t>
            </w:r>
          </w:p>
        </w:tc>
        <w:tc>
          <w:tcPr>
            <w:tcW w:w="1811" w:type="dxa"/>
          </w:tcPr>
          <w:p w14:paraId="13692D57"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Vorkehrungen für die effiziente Anwendung der Unionsvorschriften über staatliche Beihilfen.</w:t>
            </w:r>
          </w:p>
        </w:tc>
        <w:tc>
          <w:tcPr>
            <w:tcW w:w="718" w:type="dxa"/>
          </w:tcPr>
          <w:p w14:paraId="44FD2272" w14:textId="77777777" w:rsidR="008D5009" w:rsidRPr="00DC028E" w:rsidRDefault="00707501" w:rsidP="00426349">
            <w:pPr>
              <w:spacing w:before="0" w:after="0"/>
              <w:jc w:val="center"/>
              <w:rPr>
                <w:sz w:val="20"/>
              </w:rPr>
            </w:pPr>
            <w:r>
              <w:rPr>
                <w:noProof/>
                <w:sz w:val="20"/>
              </w:rPr>
              <w:t>Ja</w:t>
            </w:r>
          </w:p>
        </w:tc>
        <w:tc>
          <w:tcPr>
            <w:tcW w:w="6822" w:type="dxa"/>
          </w:tcPr>
          <w:p w14:paraId="3E1F3FF6" w14:textId="77777777" w:rsidR="008D5009" w:rsidRPr="00E9348A" w:rsidRDefault="00707501" w:rsidP="00426349">
            <w:pPr>
              <w:spacing w:before="0" w:after="0"/>
              <w:rPr>
                <w:sz w:val="20"/>
                <w:szCs w:val="20"/>
              </w:rPr>
            </w:pPr>
            <w:r>
              <w:t xml:space="preserve">Siehe Partnerschaftsvereinbarung </w:t>
            </w:r>
          </w:p>
        </w:tc>
        <w:tc>
          <w:tcPr>
            <w:tcW w:w="4466" w:type="dxa"/>
          </w:tcPr>
          <w:p w14:paraId="4FE5A452" w14:textId="77777777" w:rsidR="008D5009" w:rsidRPr="001535A4" w:rsidRDefault="00707501" w:rsidP="00426349">
            <w:pPr>
              <w:spacing w:before="0" w:after="0"/>
              <w:rPr>
                <w:sz w:val="20"/>
                <w:szCs w:val="20"/>
                <w:lang w:val="de-DE"/>
              </w:rPr>
            </w:pPr>
            <w:r w:rsidRPr="001535A4">
              <w:rPr>
                <w:noProof/>
                <w:sz w:val="20"/>
                <w:szCs w:val="20"/>
                <w:lang w:val="de-DE"/>
              </w:rPr>
              <w:t xml:space="preserve">Die Anwendung und Einhaltung des EU-Beihilferechts als unmittelbar anwendbares Recht obliegt der jeweils ausführenden öffentlichen Stelle, die Beihilfen vergibt. </w:t>
            </w:r>
          </w:p>
          <w:p w14:paraId="37DDC378" w14:textId="77777777" w:rsidR="008D5009" w:rsidRPr="001535A4" w:rsidRDefault="00707501" w:rsidP="00426349">
            <w:pPr>
              <w:spacing w:before="0" w:after="0"/>
              <w:rPr>
                <w:sz w:val="20"/>
                <w:szCs w:val="20"/>
                <w:lang w:val="de-DE"/>
              </w:rPr>
            </w:pPr>
            <w:r w:rsidRPr="001535A4">
              <w:rPr>
                <w:noProof/>
                <w:sz w:val="20"/>
                <w:szCs w:val="20"/>
                <w:lang w:val="de-DE"/>
              </w:rPr>
              <w:t xml:space="preserve">Für Grundsatzfragen der EU-Beihilfenpolitik ist eine zentrale Stelle beim Senator für Wirtschaft, Arbeit und Häfen zuständig. Diese Stelle informiert über aktuelle Rechtsentwicklungen, berät die Fachressorts und -referate bei der Gestaltung von Förderprogrammen und bei Bedarf auch in komplexeren Einzelfallgestaltungen, führt bei Bedarf Schulungen durch und koordiniert auch Notifizierungsverfahren sowie das Berichtswesen gegenüber der EU-KOM. </w:t>
            </w:r>
          </w:p>
          <w:p w14:paraId="51A098BA" w14:textId="77777777" w:rsidR="008D5009" w:rsidRPr="001535A4" w:rsidRDefault="00707501" w:rsidP="00426349">
            <w:pPr>
              <w:spacing w:before="0" w:after="0"/>
              <w:rPr>
                <w:sz w:val="20"/>
                <w:szCs w:val="20"/>
                <w:lang w:val="de-DE"/>
              </w:rPr>
            </w:pPr>
            <w:r w:rsidRPr="001535A4">
              <w:rPr>
                <w:noProof/>
                <w:sz w:val="20"/>
                <w:szCs w:val="20"/>
                <w:lang w:val="de-DE"/>
              </w:rPr>
              <w:t>Die Bremer-Aufbaubank (BAB) ist in den Verband der öffentlichen der öffentlichen Banken Deutschlands eingebunden, der ein eigenes Informationssystem, u.a. mit einem Schwerpunkt zum Beihilferecht, unterhält. Rechtliche Änderungen und andere Informationen zum Beihilferecht werden den Beteiligten des EFRE-Programms auf der Grundlage des Informationssystems des Bundes per Email mitgeteilt.</w:t>
            </w:r>
          </w:p>
        </w:tc>
      </w:tr>
      <w:tr w:rsidR="00CC0692" w:rsidRPr="00EF067B" w14:paraId="68B731A0" w14:textId="77777777" w:rsidTr="00426349">
        <w:trPr>
          <w:trHeight w:val="836"/>
        </w:trPr>
        <w:tc>
          <w:tcPr>
            <w:tcW w:w="1603" w:type="dxa"/>
            <w:shd w:val="clear" w:color="auto" w:fill="auto"/>
          </w:tcPr>
          <w:p w14:paraId="13C419C9"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5</w:t>
            </w:r>
            <w:r w:rsidRPr="001535A4">
              <w:rPr>
                <w:sz w:val="20"/>
                <w:szCs w:val="20"/>
                <w:lang w:val="de-DE"/>
              </w:rPr>
              <w:t xml:space="preserve"> -  </w:t>
            </w:r>
            <w:r w:rsidRPr="001535A4">
              <w:rPr>
                <w:noProof/>
                <w:sz w:val="20"/>
                <w:szCs w:val="20"/>
                <w:lang w:val="de-DE"/>
              </w:rPr>
              <w:t>Es werden Vorkehrungen für die effiziente Anwendung der Unionsvorschriften über staatliche Beihilfen im Bereich der ESI-Fonds getroffen.</w:t>
            </w:r>
          </w:p>
        </w:tc>
        <w:tc>
          <w:tcPr>
            <w:tcW w:w="1811" w:type="dxa"/>
          </w:tcPr>
          <w:p w14:paraId="651DEC70"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Vorkehrungen für die Ausbildung und Informationsverbreitung für die in die Inanspruchnahme der ESI-Fonds eingebundenen Mitarbeiter.</w:t>
            </w:r>
          </w:p>
        </w:tc>
        <w:tc>
          <w:tcPr>
            <w:tcW w:w="718" w:type="dxa"/>
          </w:tcPr>
          <w:p w14:paraId="48047C46" w14:textId="77777777" w:rsidR="008D5009" w:rsidRPr="00DC028E" w:rsidRDefault="00707501" w:rsidP="00426349">
            <w:pPr>
              <w:spacing w:before="0" w:after="0"/>
              <w:jc w:val="center"/>
              <w:rPr>
                <w:sz w:val="20"/>
              </w:rPr>
            </w:pPr>
            <w:r>
              <w:rPr>
                <w:noProof/>
                <w:sz w:val="20"/>
              </w:rPr>
              <w:t>Ja</w:t>
            </w:r>
          </w:p>
        </w:tc>
        <w:tc>
          <w:tcPr>
            <w:tcW w:w="6822" w:type="dxa"/>
          </w:tcPr>
          <w:p w14:paraId="6F205F5F" w14:textId="77777777" w:rsidR="008D5009" w:rsidRPr="00E9348A" w:rsidRDefault="00707501" w:rsidP="00426349">
            <w:pPr>
              <w:spacing w:before="0" w:after="0"/>
              <w:rPr>
                <w:sz w:val="20"/>
                <w:szCs w:val="20"/>
              </w:rPr>
            </w:pPr>
            <w:r>
              <w:t xml:space="preserve">Siehe Partnerschaftsvereinbarung </w:t>
            </w:r>
          </w:p>
        </w:tc>
        <w:tc>
          <w:tcPr>
            <w:tcW w:w="4466" w:type="dxa"/>
          </w:tcPr>
          <w:p w14:paraId="47F7A677" w14:textId="77777777" w:rsidR="008D5009" w:rsidRPr="001535A4" w:rsidRDefault="00707501" w:rsidP="00426349">
            <w:pPr>
              <w:spacing w:before="0" w:after="0"/>
              <w:rPr>
                <w:sz w:val="20"/>
                <w:szCs w:val="20"/>
                <w:lang w:val="de-DE"/>
              </w:rPr>
            </w:pPr>
            <w:r w:rsidRPr="001535A4">
              <w:rPr>
                <w:noProof/>
                <w:sz w:val="20"/>
                <w:szCs w:val="20"/>
                <w:lang w:val="de-DE"/>
              </w:rPr>
              <w:t xml:space="preserve">Die Anwendung und Einhaltung des EU-Beihilferechts als unmittelbar anwendbares Recht obliegt der jeweils ausführenden öffentlichen Stelle, die Beihilfen vergibt. </w:t>
            </w:r>
          </w:p>
          <w:p w14:paraId="02B9ECE4" w14:textId="77777777" w:rsidR="008D5009" w:rsidRPr="001535A4" w:rsidRDefault="00707501" w:rsidP="00426349">
            <w:pPr>
              <w:spacing w:before="0" w:after="0"/>
              <w:rPr>
                <w:sz w:val="20"/>
                <w:szCs w:val="20"/>
                <w:lang w:val="de-DE"/>
              </w:rPr>
            </w:pPr>
            <w:r w:rsidRPr="001535A4">
              <w:rPr>
                <w:noProof/>
                <w:sz w:val="20"/>
                <w:szCs w:val="20"/>
                <w:lang w:val="de-DE"/>
              </w:rPr>
              <w:t xml:space="preserve">Für Grundsatzfragen der EU-Beihilfenpolitik ist eine zentrale Stelle beim Senator für Wirtschaft, Arbeit und Häfen zuständig. Diese Stelle informiert über aktuelle Rechtsentwicklungen, berät die Fachressorts und -referate bei der Gestaltung von Förderprogrammen und bei Bedarf auch in komplexeren Einzelfallgestaltungen, führt bei Bedarf Schulungen durch und koordiniert auch Notifizierungsverfahren sowie das Berichtswesen gegenüber der EU-KOM. </w:t>
            </w:r>
          </w:p>
          <w:p w14:paraId="31C18925" w14:textId="77777777" w:rsidR="008D5009" w:rsidRPr="001535A4" w:rsidRDefault="00707501" w:rsidP="00426349">
            <w:pPr>
              <w:spacing w:before="0" w:after="0"/>
              <w:rPr>
                <w:sz w:val="20"/>
                <w:szCs w:val="20"/>
                <w:lang w:val="de-DE"/>
              </w:rPr>
            </w:pPr>
            <w:r w:rsidRPr="001535A4">
              <w:rPr>
                <w:noProof/>
                <w:sz w:val="20"/>
                <w:szCs w:val="20"/>
                <w:lang w:val="de-DE"/>
              </w:rPr>
              <w:t>Die Bremer-Aufbaubank (BAB) ist in den Verband der öffentlichen der öffentlichen Banken Deutschlands eingebunden, der ein eigenes Informationssystem, u.a. mit einem Schwerpunkt zum Beihilferecht, unterhält. Rechtliche Änderungen und andere Informationen zum Beihilferecht werden den Beteiligten des EFRE-Programms auf der Grundlage des Informationssystems des Bundes per Email mitgeteilt.</w:t>
            </w:r>
          </w:p>
        </w:tc>
      </w:tr>
      <w:tr w:rsidR="00CC0692" w:rsidRPr="00EF067B" w14:paraId="1DEE5632" w14:textId="77777777" w:rsidTr="00426349">
        <w:trPr>
          <w:trHeight w:val="836"/>
        </w:trPr>
        <w:tc>
          <w:tcPr>
            <w:tcW w:w="1603" w:type="dxa"/>
            <w:shd w:val="clear" w:color="auto" w:fill="auto"/>
          </w:tcPr>
          <w:p w14:paraId="56F7A828"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5</w:t>
            </w:r>
            <w:r w:rsidRPr="001535A4">
              <w:rPr>
                <w:sz w:val="20"/>
                <w:szCs w:val="20"/>
                <w:lang w:val="de-DE"/>
              </w:rPr>
              <w:t xml:space="preserve"> -  </w:t>
            </w:r>
            <w:r w:rsidRPr="001535A4">
              <w:rPr>
                <w:noProof/>
                <w:sz w:val="20"/>
                <w:szCs w:val="20"/>
                <w:lang w:val="de-DE"/>
              </w:rPr>
              <w:t>Es werden Vorkehrungen für die effiziente Anwendung der Unionsvorschriften über staatliche Beihilfen im Bereich der ESI-Fonds getroffen.</w:t>
            </w:r>
          </w:p>
        </w:tc>
        <w:tc>
          <w:tcPr>
            <w:tcW w:w="1811" w:type="dxa"/>
          </w:tcPr>
          <w:p w14:paraId="75FAE8FC"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Vorkehrungen zur Sicherstellung der Verwaltungskapazitäten zur Umsetzung und Anwendung der Unionsvorschriften über staatliche Beihilfen.</w:t>
            </w:r>
          </w:p>
        </w:tc>
        <w:tc>
          <w:tcPr>
            <w:tcW w:w="718" w:type="dxa"/>
          </w:tcPr>
          <w:p w14:paraId="35C8FF50" w14:textId="77777777" w:rsidR="008D5009" w:rsidRPr="00DC028E" w:rsidRDefault="00707501" w:rsidP="00426349">
            <w:pPr>
              <w:spacing w:before="0" w:after="0"/>
              <w:jc w:val="center"/>
              <w:rPr>
                <w:sz w:val="20"/>
              </w:rPr>
            </w:pPr>
            <w:r>
              <w:rPr>
                <w:noProof/>
                <w:sz w:val="20"/>
              </w:rPr>
              <w:t>Ja</w:t>
            </w:r>
          </w:p>
        </w:tc>
        <w:tc>
          <w:tcPr>
            <w:tcW w:w="6822" w:type="dxa"/>
          </w:tcPr>
          <w:p w14:paraId="7AF76BF6" w14:textId="77777777" w:rsidR="008D5009" w:rsidRPr="00E9348A" w:rsidRDefault="00707501" w:rsidP="00426349">
            <w:pPr>
              <w:spacing w:before="0" w:after="0"/>
              <w:rPr>
                <w:sz w:val="20"/>
                <w:szCs w:val="20"/>
              </w:rPr>
            </w:pPr>
            <w:r>
              <w:t xml:space="preserve">Siehe Partnerschaftsvereinbarung </w:t>
            </w:r>
          </w:p>
        </w:tc>
        <w:tc>
          <w:tcPr>
            <w:tcW w:w="4466" w:type="dxa"/>
          </w:tcPr>
          <w:p w14:paraId="00F5BCA6" w14:textId="77777777" w:rsidR="008D5009" w:rsidRPr="001535A4" w:rsidRDefault="00707501" w:rsidP="00426349">
            <w:pPr>
              <w:spacing w:before="0" w:after="0"/>
              <w:rPr>
                <w:sz w:val="20"/>
                <w:szCs w:val="20"/>
                <w:lang w:val="de-DE"/>
              </w:rPr>
            </w:pPr>
            <w:r w:rsidRPr="001535A4">
              <w:rPr>
                <w:noProof/>
                <w:sz w:val="20"/>
                <w:szCs w:val="20"/>
                <w:lang w:val="de-DE"/>
              </w:rPr>
              <w:t xml:space="preserve">Die Anwendung und Einhaltung des EU-Beihilferechts als unmittelbar anwendbares Recht obliegt der jeweils ausführenden öffentlichen Stelle, die Beihilfen vergibt. </w:t>
            </w:r>
          </w:p>
          <w:p w14:paraId="6E52DE94" w14:textId="77777777" w:rsidR="008D5009" w:rsidRPr="001535A4" w:rsidRDefault="00707501" w:rsidP="00426349">
            <w:pPr>
              <w:spacing w:before="0" w:after="0"/>
              <w:rPr>
                <w:sz w:val="20"/>
                <w:szCs w:val="20"/>
                <w:lang w:val="de-DE"/>
              </w:rPr>
            </w:pPr>
            <w:r w:rsidRPr="001535A4">
              <w:rPr>
                <w:noProof/>
                <w:sz w:val="20"/>
                <w:szCs w:val="20"/>
                <w:lang w:val="de-DE"/>
              </w:rPr>
              <w:t xml:space="preserve">Für Grundsatzfragen der EU-Beihilfenpolitik ist eine zentrale Stelle beim Senator für Wirtschaft, Arbeit und Häfen zuständig. Diese Stelle informiert über aktuelle Rechtsentwicklungen, berät die Fachressorts und -referate bei der Gestaltung von Förderprogrammen und bei Bedarf auch in komplexeren Einzelfallgestaltungen, führt bei Bedarf Schulungen durch und koordiniert auch Notifizierungsverfahren sowie das Berichtswesen gegenüber der EU-KOM. </w:t>
            </w:r>
          </w:p>
          <w:p w14:paraId="7C31CF65" w14:textId="77777777" w:rsidR="008D5009" w:rsidRPr="001535A4" w:rsidRDefault="00707501" w:rsidP="00426349">
            <w:pPr>
              <w:spacing w:before="0" w:after="0"/>
              <w:rPr>
                <w:sz w:val="20"/>
                <w:szCs w:val="20"/>
                <w:lang w:val="de-DE"/>
              </w:rPr>
            </w:pPr>
            <w:r w:rsidRPr="001535A4">
              <w:rPr>
                <w:noProof/>
                <w:sz w:val="20"/>
                <w:szCs w:val="20"/>
                <w:lang w:val="de-DE"/>
              </w:rPr>
              <w:t>Die Bremer-Aufbaubank (BAB) ist in den Verband der öffentlichen der öffentlichen Banken Deutschlands eingebunden, der ein eigenes Informationssystem, u.a. mit einem Schwerpunkt zum Beihilferecht, unterhält. Rechtliche Änderungen und andere Informationen zum Beihilferecht werden den Beteiligten des EFRE-Programms auf der Grundlage des Informationssystems des Bundes per Email mitgeteilt.</w:t>
            </w:r>
          </w:p>
        </w:tc>
      </w:tr>
      <w:tr w:rsidR="00CC0692" w:rsidRPr="00EF067B" w14:paraId="528E1543" w14:textId="77777777" w:rsidTr="00426349">
        <w:trPr>
          <w:trHeight w:val="836"/>
        </w:trPr>
        <w:tc>
          <w:tcPr>
            <w:tcW w:w="1603" w:type="dxa"/>
            <w:shd w:val="clear" w:color="auto" w:fill="auto"/>
          </w:tcPr>
          <w:p w14:paraId="5B6D836B"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6</w:t>
            </w:r>
            <w:r w:rsidRPr="001535A4">
              <w:rPr>
                <w:sz w:val="20"/>
                <w:szCs w:val="20"/>
                <w:lang w:val="de-DE"/>
              </w:rPr>
              <w:t xml:space="preserve"> -  </w:t>
            </w:r>
            <w:r w:rsidRPr="001535A4">
              <w:rPr>
                <w:noProof/>
                <w:sz w:val="20"/>
                <w:szCs w:val="20"/>
                <w:lang w:val="de-DE"/>
              </w:rPr>
              <w:t>Es werden Vorkehrungen für die effiziente Anwendung der Umweltvorschriften der EU im Zusammenhang mit UVP und SUP getroffen.</w:t>
            </w:r>
          </w:p>
        </w:tc>
        <w:tc>
          <w:tcPr>
            <w:tcW w:w="1811" w:type="dxa"/>
          </w:tcPr>
          <w:p w14:paraId="1357961C"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Vorkehrungen für die effiziente Anwendung der Richtlinie 2011/92/EU des Europäischen Parlaments und des Rates (UVP) und der Richtlinie 2001/42/EG des Europäischen Parlaments und des Rates (SUP).</w:t>
            </w:r>
          </w:p>
        </w:tc>
        <w:tc>
          <w:tcPr>
            <w:tcW w:w="718" w:type="dxa"/>
          </w:tcPr>
          <w:p w14:paraId="22267BC7" w14:textId="77777777" w:rsidR="008D5009" w:rsidRPr="00DC028E" w:rsidRDefault="00707501" w:rsidP="00426349">
            <w:pPr>
              <w:spacing w:before="0" w:after="0"/>
              <w:jc w:val="center"/>
              <w:rPr>
                <w:sz w:val="20"/>
              </w:rPr>
            </w:pPr>
            <w:r>
              <w:rPr>
                <w:noProof/>
                <w:sz w:val="20"/>
              </w:rPr>
              <w:t>Ja</w:t>
            </w:r>
          </w:p>
        </w:tc>
        <w:tc>
          <w:tcPr>
            <w:tcW w:w="6822" w:type="dxa"/>
          </w:tcPr>
          <w:p w14:paraId="39673F56" w14:textId="77777777" w:rsidR="008D5009" w:rsidRPr="001535A4" w:rsidRDefault="00707501" w:rsidP="00426349">
            <w:pPr>
              <w:spacing w:before="0" w:after="0"/>
              <w:rPr>
                <w:sz w:val="20"/>
                <w:szCs w:val="20"/>
                <w:lang w:val="de-DE"/>
              </w:rPr>
            </w:pPr>
            <w:r w:rsidRPr="001535A4">
              <w:rPr>
                <w:lang w:val="de-DE"/>
              </w:rPr>
              <w:t xml:space="preserve">Gesetz über die Umweltverträglichkeitsprüfung (UVPG), zuletzt geändert durch Art. 2 G v. 21.1.2013 Quelle: http://www.gesetze-im-inter-net.de/bundesrecht/uvpg/gesamt.pdf Landesgesetz über die Umweltverträglichkeitsprüfung BremUVPG Informationen und Downloads: http://www.bmu.de/themen/strategien-bilanzen-gesetze/umweltpruefungen-uvpsup/ </w:t>
            </w:r>
          </w:p>
        </w:tc>
        <w:tc>
          <w:tcPr>
            <w:tcW w:w="4466" w:type="dxa"/>
          </w:tcPr>
          <w:p w14:paraId="48F58901" w14:textId="77777777" w:rsidR="008D5009" w:rsidRPr="001535A4" w:rsidRDefault="00707501" w:rsidP="00426349">
            <w:pPr>
              <w:spacing w:before="0" w:after="0"/>
              <w:rPr>
                <w:sz w:val="20"/>
                <w:szCs w:val="20"/>
                <w:lang w:val="de-DE"/>
              </w:rPr>
            </w:pPr>
            <w:r w:rsidRPr="001535A4">
              <w:rPr>
                <w:noProof/>
                <w:sz w:val="20"/>
                <w:szCs w:val="20"/>
                <w:lang w:val="de-DE"/>
              </w:rPr>
              <w:t xml:space="preserve">EIA-Richtlinie und SEA-Richtlinie wurden durch das Gesetz über die Umweltverträglichkeitsprü-fung (UVPG) (Neufassung vom 24.02.2010, BGBl. I S. 94) in nationales Recht umgesetzt. </w:t>
            </w:r>
          </w:p>
          <w:p w14:paraId="0E95BF23" w14:textId="77777777" w:rsidR="008D5009" w:rsidRPr="001535A4" w:rsidRDefault="00707501" w:rsidP="00426349">
            <w:pPr>
              <w:spacing w:before="0" w:after="0"/>
              <w:rPr>
                <w:sz w:val="20"/>
                <w:szCs w:val="20"/>
                <w:lang w:val="de-DE"/>
              </w:rPr>
            </w:pPr>
            <w:r w:rsidRPr="001535A4">
              <w:rPr>
                <w:noProof/>
                <w:sz w:val="20"/>
                <w:szCs w:val="20"/>
                <w:lang w:val="de-DE"/>
              </w:rPr>
              <w:t xml:space="preserve">Das Landesgesetz folgt grundsätzlich der Konzeption des UVPG des Bundes, um Auslegungsproblemen entgegenzuwirken und einen möglichst bundeeinheitlichen Vollzug zu gewährleisten. </w:t>
            </w:r>
          </w:p>
          <w:p w14:paraId="21D2580A" w14:textId="77777777" w:rsidR="008D5009" w:rsidRPr="001535A4" w:rsidRDefault="00707501" w:rsidP="00426349">
            <w:pPr>
              <w:spacing w:before="0" w:after="0"/>
              <w:rPr>
                <w:sz w:val="20"/>
                <w:szCs w:val="20"/>
                <w:lang w:val="de-DE"/>
              </w:rPr>
            </w:pPr>
            <w:r w:rsidRPr="001535A4">
              <w:rPr>
                <w:noProof/>
                <w:sz w:val="20"/>
                <w:szCs w:val="20"/>
                <w:lang w:val="de-DE"/>
              </w:rPr>
              <w:t xml:space="preserve">Das Bundesumweltministerium informiert regelmäßig auf seiner Homepage über aktuelle Entwicklungen. Außerdem werden auf der Seite des BMU Leitfäden (z.B. zur SUP, zur Anwendung und Auslegung der UVP-Vorschriften sowie zur Vorprüfung des Einzelfalls etc.) zur Verfügung gestellt. </w:t>
            </w:r>
          </w:p>
          <w:p w14:paraId="1D884590" w14:textId="77777777" w:rsidR="008D5009" w:rsidRPr="001535A4" w:rsidRDefault="00707501" w:rsidP="00426349">
            <w:pPr>
              <w:spacing w:before="0" w:after="0"/>
              <w:rPr>
                <w:sz w:val="20"/>
                <w:szCs w:val="20"/>
                <w:lang w:val="de-DE"/>
              </w:rPr>
            </w:pPr>
            <w:r w:rsidRPr="001535A4">
              <w:rPr>
                <w:noProof/>
                <w:sz w:val="20"/>
                <w:szCs w:val="20"/>
                <w:lang w:val="de-DE"/>
              </w:rPr>
              <w:t>Für das EFRE-OP Bremen wurde eine SUP durchgeführt. Der Umweltsenator ist als die für die Umwelt zuständige oberste Landesbehörde an den jeweiligen Verfahren beteiligt und steht anderen Landesministerien bei ressortübergreifenden Fragen als Ansprechpartner zur Verfügung.</w:t>
            </w:r>
          </w:p>
          <w:p w14:paraId="0FE15532" w14:textId="77777777" w:rsidR="008D5009" w:rsidRPr="001535A4" w:rsidRDefault="008D5009" w:rsidP="00426349">
            <w:pPr>
              <w:spacing w:before="0" w:after="0"/>
              <w:rPr>
                <w:sz w:val="20"/>
                <w:szCs w:val="20"/>
                <w:lang w:val="de-DE"/>
              </w:rPr>
            </w:pPr>
          </w:p>
        </w:tc>
      </w:tr>
      <w:tr w:rsidR="00CC0692" w:rsidRPr="00EF067B" w14:paraId="4ECC4D34" w14:textId="77777777" w:rsidTr="00426349">
        <w:trPr>
          <w:trHeight w:val="836"/>
        </w:trPr>
        <w:tc>
          <w:tcPr>
            <w:tcW w:w="1603" w:type="dxa"/>
            <w:shd w:val="clear" w:color="auto" w:fill="auto"/>
          </w:tcPr>
          <w:p w14:paraId="2FD28ABA"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6</w:t>
            </w:r>
            <w:r w:rsidRPr="001535A4">
              <w:rPr>
                <w:sz w:val="20"/>
                <w:szCs w:val="20"/>
                <w:lang w:val="de-DE"/>
              </w:rPr>
              <w:t xml:space="preserve"> -  </w:t>
            </w:r>
            <w:r w:rsidRPr="001535A4">
              <w:rPr>
                <w:noProof/>
                <w:sz w:val="20"/>
                <w:szCs w:val="20"/>
                <w:lang w:val="de-DE"/>
              </w:rPr>
              <w:t>Es werden Vorkehrungen für die effiziente Anwendung der Umweltvorschriften der EU im Zusammenhang mit UVP und SUP getroffen.</w:t>
            </w:r>
          </w:p>
        </w:tc>
        <w:tc>
          <w:tcPr>
            <w:tcW w:w="1811" w:type="dxa"/>
          </w:tcPr>
          <w:p w14:paraId="3B20BDD0"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Vorkehrungen für die Ausbildung und Informationsverbreitung für die in die Umsetzung der UVP-Richtlinie und der SUP-Richtlinie eingebundenen Mitarbeiter.</w:t>
            </w:r>
          </w:p>
        </w:tc>
        <w:tc>
          <w:tcPr>
            <w:tcW w:w="718" w:type="dxa"/>
          </w:tcPr>
          <w:p w14:paraId="721EAFE6" w14:textId="77777777" w:rsidR="008D5009" w:rsidRPr="00DC028E" w:rsidRDefault="00707501" w:rsidP="00426349">
            <w:pPr>
              <w:spacing w:before="0" w:after="0"/>
              <w:jc w:val="center"/>
              <w:rPr>
                <w:sz w:val="20"/>
              </w:rPr>
            </w:pPr>
            <w:r>
              <w:rPr>
                <w:noProof/>
                <w:sz w:val="20"/>
              </w:rPr>
              <w:t>Ja</w:t>
            </w:r>
          </w:p>
        </w:tc>
        <w:tc>
          <w:tcPr>
            <w:tcW w:w="6822" w:type="dxa"/>
          </w:tcPr>
          <w:p w14:paraId="1E4EF481" w14:textId="77777777" w:rsidR="008D5009" w:rsidRPr="001535A4" w:rsidRDefault="00707501" w:rsidP="00426349">
            <w:pPr>
              <w:spacing w:before="0" w:after="0"/>
              <w:rPr>
                <w:sz w:val="20"/>
                <w:szCs w:val="20"/>
                <w:lang w:val="de-DE"/>
              </w:rPr>
            </w:pPr>
            <w:r w:rsidRPr="001535A4">
              <w:rPr>
                <w:lang w:val="de-DE"/>
              </w:rPr>
              <w:t xml:space="preserve">Gesetz über die Umweltverträglichkeitsprüfung (UVPG), zuletzt geändert durch Art. 2 G v. 21.1.2013 Quelle: http://www.gesetze-im-inter-net.de/bundesrecht/uvpg/gesamt.pdf Landesgesetz über die Umweltverträglichkeitsprüfung BremUVPG Informationen und Downloads: http://www.bmu.de/themen/strategien-bilanzen-gesetze/umweltpruefungen-uvpsup/ </w:t>
            </w:r>
          </w:p>
        </w:tc>
        <w:tc>
          <w:tcPr>
            <w:tcW w:w="4466" w:type="dxa"/>
          </w:tcPr>
          <w:p w14:paraId="5606CCB5" w14:textId="77777777" w:rsidR="008D5009" w:rsidRPr="001535A4" w:rsidRDefault="00707501" w:rsidP="00426349">
            <w:pPr>
              <w:spacing w:before="0" w:after="0"/>
              <w:rPr>
                <w:sz w:val="20"/>
                <w:szCs w:val="20"/>
                <w:lang w:val="de-DE"/>
              </w:rPr>
            </w:pPr>
            <w:r w:rsidRPr="001535A4">
              <w:rPr>
                <w:noProof/>
                <w:sz w:val="20"/>
                <w:szCs w:val="20"/>
                <w:lang w:val="de-DE"/>
              </w:rPr>
              <w:t xml:space="preserve">EIA-Richtlinie und SEA-Richtlinie wurden durch das Gesetz über die Umweltverträglichkeitsprü-fung (UVPG) (Neufassung vom 24.02.2010, BGBl. I S. 94) in nationales Recht umgesetzt. </w:t>
            </w:r>
          </w:p>
          <w:p w14:paraId="5DE81F68" w14:textId="77777777" w:rsidR="008D5009" w:rsidRPr="001535A4" w:rsidRDefault="00707501" w:rsidP="00426349">
            <w:pPr>
              <w:spacing w:before="0" w:after="0"/>
              <w:rPr>
                <w:sz w:val="20"/>
                <w:szCs w:val="20"/>
                <w:lang w:val="de-DE"/>
              </w:rPr>
            </w:pPr>
            <w:r w:rsidRPr="001535A4">
              <w:rPr>
                <w:noProof/>
                <w:sz w:val="20"/>
                <w:szCs w:val="20"/>
                <w:lang w:val="de-DE"/>
              </w:rPr>
              <w:t xml:space="preserve">Das Landesgesetz folgt grundsätzlich der Konzeption des UVPG des Bundes, um Auslegungsproblemen entgegenzuwirken und einen möglichst bundeeinheitlichen Vollzug zu gewährleisten. </w:t>
            </w:r>
          </w:p>
          <w:p w14:paraId="2D09C8F3" w14:textId="77777777" w:rsidR="008D5009" w:rsidRPr="001535A4" w:rsidRDefault="00707501" w:rsidP="00426349">
            <w:pPr>
              <w:spacing w:before="0" w:after="0"/>
              <w:rPr>
                <w:sz w:val="20"/>
                <w:szCs w:val="20"/>
                <w:lang w:val="de-DE"/>
              </w:rPr>
            </w:pPr>
            <w:r w:rsidRPr="001535A4">
              <w:rPr>
                <w:noProof/>
                <w:sz w:val="20"/>
                <w:szCs w:val="20"/>
                <w:lang w:val="de-DE"/>
              </w:rPr>
              <w:t xml:space="preserve">Das Bundesumweltministerium informiert regelmäßig auf seiner Homepage über aktuelle Entwicklungen. Außerdem werden auf der Seite des BMU Leitfäden (z.B. zur SUP, zur Anwendung und Auslegung der UVP-Vorschriften sowie zur Vorprüfung des Einzelfalls etc.) zur Verfügung gestellt. </w:t>
            </w:r>
          </w:p>
          <w:p w14:paraId="6B6EE8E4" w14:textId="77777777" w:rsidR="008D5009" w:rsidRPr="001535A4" w:rsidRDefault="00707501" w:rsidP="00426349">
            <w:pPr>
              <w:spacing w:before="0" w:after="0"/>
              <w:rPr>
                <w:sz w:val="20"/>
                <w:szCs w:val="20"/>
                <w:lang w:val="de-DE"/>
              </w:rPr>
            </w:pPr>
            <w:r w:rsidRPr="001535A4">
              <w:rPr>
                <w:noProof/>
                <w:sz w:val="20"/>
                <w:szCs w:val="20"/>
                <w:lang w:val="de-DE"/>
              </w:rPr>
              <w:t>Für das EFRE-OP Bremen wurde eine SUP durchgeführt. Der Umweltsenator ist als die für die Umwelt zuständige oberste Landesbehörde an den jeweiligen Verfahren beteiligt und steht anderen Landesministerien bei ressortübergreifenden Fragen als Ansprechpartner zur Verfügung.</w:t>
            </w:r>
          </w:p>
          <w:p w14:paraId="18E97222" w14:textId="77777777" w:rsidR="008D5009" w:rsidRPr="001535A4" w:rsidRDefault="008D5009" w:rsidP="00426349">
            <w:pPr>
              <w:spacing w:before="0" w:after="0"/>
              <w:rPr>
                <w:sz w:val="20"/>
                <w:szCs w:val="20"/>
                <w:lang w:val="de-DE"/>
              </w:rPr>
            </w:pPr>
          </w:p>
        </w:tc>
      </w:tr>
      <w:tr w:rsidR="00CC0692" w:rsidRPr="00EF067B" w14:paraId="513E64E8" w14:textId="77777777" w:rsidTr="00426349">
        <w:trPr>
          <w:trHeight w:val="836"/>
        </w:trPr>
        <w:tc>
          <w:tcPr>
            <w:tcW w:w="1603" w:type="dxa"/>
            <w:shd w:val="clear" w:color="auto" w:fill="auto"/>
          </w:tcPr>
          <w:p w14:paraId="0EBAAF57"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6</w:t>
            </w:r>
            <w:r w:rsidRPr="001535A4">
              <w:rPr>
                <w:sz w:val="20"/>
                <w:szCs w:val="20"/>
                <w:lang w:val="de-DE"/>
              </w:rPr>
              <w:t xml:space="preserve"> -  </w:t>
            </w:r>
            <w:r w:rsidRPr="001535A4">
              <w:rPr>
                <w:noProof/>
                <w:sz w:val="20"/>
                <w:szCs w:val="20"/>
                <w:lang w:val="de-DE"/>
              </w:rPr>
              <w:t>Es werden Vorkehrungen für die effiziente Anwendung der Umweltvorschriften der EU im Zusammenhang mit UVP und SUP getroffen.</w:t>
            </w:r>
          </w:p>
        </w:tc>
        <w:tc>
          <w:tcPr>
            <w:tcW w:w="1811" w:type="dxa"/>
          </w:tcPr>
          <w:p w14:paraId="2AE56237"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Vorkehrungen zur Gewährleistung ausreichender Verwaltungskapazitäten.</w:t>
            </w:r>
          </w:p>
        </w:tc>
        <w:tc>
          <w:tcPr>
            <w:tcW w:w="718" w:type="dxa"/>
          </w:tcPr>
          <w:p w14:paraId="3CF5A801" w14:textId="77777777" w:rsidR="008D5009" w:rsidRPr="00DC028E" w:rsidRDefault="00707501" w:rsidP="00426349">
            <w:pPr>
              <w:spacing w:before="0" w:after="0"/>
              <w:jc w:val="center"/>
              <w:rPr>
                <w:sz w:val="20"/>
              </w:rPr>
            </w:pPr>
            <w:r>
              <w:rPr>
                <w:noProof/>
                <w:sz w:val="20"/>
              </w:rPr>
              <w:t>Ja</w:t>
            </w:r>
          </w:p>
        </w:tc>
        <w:tc>
          <w:tcPr>
            <w:tcW w:w="6822" w:type="dxa"/>
          </w:tcPr>
          <w:p w14:paraId="373B07E7" w14:textId="77777777" w:rsidR="008D5009" w:rsidRPr="001535A4" w:rsidRDefault="00707501" w:rsidP="00426349">
            <w:pPr>
              <w:spacing w:before="0" w:after="0"/>
              <w:rPr>
                <w:sz w:val="20"/>
                <w:szCs w:val="20"/>
                <w:lang w:val="de-DE"/>
              </w:rPr>
            </w:pPr>
            <w:r w:rsidRPr="001535A4">
              <w:rPr>
                <w:lang w:val="de-DE"/>
              </w:rPr>
              <w:t xml:space="preserve">Gesetz über die Umweltverträglichkeitsprüfung (UVPG), zuletzt geändert durch Art. 2 G v. 21.1.2013 Quelle: http://www.gesetze-im-inter-net.de/bundesrecht/uvpg/gesamt.pdf Landesgesetz über die Umweltverträglichkeitsprüfung BremUVPG Informationen und Downloads: http://www.bmu.de/themen/strategien-bilanzen-gesetze/umweltpruefungen-uvpsup/ </w:t>
            </w:r>
          </w:p>
        </w:tc>
        <w:tc>
          <w:tcPr>
            <w:tcW w:w="4466" w:type="dxa"/>
          </w:tcPr>
          <w:p w14:paraId="6EAB0514" w14:textId="77777777" w:rsidR="008D5009" w:rsidRPr="001535A4" w:rsidRDefault="00707501" w:rsidP="00426349">
            <w:pPr>
              <w:spacing w:before="0" w:after="0"/>
              <w:rPr>
                <w:sz w:val="20"/>
                <w:szCs w:val="20"/>
                <w:lang w:val="de-DE"/>
              </w:rPr>
            </w:pPr>
            <w:r w:rsidRPr="001535A4">
              <w:rPr>
                <w:noProof/>
                <w:sz w:val="20"/>
                <w:szCs w:val="20"/>
                <w:lang w:val="de-DE"/>
              </w:rPr>
              <w:t xml:space="preserve">EIA-Richtlinie und SEA-Richtlinie wurden durch das Gesetz über die Umweltverträglichkeitsprü-fung (UVPG) (Neufassung vom 24.02.2010, BGBl. I S. 94) in nationales Recht umgesetzt. </w:t>
            </w:r>
          </w:p>
          <w:p w14:paraId="31EEBA24" w14:textId="77777777" w:rsidR="008D5009" w:rsidRPr="001535A4" w:rsidRDefault="00707501" w:rsidP="00426349">
            <w:pPr>
              <w:spacing w:before="0" w:after="0"/>
              <w:rPr>
                <w:sz w:val="20"/>
                <w:szCs w:val="20"/>
                <w:lang w:val="de-DE"/>
              </w:rPr>
            </w:pPr>
            <w:r w:rsidRPr="001535A4">
              <w:rPr>
                <w:noProof/>
                <w:sz w:val="20"/>
                <w:szCs w:val="20"/>
                <w:lang w:val="de-DE"/>
              </w:rPr>
              <w:t xml:space="preserve">Das Landesgesetz folgt grundsätzlich der Konzeption des UVPG des Bundes, um Auslegungsproblemen entgegenzuwirken und einen möglichst bundeeinheitlichen Vollzug zu gewährleisten. </w:t>
            </w:r>
          </w:p>
          <w:p w14:paraId="2E67C3E2" w14:textId="77777777" w:rsidR="008D5009" w:rsidRPr="001535A4" w:rsidRDefault="00707501" w:rsidP="00426349">
            <w:pPr>
              <w:spacing w:before="0" w:after="0"/>
              <w:rPr>
                <w:sz w:val="20"/>
                <w:szCs w:val="20"/>
                <w:lang w:val="de-DE"/>
              </w:rPr>
            </w:pPr>
            <w:r w:rsidRPr="001535A4">
              <w:rPr>
                <w:noProof/>
                <w:sz w:val="20"/>
                <w:szCs w:val="20"/>
                <w:lang w:val="de-DE"/>
              </w:rPr>
              <w:t xml:space="preserve">Das Bundesumweltministerium informiert regelmäßig auf seiner Homepage über aktuelle Entwicklungen. Außerdem werden auf der Seite des BMU Leitfäden (z.B. zur SUP, zur Anwendung und Auslegung der UVP-Vorschriften sowie zur Vorprüfung des Einzelfalls etc.) zur Verfügung gestellt. </w:t>
            </w:r>
          </w:p>
          <w:p w14:paraId="5DD26F8B" w14:textId="77777777" w:rsidR="008D5009" w:rsidRPr="001535A4" w:rsidRDefault="00707501" w:rsidP="00426349">
            <w:pPr>
              <w:spacing w:before="0" w:after="0"/>
              <w:rPr>
                <w:sz w:val="20"/>
                <w:szCs w:val="20"/>
                <w:lang w:val="de-DE"/>
              </w:rPr>
            </w:pPr>
            <w:r w:rsidRPr="001535A4">
              <w:rPr>
                <w:noProof/>
                <w:sz w:val="20"/>
                <w:szCs w:val="20"/>
                <w:lang w:val="de-DE"/>
              </w:rPr>
              <w:t>Für das EFRE-OP Bremen wurde eine SUP durchgeführt. Der Umweltsenator ist als die für die Umwelt zuständige oberste Landesbehörde an den jeweiligen Verfahren beteiligt und steht anderen Landesministerien bei ressortübergreifenden Fragen als Ansprechpartner zur Verfügung.</w:t>
            </w:r>
          </w:p>
          <w:p w14:paraId="6D0E1B68" w14:textId="77777777" w:rsidR="008D5009" w:rsidRPr="001535A4" w:rsidRDefault="008D5009" w:rsidP="00426349">
            <w:pPr>
              <w:spacing w:before="0" w:after="0"/>
              <w:rPr>
                <w:sz w:val="20"/>
                <w:szCs w:val="20"/>
                <w:lang w:val="de-DE"/>
              </w:rPr>
            </w:pPr>
          </w:p>
        </w:tc>
      </w:tr>
      <w:tr w:rsidR="00CC0692" w:rsidRPr="00EF067B" w14:paraId="48DB5AF5" w14:textId="77777777" w:rsidTr="00426349">
        <w:trPr>
          <w:trHeight w:val="836"/>
        </w:trPr>
        <w:tc>
          <w:tcPr>
            <w:tcW w:w="1603" w:type="dxa"/>
            <w:shd w:val="clear" w:color="auto" w:fill="auto"/>
          </w:tcPr>
          <w:p w14:paraId="61B2097F"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7</w:t>
            </w:r>
            <w:r w:rsidRPr="001535A4">
              <w:rPr>
                <w:sz w:val="20"/>
                <w:szCs w:val="20"/>
                <w:lang w:val="de-DE"/>
              </w:rPr>
              <w:t xml:space="preserve"> -  </w:t>
            </w:r>
            <w:r w:rsidRPr="001535A4">
              <w:rPr>
                <w:noProof/>
                <w:sz w:val="20"/>
                <w:szCs w:val="20"/>
                <w:lang w:val="de-DE"/>
              </w:rPr>
              <w:t>Es besteht eine für Bewertung benötigte statistische Grundlage, mit der Effizienz und Auswirkung der Programme bewertet werden können. Es ist ein System von Ergebnisindikatoren eingerichtet, das zur Auswahl der Maßnahmen, die am effektivsten zu den angestrebten Ergebnissen beitragen, zur Überwachung der Fortschritte bei der Verwirklichung der angestrebten Ergebnisse und zur Durchführung einer Folgenbewertung benötigt wird.</w:t>
            </w:r>
          </w:p>
        </w:tc>
        <w:tc>
          <w:tcPr>
            <w:tcW w:w="1811" w:type="dxa"/>
          </w:tcPr>
          <w:p w14:paraId="06233896" w14:textId="77777777" w:rsidR="008D5009" w:rsidRPr="001535A4" w:rsidRDefault="00707501" w:rsidP="00426349">
            <w:pPr>
              <w:spacing w:before="0" w:after="0"/>
              <w:rPr>
                <w:sz w:val="20"/>
                <w:lang w:val="de-DE"/>
              </w:rPr>
            </w:pPr>
            <w:r w:rsidRPr="001535A4">
              <w:rPr>
                <w:noProof/>
                <w:sz w:val="20"/>
                <w:lang w:val="de-DE"/>
              </w:rPr>
              <w:t>1</w:t>
            </w:r>
            <w:r w:rsidRPr="001535A4">
              <w:rPr>
                <w:sz w:val="20"/>
                <w:lang w:val="de-DE"/>
              </w:rPr>
              <w:t xml:space="preserve"> - </w:t>
            </w:r>
            <w:r w:rsidRPr="001535A4">
              <w:rPr>
                <w:noProof/>
                <w:sz w:val="20"/>
                <w:lang w:val="de-DE"/>
              </w:rPr>
              <w:t>Für die zeitgerechte Sammlung und Aggregation statistischer Daten wurden folgende Vorkehrungen getroffen: Es werden Quellen und Mechanismen zur Gewährleistung der statistischen Validierung aufgeführt.</w:t>
            </w:r>
          </w:p>
        </w:tc>
        <w:tc>
          <w:tcPr>
            <w:tcW w:w="718" w:type="dxa"/>
          </w:tcPr>
          <w:p w14:paraId="103E981B" w14:textId="77777777" w:rsidR="008D5009" w:rsidRPr="00DC028E" w:rsidRDefault="00707501" w:rsidP="00426349">
            <w:pPr>
              <w:spacing w:before="0" w:after="0"/>
              <w:jc w:val="center"/>
              <w:rPr>
                <w:sz w:val="20"/>
              </w:rPr>
            </w:pPr>
            <w:r>
              <w:rPr>
                <w:noProof/>
                <w:sz w:val="20"/>
              </w:rPr>
              <w:t>Ja</w:t>
            </w:r>
          </w:p>
        </w:tc>
        <w:tc>
          <w:tcPr>
            <w:tcW w:w="6822" w:type="dxa"/>
          </w:tcPr>
          <w:p w14:paraId="4C5DED78" w14:textId="77777777" w:rsidR="008D5009" w:rsidRPr="001535A4" w:rsidRDefault="00707501" w:rsidP="00426349">
            <w:pPr>
              <w:spacing w:before="0" w:after="0"/>
              <w:rPr>
                <w:sz w:val="20"/>
                <w:szCs w:val="20"/>
                <w:lang w:val="de-DE"/>
              </w:rPr>
            </w:pPr>
            <w:r w:rsidRPr="001535A4">
              <w:rPr>
                <w:lang w:val="de-DE"/>
              </w:rPr>
              <w:t xml:space="preserve">Verwaltungs- und Kontrollsystem (VKS) des Operationellen Programms Dokumentation zum Indikatorensystem des Operationellen Programms </w:t>
            </w:r>
          </w:p>
        </w:tc>
        <w:tc>
          <w:tcPr>
            <w:tcW w:w="4466" w:type="dxa"/>
          </w:tcPr>
          <w:p w14:paraId="4A6BEE22" w14:textId="77777777" w:rsidR="008D5009" w:rsidRPr="001535A4" w:rsidRDefault="00707501" w:rsidP="00426349">
            <w:pPr>
              <w:spacing w:before="0" w:after="0"/>
              <w:rPr>
                <w:sz w:val="20"/>
                <w:szCs w:val="20"/>
                <w:lang w:val="de-DE"/>
              </w:rPr>
            </w:pPr>
            <w:r w:rsidRPr="001535A4">
              <w:rPr>
                <w:noProof/>
                <w:sz w:val="20"/>
                <w:szCs w:val="20"/>
                <w:lang w:val="de-DE"/>
              </w:rPr>
              <w:t xml:space="preserve">Angaben zu Datenquellen und Erhebungsintervallen sind den Tabellen zu Indikatoren in Kapitel 2 des Operationellen Programms zu entnehmen. </w:t>
            </w:r>
          </w:p>
          <w:p w14:paraId="299B6A84" w14:textId="77777777" w:rsidR="008D5009" w:rsidRPr="001535A4" w:rsidRDefault="00707501" w:rsidP="00426349">
            <w:pPr>
              <w:spacing w:before="0" w:after="0"/>
              <w:rPr>
                <w:sz w:val="20"/>
                <w:szCs w:val="20"/>
                <w:lang w:val="de-DE"/>
              </w:rPr>
            </w:pPr>
            <w:r w:rsidRPr="001535A4">
              <w:rPr>
                <w:noProof/>
                <w:sz w:val="20"/>
                <w:szCs w:val="20"/>
                <w:lang w:val="de-DE"/>
              </w:rPr>
              <w:t>Im Rahmen der Ex-ante-Evaluation wurde die Erfüllung der nebenstehenden Kriterien und Anforderungen an Ergebnisindikatoren bestätigt.</w:t>
            </w:r>
          </w:p>
          <w:p w14:paraId="4A520D77" w14:textId="77777777" w:rsidR="008D5009" w:rsidRPr="001535A4" w:rsidRDefault="008D5009" w:rsidP="00426349">
            <w:pPr>
              <w:spacing w:before="0" w:after="0"/>
              <w:rPr>
                <w:sz w:val="20"/>
                <w:szCs w:val="20"/>
                <w:lang w:val="de-DE"/>
              </w:rPr>
            </w:pPr>
          </w:p>
        </w:tc>
      </w:tr>
      <w:tr w:rsidR="00CC0692" w:rsidRPr="00EF067B" w14:paraId="14975121" w14:textId="77777777" w:rsidTr="00426349">
        <w:trPr>
          <w:trHeight w:val="836"/>
        </w:trPr>
        <w:tc>
          <w:tcPr>
            <w:tcW w:w="1603" w:type="dxa"/>
            <w:shd w:val="clear" w:color="auto" w:fill="auto"/>
          </w:tcPr>
          <w:p w14:paraId="223D42D8"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7</w:t>
            </w:r>
            <w:r w:rsidRPr="001535A4">
              <w:rPr>
                <w:sz w:val="20"/>
                <w:szCs w:val="20"/>
                <w:lang w:val="de-DE"/>
              </w:rPr>
              <w:t xml:space="preserve"> -  </w:t>
            </w:r>
            <w:r w:rsidRPr="001535A4">
              <w:rPr>
                <w:noProof/>
                <w:sz w:val="20"/>
                <w:szCs w:val="20"/>
                <w:lang w:val="de-DE"/>
              </w:rPr>
              <w:t>Es besteht eine für Bewertung benötigte statistische Grundlage, mit der Effizienz und Auswirkung der Programme bewertet werden können. Es ist ein System von Ergebnisindikatoren eingerichtet, das zur Auswahl der Maßnahmen, die am effektivsten zu den angestrebten Ergebnissen beitragen, zur Überwachung der Fortschritte bei der Verwirklichung der angestrebten Ergebnisse und zur Durchführung einer Folgenbewertung benötigt wird.</w:t>
            </w:r>
          </w:p>
        </w:tc>
        <w:tc>
          <w:tcPr>
            <w:tcW w:w="1811" w:type="dxa"/>
          </w:tcPr>
          <w:p w14:paraId="233A2A25" w14:textId="77777777" w:rsidR="008D5009" w:rsidRPr="001535A4" w:rsidRDefault="00707501" w:rsidP="00426349">
            <w:pPr>
              <w:spacing w:before="0" w:after="0"/>
              <w:rPr>
                <w:sz w:val="20"/>
                <w:lang w:val="de-DE"/>
              </w:rPr>
            </w:pPr>
            <w:r w:rsidRPr="001535A4">
              <w:rPr>
                <w:noProof/>
                <w:sz w:val="20"/>
                <w:lang w:val="de-DE"/>
              </w:rPr>
              <w:t>2</w:t>
            </w:r>
            <w:r w:rsidRPr="001535A4">
              <w:rPr>
                <w:sz w:val="20"/>
                <w:lang w:val="de-DE"/>
              </w:rPr>
              <w:t xml:space="preserve"> - </w:t>
            </w:r>
            <w:r w:rsidRPr="001535A4">
              <w:rPr>
                <w:noProof/>
                <w:sz w:val="20"/>
                <w:lang w:val="de-DE"/>
              </w:rPr>
              <w:t>Für die zeitgerechte Sammlung und Aggregation statistischer Daten wurden folgende Vorkehrungen getroffen: Vorkehrungen in Bezug auf die Veröffentlichung und öffentliche Verfügbarkeit aggregierter Daten.</w:t>
            </w:r>
          </w:p>
        </w:tc>
        <w:tc>
          <w:tcPr>
            <w:tcW w:w="718" w:type="dxa"/>
          </w:tcPr>
          <w:p w14:paraId="096F8079" w14:textId="77777777" w:rsidR="008D5009" w:rsidRPr="00DC028E" w:rsidRDefault="00707501" w:rsidP="00426349">
            <w:pPr>
              <w:spacing w:before="0" w:after="0"/>
              <w:jc w:val="center"/>
              <w:rPr>
                <w:sz w:val="20"/>
              </w:rPr>
            </w:pPr>
            <w:r>
              <w:rPr>
                <w:noProof/>
                <w:sz w:val="20"/>
              </w:rPr>
              <w:t>Ja</w:t>
            </w:r>
          </w:p>
        </w:tc>
        <w:tc>
          <w:tcPr>
            <w:tcW w:w="6822" w:type="dxa"/>
          </w:tcPr>
          <w:p w14:paraId="15A049D2" w14:textId="77777777" w:rsidR="008D5009" w:rsidRPr="001535A4" w:rsidRDefault="00707501" w:rsidP="00426349">
            <w:pPr>
              <w:spacing w:before="0" w:after="0"/>
              <w:rPr>
                <w:sz w:val="20"/>
                <w:szCs w:val="20"/>
                <w:lang w:val="de-DE"/>
              </w:rPr>
            </w:pPr>
            <w:r w:rsidRPr="001535A4">
              <w:rPr>
                <w:lang w:val="de-DE"/>
              </w:rPr>
              <w:t xml:space="preserve">Verwaltungs- und Kontrollsystem (VKS) des Operationellen Programms Dokumentation zum Indikatorensystem des Operationellen Programms </w:t>
            </w:r>
          </w:p>
        </w:tc>
        <w:tc>
          <w:tcPr>
            <w:tcW w:w="4466" w:type="dxa"/>
          </w:tcPr>
          <w:p w14:paraId="413CC90B" w14:textId="77777777" w:rsidR="008D5009" w:rsidRPr="001535A4" w:rsidRDefault="00707501" w:rsidP="00426349">
            <w:pPr>
              <w:spacing w:before="0" w:after="0"/>
              <w:rPr>
                <w:sz w:val="20"/>
                <w:szCs w:val="20"/>
                <w:lang w:val="de-DE"/>
              </w:rPr>
            </w:pPr>
            <w:r w:rsidRPr="001535A4">
              <w:rPr>
                <w:noProof/>
                <w:sz w:val="20"/>
                <w:szCs w:val="20"/>
                <w:lang w:val="de-DE"/>
              </w:rPr>
              <w:t xml:space="preserve">Angaben zu Datenquellen und Erhebungsintervallen sind den Tabellen zu Indikatoren in Kapitel 2 des Operationellen Programms zu entnehmen. </w:t>
            </w:r>
          </w:p>
          <w:p w14:paraId="53F976F9" w14:textId="77777777" w:rsidR="008D5009" w:rsidRPr="001535A4" w:rsidRDefault="00707501" w:rsidP="00426349">
            <w:pPr>
              <w:spacing w:before="0" w:after="0"/>
              <w:rPr>
                <w:sz w:val="20"/>
                <w:szCs w:val="20"/>
                <w:lang w:val="de-DE"/>
              </w:rPr>
            </w:pPr>
            <w:r w:rsidRPr="001535A4">
              <w:rPr>
                <w:noProof/>
                <w:sz w:val="20"/>
                <w:szCs w:val="20"/>
                <w:lang w:val="de-DE"/>
              </w:rPr>
              <w:t>Im Rahmen der Ex-ante-Evaluation wurde die Erfüllung der nebenstehenden Kriterien und Anforderungen an Ergebnisindikatoren bestätigt.</w:t>
            </w:r>
          </w:p>
          <w:p w14:paraId="24560F57" w14:textId="77777777" w:rsidR="008D5009" w:rsidRPr="001535A4" w:rsidRDefault="008D5009" w:rsidP="00426349">
            <w:pPr>
              <w:spacing w:before="0" w:after="0"/>
              <w:rPr>
                <w:sz w:val="20"/>
                <w:szCs w:val="20"/>
                <w:lang w:val="de-DE"/>
              </w:rPr>
            </w:pPr>
          </w:p>
        </w:tc>
      </w:tr>
      <w:tr w:rsidR="00CC0692" w:rsidRPr="00EF067B" w14:paraId="2C06967A" w14:textId="77777777" w:rsidTr="00426349">
        <w:trPr>
          <w:trHeight w:val="836"/>
        </w:trPr>
        <w:tc>
          <w:tcPr>
            <w:tcW w:w="1603" w:type="dxa"/>
            <w:shd w:val="clear" w:color="auto" w:fill="auto"/>
          </w:tcPr>
          <w:p w14:paraId="0C100E46"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7</w:t>
            </w:r>
            <w:r w:rsidRPr="001535A4">
              <w:rPr>
                <w:sz w:val="20"/>
                <w:szCs w:val="20"/>
                <w:lang w:val="de-DE"/>
              </w:rPr>
              <w:t xml:space="preserve"> -  </w:t>
            </w:r>
            <w:r w:rsidRPr="001535A4">
              <w:rPr>
                <w:noProof/>
                <w:sz w:val="20"/>
                <w:szCs w:val="20"/>
                <w:lang w:val="de-DE"/>
              </w:rPr>
              <w:t>Es besteht eine für Bewertung benötigte statistische Grundlage, mit der Effizienz und Auswirkung der Programme bewertet werden können. Es ist ein System von Ergebnisindikatoren eingerichtet, das zur Auswahl der Maßnahmen, die am effektivsten zu den angestrebten Ergebnissen beitragen, zur Überwachung der Fortschritte bei der Verwirklichung der angestrebten Ergebnisse und zur Durchführung einer Folgenbewertung benötigt wird.</w:t>
            </w:r>
          </w:p>
        </w:tc>
        <w:tc>
          <w:tcPr>
            <w:tcW w:w="1811" w:type="dxa"/>
          </w:tcPr>
          <w:p w14:paraId="5F003825" w14:textId="77777777" w:rsidR="008D5009" w:rsidRPr="001535A4" w:rsidRDefault="00707501" w:rsidP="00426349">
            <w:pPr>
              <w:spacing w:before="0" w:after="0"/>
              <w:rPr>
                <w:sz w:val="20"/>
                <w:lang w:val="de-DE"/>
              </w:rPr>
            </w:pPr>
            <w:r w:rsidRPr="001535A4">
              <w:rPr>
                <w:noProof/>
                <w:sz w:val="20"/>
                <w:lang w:val="de-DE"/>
              </w:rPr>
              <w:t>3</w:t>
            </w:r>
            <w:r w:rsidRPr="001535A4">
              <w:rPr>
                <w:sz w:val="20"/>
                <w:lang w:val="de-DE"/>
              </w:rPr>
              <w:t xml:space="preserve"> - </w:t>
            </w:r>
            <w:r w:rsidRPr="001535A4">
              <w:rPr>
                <w:noProof/>
                <w:sz w:val="20"/>
                <w:lang w:val="de-DE"/>
              </w:rPr>
              <w:t>Ein effizientes System von Ergebnisindikatoren umfasst Folgendes: die Auswahl von Ergebnisindikatoren für jedes Programm, die darüber Aufschluss geben, wodurch die Auswahl der durch das Programm finanzierten Maßnahmen gerechtfertigt ist.</w:t>
            </w:r>
          </w:p>
        </w:tc>
        <w:tc>
          <w:tcPr>
            <w:tcW w:w="718" w:type="dxa"/>
          </w:tcPr>
          <w:p w14:paraId="2676BD6F" w14:textId="77777777" w:rsidR="008D5009" w:rsidRPr="00DC028E" w:rsidRDefault="00707501" w:rsidP="00426349">
            <w:pPr>
              <w:spacing w:before="0" w:after="0"/>
              <w:jc w:val="center"/>
              <w:rPr>
                <w:sz w:val="20"/>
              </w:rPr>
            </w:pPr>
            <w:r>
              <w:rPr>
                <w:noProof/>
                <w:sz w:val="20"/>
              </w:rPr>
              <w:t>Ja</w:t>
            </w:r>
          </w:p>
        </w:tc>
        <w:tc>
          <w:tcPr>
            <w:tcW w:w="6822" w:type="dxa"/>
          </w:tcPr>
          <w:p w14:paraId="344E0492" w14:textId="77777777" w:rsidR="008D5009" w:rsidRPr="001535A4" w:rsidRDefault="00707501" w:rsidP="00426349">
            <w:pPr>
              <w:spacing w:before="0" w:after="0"/>
              <w:rPr>
                <w:sz w:val="20"/>
                <w:szCs w:val="20"/>
                <w:lang w:val="de-DE"/>
              </w:rPr>
            </w:pPr>
            <w:r w:rsidRPr="001535A4">
              <w:rPr>
                <w:lang w:val="de-DE"/>
              </w:rPr>
              <w:t xml:space="preserve">Verwaltungs- und Kontrollsystem (VKS) des Operationellen Programms Dokumentation zum Indikatorensystem des Operationellen Programms </w:t>
            </w:r>
          </w:p>
        </w:tc>
        <w:tc>
          <w:tcPr>
            <w:tcW w:w="4466" w:type="dxa"/>
          </w:tcPr>
          <w:p w14:paraId="30122630" w14:textId="77777777" w:rsidR="008D5009" w:rsidRPr="001535A4" w:rsidRDefault="00707501" w:rsidP="00426349">
            <w:pPr>
              <w:spacing w:before="0" w:after="0"/>
              <w:rPr>
                <w:sz w:val="20"/>
                <w:szCs w:val="20"/>
                <w:lang w:val="de-DE"/>
              </w:rPr>
            </w:pPr>
            <w:r w:rsidRPr="001535A4">
              <w:rPr>
                <w:noProof/>
                <w:sz w:val="20"/>
                <w:szCs w:val="20"/>
                <w:lang w:val="de-DE"/>
              </w:rPr>
              <w:t xml:space="preserve">Angaben zu Datenquellen und Erhebungsintervallen sind den Tabellen zu Indikatoren in Kapitel 2 des Operationellen Programms zu entnehmen. </w:t>
            </w:r>
          </w:p>
          <w:p w14:paraId="434FCE69" w14:textId="77777777" w:rsidR="008D5009" w:rsidRPr="001535A4" w:rsidRDefault="00707501" w:rsidP="00426349">
            <w:pPr>
              <w:spacing w:before="0" w:after="0"/>
              <w:rPr>
                <w:sz w:val="20"/>
                <w:szCs w:val="20"/>
                <w:lang w:val="de-DE"/>
              </w:rPr>
            </w:pPr>
            <w:r w:rsidRPr="001535A4">
              <w:rPr>
                <w:noProof/>
                <w:sz w:val="20"/>
                <w:szCs w:val="20"/>
                <w:lang w:val="de-DE"/>
              </w:rPr>
              <w:t>Im Rahmen der Ex-ante-Evaluation wurde die Erfüllung der nebenstehenden Kriterien und Anforderungen an Ergebnisindikatoren bestätigt.</w:t>
            </w:r>
          </w:p>
          <w:p w14:paraId="67AE7D37" w14:textId="77777777" w:rsidR="008D5009" w:rsidRPr="001535A4" w:rsidRDefault="008D5009" w:rsidP="00426349">
            <w:pPr>
              <w:spacing w:before="0" w:after="0"/>
              <w:rPr>
                <w:sz w:val="20"/>
                <w:szCs w:val="20"/>
                <w:lang w:val="de-DE"/>
              </w:rPr>
            </w:pPr>
          </w:p>
        </w:tc>
      </w:tr>
      <w:tr w:rsidR="00CC0692" w:rsidRPr="00EF067B" w14:paraId="52B47B12" w14:textId="77777777" w:rsidTr="00426349">
        <w:trPr>
          <w:trHeight w:val="836"/>
        </w:trPr>
        <w:tc>
          <w:tcPr>
            <w:tcW w:w="1603" w:type="dxa"/>
            <w:shd w:val="clear" w:color="auto" w:fill="auto"/>
          </w:tcPr>
          <w:p w14:paraId="13C78497"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7</w:t>
            </w:r>
            <w:r w:rsidRPr="001535A4">
              <w:rPr>
                <w:sz w:val="20"/>
                <w:szCs w:val="20"/>
                <w:lang w:val="de-DE"/>
              </w:rPr>
              <w:t xml:space="preserve"> -  </w:t>
            </w:r>
            <w:r w:rsidRPr="001535A4">
              <w:rPr>
                <w:noProof/>
                <w:sz w:val="20"/>
                <w:szCs w:val="20"/>
                <w:lang w:val="de-DE"/>
              </w:rPr>
              <w:t>Es besteht eine für Bewertung benötigte statistische Grundlage, mit der Effizienz und Auswirkung der Programme bewertet werden können. Es ist ein System von Ergebnisindikatoren eingerichtet, das zur Auswahl der Maßnahmen, die am effektivsten zu den angestrebten Ergebnissen beitragen, zur Überwachung der Fortschritte bei der Verwirklichung der angestrebten Ergebnisse und zur Durchführung einer Folgenbewertung benötigt wird.</w:t>
            </w:r>
          </w:p>
        </w:tc>
        <w:tc>
          <w:tcPr>
            <w:tcW w:w="1811" w:type="dxa"/>
          </w:tcPr>
          <w:p w14:paraId="68364628" w14:textId="77777777" w:rsidR="008D5009" w:rsidRPr="001535A4" w:rsidRDefault="00707501" w:rsidP="00426349">
            <w:pPr>
              <w:spacing w:before="0" w:after="0"/>
              <w:rPr>
                <w:sz w:val="20"/>
                <w:lang w:val="de-DE"/>
              </w:rPr>
            </w:pPr>
            <w:r w:rsidRPr="001535A4">
              <w:rPr>
                <w:noProof/>
                <w:sz w:val="20"/>
                <w:lang w:val="de-DE"/>
              </w:rPr>
              <w:t>4</w:t>
            </w:r>
            <w:r w:rsidRPr="001535A4">
              <w:rPr>
                <w:sz w:val="20"/>
                <w:lang w:val="de-DE"/>
              </w:rPr>
              <w:t xml:space="preserve"> - </w:t>
            </w:r>
            <w:r w:rsidRPr="001535A4">
              <w:rPr>
                <w:noProof/>
                <w:sz w:val="20"/>
                <w:lang w:val="de-DE"/>
              </w:rPr>
              <w:t>Ein effizientes System von Ergebnisindikatoren umfasst Folgendes: die Festlegung von Zielen für diese Indikatoren.</w:t>
            </w:r>
          </w:p>
        </w:tc>
        <w:tc>
          <w:tcPr>
            <w:tcW w:w="718" w:type="dxa"/>
          </w:tcPr>
          <w:p w14:paraId="052E5A4E" w14:textId="77777777" w:rsidR="008D5009" w:rsidRPr="00DC028E" w:rsidRDefault="00707501" w:rsidP="00426349">
            <w:pPr>
              <w:spacing w:before="0" w:after="0"/>
              <w:jc w:val="center"/>
              <w:rPr>
                <w:sz w:val="20"/>
              </w:rPr>
            </w:pPr>
            <w:r>
              <w:rPr>
                <w:noProof/>
                <w:sz w:val="20"/>
              </w:rPr>
              <w:t>Ja</w:t>
            </w:r>
          </w:p>
        </w:tc>
        <w:tc>
          <w:tcPr>
            <w:tcW w:w="6822" w:type="dxa"/>
          </w:tcPr>
          <w:p w14:paraId="5E4B19C8" w14:textId="77777777" w:rsidR="008D5009" w:rsidRPr="001535A4" w:rsidRDefault="00707501" w:rsidP="00426349">
            <w:pPr>
              <w:spacing w:before="0" w:after="0"/>
              <w:rPr>
                <w:sz w:val="20"/>
                <w:szCs w:val="20"/>
                <w:lang w:val="de-DE"/>
              </w:rPr>
            </w:pPr>
            <w:r w:rsidRPr="001535A4">
              <w:rPr>
                <w:lang w:val="de-DE"/>
              </w:rPr>
              <w:t xml:space="preserve">Verwaltungs- und Kontrollsystem (VKS) des Operationellen Programms Dokumentation zum Indikatorensystem des Operationellen Programms </w:t>
            </w:r>
          </w:p>
        </w:tc>
        <w:tc>
          <w:tcPr>
            <w:tcW w:w="4466" w:type="dxa"/>
          </w:tcPr>
          <w:p w14:paraId="0228F762" w14:textId="77777777" w:rsidR="008D5009" w:rsidRPr="001535A4" w:rsidRDefault="00707501" w:rsidP="00426349">
            <w:pPr>
              <w:spacing w:before="0" w:after="0"/>
              <w:rPr>
                <w:sz w:val="20"/>
                <w:szCs w:val="20"/>
                <w:lang w:val="de-DE"/>
              </w:rPr>
            </w:pPr>
            <w:r w:rsidRPr="001535A4">
              <w:rPr>
                <w:noProof/>
                <w:sz w:val="20"/>
                <w:szCs w:val="20"/>
                <w:lang w:val="de-DE"/>
              </w:rPr>
              <w:t xml:space="preserve">Angaben zu Datenquellen und Erhebungsintervallen sind den Tabellen zu Indikatoren in Kapitel 2 des Operationellen Programms zu entnehmen. </w:t>
            </w:r>
          </w:p>
          <w:p w14:paraId="78A72963" w14:textId="77777777" w:rsidR="008D5009" w:rsidRPr="001535A4" w:rsidRDefault="00707501" w:rsidP="00426349">
            <w:pPr>
              <w:spacing w:before="0" w:after="0"/>
              <w:rPr>
                <w:sz w:val="20"/>
                <w:szCs w:val="20"/>
                <w:lang w:val="de-DE"/>
              </w:rPr>
            </w:pPr>
            <w:r w:rsidRPr="001535A4">
              <w:rPr>
                <w:noProof/>
                <w:sz w:val="20"/>
                <w:szCs w:val="20"/>
                <w:lang w:val="de-DE"/>
              </w:rPr>
              <w:t>Im Rahmen der Ex-ante-Evaluation wurde die Erfüllung der nebenstehenden Kriterien und Anforderungen an Ergebnisindikatoren bestätigt.</w:t>
            </w:r>
          </w:p>
          <w:p w14:paraId="3FEBC369" w14:textId="77777777" w:rsidR="008D5009" w:rsidRPr="001535A4" w:rsidRDefault="008D5009" w:rsidP="00426349">
            <w:pPr>
              <w:spacing w:before="0" w:after="0"/>
              <w:rPr>
                <w:sz w:val="20"/>
                <w:szCs w:val="20"/>
                <w:lang w:val="de-DE"/>
              </w:rPr>
            </w:pPr>
          </w:p>
        </w:tc>
      </w:tr>
      <w:tr w:rsidR="00CC0692" w:rsidRPr="00EF067B" w14:paraId="41B2F3CF" w14:textId="77777777" w:rsidTr="00426349">
        <w:trPr>
          <w:trHeight w:val="836"/>
        </w:trPr>
        <w:tc>
          <w:tcPr>
            <w:tcW w:w="1603" w:type="dxa"/>
            <w:shd w:val="clear" w:color="auto" w:fill="auto"/>
          </w:tcPr>
          <w:p w14:paraId="70E238E7"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7</w:t>
            </w:r>
            <w:r w:rsidRPr="001535A4">
              <w:rPr>
                <w:sz w:val="20"/>
                <w:szCs w:val="20"/>
                <w:lang w:val="de-DE"/>
              </w:rPr>
              <w:t xml:space="preserve"> -  </w:t>
            </w:r>
            <w:r w:rsidRPr="001535A4">
              <w:rPr>
                <w:noProof/>
                <w:sz w:val="20"/>
                <w:szCs w:val="20"/>
                <w:lang w:val="de-DE"/>
              </w:rPr>
              <w:t>Es besteht eine für Bewertung benötigte statistische Grundlage, mit der Effizienz und Auswirkung der Programme bewertet werden können. Es ist ein System von Ergebnisindikatoren eingerichtet, das zur Auswahl der Maßnahmen, die am effektivsten zu den angestrebten Ergebnissen beitragen, zur Überwachung der Fortschritte bei der Verwirklichung der angestrebten Ergebnisse und zur Durchführung einer Folgenbewertung benötigt wird.</w:t>
            </w:r>
          </w:p>
        </w:tc>
        <w:tc>
          <w:tcPr>
            <w:tcW w:w="1811" w:type="dxa"/>
          </w:tcPr>
          <w:p w14:paraId="31ADEE2E" w14:textId="77777777" w:rsidR="008D5009" w:rsidRPr="001535A4" w:rsidRDefault="00707501" w:rsidP="00426349">
            <w:pPr>
              <w:spacing w:before="0" w:after="0"/>
              <w:rPr>
                <w:sz w:val="20"/>
                <w:lang w:val="de-DE"/>
              </w:rPr>
            </w:pPr>
            <w:r w:rsidRPr="001535A4">
              <w:rPr>
                <w:noProof/>
                <w:sz w:val="20"/>
                <w:lang w:val="de-DE"/>
              </w:rPr>
              <w:t>5</w:t>
            </w:r>
            <w:r w:rsidRPr="001535A4">
              <w:rPr>
                <w:sz w:val="20"/>
                <w:lang w:val="de-DE"/>
              </w:rPr>
              <w:t xml:space="preserve"> - </w:t>
            </w:r>
            <w:r w:rsidRPr="001535A4">
              <w:rPr>
                <w:noProof/>
                <w:sz w:val="20"/>
                <w:lang w:val="de-DE"/>
              </w:rPr>
              <w:t>Ein effizientes System von Ergebnisindikatoren umfasst Folgendes: die Übereinstimmung eines jeden einzelnen Indikator mit den folgenden Anforderungen: Belastbarkeit und statistische Validierung, klare normative Interpretation, einer Reaktion auf politische Gegebenheiten und eine zeitgerechte Erfassung von Daten.</w:t>
            </w:r>
          </w:p>
        </w:tc>
        <w:tc>
          <w:tcPr>
            <w:tcW w:w="718" w:type="dxa"/>
          </w:tcPr>
          <w:p w14:paraId="789722B7" w14:textId="77777777" w:rsidR="008D5009" w:rsidRPr="00DC028E" w:rsidRDefault="00707501" w:rsidP="00426349">
            <w:pPr>
              <w:spacing w:before="0" w:after="0"/>
              <w:jc w:val="center"/>
              <w:rPr>
                <w:sz w:val="20"/>
              </w:rPr>
            </w:pPr>
            <w:r>
              <w:rPr>
                <w:noProof/>
                <w:sz w:val="20"/>
              </w:rPr>
              <w:t>Ja</w:t>
            </w:r>
          </w:p>
        </w:tc>
        <w:tc>
          <w:tcPr>
            <w:tcW w:w="6822" w:type="dxa"/>
          </w:tcPr>
          <w:p w14:paraId="591BB5AC" w14:textId="77777777" w:rsidR="008D5009" w:rsidRPr="001535A4" w:rsidRDefault="00707501" w:rsidP="00426349">
            <w:pPr>
              <w:spacing w:before="0" w:after="0"/>
              <w:rPr>
                <w:sz w:val="20"/>
                <w:szCs w:val="20"/>
                <w:lang w:val="de-DE"/>
              </w:rPr>
            </w:pPr>
            <w:r w:rsidRPr="001535A4">
              <w:rPr>
                <w:lang w:val="de-DE"/>
              </w:rPr>
              <w:t xml:space="preserve">Verwaltungs- und Kontrollsystem (VKS) des Operationellen Programms Dokumentation zum Indikatorensystem des Operationellen Programms </w:t>
            </w:r>
          </w:p>
        </w:tc>
        <w:tc>
          <w:tcPr>
            <w:tcW w:w="4466" w:type="dxa"/>
          </w:tcPr>
          <w:p w14:paraId="1715769B" w14:textId="77777777" w:rsidR="008D5009" w:rsidRPr="001535A4" w:rsidRDefault="00707501" w:rsidP="00426349">
            <w:pPr>
              <w:spacing w:before="0" w:after="0"/>
              <w:rPr>
                <w:sz w:val="20"/>
                <w:szCs w:val="20"/>
                <w:lang w:val="de-DE"/>
              </w:rPr>
            </w:pPr>
            <w:r w:rsidRPr="001535A4">
              <w:rPr>
                <w:noProof/>
                <w:sz w:val="20"/>
                <w:szCs w:val="20"/>
                <w:lang w:val="de-DE"/>
              </w:rPr>
              <w:t xml:space="preserve">Angaben zu Datenquellen und Erhebungsintervallen sind den Tabellen zu Indikatoren in Kapitel 2 des Operationellen Programms zu entnehmen. </w:t>
            </w:r>
          </w:p>
          <w:p w14:paraId="2D73DA19" w14:textId="77777777" w:rsidR="008D5009" w:rsidRPr="001535A4" w:rsidRDefault="00707501" w:rsidP="00426349">
            <w:pPr>
              <w:spacing w:before="0" w:after="0"/>
              <w:rPr>
                <w:sz w:val="20"/>
                <w:szCs w:val="20"/>
                <w:lang w:val="de-DE"/>
              </w:rPr>
            </w:pPr>
            <w:r w:rsidRPr="001535A4">
              <w:rPr>
                <w:noProof/>
                <w:sz w:val="20"/>
                <w:szCs w:val="20"/>
                <w:lang w:val="de-DE"/>
              </w:rPr>
              <w:t>Im Rahmen der Ex-ante-Evaluation wurde die Erfüllung der nebenstehenden Kriterien und Anforderungen an Ergebnisindikatoren bestätigt.</w:t>
            </w:r>
          </w:p>
          <w:p w14:paraId="5082B6FD" w14:textId="77777777" w:rsidR="008D5009" w:rsidRPr="001535A4" w:rsidRDefault="008D5009" w:rsidP="00426349">
            <w:pPr>
              <w:spacing w:before="0" w:after="0"/>
              <w:rPr>
                <w:sz w:val="20"/>
                <w:szCs w:val="20"/>
                <w:lang w:val="de-DE"/>
              </w:rPr>
            </w:pPr>
          </w:p>
        </w:tc>
      </w:tr>
      <w:tr w:rsidR="00CC0692" w:rsidRPr="00EF067B" w14:paraId="5FD9EAD2" w14:textId="77777777" w:rsidTr="00426349">
        <w:trPr>
          <w:trHeight w:val="836"/>
        </w:trPr>
        <w:tc>
          <w:tcPr>
            <w:tcW w:w="1603" w:type="dxa"/>
            <w:shd w:val="clear" w:color="auto" w:fill="auto"/>
          </w:tcPr>
          <w:p w14:paraId="09401542" w14:textId="77777777" w:rsidR="008D5009" w:rsidRPr="001535A4" w:rsidRDefault="00707501" w:rsidP="00426349">
            <w:pPr>
              <w:spacing w:before="0" w:after="0"/>
              <w:rPr>
                <w:sz w:val="20"/>
                <w:szCs w:val="20"/>
                <w:lang w:val="de-DE"/>
              </w:rPr>
            </w:pPr>
            <w:r w:rsidRPr="001535A4">
              <w:rPr>
                <w:noProof/>
                <w:sz w:val="20"/>
                <w:szCs w:val="20"/>
                <w:lang w:val="de-DE"/>
              </w:rPr>
              <w:t>G</w:t>
            </w:r>
            <w:r w:rsidRPr="001535A4">
              <w:rPr>
                <w:sz w:val="20"/>
                <w:szCs w:val="20"/>
                <w:lang w:val="de-DE"/>
              </w:rPr>
              <w:t>.</w:t>
            </w:r>
            <w:r w:rsidRPr="001535A4">
              <w:rPr>
                <w:noProof/>
                <w:sz w:val="20"/>
                <w:szCs w:val="20"/>
                <w:lang w:val="de-DE"/>
              </w:rPr>
              <w:t>7</w:t>
            </w:r>
            <w:r w:rsidRPr="001535A4">
              <w:rPr>
                <w:sz w:val="20"/>
                <w:szCs w:val="20"/>
                <w:lang w:val="de-DE"/>
              </w:rPr>
              <w:t xml:space="preserve"> -  </w:t>
            </w:r>
            <w:r w:rsidRPr="001535A4">
              <w:rPr>
                <w:noProof/>
                <w:sz w:val="20"/>
                <w:szCs w:val="20"/>
                <w:lang w:val="de-DE"/>
              </w:rPr>
              <w:t>Es besteht eine für Bewertung benötigte statistische Grundlage, mit der Effizienz und Auswirkung der Programme bewertet werden können. Es ist ein System von Ergebnisindikatoren eingerichtet, das zur Auswahl der Maßnahmen, die am effektivsten zu den angestrebten Ergebnissen beitragen, zur Überwachung der Fortschritte bei der Verwirklichung der angestrebten Ergebnisse und zur Durchführung einer Folgenbewertung benötigt wird.</w:t>
            </w:r>
          </w:p>
        </w:tc>
        <w:tc>
          <w:tcPr>
            <w:tcW w:w="1811" w:type="dxa"/>
          </w:tcPr>
          <w:p w14:paraId="7A7C3C45" w14:textId="77777777" w:rsidR="008D5009" w:rsidRPr="001535A4" w:rsidRDefault="00707501" w:rsidP="00426349">
            <w:pPr>
              <w:spacing w:before="0" w:after="0"/>
              <w:rPr>
                <w:sz w:val="20"/>
                <w:lang w:val="de-DE"/>
              </w:rPr>
            </w:pPr>
            <w:r w:rsidRPr="001535A4">
              <w:rPr>
                <w:noProof/>
                <w:sz w:val="20"/>
                <w:lang w:val="de-DE"/>
              </w:rPr>
              <w:t>6</w:t>
            </w:r>
            <w:r w:rsidRPr="001535A4">
              <w:rPr>
                <w:sz w:val="20"/>
                <w:lang w:val="de-DE"/>
              </w:rPr>
              <w:t xml:space="preserve"> - </w:t>
            </w:r>
            <w:r w:rsidRPr="001535A4">
              <w:rPr>
                <w:noProof/>
                <w:sz w:val="20"/>
                <w:lang w:val="de-DE"/>
              </w:rPr>
              <w:t>Verfahren, durch die sichergestellt wird, dass bei allen durch das Programm finanzierten Vorhaben ein effizientes System von Indikatoren zur Anwendung kommt.</w:t>
            </w:r>
          </w:p>
        </w:tc>
        <w:tc>
          <w:tcPr>
            <w:tcW w:w="718" w:type="dxa"/>
          </w:tcPr>
          <w:p w14:paraId="0B212538" w14:textId="77777777" w:rsidR="008D5009" w:rsidRPr="00DC028E" w:rsidRDefault="00707501" w:rsidP="00426349">
            <w:pPr>
              <w:spacing w:before="0" w:after="0"/>
              <w:jc w:val="center"/>
              <w:rPr>
                <w:sz w:val="20"/>
              </w:rPr>
            </w:pPr>
            <w:r>
              <w:rPr>
                <w:noProof/>
                <w:sz w:val="20"/>
              </w:rPr>
              <w:t>Ja</w:t>
            </w:r>
          </w:p>
        </w:tc>
        <w:tc>
          <w:tcPr>
            <w:tcW w:w="6822" w:type="dxa"/>
          </w:tcPr>
          <w:p w14:paraId="119D9C74" w14:textId="77777777" w:rsidR="008D5009" w:rsidRPr="001535A4" w:rsidRDefault="00707501" w:rsidP="00426349">
            <w:pPr>
              <w:spacing w:before="0" w:after="0"/>
              <w:rPr>
                <w:sz w:val="20"/>
                <w:szCs w:val="20"/>
                <w:lang w:val="de-DE"/>
              </w:rPr>
            </w:pPr>
            <w:r w:rsidRPr="001535A4">
              <w:rPr>
                <w:lang w:val="de-DE"/>
              </w:rPr>
              <w:t xml:space="preserve">Verwaltungs- und Kontrollsystem (VKS) des Operationellen Programms Dokumentation zum Indikatorensystem des Operationellen Programms </w:t>
            </w:r>
          </w:p>
        </w:tc>
        <w:tc>
          <w:tcPr>
            <w:tcW w:w="4466" w:type="dxa"/>
          </w:tcPr>
          <w:p w14:paraId="6687D013" w14:textId="77777777" w:rsidR="008D5009" w:rsidRPr="001535A4" w:rsidRDefault="00707501" w:rsidP="00426349">
            <w:pPr>
              <w:spacing w:before="0" w:after="0"/>
              <w:rPr>
                <w:sz w:val="20"/>
                <w:szCs w:val="20"/>
                <w:lang w:val="de-DE"/>
              </w:rPr>
            </w:pPr>
            <w:r w:rsidRPr="001535A4">
              <w:rPr>
                <w:noProof/>
                <w:sz w:val="20"/>
                <w:szCs w:val="20"/>
                <w:lang w:val="de-DE"/>
              </w:rPr>
              <w:t xml:space="preserve">Angaben zu Datenquellen und Erhebungsintervallen sind den Tabellen zu Indikatoren in Kapitel 2 des Operationellen Programms zu entnehmen. </w:t>
            </w:r>
          </w:p>
          <w:p w14:paraId="0346631D" w14:textId="77777777" w:rsidR="008D5009" w:rsidRPr="001535A4" w:rsidRDefault="00707501" w:rsidP="00426349">
            <w:pPr>
              <w:spacing w:before="0" w:after="0"/>
              <w:rPr>
                <w:sz w:val="20"/>
                <w:szCs w:val="20"/>
                <w:lang w:val="de-DE"/>
              </w:rPr>
            </w:pPr>
            <w:r w:rsidRPr="001535A4">
              <w:rPr>
                <w:noProof/>
                <w:sz w:val="20"/>
                <w:szCs w:val="20"/>
                <w:lang w:val="de-DE"/>
              </w:rPr>
              <w:t>Im Rahmen der Ex-ante-Evaluation wurde die Erfüllung der nebenstehenden Kriterien und Anforderungen an Ergebnisindikatoren bestätigt.</w:t>
            </w:r>
          </w:p>
          <w:p w14:paraId="3E550CD4" w14:textId="77777777" w:rsidR="008D5009" w:rsidRPr="001535A4" w:rsidRDefault="008D5009" w:rsidP="00426349">
            <w:pPr>
              <w:spacing w:before="0" w:after="0"/>
              <w:rPr>
                <w:sz w:val="20"/>
                <w:szCs w:val="20"/>
                <w:lang w:val="de-DE"/>
              </w:rPr>
            </w:pPr>
          </w:p>
        </w:tc>
      </w:tr>
    </w:tbl>
    <w:p w14:paraId="461267E9" w14:textId="77777777" w:rsidR="008D5009" w:rsidRPr="001535A4" w:rsidRDefault="008D5009" w:rsidP="008D5009">
      <w:pPr>
        <w:spacing w:before="0" w:after="0"/>
        <w:rPr>
          <w:lang w:val="de-DE"/>
        </w:rPr>
      </w:pPr>
    </w:p>
    <w:p w14:paraId="4B292585" w14:textId="77777777" w:rsidR="008D5009" w:rsidRPr="001535A4" w:rsidRDefault="00707501" w:rsidP="008D5009">
      <w:pPr>
        <w:pStyle w:val="berschrift2"/>
        <w:keepLines/>
        <w:numPr>
          <w:ilvl w:val="0"/>
          <w:numId w:val="0"/>
        </w:numPr>
        <w:spacing w:before="0" w:after="0"/>
        <w:ind w:left="850" w:hanging="850"/>
        <w:rPr>
          <w:lang w:val="de-DE"/>
        </w:rPr>
      </w:pPr>
      <w:bookmarkStart w:id="386" w:name="_Toc256000203"/>
      <w:bookmarkStart w:id="387" w:name="_Toc512434606"/>
      <w:bookmarkStart w:id="388" w:name="_Toc25666882"/>
      <w:bookmarkStart w:id="389" w:name="_Toc27646489"/>
      <w:r w:rsidRPr="001535A4">
        <w:rPr>
          <w:noProof/>
          <w:lang w:val="de-DE"/>
        </w:rPr>
        <w:t>9.2 Beschreibung der Maßnahmen zur Erfüllung der Ex-ante-Konditionalitäten, zuständige Stellen und Zeitplan</w:t>
      </w:r>
      <w:bookmarkEnd w:id="386"/>
      <w:bookmarkEnd w:id="387"/>
      <w:bookmarkEnd w:id="388"/>
      <w:bookmarkEnd w:id="389"/>
    </w:p>
    <w:p w14:paraId="04912AEC" w14:textId="77777777" w:rsidR="008D5009" w:rsidRPr="001535A4" w:rsidRDefault="008D5009" w:rsidP="008D5009">
      <w:pPr>
        <w:pStyle w:val="Text1"/>
        <w:keepNext/>
        <w:keepLines/>
        <w:spacing w:before="0" w:after="0"/>
        <w:ind w:left="0"/>
        <w:rPr>
          <w:lang w:val="de-DE"/>
        </w:rPr>
      </w:pPr>
    </w:p>
    <w:p w14:paraId="50285DC6" w14:textId="77777777" w:rsidR="008D5009" w:rsidRPr="001535A4" w:rsidRDefault="00707501" w:rsidP="008D5009">
      <w:pPr>
        <w:keepNext/>
        <w:keepLines/>
        <w:spacing w:before="0" w:after="0"/>
        <w:rPr>
          <w:b/>
          <w:lang w:val="de-DE"/>
        </w:rPr>
      </w:pPr>
      <w:r w:rsidRPr="001535A4">
        <w:rPr>
          <w:b/>
          <w:noProof/>
          <w:lang w:val="de-DE"/>
        </w:rPr>
        <w:t>Tabelle 25: Maßnahmen zur Erfüllung der geltenden allgemeinen Ex-ante-Konditionalitäten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360"/>
        <w:gridCol w:w="2782"/>
        <w:gridCol w:w="3368"/>
        <w:gridCol w:w="1870"/>
        <w:gridCol w:w="2404"/>
      </w:tblGrid>
      <w:tr w:rsidR="00CC0692" w14:paraId="3F214831" w14:textId="77777777" w:rsidTr="00426349">
        <w:trPr>
          <w:trHeight w:val="493"/>
          <w:tblHeader/>
        </w:trPr>
        <w:tc>
          <w:tcPr>
            <w:tcW w:w="0" w:type="auto"/>
            <w:shd w:val="clear" w:color="auto" w:fill="auto"/>
          </w:tcPr>
          <w:p w14:paraId="37A25E0E" w14:textId="77777777" w:rsidR="008D5009" w:rsidRPr="00B71360" w:rsidRDefault="00707501" w:rsidP="00426349">
            <w:pPr>
              <w:snapToGrid w:val="0"/>
              <w:spacing w:before="0" w:after="0"/>
              <w:jc w:val="center"/>
              <w:rPr>
                <w:b/>
                <w:color w:val="FF0000"/>
                <w:sz w:val="20"/>
                <w:szCs w:val="20"/>
              </w:rPr>
            </w:pPr>
            <w:r>
              <w:rPr>
                <w:b/>
                <w:noProof/>
                <w:sz w:val="20"/>
                <w:szCs w:val="20"/>
              </w:rPr>
              <w:t>Allgemeine Ex-ante-Konditionalität</w:t>
            </w:r>
          </w:p>
        </w:tc>
        <w:tc>
          <w:tcPr>
            <w:tcW w:w="0" w:type="auto"/>
          </w:tcPr>
          <w:p w14:paraId="6AFF12DA"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Kriterien nicht erfüllt</w:t>
            </w:r>
          </w:p>
        </w:tc>
        <w:tc>
          <w:tcPr>
            <w:tcW w:w="0" w:type="auto"/>
            <w:shd w:val="clear" w:color="auto" w:fill="auto"/>
          </w:tcPr>
          <w:p w14:paraId="5683383E"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Erforderliche Maßnahmen</w:t>
            </w:r>
          </w:p>
        </w:tc>
        <w:tc>
          <w:tcPr>
            <w:tcW w:w="0" w:type="auto"/>
            <w:shd w:val="clear" w:color="auto" w:fill="auto"/>
          </w:tcPr>
          <w:p w14:paraId="031196E4"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Frist (Datum)</w:t>
            </w:r>
          </w:p>
        </w:tc>
        <w:tc>
          <w:tcPr>
            <w:tcW w:w="0" w:type="auto"/>
          </w:tcPr>
          <w:p w14:paraId="54D65FAD"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Zuständige Stellen</w:t>
            </w:r>
          </w:p>
        </w:tc>
      </w:tr>
    </w:tbl>
    <w:p w14:paraId="7ADB5032" w14:textId="77777777" w:rsidR="008D5009" w:rsidRPr="00DC028E" w:rsidRDefault="008D5009" w:rsidP="008D5009">
      <w:pPr>
        <w:spacing w:before="0" w:after="0"/>
        <w:rPr>
          <w:b/>
        </w:rPr>
      </w:pPr>
    </w:p>
    <w:p w14:paraId="4AA08A8B" w14:textId="77777777" w:rsidR="008D5009" w:rsidRPr="001535A4" w:rsidRDefault="00707501" w:rsidP="008D5009">
      <w:pPr>
        <w:keepNext/>
        <w:spacing w:before="0" w:after="0"/>
        <w:rPr>
          <w:b/>
          <w:lang w:val="de-DE"/>
        </w:rPr>
      </w:pPr>
      <w:r w:rsidRPr="001535A4">
        <w:rPr>
          <w:b/>
          <w:noProof/>
          <w:lang w:val="de-DE"/>
        </w:rPr>
        <w:t>Tabelle 26: Maßnahmen zur Erfüllung der geltenden thematischen Ex-ante-Konditionalitäten</w:t>
      </w:r>
      <w:r w:rsidRPr="001535A4">
        <w:rPr>
          <w:b/>
          <w:lang w:val="de-D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3711"/>
        <w:gridCol w:w="2892"/>
        <w:gridCol w:w="4658"/>
        <w:gridCol w:w="1139"/>
        <w:gridCol w:w="2384"/>
      </w:tblGrid>
      <w:tr w:rsidR="00CC0692" w14:paraId="42E1078C" w14:textId="77777777" w:rsidTr="00426349">
        <w:trPr>
          <w:trHeight w:val="493"/>
          <w:tblHeader/>
        </w:trPr>
        <w:tc>
          <w:tcPr>
            <w:tcW w:w="0" w:type="auto"/>
            <w:shd w:val="clear" w:color="auto" w:fill="auto"/>
          </w:tcPr>
          <w:p w14:paraId="0BEFE46B" w14:textId="77777777" w:rsidR="008D5009" w:rsidRPr="00B71360" w:rsidRDefault="00707501" w:rsidP="00426349">
            <w:pPr>
              <w:snapToGrid w:val="0"/>
              <w:spacing w:before="0" w:after="0"/>
              <w:jc w:val="center"/>
              <w:rPr>
                <w:b/>
                <w:color w:val="FF0000"/>
                <w:sz w:val="20"/>
                <w:szCs w:val="20"/>
              </w:rPr>
            </w:pPr>
            <w:r>
              <w:rPr>
                <w:b/>
                <w:noProof/>
                <w:sz w:val="20"/>
                <w:szCs w:val="20"/>
              </w:rPr>
              <w:t>Thematische Ex-ante-Konditionalität</w:t>
            </w:r>
          </w:p>
        </w:tc>
        <w:tc>
          <w:tcPr>
            <w:tcW w:w="0" w:type="auto"/>
          </w:tcPr>
          <w:p w14:paraId="0D1AA242"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Kriterien nicht erfüllt</w:t>
            </w:r>
          </w:p>
        </w:tc>
        <w:tc>
          <w:tcPr>
            <w:tcW w:w="0" w:type="auto"/>
            <w:shd w:val="clear" w:color="auto" w:fill="auto"/>
          </w:tcPr>
          <w:p w14:paraId="51CF7918"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Erforderliche Maßnahmen</w:t>
            </w:r>
          </w:p>
        </w:tc>
        <w:tc>
          <w:tcPr>
            <w:tcW w:w="0" w:type="auto"/>
            <w:shd w:val="clear" w:color="auto" w:fill="auto"/>
          </w:tcPr>
          <w:p w14:paraId="1F6573A0"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Frist (Datum)</w:t>
            </w:r>
          </w:p>
        </w:tc>
        <w:tc>
          <w:tcPr>
            <w:tcW w:w="0" w:type="auto"/>
          </w:tcPr>
          <w:p w14:paraId="121175CD" w14:textId="77777777" w:rsidR="008D5009" w:rsidRPr="00B71360" w:rsidRDefault="00707501" w:rsidP="00426349">
            <w:pPr>
              <w:snapToGrid w:val="0"/>
              <w:spacing w:before="0" w:after="0"/>
              <w:jc w:val="center"/>
              <w:rPr>
                <w:b/>
                <w:color w:val="FF0000"/>
                <w:sz w:val="20"/>
                <w:szCs w:val="20"/>
              </w:rPr>
            </w:pPr>
            <w:r w:rsidRPr="00B71360">
              <w:rPr>
                <w:b/>
                <w:noProof/>
                <w:sz w:val="20"/>
                <w:szCs w:val="20"/>
              </w:rPr>
              <w:t>Zuständige Stellen</w:t>
            </w:r>
          </w:p>
        </w:tc>
      </w:tr>
      <w:tr w:rsidR="00CC0692" w:rsidRPr="00EF067B" w14:paraId="605512CF" w14:textId="77777777" w:rsidTr="00426349">
        <w:trPr>
          <w:trHeight w:val="493"/>
        </w:trPr>
        <w:tc>
          <w:tcPr>
            <w:tcW w:w="0" w:type="auto"/>
            <w:shd w:val="clear" w:color="auto" w:fill="auto"/>
          </w:tcPr>
          <w:p w14:paraId="4DEB6A0A"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0" w:type="auto"/>
          </w:tcPr>
          <w:p w14:paraId="5B4FD5DA" w14:textId="77777777" w:rsidR="008D5009" w:rsidRPr="001535A4" w:rsidRDefault="00707501" w:rsidP="00426349">
            <w:pPr>
              <w:spacing w:before="0" w:after="0"/>
              <w:rPr>
                <w:sz w:val="20"/>
                <w:szCs w:val="20"/>
                <w:lang w:val="de-DE"/>
              </w:rPr>
            </w:pPr>
            <w:r w:rsidRPr="001535A4">
              <w:rPr>
                <w:noProof/>
                <w:sz w:val="20"/>
                <w:szCs w:val="20"/>
                <w:lang w:val="de-DE"/>
              </w:rPr>
              <w:t>2</w:t>
            </w:r>
            <w:r w:rsidRPr="001535A4">
              <w:rPr>
                <w:sz w:val="20"/>
                <w:szCs w:val="20"/>
                <w:lang w:val="de-DE"/>
              </w:rPr>
              <w:t xml:space="preserve"> - </w:t>
            </w:r>
            <w:r w:rsidRPr="001535A4">
              <w:rPr>
                <w:noProof/>
                <w:sz w:val="20"/>
                <w:szCs w:val="20"/>
                <w:lang w:val="de-DE"/>
              </w:rPr>
              <w:t>die auf einer SWOT-Analyse oder einer ähnlichen Analyse beruht, damit die Ressourcen auf einige wenige Prioritäten für Forschung und Innovation konzentriert werden;</w:t>
            </w:r>
          </w:p>
        </w:tc>
        <w:tc>
          <w:tcPr>
            <w:tcW w:w="0" w:type="auto"/>
            <w:shd w:val="clear" w:color="auto" w:fill="auto"/>
          </w:tcPr>
          <w:p w14:paraId="20CBEC55" w14:textId="77777777" w:rsidR="008D5009" w:rsidRPr="001535A4" w:rsidRDefault="00707501" w:rsidP="00426349">
            <w:pPr>
              <w:spacing w:before="0" w:after="0"/>
              <w:rPr>
                <w:sz w:val="20"/>
                <w:szCs w:val="20"/>
                <w:lang w:val="de-DE"/>
              </w:rPr>
            </w:pPr>
            <w:r w:rsidRPr="001535A4">
              <w:rPr>
                <w:noProof/>
                <w:sz w:val="20"/>
                <w:szCs w:val="20"/>
                <w:lang w:val="de-DE"/>
              </w:rPr>
              <w:t>Dokumentation der SWOT-Analyse: Zusammenfassung und Dokumentation der verschiedenen Studien und Analysen zu Stärken, Schwächen und regionalen Spezialisierungen in den bremischen Kompetenzfeldern und Clustern, mit besonderem Fokus auf die Herleitung der Schwerpunkte des Innovationsprogramms und der Clusterstrategie</w:t>
            </w:r>
          </w:p>
        </w:tc>
        <w:tc>
          <w:tcPr>
            <w:tcW w:w="0" w:type="auto"/>
            <w:shd w:val="clear" w:color="auto" w:fill="auto"/>
          </w:tcPr>
          <w:p w14:paraId="4A362E14" w14:textId="77777777" w:rsidR="008D5009" w:rsidRPr="00B71360" w:rsidRDefault="00707501" w:rsidP="00426349">
            <w:pPr>
              <w:spacing w:before="0" w:after="0"/>
              <w:jc w:val="center"/>
              <w:rPr>
                <w:sz w:val="20"/>
                <w:szCs w:val="20"/>
              </w:rPr>
            </w:pPr>
            <w:r w:rsidRPr="00B71360">
              <w:rPr>
                <w:noProof/>
                <w:sz w:val="20"/>
                <w:szCs w:val="20"/>
              </w:rPr>
              <w:t>30.01.2015</w:t>
            </w:r>
          </w:p>
        </w:tc>
        <w:tc>
          <w:tcPr>
            <w:tcW w:w="0" w:type="auto"/>
          </w:tcPr>
          <w:p w14:paraId="1B928DC2" w14:textId="77777777" w:rsidR="008D5009" w:rsidRPr="001535A4" w:rsidRDefault="00707501" w:rsidP="00426349">
            <w:pPr>
              <w:spacing w:before="0" w:after="0"/>
              <w:rPr>
                <w:sz w:val="20"/>
                <w:szCs w:val="20"/>
                <w:lang w:val="de-DE"/>
              </w:rPr>
            </w:pPr>
            <w:r w:rsidRPr="001535A4">
              <w:rPr>
                <w:noProof/>
                <w:sz w:val="20"/>
                <w:szCs w:val="20"/>
                <w:lang w:val="de-DE"/>
              </w:rPr>
              <w:t>Senator für Wirtschaft, Arbeit und Häfen; Referat Innovation, Technologietransfer, Clusterpolitik</w:t>
            </w:r>
          </w:p>
        </w:tc>
      </w:tr>
      <w:tr w:rsidR="00CC0692" w:rsidRPr="00EF067B" w14:paraId="70851701" w14:textId="77777777" w:rsidTr="00426349">
        <w:trPr>
          <w:trHeight w:val="493"/>
        </w:trPr>
        <w:tc>
          <w:tcPr>
            <w:tcW w:w="0" w:type="auto"/>
            <w:shd w:val="clear" w:color="auto" w:fill="auto"/>
          </w:tcPr>
          <w:p w14:paraId="3ABF660B"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0" w:type="auto"/>
          </w:tcPr>
          <w:p w14:paraId="5BBA7B7A" w14:textId="77777777" w:rsidR="008D5009" w:rsidRPr="00B71360" w:rsidRDefault="00707501" w:rsidP="00426349">
            <w:pPr>
              <w:spacing w:before="0" w:after="0"/>
              <w:rPr>
                <w:sz w:val="20"/>
                <w:szCs w:val="20"/>
              </w:rPr>
            </w:pPr>
            <w:r>
              <w:rPr>
                <w:noProof/>
                <w:sz w:val="20"/>
                <w:szCs w:val="20"/>
              </w:rPr>
              <w:t>4</w:t>
            </w:r>
            <w:r>
              <w:rPr>
                <w:sz w:val="20"/>
                <w:szCs w:val="20"/>
              </w:rPr>
              <w:t xml:space="preserve"> - </w:t>
            </w:r>
            <w:r w:rsidRPr="00B71360">
              <w:rPr>
                <w:noProof/>
                <w:sz w:val="20"/>
                <w:szCs w:val="20"/>
              </w:rPr>
              <w:t>die einen Begleitmechanismus umfasst.</w:t>
            </w:r>
          </w:p>
        </w:tc>
        <w:tc>
          <w:tcPr>
            <w:tcW w:w="0" w:type="auto"/>
            <w:shd w:val="clear" w:color="auto" w:fill="auto"/>
          </w:tcPr>
          <w:p w14:paraId="1C1FDC1A" w14:textId="77777777" w:rsidR="008D5009" w:rsidRPr="00B71360" w:rsidRDefault="00707501" w:rsidP="00426349">
            <w:pPr>
              <w:spacing w:before="0" w:after="0"/>
              <w:rPr>
                <w:sz w:val="20"/>
                <w:szCs w:val="20"/>
              </w:rPr>
            </w:pPr>
            <w:r w:rsidRPr="001535A4">
              <w:rPr>
                <w:noProof/>
                <w:sz w:val="20"/>
                <w:szCs w:val="20"/>
                <w:lang w:val="de-DE"/>
              </w:rPr>
              <w:t xml:space="preserve">Erarbeitung eines Evaluierungs- und Monitoringsystems für die RIS durch das Fachreferat und einen extern beauftragten Dienstleister.Das Monitoring der RIS orientiert sich an den im Rahmen des Innovationsprogramms 2020 und der Clusterstrategie 2020 definierten Zielen. Neben themenfeldübergreifen Oberzielen, sind das auch themenfeldspezifische Ziele. Einzelnen Zielen (insb. themenfeldübergreifende Oberziele) werden quantitative Ergebnisindikatoren zugeordnet. Parallel dazu werden für die RIS auch Outputindikatoren bzgl. der umgesetzten Fördermaßnahmen definiert. Diese sollten die im Rahmen des EFRE-Programms definierten Outputindikatoren der Prioritätsachse 1 umfassen. Ein Monitoringbericht für die RIS soll alle 2 Jahre erstellt werden. Eine erste Zwischenevaluierung soll 2017/ 2018 erfolgen. Eine Abschlussevaluierung soll dann nach 2020 erfolgen. </w:t>
            </w:r>
            <w:r w:rsidRPr="00B71360">
              <w:rPr>
                <w:noProof/>
                <w:sz w:val="20"/>
                <w:szCs w:val="20"/>
              </w:rPr>
              <w:t>Die Evaluierungen sollen durch einen externen Dienstleister erfolgen.</w:t>
            </w:r>
          </w:p>
        </w:tc>
        <w:tc>
          <w:tcPr>
            <w:tcW w:w="0" w:type="auto"/>
            <w:shd w:val="clear" w:color="auto" w:fill="auto"/>
          </w:tcPr>
          <w:p w14:paraId="0D4B90B0" w14:textId="77777777" w:rsidR="008D5009" w:rsidRPr="00B71360" w:rsidRDefault="00707501" w:rsidP="00426349">
            <w:pPr>
              <w:spacing w:before="0" w:after="0"/>
              <w:jc w:val="center"/>
              <w:rPr>
                <w:sz w:val="20"/>
                <w:szCs w:val="20"/>
              </w:rPr>
            </w:pPr>
            <w:r w:rsidRPr="00B71360">
              <w:rPr>
                <w:noProof/>
                <w:sz w:val="20"/>
                <w:szCs w:val="20"/>
              </w:rPr>
              <w:t>30.01.2015</w:t>
            </w:r>
          </w:p>
        </w:tc>
        <w:tc>
          <w:tcPr>
            <w:tcW w:w="0" w:type="auto"/>
          </w:tcPr>
          <w:p w14:paraId="26FA6F1B" w14:textId="77777777" w:rsidR="008D5009" w:rsidRPr="001535A4" w:rsidRDefault="00707501" w:rsidP="00426349">
            <w:pPr>
              <w:spacing w:before="0" w:after="0"/>
              <w:rPr>
                <w:sz w:val="20"/>
                <w:szCs w:val="20"/>
                <w:lang w:val="de-DE"/>
              </w:rPr>
            </w:pPr>
            <w:r w:rsidRPr="001535A4">
              <w:rPr>
                <w:noProof/>
                <w:sz w:val="20"/>
                <w:szCs w:val="20"/>
                <w:lang w:val="de-DE"/>
              </w:rPr>
              <w:t>Senator für Wirtschaft, Arbeit und Häfen; Referat Innovation, Technologietransfer, Clusterpolitik</w:t>
            </w:r>
          </w:p>
        </w:tc>
      </w:tr>
      <w:tr w:rsidR="00CC0692" w:rsidRPr="00EF067B" w14:paraId="44564279" w14:textId="77777777" w:rsidTr="00426349">
        <w:trPr>
          <w:trHeight w:val="493"/>
        </w:trPr>
        <w:tc>
          <w:tcPr>
            <w:tcW w:w="0" w:type="auto"/>
            <w:shd w:val="clear" w:color="auto" w:fill="auto"/>
          </w:tcPr>
          <w:p w14:paraId="3CD0640B" w14:textId="77777777" w:rsidR="008D5009" w:rsidRPr="001535A4" w:rsidRDefault="00707501" w:rsidP="00426349">
            <w:pPr>
              <w:spacing w:before="0" w:after="0"/>
              <w:rPr>
                <w:sz w:val="20"/>
                <w:szCs w:val="20"/>
                <w:lang w:val="de-DE"/>
              </w:rPr>
            </w:pPr>
            <w:r w:rsidRPr="001535A4">
              <w:rPr>
                <w:noProof/>
                <w:sz w:val="20"/>
                <w:szCs w:val="20"/>
                <w:lang w:val="de-DE"/>
              </w:rPr>
              <w:t>T</w:t>
            </w:r>
            <w:r w:rsidRPr="001535A4">
              <w:rPr>
                <w:sz w:val="20"/>
                <w:szCs w:val="20"/>
                <w:lang w:val="de-DE"/>
              </w:rPr>
              <w:t>.</w:t>
            </w:r>
            <w:r w:rsidRPr="001535A4">
              <w:rPr>
                <w:noProof/>
                <w:sz w:val="20"/>
                <w:szCs w:val="20"/>
                <w:lang w:val="de-DE"/>
              </w:rPr>
              <w:t>01.1</w:t>
            </w:r>
            <w:r w:rsidRPr="001535A4">
              <w:rPr>
                <w:sz w:val="20"/>
                <w:szCs w:val="20"/>
                <w:lang w:val="de-DE"/>
              </w:rPr>
              <w:t xml:space="preserve"> - </w:t>
            </w:r>
            <w:r w:rsidRPr="001535A4">
              <w:rPr>
                <w:noProof/>
                <w:sz w:val="20"/>
                <w:szCs w:val="20"/>
                <w:lang w:val="de-DE"/>
              </w:rPr>
              <w:t>Forschung und Innovation: Mit einer nationalen oder regionalen Strategie für intelligente Spezialisierung im Einklang mit dem Nationalen Reformprogramm werden private Ausgaben für Forschung und Innovation mobilisiert, die den Merkmalen funktionierender nationaler und regionaler Systeme für FuE entsprechen.</w:t>
            </w:r>
          </w:p>
        </w:tc>
        <w:tc>
          <w:tcPr>
            <w:tcW w:w="0" w:type="auto"/>
          </w:tcPr>
          <w:p w14:paraId="219ADC61" w14:textId="77777777" w:rsidR="008D5009" w:rsidRPr="001535A4" w:rsidRDefault="00707501" w:rsidP="00426349">
            <w:pPr>
              <w:spacing w:before="0" w:after="0"/>
              <w:rPr>
                <w:sz w:val="20"/>
                <w:szCs w:val="20"/>
                <w:lang w:val="de-DE"/>
              </w:rPr>
            </w:pPr>
            <w:r w:rsidRPr="001535A4">
              <w:rPr>
                <w:noProof/>
                <w:sz w:val="20"/>
                <w:szCs w:val="20"/>
                <w:lang w:val="de-DE"/>
              </w:rPr>
              <w:t>5</w:t>
            </w:r>
            <w:r w:rsidRPr="001535A4">
              <w:rPr>
                <w:sz w:val="20"/>
                <w:szCs w:val="20"/>
                <w:lang w:val="de-DE"/>
              </w:rPr>
              <w:t xml:space="preserve"> - </w:t>
            </w:r>
            <w:r w:rsidRPr="001535A4">
              <w:rPr>
                <w:noProof/>
                <w:sz w:val="20"/>
                <w:szCs w:val="20"/>
                <w:lang w:val="de-DE"/>
              </w:rPr>
              <w:t>Es wurde ein Rahmen angenommen, der eine Übersicht über die für Forschung und Innovation verfügbaren Mittel bietet.</w:t>
            </w:r>
          </w:p>
        </w:tc>
        <w:tc>
          <w:tcPr>
            <w:tcW w:w="0" w:type="auto"/>
            <w:shd w:val="clear" w:color="auto" w:fill="auto"/>
          </w:tcPr>
          <w:p w14:paraId="4D053BAC" w14:textId="77777777" w:rsidR="008D5009" w:rsidRPr="001535A4" w:rsidRDefault="00707501" w:rsidP="00426349">
            <w:pPr>
              <w:spacing w:before="0" w:after="0"/>
              <w:rPr>
                <w:sz w:val="20"/>
                <w:szCs w:val="20"/>
                <w:lang w:val="de-DE"/>
              </w:rPr>
            </w:pPr>
            <w:r w:rsidRPr="001535A4">
              <w:rPr>
                <w:noProof/>
                <w:sz w:val="20"/>
                <w:szCs w:val="20"/>
                <w:lang w:val="de-DE"/>
              </w:rPr>
              <w:t>Entwicklung einer Übersicht mit den geplanten Kernmaßnahmen / Instrumenten (inkl. EFRE-Förderung), einschl. einer Budgetplanung im Sinne einer mittelfristigen indikativen Finanzplanung.</w:t>
            </w:r>
          </w:p>
        </w:tc>
        <w:tc>
          <w:tcPr>
            <w:tcW w:w="0" w:type="auto"/>
            <w:shd w:val="clear" w:color="auto" w:fill="auto"/>
          </w:tcPr>
          <w:p w14:paraId="5CCF056E" w14:textId="77777777" w:rsidR="008D5009" w:rsidRPr="00B71360" w:rsidRDefault="00707501" w:rsidP="00426349">
            <w:pPr>
              <w:spacing w:before="0" w:after="0"/>
              <w:jc w:val="center"/>
              <w:rPr>
                <w:sz w:val="20"/>
                <w:szCs w:val="20"/>
              </w:rPr>
            </w:pPr>
            <w:r w:rsidRPr="00B71360">
              <w:rPr>
                <w:noProof/>
                <w:sz w:val="20"/>
                <w:szCs w:val="20"/>
              </w:rPr>
              <w:t>30.01.2015</w:t>
            </w:r>
          </w:p>
        </w:tc>
        <w:tc>
          <w:tcPr>
            <w:tcW w:w="0" w:type="auto"/>
          </w:tcPr>
          <w:p w14:paraId="0D1045E6" w14:textId="77777777" w:rsidR="008D5009" w:rsidRPr="001535A4" w:rsidRDefault="00707501" w:rsidP="00426349">
            <w:pPr>
              <w:spacing w:before="0" w:after="0"/>
              <w:rPr>
                <w:sz w:val="20"/>
                <w:szCs w:val="20"/>
                <w:lang w:val="de-DE"/>
              </w:rPr>
            </w:pPr>
            <w:r w:rsidRPr="001535A4">
              <w:rPr>
                <w:noProof/>
                <w:sz w:val="20"/>
                <w:szCs w:val="20"/>
                <w:lang w:val="de-DE"/>
              </w:rPr>
              <w:t>Senator für Wirtschaft, Arbeit und Häfen; Referat Innovation, Technologietransfer, Clusterpolitik</w:t>
            </w:r>
          </w:p>
        </w:tc>
      </w:tr>
    </w:tbl>
    <w:p w14:paraId="3C410575" w14:textId="77777777" w:rsidR="008D5009" w:rsidRPr="001535A4" w:rsidRDefault="008D5009" w:rsidP="008D5009">
      <w:pPr>
        <w:pStyle w:val="berschrift1"/>
        <w:numPr>
          <w:ilvl w:val="0"/>
          <w:numId w:val="15"/>
        </w:numPr>
        <w:tabs>
          <w:tab w:val="clear" w:pos="992"/>
          <w:tab w:val="num" w:pos="850"/>
        </w:tabs>
        <w:spacing w:before="0" w:after="0"/>
        <w:ind w:left="850"/>
        <w:jc w:val="left"/>
        <w:rPr>
          <w:lang w:val="de-DE"/>
        </w:rPr>
        <w:sectPr w:rsidR="008D5009" w:rsidRPr="001535A4" w:rsidSect="00426349">
          <w:headerReference w:type="even" r:id="rId50"/>
          <w:headerReference w:type="default" r:id="rId51"/>
          <w:footerReference w:type="default" r:id="rId52"/>
          <w:headerReference w:type="first" r:id="rId53"/>
          <w:footerReference w:type="first" r:id="rId54"/>
          <w:pgSz w:w="16838" w:h="11906" w:orient="landscape"/>
          <w:pgMar w:top="1584" w:right="1022" w:bottom="1699" w:left="1022" w:header="283" w:footer="283" w:gutter="0"/>
          <w:cols w:space="708"/>
          <w:docGrid w:linePitch="360"/>
        </w:sectPr>
      </w:pPr>
    </w:p>
    <w:p w14:paraId="257B29C1" w14:textId="77777777" w:rsidR="008D5009" w:rsidRPr="001535A4" w:rsidRDefault="00707501" w:rsidP="008D5009">
      <w:pPr>
        <w:pStyle w:val="berschrift1"/>
        <w:numPr>
          <w:ilvl w:val="0"/>
          <w:numId w:val="0"/>
        </w:numPr>
        <w:spacing w:before="0" w:after="0"/>
        <w:rPr>
          <w:lang w:val="de-DE"/>
        </w:rPr>
      </w:pPr>
      <w:bookmarkStart w:id="390" w:name="_Toc256000204"/>
      <w:bookmarkStart w:id="391" w:name="_Toc512434607"/>
      <w:bookmarkStart w:id="392" w:name="_Toc25666883"/>
      <w:bookmarkStart w:id="393" w:name="_Toc27646490"/>
      <w:r w:rsidRPr="001535A4">
        <w:rPr>
          <w:noProof/>
          <w:lang w:val="de-DE"/>
        </w:rPr>
        <w:t>10. BÜROKRATIEABBAU FÜR DIE BEGÜNSTIGTEN</w:t>
      </w:r>
      <w:bookmarkEnd w:id="390"/>
      <w:bookmarkEnd w:id="391"/>
      <w:bookmarkEnd w:id="392"/>
      <w:bookmarkEnd w:id="393"/>
    </w:p>
    <w:p w14:paraId="00FD9933" w14:textId="77777777" w:rsidR="008D5009" w:rsidRPr="001535A4" w:rsidRDefault="00707501" w:rsidP="008D5009">
      <w:pPr>
        <w:pStyle w:val="Text1"/>
        <w:spacing w:before="0" w:after="0"/>
        <w:ind w:left="0"/>
        <w:rPr>
          <w:lang w:val="de-DE"/>
        </w:rPr>
      </w:pPr>
      <w:r w:rsidRPr="001535A4">
        <w:rPr>
          <w:noProof/>
          <w:lang w:val="de-DE"/>
        </w:rPr>
        <w:t>Zusammenfassung der Bewertung des Verwaltungsaufwands für die Begünstigten sowie, falls erforderlich, die geplanten Maßnahmen mit einem voraussichtlichen Zeitrahmen zum Bürokratieabbau</w:t>
      </w:r>
    </w:p>
    <w:p w14:paraId="1BEAE2F7" w14:textId="77777777" w:rsidR="00CC0692" w:rsidRPr="001535A4" w:rsidRDefault="00707501">
      <w:pPr>
        <w:spacing w:before="0" w:after="240"/>
        <w:jc w:val="left"/>
        <w:rPr>
          <w:lang w:val="de-DE"/>
        </w:rPr>
      </w:pPr>
      <w:r w:rsidRPr="001535A4">
        <w:rPr>
          <w:lang w:val="de-DE"/>
        </w:rPr>
        <w:t>Der administrative Aufwand für die Zuwendungsempfänger und auch für die beteiligten Verwaltungsstellen und sonstigen Akteure soll insbesondere durch die Einführung eines Systems zur möglichst weitegehenden elektronischen Abwicklung vereinfacht werden. Die Verordnungen geben die Einführung eines Systems zur elektronischen Abwicklung unter dem Stichwort e-Cohesion verbindlich bis zum 31.12.2015 vor.</w:t>
      </w:r>
    </w:p>
    <w:p w14:paraId="1D11E25E" w14:textId="77777777" w:rsidR="00CC0692" w:rsidRPr="001535A4" w:rsidRDefault="00707501">
      <w:pPr>
        <w:spacing w:before="240" w:after="240"/>
        <w:jc w:val="left"/>
        <w:rPr>
          <w:lang w:val="de-DE"/>
        </w:rPr>
      </w:pPr>
      <w:r w:rsidRPr="001535A4">
        <w:rPr>
          <w:lang w:val="de-DE"/>
        </w:rPr>
        <w:t>Für die Begünstigten wird dabei insbesondere die Möglichkeit der Online-Antragstellung sowie der Datenübermittlung über ein Online-Portal von besonderer Bedeutung sein.</w:t>
      </w:r>
    </w:p>
    <w:p w14:paraId="5225FDD0" w14:textId="77777777" w:rsidR="00CC0692" w:rsidRPr="001535A4" w:rsidRDefault="00707501">
      <w:pPr>
        <w:spacing w:before="240" w:after="240"/>
        <w:jc w:val="left"/>
        <w:rPr>
          <w:lang w:val="de-DE"/>
        </w:rPr>
      </w:pPr>
      <w:r w:rsidRPr="001535A4">
        <w:rPr>
          <w:lang w:val="de-DE"/>
        </w:rPr>
        <w:t>Eine Vereinfachung für die Zuwendungsempfänger soll auch dadurch erreicht werden, dass die Zahl der zwischengeschalteten Stellen gegenüber der heutigen Förderperiode verringert wird. Diese nehmen wichtige Beratungsfunktionen für die (potentiellen) Antragsteller und Zuwendungsempfänger wahr. Die Zahl der Anlaufstellen für die einzelnen Programmteile soll dabei auf ein unbedingt notwendiges Maß reduziert werden.</w:t>
      </w:r>
    </w:p>
    <w:p w14:paraId="1686E59A" w14:textId="77777777" w:rsidR="00CC0692" w:rsidRPr="001535A4" w:rsidRDefault="00707501">
      <w:pPr>
        <w:spacing w:before="240" w:after="240"/>
        <w:jc w:val="left"/>
        <w:rPr>
          <w:lang w:val="de-DE"/>
        </w:rPr>
      </w:pPr>
      <w:r w:rsidRPr="001535A4">
        <w:rPr>
          <w:lang w:val="de-DE"/>
        </w:rPr>
        <w:t>Der EFRE-Fördersatz soll darüber hinaus im Programm möglichst einheitlich für alle Programmteile auf 50 % festgelegt werden. Auch dies dürfte mit Blick auf die Zuwendungsempfänger eine wesentliche Vereinfachung darstellen. Zudem wird damit auch der Arbeit der zwischengeschalteten Stellen und aller sonstigen beteiligten Akteure vereinfacht.</w:t>
      </w:r>
    </w:p>
    <w:p w14:paraId="5022F63F" w14:textId="77777777" w:rsidR="00CC0692" w:rsidRPr="001535A4" w:rsidRDefault="00707501">
      <w:pPr>
        <w:spacing w:before="240" w:after="240"/>
        <w:jc w:val="left"/>
        <w:rPr>
          <w:lang w:val="de-DE"/>
        </w:rPr>
      </w:pPr>
      <w:r w:rsidRPr="001535A4">
        <w:rPr>
          <w:lang w:val="de-DE"/>
        </w:rPr>
        <w:t>Aus Sicht des Zuwendungsempfängers soll dabei insbesondere versucht werden, das für die Abrechnung gegenüber Brüssel notwendige Projekt- bzw. Ausgabenvolumen, das detailliert auf der Basis von Rechnungen und Ausgabenbelegen nachzuweisen ist, auf ein notwendiges Mindestmaß zu reduzieren. Im Regelfall wird damit nur das zur Abforderung der EFRE-Mittel notwendige Ausgabenvolumen erfasst. Die Erfassung der finanziellen Projektdaten, die Grundlage für die Überprüfung durch die Prüfbehörde, Bescheinigungsbehörde, Verwaltungsbehörde und zwischengeschalteten Stellen ist, kann sich damit ggf. auf den Zuschuss inklusive der notwendigen Kofinanzierung beschränken.</w:t>
      </w:r>
    </w:p>
    <w:p w14:paraId="684DBCA8" w14:textId="77777777" w:rsidR="00CC0692" w:rsidRPr="001535A4" w:rsidRDefault="00707501">
      <w:pPr>
        <w:spacing w:before="240" w:after="240"/>
        <w:jc w:val="left"/>
        <w:rPr>
          <w:lang w:val="de-DE"/>
        </w:rPr>
      </w:pPr>
      <w:r w:rsidRPr="001535A4">
        <w:rPr>
          <w:lang w:val="de-DE"/>
        </w:rPr>
        <w:t>Damit kann unter Umständen der Melde- und Dokumentationsaufwand der Zuwendungsempfänger bzw. Begünstigten auf ein notwendiges Mindestmaß beschränkt und zudem auch der Prüfungsaufwand insbesondere der Prüfbehörde erheblich reduziert werden, da sich auch die Summe der zu prüfenden Ausgaben reduziert.</w:t>
      </w:r>
    </w:p>
    <w:p w14:paraId="094B56D8" w14:textId="77777777" w:rsidR="00CC0692" w:rsidRPr="001535A4" w:rsidRDefault="00707501">
      <w:pPr>
        <w:spacing w:before="240" w:after="240"/>
        <w:jc w:val="left"/>
        <w:rPr>
          <w:lang w:val="de-DE"/>
        </w:rPr>
      </w:pPr>
      <w:r w:rsidRPr="001535A4">
        <w:rPr>
          <w:lang w:val="de-DE"/>
        </w:rPr>
        <w:t>Es wird des Weiteren angestrebt, im Rahmen der EFRE-Förderung verstärkt von Pauschalen Gebrauch zu machen.</w:t>
      </w:r>
    </w:p>
    <w:p w14:paraId="2A4F5FD5" w14:textId="77777777" w:rsidR="008D5009" w:rsidRPr="001535A4" w:rsidRDefault="008D5009" w:rsidP="008D5009">
      <w:pPr>
        <w:spacing w:before="0" w:after="0"/>
        <w:rPr>
          <w:bCs/>
          <w:lang w:val="de-DE"/>
        </w:rPr>
      </w:pPr>
    </w:p>
    <w:p w14:paraId="421C2D2B" w14:textId="77777777" w:rsidR="00E84F2C" w:rsidRPr="001535A4" w:rsidRDefault="00E84F2C" w:rsidP="00E84F2C">
      <w:pPr>
        <w:rPr>
          <w:bCs/>
          <w:lang w:val="de-DE"/>
        </w:rPr>
      </w:pPr>
    </w:p>
    <w:p w14:paraId="4DFDACB4" w14:textId="77777777" w:rsidR="008D5009" w:rsidRDefault="008D5009" w:rsidP="008D5009">
      <w:pPr>
        <w:pStyle w:val="berschrift1"/>
        <w:numPr>
          <w:ilvl w:val="0"/>
          <w:numId w:val="15"/>
        </w:numPr>
        <w:tabs>
          <w:tab w:val="clear" w:pos="992"/>
          <w:tab w:val="num" w:pos="850"/>
        </w:tabs>
        <w:spacing w:before="0" w:after="0"/>
        <w:ind w:left="850"/>
        <w:jc w:val="left"/>
        <w:rPr>
          <w:lang w:val="fr-FR"/>
        </w:rPr>
        <w:sectPr w:rsidR="008D5009" w:rsidSect="00426349">
          <w:headerReference w:type="even" r:id="rId55"/>
          <w:headerReference w:type="default" r:id="rId56"/>
          <w:footerReference w:type="default" r:id="rId57"/>
          <w:headerReference w:type="first" r:id="rId58"/>
          <w:footerReference w:type="first" r:id="rId59"/>
          <w:pgSz w:w="11906" w:h="16838"/>
          <w:pgMar w:top="1022" w:right="1699" w:bottom="1022" w:left="1584" w:header="283" w:footer="283" w:gutter="0"/>
          <w:cols w:space="708"/>
          <w:docGrid w:linePitch="360"/>
        </w:sectPr>
      </w:pPr>
    </w:p>
    <w:p w14:paraId="17D74651" w14:textId="77777777" w:rsidR="008D5009" w:rsidRPr="008D428D" w:rsidRDefault="00707501" w:rsidP="008D5009">
      <w:pPr>
        <w:pStyle w:val="berschrift1"/>
        <w:numPr>
          <w:ilvl w:val="0"/>
          <w:numId w:val="0"/>
        </w:numPr>
        <w:spacing w:before="0" w:after="0"/>
        <w:rPr>
          <w:lang w:val="fr-FR"/>
        </w:rPr>
      </w:pPr>
      <w:bookmarkStart w:id="394" w:name="_Toc256000205"/>
      <w:bookmarkStart w:id="395" w:name="_Toc512434608"/>
      <w:bookmarkStart w:id="396" w:name="_Toc25666884"/>
      <w:bookmarkStart w:id="397" w:name="_Toc27646491"/>
      <w:r w:rsidRPr="008D428D">
        <w:rPr>
          <w:noProof/>
          <w:lang w:val="fr-FR"/>
        </w:rPr>
        <w:t>11. BEREICHSÜBERGREIFENDE GRUNDSÄTZE</w:t>
      </w:r>
      <w:bookmarkEnd w:id="394"/>
      <w:bookmarkEnd w:id="395"/>
      <w:bookmarkEnd w:id="396"/>
      <w:bookmarkEnd w:id="397"/>
    </w:p>
    <w:p w14:paraId="38B14B7F" w14:textId="77777777" w:rsidR="008D5009" w:rsidRPr="008D428D" w:rsidRDefault="008D5009" w:rsidP="008D5009">
      <w:pPr>
        <w:pStyle w:val="Text1"/>
        <w:spacing w:before="0" w:after="0"/>
        <w:ind w:left="0"/>
        <w:rPr>
          <w:lang w:val="fr-FR"/>
        </w:rPr>
      </w:pPr>
    </w:p>
    <w:p w14:paraId="04AA1837" w14:textId="77777777" w:rsidR="008D5009" w:rsidRPr="008D428D" w:rsidRDefault="00707501" w:rsidP="008D5009">
      <w:pPr>
        <w:pStyle w:val="berschrift2"/>
        <w:keepLines/>
        <w:numPr>
          <w:ilvl w:val="0"/>
          <w:numId w:val="0"/>
        </w:numPr>
        <w:spacing w:before="0" w:after="0"/>
        <w:ind w:left="850" w:hanging="850"/>
        <w:rPr>
          <w:lang w:val="fr-FR"/>
        </w:rPr>
      </w:pPr>
      <w:bookmarkStart w:id="398" w:name="_Toc256000206"/>
      <w:bookmarkStart w:id="399" w:name="_Toc512434609"/>
      <w:bookmarkStart w:id="400" w:name="_Toc25666885"/>
      <w:bookmarkStart w:id="401" w:name="_Toc27646492"/>
      <w:r w:rsidRPr="008D428D">
        <w:rPr>
          <w:noProof/>
          <w:lang w:val="fr-FR"/>
        </w:rPr>
        <w:t>11.1 Nachhaltige Entwicklung</w:t>
      </w:r>
      <w:bookmarkEnd w:id="398"/>
      <w:bookmarkEnd w:id="399"/>
      <w:bookmarkEnd w:id="400"/>
      <w:bookmarkEnd w:id="401"/>
    </w:p>
    <w:p w14:paraId="0C6F97A0" w14:textId="77777777" w:rsidR="008D5009" w:rsidRPr="001535A4" w:rsidRDefault="00707501" w:rsidP="008D5009">
      <w:pPr>
        <w:pStyle w:val="Text1"/>
        <w:keepNext/>
        <w:keepLines/>
        <w:spacing w:before="0" w:after="0"/>
        <w:ind w:left="0"/>
        <w:rPr>
          <w:lang w:val="de-DE"/>
        </w:rPr>
      </w:pPr>
      <w:r w:rsidRPr="001535A4">
        <w:rPr>
          <w:noProof/>
          <w:lang w:val="de-DE"/>
        </w:rPr>
        <w:t>Beschreibung der spezifischen Maßnahmen, mit denen den Anforderungen hinsichtlich Umweltschutz, Ressourceneffizienz, Klimaschutz und Anpassung an den Klimawandel, Katastrophenresistenz sowie Risikoprävention und -management bei der Auswahl der Vorhaben Rechnung getragen wird</w:t>
      </w:r>
    </w:p>
    <w:p w14:paraId="30189DF5" w14:textId="77777777" w:rsidR="00CC0692" w:rsidRPr="001535A4" w:rsidRDefault="00707501">
      <w:pPr>
        <w:spacing w:before="0" w:after="240"/>
        <w:jc w:val="left"/>
        <w:rPr>
          <w:lang w:val="de-DE"/>
        </w:rPr>
      </w:pPr>
      <w:r w:rsidRPr="001535A4">
        <w:rPr>
          <w:lang w:val="de-DE"/>
        </w:rPr>
        <w:t>Das EFRE-OP 2014-2020 unterstützt, übereinstimmend mit den Zielen der Europa-2020-Strategie, der aktuellen Koalitionsvereinbarung der Landesregierung und des Klimaschutz- und Energieprogramms 2020 eine nachhaltige Entwicklung. Übereinstimmend mit den Vorgaben der Europäischen Kommission wird der Begriff der nachhaltigen Entwicklung im EFRE auf die ökologische Dimension und somit die umweltgerechte Entwicklung zugespitzt.</w:t>
      </w:r>
    </w:p>
    <w:p w14:paraId="3B7088C3" w14:textId="77777777" w:rsidR="00CC0692" w:rsidRPr="001535A4" w:rsidRDefault="00707501">
      <w:pPr>
        <w:spacing w:before="240" w:after="240"/>
        <w:jc w:val="left"/>
        <w:rPr>
          <w:lang w:val="de-DE"/>
        </w:rPr>
      </w:pPr>
      <w:r w:rsidRPr="001535A4">
        <w:rPr>
          <w:b/>
          <w:bCs/>
          <w:lang w:val="de-DE"/>
        </w:rPr>
        <w:t>Direkte Beiträge zur Förderung einer nachhaltigen Entwicklung</w:t>
      </w:r>
    </w:p>
    <w:p w14:paraId="673B62A0" w14:textId="77777777" w:rsidR="00CC0692" w:rsidRPr="001535A4" w:rsidRDefault="00707501">
      <w:pPr>
        <w:spacing w:before="240" w:after="240"/>
        <w:jc w:val="left"/>
        <w:rPr>
          <w:lang w:val="de-DE"/>
        </w:rPr>
      </w:pPr>
      <w:r w:rsidRPr="001535A4">
        <w:rPr>
          <w:lang w:val="de-DE"/>
        </w:rPr>
        <w:t>Zentrale Säule für die nachhaltigkeitsorientierte Dimension der EFRE-Förderung ist das TZ 4. Das Land unterstützt hier mit rund 20% des Programmvolumens verschiedene Maßnahmen im Bereich Energieeffizienz, CO2-Reduktion und erneuerbare Energien. Fördermaßnahmen zur Senkung der CO2-Emissionen haben dabei auch positive Wirkungen in Bezug auf die Luftqualität, insbesondere Feinstaub und NO2.</w:t>
      </w:r>
    </w:p>
    <w:p w14:paraId="6C438065" w14:textId="77777777" w:rsidR="00CC0692" w:rsidRPr="001535A4" w:rsidRDefault="00707501">
      <w:pPr>
        <w:spacing w:before="240" w:after="240"/>
        <w:jc w:val="left"/>
        <w:rPr>
          <w:lang w:val="de-DE"/>
        </w:rPr>
      </w:pPr>
      <w:r w:rsidRPr="001535A4">
        <w:rPr>
          <w:lang w:val="de-DE"/>
        </w:rPr>
        <w:t>Darüber hinaus setzt das Land Bremen mit dem TZ 1 nachhaltigkeitsorientierte Maßnahmen im Innovationsbereich um. Hier sind die Programme AUF und PFAU zu nennen, die auf Innovationen sowohl zur Energie- und Ressourceneffizienz als auch zur geringeren Belastung der Umweltmedien (Abwasser, Luftverschmutzung) zielen. Zudem werden durch themenoffene Innovationsmaßnahmen voraussichtlich einzelne Projekte mit einem direkten Beitrag gefördert, z.B. FuE-Infrastrukturen oder Netzwerke im Bereich der erneuerbaren Energien.</w:t>
      </w:r>
    </w:p>
    <w:p w14:paraId="74A18E96" w14:textId="77777777" w:rsidR="00CC0692" w:rsidRPr="001535A4" w:rsidRDefault="00707501">
      <w:pPr>
        <w:spacing w:before="240" w:after="240"/>
        <w:jc w:val="left"/>
        <w:rPr>
          <w:lang w:val="de-DE"/>
        </w:rPr>
      </w:pPr>
      <w:r w:rsidRPr="001535A4">
        <w:rPr>
          <w:lang w:val="de-DE"/>
        </w:rPr>
        <w:t>Auch im Bereich der betrieblichen Förderung unter dem TZ 3 kann mit Projekten gerechnet werden, die z.B. durch die Verbesserung der Produktionsprozesse zu einem effizienteren Energie- und Ressourceneinsatz beitragen oder die Gründung eines GreenTech-Unternehmens unterstützen.</w:t>
      </w:r>
    </w:p>
    <w:p w14:paraId="74E7FFE8" w14:textId="77777777" w:rsidR="00CC0692" w:rsidRPr="001535A4" w:rsidRDefault="00707501">
      <w:pPr>
        <w:spacing w:before="240" w:after="240"/>
        <w:jc w:val="left"/>
        <w:rPr>
          <w:lang w:val="de-DE"/>
        </w:rPr>
      </w:pPr>
      <w:r w:rsidRPr="001535A4">
        <w:rPr>
          <w:lang w:val="de-DE"/>
        </w:rPr>
        <w:t>Mit Blick auf eine nachhaltige Entwicklung zu nennen ist schlussendlich auch der Förderrahmen, den das EFRE-Programm im TZ 9 vorgibt. Durch die Stärkung innerstädtische Quartiere wird die Innenentwicklung der Städte Bremen und Bremerhaven als stadtentwicklungspolitisches Ziel und als Instrument zur Reduzierung des Flächenverbrauchs unterstützt. Durch die Fördermöglichkeiten im Bereich der grünen Infrastrukturen können hier zudem direkte Wirkungsbezüge zur Anpassung der Stadtstrukturen an den Klimawandel hergestellt werden.</w:t>
      </w:r>
    </w:p>
    <w:p w14:paraId="03516B62" w14:textId="77777777" w:rsidR="00CC0692" w:rsidRPr="001535A4" w:rsidRDefault="00707501">
      <w:pPr>
        <w:spacing w:before="240" w:after="240"/>
        <w:jc w:val="left"/>
        <w:rPr>
          <w:lang w:val="de-DE"/>
        </w:rPr>
      </w:pPr>
      <w:r w:rsidRPr="001535A4">
        <w:rPr>
          <w:b/>
          <w:bCs/>
          <w:lang w:val="de-DE"/>
        </w:rPr>
        <w:t>Umsetzung der Förderung einer nachhaltigen Entwicklung als Querschnittsziel</w:t>
      </w:r>
    </w:p>
    <w:p w14:paraId="65914B11" w14:textId="77777777" w:rsidR="00CC0692" w:rsidRPr="001535A4" w:rsidRDefault="00707501">
      <w:pPr>
        <w:spacing w:before="240" w:after="240"/>
        <w:jc w:val="left"/>
        <w:rPr>
          <w:lang w:val="de-DE"/>
        </w:rPr>
      </w:pPr>
      <w:r w:rsidRPr="001535A4">
        <w:rPr>
          <w:lang w:val="de-DE"/>
        </w:rPr>
        <w:t>Neben der unmittelbaren Unterstützung wird die Förderung einer nachhaltigen Entwicklung durch die Verankerung als Querschnittsziel im EFRE-Programm realisiert. Durch die folgenden Genehmigungs-, Prüf und Auswahlverfahren wird für die Umsetzung des horizontalen Prinzips gesorgt:</w:t>
      </w:r>
    </w:p>
    <w:p w14:paraId="11F9BB6D" w14:textId="77777777" w:rsidR="00CC0692" w:rsidRPr="001535A4" w:rsidRDefault="00707501" w:rsidP="00707501">
      <w:pPr>
        <w:numPr>
          <w:ilvl w:val="0"/>
          <w:numId w:val="37"/>
        </w:numPr>
        <w:spacing w:before="240" w:after="0"/>
        <w:ind w:hanging="210"/>
        <w:jc w:val="left"/>
        <w:rPr>
          <w:lang w:val="de-DE"/>
        </w:rPr>
      </w:pPr>
      <w:r w:rsidRPr="001535A4">
        <w:rPr>
          <w:lang w:val="de-DE"/>
        </w:rPr>
        <w:t>Für das OP wird im Zuge der Ex-Ante-Analyse eine strategische Umweltprüfung (SUP) durchgeführt, die dazu dient, potenzielle Umweltwirkungen auf einer übergeordneten Ebene vorzeitig abzuschätzen, bei etwaigen Fehlentwicklungen frühzeitig gegenzusteuern und für die Umsetzung ein Set an umweltspezifischen Indikatoren zu entwickeln.</w:t>
      </w:r>
    </w:p>
    <w:p w14:paraId="3497EC76" w14:textId="77777777" w:rsidR="00CC0692" w:rsidRPr="001535A4" w:rsidRDefault="00707501" w:rsidP="00707501">
      <w:pPr>
        <w:numPr>
          <w:ilvl w:val="0"/>
          <w:numId w:val="37"/>
        </w:numPr>
        <w:spacing w:before="0" w:after="0"/>
        <w:ind w:hanging="210"/>
        <w:jc w:val="left"/>
        <w:rPr>
          <w:lang w:val="de-DE"/>
        </w:rPr>
      </w:pPr>
      <w:r w:rsidRPr="001535A4">
        <w:rPr>
          <w:lang w:val="de-DE"/>
        </w:rPr>
        <w:t>Im Rahmen der Projektauswahl werden die eingereichten Projektvorschläge anhand von Auswahlkriterien mit Bezug zu Umweltwirkungen bewertet. Dies trägt zu einer Sensibilisierung und Bewusstseinsbildung bei den Antragstellenden bei.</w:t>
      </w:r>
    </w:p>
    <w:p w14:paraId="4357369F" w14:textId="77777777" w:rsidR="00CC0692" w:rsidRDefault="00707501" w:rsidP="00707501">
      <w:pPr>
        <w:numPr>
          <w:ilvl w:val="0"/>
          <w:numId w:val="37"/>
        </w:numPr>
        <w:spacing w:before="0" w:after="240"/>
        <w:ind w:hanging="210"/>
        <w:jc w:val="left"/>
      </w:pPr>
      <w:r w:rsidRPr="001535A4">
        <w:rPr>
          <w:lang w:val="de-DE"/>
        </w:rPr>
        <w:t xml:space="preserve">Die im Zuge der Projektauswahl dokumentierten Bewertungen sowie die im Zuge der Umsetzung erhobenen umweltspezifischen Indikatoren gehen für die bewilligten Projekte in das Monitoring ein. Die Verwaltungsbehörde berichtet auf dieser Datengrundlage in den Durchführungsberichten über die Umsetzung des Querschnittsziels. </w:t>
      </w:r>
      <w:r>
        <w:t>Die Daten können für programmbegleitende Evaluationen verwendet werden.</w:t>
      </w:r>
    </w:p>
    <w:p w14:paraId="03D73DBE" w14:textId="77777777" w:rsidR="00CC0692" w:rsidRPr="001535A4" w:rsidRDefault="00707501">
      <w:pPr>
        <w:spacing w:before="240" w:after="240"/>
        <w:jc w:val="left"/>
        <w:rPr>
          <w:lang w:val="de-DE"/>
        </w:rPr>
      </w:pPr>
      <w:r w:rsidRPr="001535A4">
        <w:rPr>
          <w:lang w:val="de-DE"/>
        </w:rPr>
        <w:t>Die Gewährleistung des Querschnittsziels wird zudem durch die folgenden Beteiligungsverfahren erreicht:</w:t>
      </w:r>
    </w:p>
    <w:p w14:paraId="73685C8A" w14:textId="77777777" w:rsidR="00CC0692" w:rsidRPr="001535A4" w:rsidRDefault="00707501" w:rsidP="00707501">
      <w:pPr>
        <w:numPr>
          <w:ilvl w:val="0"/>
          <w:numId w:val="38"/>
        </w:numPr>
        <w:spacing w:before="240" w:after="0"/>
        <w:ind w:hanging="210"/>
        <w:jc w:val="left"/>
        <w:rPr>
          <w:lang w:val="de-DE"/>
        </w:rPr>
      </w:pPr>
      <w:r w:rsidRPr="001535A4">
        <w:rPr>
          <w:lang w:val="de-DE"/>
        </w:rPr>
        <w:t>In die inhaltliche Vorbereitung und den strategischen Programmplanungsprozess des OP waren die Umweltpartner über den Gesamtverband Natur- und Umweltschutz Unterweser e.V. (GNUU) im EFRE-Begleitgremium aktiv eingebunden. Der Vertreter des GNUU nahm an den Sitzungen des Begleitgremiums sowie Programmplanungswerkstätten und Arbeitsgesprächen zum Querschnittsziel teil. In verschiedenen Workshops zur inhaltlichen Ausgestaltung der Prioritätsachsen lieferten die Umweltpartner aktive Beiträge zur Programmplanung.</w:t>
      </w:r>
    </w:p>
    <w:p w14:paraId="05B31505" w14:textId="77777777" w:rsidR="00CC0692" w:rsidRPr="001535A4" w:rsidRDefault="00707501" w:rsidP="00707501">
      <w:pPr>
        <w:numPr>
          <w:ilvl w:val="0"/>
          <w:numId w:val="38"/>
        </w:numPr>
        <w:spacing w:before="0" w:after="0"/>
        <w:ind w:hanging="210"/>
        <w:jc w:val="left"/>
        <w:rPr>
          <w:lang w:val="de-DE"/>
        </w:rPr>
      </w:pPr>
      <w:r w:rsidRPr="001535A4">
        <w:rPr>
          <w:lang w:val="de-DE"/>
        </w:rPr>
        <w:t>Die Umweltpartner werden zudem während der Umsetzung des Programms im EFRE-Monitoringausschuss vertreten sein, um sicherzustellen, dass die Erfordernisse einer nachhaltigen Entwicklung auch in der Implementierungsphase kontinuierlich beachtet werden.</w:t>
      </w:r>
    </w:p>
    <w:p w14:paraId="423A1019" w14:textId="77777777" w:rsidR="00CC0692" w:rsidRPr="001535A4" w:rsidRDefault="00707501" w:rsidP="00707501">
      <w:pPr>
        <w:numPr>
          <w:ilvl w:val="0"/>
          <w:numId w:val="38"/>
        </w:numPr>
        <w:spacing w:before="0" w:after="0"/>
        <w:ind w:hanging="210"/>
        <w:jc w:val="left"/>
        <w:rPr>
          <w:lang w:val="de-DE"/>
        </w:rPr>
      </w:pPr>
      <w:r w:rsidRPr="001535A4">
        <w:rPr>
          <w:lang w:val="de-DE"/>
        </w:rPr>
        <w:t>Darüber hinaus ist geplant, im Zuge der Umsetzung der Förderung jährliche Arbeitstreffen zusammen mit Vertretern der Zwischengeschalteten Stellen und den Partnern durchzuführen. Bei diesen Treffen wird ein Rückblick auf die bewilligten Projekte und ihre im Monitoring dokumentierten Bewertungen hinsichtlich der Querschnittsziele vorgenommen. Die gemeinsame Reflexion der Erfahrungen und die Diskussion der Projektwirkungen soll bei den umsetzenden Stellen einen nachhaltigen Lernprozess ermöglichen, sowohl mit Blick auf die Projektgenese und das Projektdesign, als auch die Projektauswahl.</w:t>
      </w:r>
    </w:p>
    <w:p w14:paraId="48885A29" w14:textId="77777777" w:rsidR="00CC0692" w:rsidRPr="001535A4" w:rsidRDefault="00707501" w:rsidP="00707501">
      <w:pPr>
        <w:numPr>
          <w:ilvl w:val="0"/>
          <w:numId w:val="38"/>
        </w:numPr>
        <w:spacing w:before="0" w:after="240"/>
        <w:ind w:hanging="210"/>
        <w:jc w:val="left"/>
        <w:rPr>
          <w:lang w:val="de-DE"/>
        </w:rPr>
      </w:pPr>
      <w:r w:rsidRPr="001535A4">
        <w:rPr>
          <w:lang w:val="de-DE"/>
        </w:rPr>
        <w:t>Zu Beginn der Förderperiode soll außerdem ein Workshop zur Sensibilisierung der bewilligenden/zwischengeschalteten Stellen für die Belange der Querschnittsziele durchgeführt werden.</w:t>
      </w:r>
    </w:p>
    <w:p w14:paraId="31F7B0E2" w14:textId="77777777" w:rsidR="00CC0692" w:rsidRPr="001535A4" w:rsidRDefault="00707501">
      <w:pPr>
        <w:spacing w:before="240" w:after="240"/>
        <w:jc w:val="left"/>
        <w:rPr>
          <w:lang w:val="de-DE"/>
        </w:rPr>
      </w:pPr>
      <w:r w:rsidRPr="001535A4">
        <w:rPr>
          <w:lang w:val="de-DE"/>
        </w:rPr>
        <w:t>Die beschriebenen Vorkehrungen gewährleisten, dass mögliche negative Umweltwirkungen weitestgehend vermieden und gleichzeitig positive Effekte des OP für eine nachhaltige Entwicklung genutzt und verstärkt werden. Die Förderung erfolgt im Einklang mit den in der Partnerschaftsvereinbarung festgelegten Anforderungen und den Umweltpolitiken der Europäischen Union.</w:t>
      </w:r>
    </w:p>
    <w:p w14:paraId="0649ADB7" w14:textId="77777777" w:rsidR="008D5009" w:rsidRPr="001535A4" w:rsidRDefault="008D5009" w:rsidP="008D5009">
      <w:pPr>
        <w:spacing w:before="0" w:after="0"/>
        <w:rPr>
          <w:lang w:val="de-DE"/>
        </w:rPr>
      </w:pPr>
    </w:p>
    <w:p w14:paraId="5399F043" w14:textId="77777777" w:rsidR="008D5009" w:rsidRPr="001535A4" w:rsidRDefault="00707501" w:rsidP="008D5009">
      <w:pPr>
        <w:pStyle w:val="berschrift2"/>
        <w:keepLines/>
        <w:numPr>
          <w:ilvl w:val="0"/>
          <w:numId w:val="0"/>
        </w:numPr>
        <w:spacing w:before="0" w:after="0"/>
        <w:ind w:left="850" w:hanging="850"/>
        <w:rPr>
          <w:lang w:val="de-DE"/>
        </w:rPr>
      </w:pPr>
      <w:bookmarkStart w:id="402" w:name="_Toc256000207"/>
      <w:bookmarkStart w:id="403" w:name="_Toc512434610"/>
      <w:bookmarkStart w:id="404" w:name="_Toc25666886"/>
      <w:bookmarkStart w:id="405" w:name="_Toc27646493"/>
      <w:r w:rsidRPr="001535A4">
        <w:rPr>
          <w:noProof/>
          <w:lang w:val="de-DE"/>
        </w:rPr>
        <w:t>11.2 Chancengleichheit und Nichtdiskriminierung</w:t>
      </w:r>
      <w:bookmarkEnd w:id="402"/>
      <w:bookmarkEnd w:id="403"/>
      <w:bookmarkEnd w:id="404"/>
      <w:bookmarkEnd w:id="405"/>
    </w:p>
    <w:p w14:paraId="53A32FAD" w14:textId="77777777" w:rsidR="008D5009" w:rsidRPr="001535A4" w:rsidRDefault="00707501" w:rsidP="008D5009">
      <w:pPr>
        <w:pStyle w:val="Text1"/>
        <w:keepNext/>
        <w:keepLines/>
        <w:spacing w:before="0" w:after="0"/>
        <w:ind w:left="0"/>
        <w:rPr>
          <w:lang w:val="de-DE" w:eastAsia="fr-FR"/>
        </w:rPr>
      </w:pPr>
      <w:r w:rsidRPr="001535A4">
        <w:rPr>
          <w:noProof/>
          <w:lang w:val="de-DE"/>
        </w:rPr>
        <w:t>Beschreibung der spezifischen Maßnahmen zur Förderung der Chancengleichheit und Vermeidung von Diskriminierung aufgrund des Geschlechts, der Rasse oder ethnischen Herkunft, der Religion oder Weltanschauung, einer Behinderung, des Alters oder der sexuellen Ausrichtung während der Erstellung, Ausarbeitung und Durchführung des operationellen Programms, insbesondere im Zusammenhang mit dem Zugang zu Finanzmitteln und unter Berücksichtigung der Bedürfnisse der verschiedenen, von derartigen Diskriminierungen bedrohten Zielgruppen und insbesondere der Anforderungen zur Gewährleistung der Barrierefreiheit für Personen mit Behinderungen</w:t>
      </w:r>
    </w:p>
    <w:p w14:paraId="3668EAEC" w14:textId="77777777" w:rsidR="00CC0692" w:rsidRPr="001535A4" w:rsidRDefault="00707501">
      <w:pPr>
        <w:spacing w:before="0" w:after="240"/>
        <w:jc w:val="left"/>
        <w:rPr>
          <w:lang w:val="de-DE"/>
        </w:rPr>
      </w:pPr>
      <w:r w:rsidRPr="001535A4">
        <w:rPr>
          <w:lang w:val="de-DE"/>
        </w:rPr>
        <w:t>Während der Vorbereitung und Durchführung des EFRE-OP 2014-2020, insbesondere in Bezug auf den Zugang zum Programm, wird jede Form der Diskriminierung aufgrund des Geschlechts, der Rasse oder ethnischen Herkunft, der Religion oder Weltanschauung, einer Behinderung, des Alters oder der sexuellen Ausrichtung vermieden. Insbesondere die Barrierefreiheit für Menschen mit Behinderung wird bei der gesamten Vorbereitung und Umsetzung der Programme berücksichtigt. Die Grundsätze der Chancengleichheit und Nicht-Diskriminierung sind im gesamten Programm verankert und durch das bundesweit geltende Allgemeine Gleichstellungsgesetz abgesichert. Eine übergreifende Darstellung des Prinzips der Chancengleichheit und Nicht-Diskriminierung sowie allgemeine Ausführungen zur Umsetzung in Deutschland sind auch in der Partnerschaftsvereinbarung zu finden.</w:t>
      </w:r>
    </w:p>
    <w:p w14:paraId="720928DD" w14:textId="77777777" w:rsidR="00CC0692" w:rsidRPr="001535A4" w:rsidRDefault="00707501">
      <w:pPr>
        <w:spacing w:before="240" w:after="240"/>
        <w:jc w:val="left"/>
        <w:rPr>
          <w:lang w:val="de-DE"/>
        </w:rPr>
      </w:pPr>
      <w:r w:rsidRPr="001535A4">
        <w:rPr>
          <w:lang w:val="de-DE"/>
        </w:rPr>
        <w:t> </w:t>
      </w:r>
    </w:p>
    <w:p w14:paraId="64718AE9" w14:textId="77777777" w:rsidR="00CC0692" w:rsidRPr="001535A4" w:rsidRDefault="00707501">
      <w:pPr>
        <w:spacing w:before="240" w:after="240"/>
        <w:jc w:val="left"/>
        <w:rPr>
          <w:lang w:val="de-DE"/>
        </w:rPr>
      </w:pPr>
      <w:r w:rsidRPr="001535A4">
        <w:rPr>
          <w:b/>
          <w:bCs/>
          <w:lang w:val="de-DE"/>
        </w:rPr>
        <w:t>Direkte Beiträge zur Förderung von Chancengleichheit und Nicht-Diskriminierung</w:t>
      </w:r>
    </w:p>
    <w:p w14:paraId="72EB0ABF" w14:textId="77777777" w:rsidR="00CC0692" w:rsidRPr="001535A4" w:rsidRDefault="00707501">
      <w:pPr>
        <w:spacing w:before="240" w:after="240"/>
        <w:jc w:val="left"/>
        <w:rPr>
          <w:lang w:val="de-DE"/>
        </w:rPr>
      </w:pPr>
      <w:r w:rsidRPr="001535A4">
        <w:rPr>
          <w:lang w:val="de-DE"/>
        </w:rPr>
        <w:t>Aufgrund der EFRE-spezifischen Maßnahmen- und Projekttypen, ist für den überwiegenden Teil der Projekte nur ein mittelbarer Bezug zur Förderung von Chancengleichheit und Nicht-Diskriminierung zu erwarten. Eine Möglichkeit für direkte Anknüpfungspunkte besteht jedoch z.B. bei infrastrukturellen Vorhaben des EFRE-Programms. Durch eine barrierefreie Ausgestaltung wird Menschen mit Behinderung der Zugang zu den geförderten Infrastrukturen erleichtert. Der Abbau von Benachteiligungen, die Gewährleistung einer gleichberechtigten Teilhabe am gesellschaftlichen Leben sowie die Ermöglichung einer selbstbestimmten Lebensführung für Menschen mit Behinderung sind ein wichtiges Anliegen des Landes, das durch das Bremische Gesetz zur Gleichstellung von Menschen mit Behinderung abgesichert ist. Auch bei städtebaulichen Projekten bestehen direkte Anknüpfungspunkte zur Förderung von Chancengleichheit und Nicht-Diskriminierung. Stadtentwicklungsprojekte können bspw. Begegnungsmöglichkeiten für Menschen unterschiedlicher Altersgruppen sowie ethnischer und religiöser Hintergründen schaffen und dazu beitragen, die gesellschaftliche Teilhabe verschiedener Bevölkerungsgruppen zu stärken.</w:t>
      </w:r>
    </w:p>
    <w:p w14:paraId="3E083620" w14:textId="77777777" w:rsidR="00CC0692" w:rsidRPr="001535A4" w:rsidRDefault="00707501">
      <w:pPr>
        <w:spacing w:before="240" w:after="240"/>
        <w:jc w:val="left"/>
        <w:rPr>
          <w:lang w:val="de-DE"/>
        </w:rPr>
      </w:pPr>
      <w:r w:rsidRPr="001535A4">
        <w:rPr>
          <w:b/>
          <w:bCs/>
          <w:lang w:val="de-DE"/>
        </w:rPr>
        <w:t>Umsetzung der Förderung von Chancengleichheit und Nicht-Diskriminierung als Querschnittsziel</w:t>
      </w:r>
    </w:p>
    <w:p w14:paraId="5C114376" w14:textId="77777777" w:rsidR="00CC0692" w:rsidRPr="001535A4" w:rsidRDefault="00707501">
      <w:pPr>
        <w:spacing w:before="240" w:after="240"/>
        <w:jc w:val="left"/>
        <w:rPr>
          <w:lang w:val="de-DE"/>
        </w:rPr>
      </w:pPr>
      <w:r w:rsidRPr="001535A4">
        <w:rPr>
          <w:lang w:val="de-DE"/>
        </w:rPr>
        <w:t>Die Förderung der Chancengleichheit und Nicht-Diskriminierung wird auch durch die Verankerung auf der Zielebene als Querschnittsziel im EFRE-Programm realisiert. Die mit dem OP verbundenen Verfahren sorgen für die Umsetzung des horizontalen Prinzips.</w:t>
      </w:r>
    </w:p>
    <w:p w14:paraId="1D55FDE8" w14:textId="77777777" w:rsidR="00CC0692" w:rsidRPr="001535A4" w:rsidRDefault="00707501" w:rsidP="00707501">
      <w:pPr>
        <w:numPr>
          <w:ilvl w:val="0"/>
          <w:numId w:val="39"/>
        </w:numPr>
        <w:spacing w:before="240" w:after="0"/>
        <w:ind w:hanging="210"/>
        <w:jc w:val="left"/>
        <w:rPr>
          <w:lang w:val="de-DE"/>
        </w:rPr>
      </w:pPr>
      <w:r w:rsidRPr="001535A4">
        <w:rPr>
          <w:lang w:val="de-DE"/>
        </w:rPr>
        <w:t>Im Zuge einer ressortübergreifenden Abfrage zur EFRE-Programmplanung musste von den Fachreferaten für alle Anmeldungen dargestellt werden, welche Wirkungsbezüge zu den drei Querschnittszielen zu erwarten sind (Ex-Ante Impact Assessment).</w:t>
      </w:r>
    </w:p>
    <w:p w14:paraId="06FA6050" w14:textId="77777777" w:rsidR="00CC0692" w:rsidRPr="001535A4" w:rsidRDefault="00707501" w:rsidP="00707501">
      <w:pPr>
        <w:numPr>
          <w:ilvl w:val="0"/>
          <w:numId w:val="39"/>
        </w:numPr>
        <w:spacing w:before="0" w:after="0"/>
        <w:ind w:hanging="210"/>
        <w:jc w:val="left"/>
        <w:rPr>
          <w:lang w:val="de-DE"/>
        </w:rPr>
      </w:pPr>
      <w:r w:rsidRPr="001535A4">
        <w:rPr>
          <w:lang w:val="de-DE"/>
        </w:rPr>
        <w:t>Im Rahmen der Projektauswahl der Maßnahmen des EFRE-Programms werden die eingereichten Projektvorschläge anhand von Auswahlkriterien mit Bezug zum Querschnittsziel Chancengleichheit und Nicht-Diskriminierung bewertet. Dies trägt zu einer Sensibilisierung und Bewusstseinsbildung bei den Antragstellenden bei. Bei ansonsten gleicher Eignung sind die Anträge mit stärkerer Berücksichtigung des Querschnittsziels vorrangig zu bewilligen.</w:t>
      </w:r>
    </w:p>
    <w:p w14:paraId="4E4D84EC" w14:textId="77777777" w:rsidR="00CC0692" w:rsidRDefault="00707501" w:rsidP="00707501">
      <w:pPr>
        <w:numPr>
          <w:ilvl w:val="0"/>
          <w:numId w:val="39"/>
        </w:numPr>
        <w:spacing w:before="0" w:after="240"/>
        <w:ind w:hanging="210"/>
        <w:jc w:val="left"/>
      </w:pPr>
      <w:r w:rsidRPr="001535A4">
        <w:rPr>
          <w:lang w:val="de-DE"/>
        </w:rPr>
        <w:t xml:space="preserve">Die im Zuge der Projektauswahl dokumentierten Bewertungen gehen für die bewilligten Projekte in das Monitoring ein. Die Verwaltungsbehörde berichtet auf dieser Datengrundlage in den Durchführungsberichten über die Umsetzung des Querschnittsziels. </w:t>
      </w:r>
      <w:r>
        <w:t>Die Daten können ebenfalls für programmbegleitende Evaluationen verwendet werden.</w:t>
      </w:r>
    </w:p>
    <w:p w14:paraId="0EF143DA" w14:textId="77777777" w:rsidR="00CC0692" w:rsidRPr="001535A4" w:rsidRDefault="00707501">
      <w:pPr>
        <w:spacing w:before="240" w:after="240"/>
        <w:jc w:val="left"/>
        <w:rPr>
          <w:lang w:val="de-DE"/>
        </w:rPr>
      </w:pPr>
      <w:r w:rsidRPr="001535A4">
        <w:rPr>
          <w:lang w:val="de-DE"/>
        </w:rPr>
        <w:t>Die Gewährleistung des Querschnittsziels wird zudem durch die folgenden Beteiligungsverfahren erreicht:</w:t>
      </w:r>
    </w:p>
    <w:p w14:paraId="58C4CE2C" w14:textId="77777777" w:rsidR="00CC0692" w:rsidRPr="001535A4" w:rsidRDefault="00707501" w:rsidP="00707501">
      <w:pPr>
        <w:numPr>
          <w:ilvl w:val="0"/>
          <w:numId w:val="40"/>
        </w:numPr>
        <w:spacing w:before="240" w:after="0"/>
        <w:ind w:hanging="210"/>
        <w:jc w:val="left"/>
        <w:rPr>
          <w:lang w:val="de-DE"/>
        </w:rPr>
      </w:pPr>
      <w:r w:rsidRPr="001535A4">
        <w:rPr>
          <w:lang w:val="de-DE"/>
        </w:rPr>
        <w:t>In die inhaltliche Vorbereitung und den strategischen Programmplanungsprozess des OP waren die Sozialpartner und der Landesbehindertenbeauftragte im EFRE-Begleitgremium aktiv eingebunden. Die Vertreter nahmen an den regelmäßigen Sitzungen des Begleitgremiums sowie Programmplanungswerkstätten und Arbeitsgesprächen zum Querschnittsziel teil.</w:t>
      </w:r>
    </w:p>
    <w:p w14:paraId="11264EDF" w14:textId="77777777" w:rsidR="00CC0692" w:rsidRPr="001535A4" w:rsidRDefault="00707501" w:rsidP="00707501">
      <w:pPr>
        <w:numPr>
          <w:ilvl w:val="0"/>
          <w:numId w:val="40"/>
        </w:numPr>
        <w:spacing w:before="0" w:after="0"/>
        <w:ind w:hanging="210"/>
        <w:jc w:val="left"/>
        <w:rPr>
          <w:lang w:val="de-DE"/>
        </w:rPr>
      </w:pPr>
      <w:r w:rsidRPr="001535A4">
        <w:rPr>
          <w:lang w:val="de-DE"/>
        </w:rPr>
        <w:t>Die oben genannten Partner werden zudem während der Umsetzung des Programms im EFRE-Monitoringausschuss vertreten sein, um sicherzustellen, dass das Prinzip der Chancengleichheit und Nicht-Diskriminierung auch in der Implementierungsphase kontinuierlich beachtet wird.</w:t>
      </w:r>
    </w:p>
    <w:p w14:paraId="05AC6F2C" w14:textId="77777777" w:rsidR="00CC0692" w:rsidRPr="001535A4" w:rsidRDefault="00707501" w:rsidP="00707501">
      <w:pPr>
        <w:numPr>
          <w:ilvl w:val="0"/>
          <w:numId w:val="40"/>
        </w:numPr>
        <w:spacing w:before="0" w:after="0"/>
        <w:ind w:hanging="210"/>
        <w:jc w:val="left"/>
        <w:rPr>
          <w:lang w:val="de-DE"/>
        </w:rPr>
      </w:pPr>
      <w:r w:rsidRPr="001535A4">
        <w:rPr>
          <w:lang w:val="de-DE"/>
        </w:rPr>
        <w:t>Darüber hinaus ist geplant, im Verlauf der Förderperiode jährliche Arbeitstreffen zusammen mit Vertretern der Zwischengeschalteten Stellen und den Partnern durchzuführen. Bei diesen Treffen wird ein Rückblick auf die bewilligten Projekte und ihre im Monitoring dokumentierten Bewertungen hinsichtlich der Querschnittsziele vorgenommen. Die gemeinsame Reflexion der Erfahrungen und die Diskussion der Projektwirkungen soll bei den umsetzenden Stellen einen nachhaltigen Lernprozess ermöglichen, sowohl mit Blick auf die Projektgenese und das Projektdesign, als auch die Projektauswahl.</w:t>
      </w:r>
    </w:p>
    <w:p w14:paraId="43319A44" w14:textId="77777777" w:rsidR="00CC0692" w:rsidRPr="001535A4" w:rsidRDefault="00707501" w:rsidP="00707501">
      <w:pPr>
        <w:numPr>
          <w:ilvl w:val="0"/>
          <w:numId w:val="40"/>
        </w:numPr>
        <w:spacing w:before="0" w:after="240"/>
        <w:ind w:hanging="210"/>
        <w:jc w:val="left"/>
        <w:rPr>
          <w:lang w:val="de-DE"/>
        </w:rPr>
      </w:pPr>
      <w:r w:rsidRPr="001535A4">
        <w:rPr>
          <w:lang w:val="de-DE"/>
        </w:rPr>
        <w:t>Zu Beginn der Förderperiode soll außerdem ein Workshop zur Sensibilisierung der bewilligenden/zwischengeschalteten Stellen für die Belange der Querschnittsziele durchgeführt werden.</w:t>
      </w:r>
    </w:p>
    <w:p w14:paraId="60F7EDC8" w14:textId="77777777" w:rsidR="008D5009" w:rsidRPr="001535A4" w:rsidRDefault="008D5009" w:rsidP="008D5009">
      <w:pPr>
        <w:spacing w:before="0" w:after="0"/>
        <w:rPr>
          <w:lang w:val="de-DE"/>
        </w:rPr>
      </w:pPr>
    </w:p>
    <w:p w14:paraId="2269EBA6" w14:textId="77777777" w:rsidR="008D5009" w:rsidRPr="001535A4" w:rsidRDefault="00707501" w:rsidP="008D5009">
      <w:pPr>
        <w:pStyle w:val="berschrift2"/>
        <w:keepLines/>
        <w:numPr>
          <w:ilvl w:val="0"/>
          <w:numId w:val="0"/>
        </w:numPr>
        <w:spacing w:before="0" w:after="0"/>
        <w:ind w:left="850" w:hanging="850"/>
        <w:rPr>
          <w:lang w:val="de-DE"/>
        </w:rPr>
      </w:pPr>
      <w:bookmarkStart w:id="406" w:name="_Toc256000208"/>
      <w:bookmarkStart w:id="407" w:name="_Toc512434611"/>
      <w:bookmarkStart w:id="408" w:name="_Toc25666887"/>
      <w:bookmarkStart w:id="409" w:name="_Toc27646494"/>
      <w:r w:rsidRPr="001535A4">
        <w:rPr>
          <w:noProof/>
          <w:lang w:val="de-DE"/>
        </w:rPr>
        <w:t>11.3 Gleichstellung von Männern und Frauen</w:t>
      </w:r>
      <w:bookmarkEnd w:id="406"/>
      <w:bookmarkEnd w:id="407"/>
      <w:bookmarkEnd w:id="408"/>
      <w:bookmarkEnd w:id="409"/>
    </w:p>
    <w:p w14:paraId="5481F88D" w14:textId="77777777" w:rsidR="008D5009" w:rsidRPr="001535A4" w:rsidRDefault="00707501" w:rsidP="008D5009">
      <w:pPr>
        <w:pStyle w:val="Text1"/>
        <w:keepNext/>
        <w:keepLines/>
        <w:spacing w:before="0" w:after="0"/>
        <w:ind w:left="0"/>
        <w:rPr>
          <w:lang w:val="de-DE"/>
        </w:rPr>
      </w:pPr>
      <w:r w:rsidRPr="001535A4">
        <w:rPr>
          <w:noProof/>
          <w:lang w:val="de-DE"/>
        </w:rPr>
        <w:t>Beschreibung des Beitrags des operationellen Programms zur Förderung der Gleichstellung von Männern und Frauen sowie gegebenenfalls der Vorkehrungen zur Gewährleistung der Berücksichtigung des Gleichstellungsaspektes auf Ebene der operationellen Programme und der Vorhaben</w:t>
      </w:r>
    </w:p>
    <w:p w14:paraId="19290A5F" w14:textId="77777777" w:rsidR="00CC0692" w:rsidRPr="001535A4" w:rsidRDefault="00707501">
      <w:pPr>
        <w:spacing w:before="0" w:after="240"/>
        <w:jc w:val="left"/>
        <w:rPr>
          <w:lang w:val="de-DE"/>
        </w:rPr>
      </w:pPr>
      <w:r w:rsidRPr="001535A4">
        <w:rPr>
          <w:lang w:val="de-DE"/>
        </w:rPr>
        <w:t>Das Thema „Gleichstellung von Männern und Frauen“ wird durch das OP als spezieller Aspekt der Chancengleichheit aufgegriffen. Wie bereits beschrieben, ist jede Form der Diskriminierung im Rahmen des OP untersagt. Eine übergreifende Darstellung des Prinzips der Gleichstellung ist auch in der Partnerschaftsvereinbarung zu finden. Aufgrund der Art der Maßnahmen des OP ist für den überwiegenden Teil der Projekte nur ein mittelbarer Beitrag zur Förderung der Gleichstellung zu erwarten. Ein gleichberechtigter Zugang wird über alle Maßnahmen hinweg sichergestellt.</w:t>
      </w:r>
    </w:p>
    <w:p w14:paraId="567FAD7C" w14:textId="77777777" w:rsidR="00CC0692" w:rsidRPr="001535A4" w:rsidRDefault="00707501">
      <w:pPr>
        <w:spacing w:before="240" w:after="240"/>
        <w:jc w:val="left"/>
        <w:rPr>
          <w:lang w:val="de-DE"/>
        </w:rPr>
      </w:pPr>
      <w:r w:rsidRPr="001535A4">
        <w:rPr>
          <w:b/>
          <w:bCs/>
          <w:lang w:val="de-DE"/>
        </w:rPr>
        <w:t>Direkte Beiträge zur Förderung der Gleichstellung von Männern und Frauen</w:t>
      </w:r>
    </w:p>
    <w:p w14:paraId="7B2F591E" w14:textId="77777777" w:rsidR="00CC0692" w:rsidRPr="001535A4" w:rsidRDefault="00707501">
      <w:pPr>
        <w:spacing w:before="240" w:after="240"/>
        <w:jc w:val="left"/>
        <w:rPr>
          <w:lang w:val="de-DE"/>
        </w:rPr>
      </w:pPr>
      <w:r w:rsidRPr="001535A4">
        <w:rPr>
          <w:lang w:val="de-DE"/>
        </w:rPr>
        <w:t>In einigen Maßnahmen des OP wird ein direkter Beitrag zur Förderung der Gleichstellung geleistet oder gezielt genderrelevante Aspekte adressiert.</w:t>
      </w:r>
    </w:p>
    <w:p w14:paraId="627AC364" w14:textId="77777777" w:rsidR="00CC0692" w:rsidRPr="001535A4" w:rsidRDefault="00707501">
      <w:pPr>
        <w:spacing w:before="240" w:after="240"/>
        <w:jc w:val="left"/>
        <w:rPr>
          <w:lang w:val="de-DE"/>
        </w:rPr>
      </w:pPr>
      <w:r w:rsidRPr="001535A4">
        <w:rPr>
          <w:lang w:val="de-DE"/>
        </w:rPr>
        <w:t>Hier kann z.B. die Clusterförderung genannt werden, die auch Ansätze fördert, die den Zugang von Frauen zu einer Beschäftigung in den bremischen Clustern verbessern. Für und mit Unternehmen aus den beschäftigungsmäßig v.a. männerdominierten Clustern werden „Werkzeugkoffer“ erarbeitet, die eine gezielte Ansprache und Bindung von Frauen ermöglichen. Auf diese Weise soll ein aktiver Beitrag zum Abbau der geschlechtsspezifischen horizontalen und vertikalen Segregation auf dem Arbeitsmarkt geleistet werden.</w:t>
      </w:r>
    </w:p>
    <w:p w14:paraId="1AA6B7F6" w14:textId="77777777" w:rsidR="00CC0692" w:rsidRPr="001535A4" w:rsidRDefault="00707501">
      <w:pPr>
        <w:spacing w:before="240" w:after="240"/>
        <w:jc w:val="left"/>
        <w:rPr>
          <w:lang w:val="de-DE"/>
        </w:rPr>
      </w:pPr>
      <w:r w:rsidRPr="001535A4">
        <w:rPr>
          <w:lang w:val="de-DE"/>
        </w:rPr>
        <w:t>In weiteren Programmbereichen werden Anreize für eine besondere Berücksichtigung genderrelevanter Aspekte gesetzt. Im Programm AUF und ggf. PFAU wird z.B. ein genderspezifisches Beratungsformat angeboten. Bei besonders genderrelevanten Projekten ist zusätzlich ein „Gender-Teilprojekt“ möglich, d.h. die Projektnehmer werden bei der Berücksichtigung von Gender-Aspekten durch eine unabhängige Stelle begleitet und es wird zusätzliches Geld zur Umsetzung der Gender-Aktivitäten bewilligt.</w:t>
      </w:r>
    </w:p>
    <w:p w14:paraId="08EC09AC" w14:textId="77777777" w:rsidR="00CC0692" w:rsidRPr="001535A4" w:rsidRDefault="00707501">
      <w:pPr>
        <w:spacing w:before="240" w:after="240"/>
        <w:jc w:val="left"/>
        <w:rPr>
          <w:lang w:val="de-DE"/>
        </w:rPr>
      </w:pPr>
      <w:r w:rsidRPr="001535A4">
        <w:rPr>
          <w:lang w:val="de-DE"/>
        </w:rPr>
        <w:t>Bei der Förderung von betrieblichen Investitionen besteht z.B. die Option, für die gezielte Schaffung von neuen Dauerarbeitsplätzen für Frauen bessere Förderkonditionen zu erhalten.</w:t>
      </w:r>
    </w:p>
    <w:p w14:paraId="623BD2E4" w14:textId="77777777" w:rsidR="00CC0692" w:rsidRPr="001535A4" w:rsidRDefault="00707501">
      <w:pPr>
        <w:spacing w:before="240" w:after="240"/>
        <w:jc w:val="left"/>
        <w:rPr>
          <w:lang w:val="de-DE"/>
        </w:rPr>
      </w:pPr>
      <w:r w:rsidRPr="001535A4">
        <w:rPr>
          <w:lang w:val="de-DE"/>
        </w:rPr>
        <w:t>Im Innovationsbereich sind die Zuwendungsempfänger angehalten, bei gleicher Eignung Frauen bevorzugt einzustellen, um den unterdurchschnittlichen Anteil von Frauen in Wissenschaft und FuE zu erhöhen. Bei der Förderung der anwendungsnahen FuI-Einrichtungen verfügen die Zuwendungsempfänger über ausgearbeitete Genderstrategien.</w:t>
      </w:r>
    </w:p>
    <w:p w14:paraId="2C1652A4" w14:textId="77777777" w:rsidR="00CC0692" w:rsidRPr="001535A4" w:rsidRDefault="00707501">
      <w:pPr>
        <w:spacing w:before="240" w:after="240"/>
        <w:jc w:val="left"/>
        <w:rPr>
          <w:lang w:val="de-DE"/>
        </w:rPr>
      </w:pPr>
      <w:r w:rsidRPr="001535A4">
        <w:rPr>
          <w:lang w:val="de-DE"/>
        </w:rPr>
        <w:t>Bei städtebaulichen Vorhaben werden die unterschiedlichen Sicherheitsbedürfnisse der Geschlechter in der Planung und Umsetzung berücksichtigt.</w:t>
      </w:r>
    </w:p>
    <w:p w14:paraId="6F6D20F0" w14:textId="77777777" w:rsidR="00CC0692" w:rsidRPr="001535A4" w:rsidRDefault="00707501">
      <w:pPr>
        <w:spacing w:before="240" w:after="240"/>
        <w:jc w:val="left"/>
        <w:rPr>
          <w:lang w:val="de-DE"/>
        </w:rPr>
      </w:pPr>
      <w:r w:rsidRPr="001535A4">
        <w:rPr>
          <w:b/>
          <w:bCs/>
          <w:lang w:val="de-DE"/>
        </w:rPr>
        <w:t>Umsetzung der Förderung der Gleichstellung von Männern und Frauen als Querschnittsziel</w:t>
      </w:r>
    </w:p>
    <w:p w14:paraId="48957C57" w14:textId="77777777" w:rsidR="00CC0692" w:rsidRPr="001535A4" w:rsidRDefault="00707501">
      <w:pPr>
        <w:spacing w:before="240" w:after="240"/>
        <w:jc w:val="left"/>
        <w:rPr>
          <w:lang w:val="de-DE"/>
        </w:rPr>
      </w:pPr>
      <w:r w:rsidRPr="001535A4">
        <w:rPr>
          <w:lang w:val="de-DE"/>
        </w:rPr>
        <w:t>Die Förderung der Gleichstellung erfolgt auch durch die Verankerung als Querschnittsziel im OP. Die folgenden Verfahren sorgen für die Umsetzung des horizontalen Prinzips.</w:t>
      </w:r>
    </w:p>
    <w:p w14:paraId="29CFF7D7" w14:textId="77777777" w:rsidR="00CC0692" w:rsidRPr="001535A4" w:rsidRDefault="00707501" w:rsidP="00707501">
      <w:pPr>
        <w:numPr>
          <w:ilvl w:val="0"/>
          <w:numId w:val="41"/>
        </w:numPr>
        <w:spacing w:before="240" w:after="0"/>
        <w:ind w:hanging="210"/>
        <w:jc w:val="left"/>
        <w:rPr>
          <w:lang w:val="de-DE"/>
        </w:rPr>
      </w:pPr>
      <w:r w:rsidRPr="001535A4">
        <w:rPr>
          <w:lang w:val="de-DE"/>
        </w:rPr>
        <w:t>Im Zuge einer ressortübergreifenden Abfrage zur EFRE-Programmplanung musste von den Fachreferaten für alle Anmeldungen dargestellt werden, welche Wirkungsbezüge zu den drei Querschnittszielen zu erwarten sind (Ex-Ante Impact Assessment).</w:t>
      </w:r>
    </w:p>
    <w:p w14:paraId="2A63AB9A" w14:textId="77777777" w:rsidR="00CC0692" w:rsidRPr="001535A4" w:rsidRDefault="00707501" w:rsidP="00707501">
      <w:pPr>
        <w:numPr>
          <w:ilvl w:val="0"/>
          <w:numId w:val="41"/>
        </w:numPr>
        <w:spacing w:before="0" w:after="0"/>
        <w:ind w:hanging="210"/>
        <w:jc w:val="left"/>
        <w:rPr>
          <w:lang w:val="de-DE"/>
        </w:rPr>
      </w:pPr>
      <w:r w:rsidRPr="001535A4">
        <w:rPr>
          <w:lang w:val="de-DE"/>
        </w:rPr>
        <w:t>Im Rahmen des Verfahrens zur Projektauswahl werden die eingereichten Projektvorschläge anhand von Auswahlkriterien mit Bezug zum Querschnittsziel bewertet. Dies trägt zu einer Sensibilisierung und Bewusstseinsbildung bei den Antragstellenden bei. Bei ansonsten gleicher Eignung sind die Anträge mit stärkerer Berücksichtigung des Querschnittsziels vorrangig zu bewilligen.</w:t>
      </w:r>
    </w:p>
    <w:p w14:paraId="4CBB0B23" w14:textId="77777777" w:rsidR="00CC0692" w:rsidRDefault="00707501" w:rsidP="00707501">
      <w:pPr>
        <w:numPr>
          <w:ilvl w:val="0"/>
          <w:numId w:val="41"/>
        </w:numPr>
        <w:spacing w:before="0" w:after="240"/>
        <w:ind w:hanging="210"/>
        <w:jc w:val="left"/>
      </w:pPr>
      <w:r w:rsidRPr="001535A4">
        <w:rPr>
          <w:lang w:val="de-DE"/>
        </w:rPr>
        <w:t xml:space="preserve">Die im Zuge der Projektauswahl dokumentierten Bewertungen gehen für die bewilligten Projekte in das Monitoring ein. Gleichzeitig wird im Monitoring bei der Erhebung der direkt durch das Projekt geschaffenen Arbeitsplätze das Geschlecht der Arbeitskräfte dokumentiert. Die Verwaltungsbehörde berichtet auf dieser Datengrundlage in den Durchführungsberichten über die Umsetzung des Querschnittsziels. </w:t>
      </w:r>
      <w:r>
        <w:t>Die Daten können ebenfalls für programmbegleitende Evaluationen verwendet werden.</w:t>
      </w:r>
    </w:p>
    <w:p w14:paraId="3EA70F89" w14:textId="77777777" w:rsidR="00CC0692" w:rsidRPr="001535A4" w:rsidRDefault="00707501">
      <w:pPr>
        <w:spacing w:before="240" w:after="240"/>
        <w:jc w:val="left"/>
        <w:rPr>
          <w:lang w:val="de-DE"/>
        </w:rPr>
      </w:pPr>
      <w:r w:rsidRPr="001535A4">
        <w:rPr>
          <w:lang w:val="de-DE"/>
        </w:rPr>
        <w:t>Die Gewährleistung des Querschnittsziels wird zudem durch die folgenden Beteiligungsverfahren erreicht:</w:t>
      </w:r>
    </w:p>
    <w:p w14:paraId="2A0BE219" w14:textId="77777777" w:rsidR="00CC0692" w:rsidRPr="001535A4" w:rsidRDefault="00707501" w:rsidP="00707501">
      <w:pPr>
        <w:numPr>
          <w:ilvl w:val="0"/>
          <w:numId w:val="42"/>
        </w:numPr>
        <w:spacing w:before="240" w:after="0"/>
        <w:ind w:hanging="210"/>
        <w:jc w:val="left"/>
        <w:rPr>
          <w:lang w:val="de-DE"/>
        </w:rPr>
      </w:pPr>
      <w:r w:rsidRPr="001535A4">
        <w:rPr>
          <w:lang w:val="de-DE"/>
        </w:rPr>
        <w:t>In die inhaltliche Vorbereitung und den strategischen Programmplanungsprozess des OP waren die Sozialpartner über den Bremer Frauenausschuss und die Bremische Zentralstelle für die Verwirklichung der Gleichberechtigung der Frau (ZGF) im Begleitgremium aktiv eingebunden. Die o.g. Vertreter nahmen an den Sitzungen des Begleitgremiums sowie Programmplanungswerkstätten und Arbeitsgesprächen zum Querschnittsziel teil. In verschiedenen Workshops zur inhaltlichen Ausgestaltung der Prioritätsachsen lieferten die Partner aktive Beiträge.</w:t>
      </w:r>
    </w:p>
    <w:p w14:paraId="24ED9F11" w14:textId="77777777" w:rsidR="00CC0692" w:rsidRPr="001535A4" w:rsidRDefault="00707501" w:rsidP="00707501">
      <w:pPr>
        <w:numPr>
          <w:ilvl w:val="0"/>
          <w:numId w:val="42"/>
        </w:numPr>
        <w:spacing w:before="0" w:after="0"/>
        <w:ind w:hanging="210"/>
        <w:jc w:val="left"/>
        <w:rPr>
          <w:lang w:val="de-DE"/>
        </w:rPr>
      </w:pPr>
      <w:r w:rsidRPr="001535A4">
        <w:rPr>
          <w:lang w:val="de-DE"/>
        </w:rPr>
        <w:t>Die Partner werden zudem während der Umsetzung des OP im Monitoringausschuss vertreten sein, um sicherzustellen, dass das Prinzip der Gleichstellung kontinuierlich beachtet wird.</w:t>
      </w:r>
    </w:p>
    <w:p w14:paraId="4AFC1BAD" w14:textId="77777777" w:rsidR="00CC0692" w:rsidRPr="001535A4" w:rsidRDefault="00707501" w:rsidP="00707501">
      <w:pPr>
        <w:numPr>
          <w:ilvl w:val="0"/>
          <w:numId w:val="42"/>
        </w:numPr>
        <w:spacing w:before="0" w:after="240"/>
        <w:ind w:hanging="210"/>
        <w:jc w:val="left"/>
        <w:rPr>
          <w:lang w:val="de-DE"/>
        </w:rPr>
      </w:pPr>
      <w:r w:rsidRPr="001535A4">
        <w:rPr>
          <w:lang w:val="de-DE"/>
        </w:rPr>
        <w:t>Darüber hinaus ist geplant, im Verlauf der Förderperiode jährliche Arbeitstreffen zusammen mit Vertretern der Zwischengeschalteten Stellen und den Partnern durchzuführen. Bei diesen Treffen wird ein Rückblick auf die bewilligten Projekte und ihre im Monitoring dokumentierten Bewertungen hinsichtlich der Querschnittsziele vorgenommen. Die gemeinsame Reflexion der Erfahrungen und die Diskussion der Projektwirkungen soll bei den umsetzenden Stellen einen nachhaltigen Lernprozess ermöglichen, sowohl mit Blick auf die Projektgenese und das Projektdesign, als auch die Projektauswahl.</w:t>
      </w:r>
    </w:p>
    <w:p w14:paraId="44BEA725" w14:textId="77777777" w:rsidR="00CC0692" w:rsidRPr="001535A4" w:rsidRDefault="00707501">
      <w:pPr>
        <w:spacing w:before="240" w:after="240"/>
        <w:jc w:val="left"/>
        <w:rPr>
          <w:lang w:val="de-DE"/>
        </w:rPr>
      </w:pPr>
      <w:r w:rsidRPr="001535A4">
        <w:rPr>
          <w:lang w:val="de-DE"/>
        </w:rPr>
        <w:t>Zu Beginn der Förderperiode soll außerdem ein Workshop zur Sensibilisierung der bewilligenden/zwischengeschalteten Stellen für die Belange der Querschnittsziele durchgeführt werden.</w:t>
      </w:r>
    </w:p>
    <w:p w14:paraId="611F147A" w14:textId="77777777" w:rsidR="008D5009" w:rsidRPr="001535A4" w:rsidRDefault="008D5009" w:rsidP="00BF725A">
      <w:pPr>
        <w:pStyle w:val="Text1"/>
        <w:spacing w:before="0" w:after="0"/>
        <w:ind w:left="0"/>
        <w:jc w:val="left"/>
        <w:rPr>
          <w:lang w:val="de-DE"/>
        </w:rPr>
        <w:sectPr w:rsidR="008D5009" w:rsidRPr="001535A4" w:rsidSect="00426349">
          <w:headerReference w:type="even" r:id="rId60"/>
          <w:headerReference w:type="default" r:id="rId61"/>
          <w:headerReference w:type="first" r:id="rId62"/>
          <w:pgSz w:w="11906" w:h="16838"/>
          <w:pgMar w:top="1022" w:right="1699" w:bottom="1022" w:left="1584" w:header="283" w:footer="283" w:gutter="0"/>
          <w:cols w:space="708"/>
          <w:docGrid w:linePitch="360"/>
        </w:sectPr>
      </w:pPr>
    </w:p>
    <w:p w14:paraId="00616497" w14:textId="77777777" w:rsidR="008D5009" w:rsidRPr="001535A4" w:rsidRDefault="00707501" w:rsidP="008D5009">
      <w:pPr>
        <w:pStyle w:val="berschrift1"/>
        <w:keepLines/>
        <w:numPr>
          <w:ilvl w:val="0"/>
          <w:numId w:val="0"/>
        </w:numPr>
        <w:spacing w:before="0" w:after="0"/>
        <w:ind w:left="850" w:hanging="850"/>
        <w:rPr>
          <w:lang w:val="de-DE"/>
        </w:rPr>
      </w:pPr>
      <w:bookmarkStart w:id="410" w:name="_Toc256000209"/>
      <w:bookmarkStart w:id="411" w:name="_Toc512434612"/>
      <w:bookmarkStart w:id="412" w:name="_Toc25666888"/>
      <w:bookmarkStart w:id="413" w:name="_Toc27646495"/>
      <w:r w:rsidRPr="001535A4">
        <w:rPr>
          <w:noProof/>
          <w:lang w:val="de-DE"/>
        </w:rPr>
        <w:t>12. ANDERE BESTANDTEILE</w:t>
      </w:r>
      <w:bookmarkEnd w:id="410"/>
      <w:bookmarkEnd w:id="411"/>
      <w:bookmarkEnd w:id="412"/>
      <w:bookmarkEnd w:id="413"/>
    </w:p>
    <w:p w14:paraId="335CA749" w14:textId="77777777" w:rsidR="008D5009" w:rsidRPr="001535A4" w:rsidRDefault="008D5009" w:rsidP="008D5009">
      <w:pPr>
        <w:keepNext/>
        <w:keepLines/>
        <w:spacing w:before="0" w:after="0"/>
        <w:rPr>
          <w:lang w:val="de-DE"/>
        </w:rPr>
      </w:pPr>
    </w:p>
    <w:p w14:paraId="048A585E" w14:textId="77777777" w:rsidR="008D5009" w:rsidRPr="001535A4" w:rsidRDefault="00707501" w:rsidP="008D5009">
      <w:pPr>
        <w:pStyle w:val="berschrift2"/>
        <w:keepLines/>
        <w:numPr>
          <w:ilvl w:val="0"/>
          <w:numId w:val="0"/>
        </w:numPr>
        <w:spacing w:before="0" w:after="0"/>
        <w:ind w:left="850" w:hanging="850"/>
        <w:rPr>
          <w:lang w:val="de-DE"/>
        </w:rPr>
      </w:pPr>
      <w:bookmarkStart w:id="414" w:name="_Toc256000210"/>
      <w:bookmarkStart w:id="415" w:name="_Toc512434613"/>
      <w:bookmarkStart w:id="416" w:name="_Toc25666889"/>
      <w:bookmarkStart w:id="417" w:name="_Toc27646496"/>
      <w:r w:rsidRPr="001535A4">
        <w:rPr>
          <w:noProof/>
          <w:lang w:val="de-DE"/>
        </w:rPr>
        <w:t>12.1 Großprojekte, die im Programmzeitraum durchgeführt werden sollen</w:t>
      </w:r>
      <w:bookmarkEnd w:id="414"/>
      <w:bookmarkEnd w:id="415"/>
      <w:bookmarkEnd w:id="416"/>
      <w:bookmarkEnd w:id="417"/>
    </w:p>
    <w:p w14:paraId="4A6CBC87" w14:textId="77777777" w:rsidR="008D5009" w:rsidRPr="001535A4" w:rsidRDefault="008D5009" w:rsidP="008D5009">
      <w:pPr>
        <w:keepNext/>
        <w:keepLines/>
        <w:spacing w:before="0" w:after="0"/>
        <w:rPr>
          <w:lang w:val="de-DE"/>
        </w:rPr>
      </w:pPr>
    </w:p>
    <w:p w14:paraId="48897197" w14:textId="77777777" w:rsidR="008D5009" w:rsidRPr="003903F0" w:rsidRDefault="00707501" w:rsidP="008D5009">
      <w:pPr>
        <w:keepNext/>
        <w:keepLines/>
        <w:spacing w:before="0" w:after="0"/>
        <w:rPr>
          <w:b/>
          <w:noProof/>
          <w:color w:val="000000"/>
        </w:rPr>
      </w:pPr>
      <w:r>
        <w:rPr>
          <w:b/>
          <w:noProof/>
        </w:rPr>
        <w:t>Tabelle 27: Verzeichnis der Großprojekte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796"/>
        <w:gridCol w:w="4785"/>
        <w:gridCol w:w="3550"/>
        <w:gridCol w:w="3023"/>
        <w:gridCol w:w="3256"/>
      </w:tblGrid>
      <w:tr w:rsidR="00CC0692" w14:paraId="72B8EAA6" w14:textId="77777777" w:rsidTr="00426349">
        <w:trPr>
          <w:trHeight w:val="567"/>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D792EF" w14:textId="77777777" w:rsidR="008D5009" w:rsidRPr="00D14BA1" w:rsidRDefault="00707501" w:rsidP="00426349">
            <w:pPr>
              <w:pStyle w:val="Text1"/>
              <w:spacing w:before="0" w:after="0"/>
              <w:ind w:left="0"/>
              <w:jc w:val="center"/>
              <w:rPr>
                <w:b/>
                <w:color w:val="FF0000"/>
                <w:sz w:val="18"/>
                <w:szCs w:val="18"/>
              </w:rPr>
            </w:pPr>
            <w:r w:rsidRPr="00D14BA1">
              <w:rPr>
                <w:b/>
                <w:noProof/>
                <w:sz w:val="18"/>
                <w:szCs w:val="18"/>
              </w:rPr>
              <w:t>Projekt</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2CB5EF" w14:textId="77777777" w:rsidR="008D5009" w:rsidRPr="001535A4" w:rsidRDefault="00707501" w:rsidP="00426349">
            <w:pPr>
              <w:pStyle w:val="Text1"/>
              <w:spacing w:before="0" w:after="0"/>
              <w:ind w:left="0"/>
              <w:jc w:val="center"/>
              <w:rPr>
                <w:b/>
                <w:sz w:val="18"/>
                <w:szCs w:val="18"/>
                <w:lang w:val="de-DE"/>
              </w:rPr>
            </w:pPr>
            <w:r w:rsidRPr="001535A4">
              <w:rPr>
                <w:b/>
                <w:noProof/>
                <w:sz w:val="18"/>
                <w:szCs w:val="18"/>
                <w:lang w:val="de-DE"/>
              </w:rPr>
              <w:t>Geplantes Datum der Benachrichtigung/Einreichung (Jahr, Quartal)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4C8D3B" w14:textId="77777777" w:rsidR="008D5009" w:rsidRPr="00D360EB" w:rsidRDefault="00707501" w:rsidP="00426349">
            <w:pPr>
              <w:pStyle w:val="Text1"/>
              <w:spacing w:before="0" w:after="0"/>
              <w:ind w:left="0"/>
              <w:jc w:val="center"/>
              <w:rPr>
                <w:b/>
                <w:sz w:val="18"/>
                <w:szCs w:val="18"/>
                <w:lang w:val="es-ES"/>
              </w:rPr>
            </w:pPr>
            <w:r w:rsidRPr="00D360EB">
              <w:rPr>
                <w:b/>
                <w:noProof/>
                <w:sz w:val="18"/>
                <w:szCs w:val="18"/>
                <w:lang w:val="es-ES"/>
              </w:rPr>
              <w:t>Geplanter Beginn der Durchführung (Jahr, Quartal)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D2F092" w14:textId="77777777" w:rsidR="008D5009" w:rsidRPr="00D14BA1" w:rsidRDefault="00707501" w:rsidP="00426349">
            <w:pPr>
              <w:pStyle w:val="Text1"/>
              <w:spacing w:before="0" w:after="0"/>
              <w:ind w:left="0"/>
              <w:jc w:val="center"/>
              <w:rPr>
                <w:b/>
                <w:color w:val="FF0000"/>
                <w:sz w:val="18"/>
                <w:szCs w:val="18"/>
              </w:rPr>
            </w:pPr>
            <w:r w:rsidRPr="00D14BA1">
              <w:rPr>
                <w:b/>
                <w:noProof/>
                <w:sz w:val="18"/>
                <w:szCs w:val="18"/>
              </w:rPr>
              <w:t>Geplantes Abschlussdatum (Jahr, Quartal)</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463C63D" w14:textId="77777777" w:rsidR="008D5009" w:rsidRPr="00D14BA1" w:rsidRDefault="00707501" w:rsidP="00426349">
            <w:pPr>
              <w:pStyle w:val="Text1"/>
              <w:spacing w:before="0" w:after="0"/>
              <w:ind w:left="0"/>
              <w:jc w:val="center"/>
              <w:rPr>
                <w:b/>
                <w:color w:val="FF0000"/>
                <w:sz w:val="18"/>
                <w:szCs w:val="18"/>
              </w:rPr>
            </w:pPr>
            <w:r w:rsidRPr="00D14BA1">
              <w:rPr>
                <w:b/>
                <w:noProof/>
                <w:sz w:val="18"/>
                <w:szCs w:val="18"/>
              </w:rPr>
              <w:t>Prioritätsachsen/Investitionsprioritäten</w:t>
            </w:r>
          </w:p>
        </w:tc>
      </w:tr>
    </w:tbl>
    <w:p w14:paraId="3B0ED000" w14:textId="77777777" w:rsidR="008D5009" w:rsidRDefault="008D5009" w:rsidP="008D5009">
      <w:pPr>
        <w:spacing w:before="0" w:after="0"/>
      </w:pPr>
    </w:p>
    <w:p w14:paraId="424E66D8" w14:textId="77777777" w:rsidR="008D5009" w:rsidRDefault="00BF725A" w:rsidP="008D5009">
      <w:pPr>
        <w:pStyle w:val="berschrift2"/>
        <w:keepLines/>
        <w:numPr>
          <w:ilvl w:val="0"/>
          <w:numId w:val="0"/>
        </w:numPr>
        <w:spacing w:before="0" w:after="0"/>
        <w:ind w:left="850" w:hanging="850"/>
      </w:pPr>
      <w:r>
        <w:br w:type="page"/>
      </w:r>
      <w:bookmarkStart w:id="418" w:name="_Toc256000211"/>
      <w:bookmarkStart w:id="419" w:name="_Toc512434614"/>
      <w:bookmarkStart w:id="420" w:name="_Toc25666890"/>
      <w:bookmarkStart w:id="421" w:name="_Toc27646497"/>
      <w:r w:rsidR="00707501" w:rsidRPr="00D243BB">
        <w:rPr>
          <w:noProof/>
          <w:highlight w:val="yellow"/>
        </w:rPr>
        <w:t>12.2 Leistungsrahmen des operationellen Programms</w:t>
      </w:r>
      <w:bookmarkEnd w:id="418"/>
      <w:bookmarkEnd w:id="419"/>
      <w:bookmarkEnd w:id="420"/>
      <w:bookmarkEnd w:id="421"/>
    </w:p>
    <w:p w14:paraId="54CC33F3" w14:textId="77777777" w:rsidR="008D5009" w:rsidRPr="00F12361" w:rsidRDefault="008D5009" w:rsidP="008D5009">
      <w:pPr>
        <w:pStyle w:val="Text1"/>
        <w:keepNext/>
        <w:keepLines/>
        <w:spacing w:before="0" w:after="0"/>
        <w:ind w:left="0"/>
      </w:pPr>
    </w:p>
    <w:p w14:paraId="38F1D60F" w14:textId="77777777" w:rsidR="008D5009" w:rsidRPr="001535A4" w:rsidRDefault="00707501" w:rsidP="008D5009">
      <w:pPr>
        <w:keepNext/>
        <w:keepLines/>
        <w:spacing w:before="0" w:after="0"/>
        <w:rPr>
          <w:b/>
          <w:lang w:val="de-DE"/>
        </w:rPr>
      </w:pPr>
      <w:r w:rsidRPr="001535A4">
        <w:rPr>
          <w:b/>
          <w:noProof/>
          <w:lang w:val="de-DE"/>
        </w:rPr>
        <w:t>Tabelle 28: Leistungsrahmen nach Fonds und Regionenkategorie (Übersichtstabelle)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860"/>
        <w:gridCol w:w="634"/>
        <w:gridCol w:w="1570"/>
        <w:gridCol w:w="5158"/>
        <w:gridCol w:w="1735"/>
        <w:gridCol w:w="405"/>
        <w:gridCol w:w="339"/>
        <w:gridCol w:w="999"/>
        <w:gridCol w:w="405"/>
        <w:gridCol w:w="339"/>
        <w:gridCol w:w="966"/>
      </w:tblGrid>
      <w:tr w:rsidR="00CC0692" w14:paraId="65E5E0C6" w14:textId="77777777" w:rsidTr="00764EE5">
        <w:trPr>
          <w:trHeight w:val="36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ADBCB1" w14:textId="77777777" w:rsidR="008D5009" w:rsidRPr="009247D7" w:rsidRDefault="00707501" w:rsidP="00764EE5">
            <w:pPr>
              <w:spacing w:before="0" w:after="0"/>
              <w:jc w:val="center"/>
              <w:rPr>
                <w:b/>
                <w:sz w:val="16"/>
                <w:szCs w:val="16"/>
              </w:rPr>
            </w:pPr>
            <w:r w:rsidRPr="009247D7">
              <w:rPr>
                <w:b/>
                <w:noProof/>
                <w:sz w:val="16"/>
                <w:szCs w:val="16"/>
              </w:rPr>
              <w:t>Prioritätsachse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C9178" w14:textId="77777777" w:rsidR="008D5009" w:rsidRPr="009247D7" w:rsidRDefault="00707501" w:rsidP="00764EE5">
            <w:pPr>
              <w:spacing w:before="0" w:after="0"/>
              <w:jc w:val="center"/>
              <w:rPr>
                <w:b/>
                <w:color w:val="FF0000"/>
                <w:sz w:val="16"/>
                <w:szCs w:val="16"/>
              </w:rPr>
            </w:pPr>
            <w:r w:rsidRPr="009247D7">
              <w:rPr>
                <w:b/>
                <w:noProof/>
                <w:sz w:val="16"/>
                <w:szCs w:val="16"/>
              </w:rPr>
              <w:t>Fonds</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560CB" w14:textId="77777777" w:rsidR="008D5009" w:rsidRPr="009247D7" w:rsidRDefault="00707501" w:rsidP="00764EE5">
            <w:pPr>
              <w:spacing w:before="0" w:after="0"/>
              <w:jc w:val="center"/>
              <w:rPr>
                <w:b/>
                <w:color w:val="FF0000"/>
                <w:sz w:val="16"/>
                <w:szCs w:val="16"/>
              </w:rPr>
            </w:pPr>
            <w:r w:rsidRPr="009247D7">
              <w:rPr>
                <w:b/>
                <w:noProof/>
                <w:sz w:val="16"/>
                <w:szCs w:val="16"/>
              </w:rPr>
              <w:t>Regionenkategorie</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EF0810" w14:textId="77777777" w:rsidR="008D5009" w:rsidRPr="009247D7" w:rsidRDefault="00707501" w:rsidP="00764EE5">
            <w:pPr>
              <w:spacing w:before="0" w:after="0"/>
              <w:jc w:val="center"/>
              <w:rPr>
                <w:b/>
                <w:color w:val="FF0000"/>
                <w:sz w:val="16"/>
                <w:szCs w:val="16"/>
              </w:rPr>
            </w:pPr>
            <w:r w:rsidRPr="009247D7">
              <w:rPr>
                <w:b/>
                <w:noProof/>
                <w:sz w:val="16"/>
                <w:szCs w:val="16"/>
              </w:rPr>
              <w:t>Indikator oder wichtiger Durchführungsschritt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5301F" w14:textId="77777777" w:rsidR="008D5009" w:rsidRPr="001535A4" w:rsidRDefault="00707501" w:rsidP="00764EE5">
            <w:pPr>
              <w:spacing w:before="0" w:after="0"/>
              <w:jc w:val="center"/>
              <w:rPr>
                <w:b/>
                <w:color w:val="FF0000"/>
                <w:sz w:val="16"/>
                <w:szCs w:val="16"/>
                <w:lang w:val="de-DE"/>
              </w:rPr>
            </w:pPr>
            <w:r w:rsidRPr="001535A4">
              <w:rPr>
                <w:b/>
                <w:noProof/>
                <w:sz w:val="16"/>
                <w:szCs w:val="16"/>
                <w:lang w:val="de-DE"/>
              </w:rPr>
              <w:t>Einheit für die Messung (ggf.)</w:t>
            </w:r>
          </w:p>
        </w:tc>
        <w:tc>
          <w:tcPr>
            <w:tcW w:w="0" w:type="auto"/>
            <w:gridSpan w:val="3"/>
            <w:tcBorders>
              <w:top w:val="single" w:sz="4" w:space="0" w:color="auto"/>
              <w:left w:val="single" w:sz="4" w:space="0" w:color="auto"/>
              <w:right w:val="single" w:sz="4" w:space="0" w:color="auto"/>
            </w:tcBorders>
            <w:shd w:val="clear" w:color="auto" w:fill="auto"/>
            <w:hideMark/>
          </w:tcPr>
          <w:p w14:paraId="50E3D4BA" w14:textId="77777777" w:rsidR="008D5009" w:rsidRPr="009247D7" w:rsidRDefault="00707501" w:rsidP="00426349">
            <w:pPr>
              <w:spacing w:before="0" w:after="0"/>
              <w:jc w:val="center"/>
              <w:rPr>
                <w:b/>
                <w:color w:val="FF0000"/>
                <w:sz w:val="16"/>
                <w:szCs w:val="16"/>
                <w:lang w:val="pt-PT"/>
              </w:rPr>
            </w:pPr>
            <w:r w:rsidRPr="009247D7">
              <w:rPr>
                <w:b/>
                <w:noProof/>
                <w:sz w:val="16"/>
                <w:szCs w:val="16"/>
                <w:lang w:val="pt-PT"/>
              </w:rPr>
              <w:t>Etappenziel für 2018</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4F64B7A4" w14:textId="77777777" w:rsidR="008D5009" w:rsidRPr="009247D7" w:rsidRDefault="00707501" w:rsidP="00426349">
            <w:pPr>
              <w:spacing w:before="0" w:after="0"/>
              <w:jc w:val="center"/>
              <w:rPr>
                <w:b/>
                <w:color w:val="FF0000"/>
                <w:sz w:val="16"/>
                <w:szCs w:val="16"/>
                <w:lang w:val="da-DK"/>
              </w:rPr>
            </w:pPr>
            <w:r w:rsidRPr="009247D7">
              <w:rPr>
                <w:b/>
                <w:noProof/>
                <w:sz w:val="16"/>
                <w:szCs w:val="16"/>
                <w:lang w:val="da-DK"/>
              </w:rPr>
              <w:t>Endziel (2023)</w:t>
            </w:r>
          </w:p>
        </w:tc>
      </w:tr>
      <w:tr w:rsidR="00CC0692" w14:paraId="5E7FD705" w14:textId="77777777" w:rsidTr="00426349">
        <w:trPr>
          <w:trHeight w:val="36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ECEFBC" w14:textId="77777777" w:rsidR="008D5009" w:rsidRPr="0051112E" w:rsidRDefault="008D5009" w:rsidP="00426349">
            <w:pPr>
              <w:spacing w:before="0" w:after="0"/>
              <w:rPr>
                <w:b/>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B5D70A" w14:textId="77777777"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76902" w14:textId="77777777"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544B6A" w14:textId="77777777" w:rsidR="008D5009" w:rsidRPr="0051112E" w:rsidRDefault="008D5009" w:rsidP="00426349">
            <w:pPr>
              <w:spacing w:before="0" w:after="0"/>
              <w:rPr>
                <w:b/>
                <w:color w:val="FF0000"/>
                <w:sz w:val="20"/>
                <w:lang w:val="da-D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E0B9B" w14:textId="77777777" w:rsidR="008D5009" w:rsidRPr="0051112E" w:rsidRDefault="008D5009" w:rsidP="00426349">
            <w:pPr>
              <w:spacing w:before="0" w:after="0"/>
              <w:rPr>
                <w:b/>
                <w:color w:val="FF0000"/>
                <w:sz w:val="20"/>
                <w:lang w:val="da-DK"/>
              </w:rPr>
            </w:pPr>
          </w:p>
        </w:tc>
        <w:tc>
          <w:tcPr>
            <w:tcW w:w="0" w:type="auto"/>
            <w:tcBorders>
              <w:left w:val="single" w:sz="4" w:space="0" w:color="auto"/>
              <w:bottom w:val="single" w:sz="4" w:space="0" w:color="auto"/>
              <w:right w:val="single" w:sz="4" w:space="0" w:color="auto"/>
            </w:tcBorders>
            <w:shd w:val="clear" w:color="auto" w:fill="auto"/>
            <w:hideMark/>
          </w:tcPr>
          <w:p w14:paraId="65701AF0" w14:textId="77777777" w:rsidR="008D5009" w:rsidRPr="0051112E" w:rsidRDefault="00707501" w:rsidP="00426349">
            <w:pPr>
              <w:spacing w:before="0" w:after="0"/>
              <w:jc w:val="center"/>
              <w:rPr>
                <w:b/>
                <w:sz w:val="20"/>
              </w:rPr>
            </w:pPr>
            <w:r w:rsidRPr="0051112E">
              <w:rPr>
                <w:b/>
                <w:noProof/>
                <w:sz w:val="20"/>
              </w:rPr>
              <w:t>M</w:t>
            </w:r>
          </w:p>
        </w:tc>
        <w:tc>
          <w:tcPr>
            <w:tcW w:w="0" w:type="auto"/>
            <w:tcBorders>
              <w:left w:val="single" w:sz="4" w:space="0" w:color="auto"/>
              <w:bottom w:val="single" w:sz="4" w:space="0" w:color="auto"/>
              <w:right w:val="single" w:sz="4" w:space="0" w:color="auto"/>
            </w:tcBorders>
            <w:shd w:val="clear" w:color="auto" w:fill="auto"/>
          </w:tcPr>
          <w:p w14:paraId="18C65D08" w14:textId="77777777" w:rsidR="008D5009" w:rsidRPr="0051112E" w:rsidRDefault="00707501" w:rsidP="00426349">
            <w:pPr>
              <w:spacing w:before="0" w:after="0"/>
              <w:jc w:val="center"/>
              <w:rPr>
                <w:b/>
                <w:sz w:val="20"/>
              </w:rPr>
            </w:pPr>
            <w:r w:rsidRPr="0051112E">
              <w:rPr>
                <w:b/>
                <w:noProof/>
                <w:sz w:val="20"/>
              </w:rPr>
              <w:t>F</w:t>
            </w:r>
          </w:p>
        </w:tc>
        <w:tc>
          <w:tcPr>
            <w:tcW w:w="0" w:type="auto"/>
            <w:tcBorders>
              <w:left w:val="single" w:sz="4" w:space="0" w:color="auto"/>
              <w:bottom w:val="single" w:sz="4" w:space="0" w:color="auto"/>
              <w:right w:val="single" w:sz="4" w:space="0" w:color="auto"/>
            </w:tcBorders>
            <w:shd w:val="clear" w:color="auto" w:fill="auto"/>
          </w:tcPr>
          <w:p w14:paraId="0CEBA858" w14:textId="77777777" w:rsidR="008D5009" w:rsidRPr="003D67CD" w:rsidRDefault="00707501" w:rsidP="00426349">
            <w:pPr>
              <w:spacing w:before="0" w:after="0"/>
              <w:jc w:val="center"/>
              <w:rPr>
                <w:b/>
                <w:sz w:val="20"/>
              </w:rPr>
            </w:pPr>
            <w:r w:rsidRPr="0051112E">
              <w:rPr>
                <w:b/>
                <w:noProof/>
                <w:sz w:val="20"/>
              </w:rPr>
              <w:t>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7A5E06E" w14:textId="77777777" w:rsidR="008D5009" w:rsidRPr="0051112E" w:rsidRDefault="00707501" w:rsidP="00426349">
            <w:pPr>
              <w:spacing w:before="0" w:after="0"/>
              <w:jc w:val="center"/>
              <w:rPr>
                <w:b/>
                <w:sz w:val="20"/>
              </w:rPr>
            </w:pPr>
            <w:r w:rsidRPr="0051112E">
              <w:rPr>
                <w:b/>
                <w:noProof/>
                <w:sz w:val="20"/>
              </w:rPr>
              <w:t>M</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9FB919" w14:textId="77777777" w:rsidR="008D5009" w:rsidRPr="0051112E" w:rsidRDefault="00707501" w:rsidP="00426349">
            <w:pPr>
              <w:spacing w:before="0" w:after="0"/>
              <w:jc w:val="center"/>
              <w:rPr>
                <w:b/>
                <w:sz w:val="20"/>
              </w:rPr>
            </w:pPr>
            <w:r w:rsidRPr="0051112E">
              <w:rPr>
                <w:b/>
                <w:noProof/>
                <w:sz w:val="20"/>
              </w:rPr>
              <w:t>F</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8CC575" w14:textId="77777777" w:rsidR="008D5009" w:rsidRPr="003D67CD" w:rsidRDefault="00707501" w:rsidP="00426349">
            <w:pPr>
              <w:spacing w:before="0" w:after="0"/>
              <w:jc w:val="center"/>
              <w:rPr>
                <w:b/>
                <w:sz w:val="20"/>
              </w:rPr>
            </w:pPr>
            <w:r w:rsidRPr="0051112E">
              <w:rPr>
                <w:b/>
                <w:noProof/>
                <w:sz w:val="20"/>
              </w:rPr>
              <w:t>I</w:t>
            </w:r>
          </w:p>
        </w:tc>
      </w:tr>
      <w:tr w:rsidR="00CC0692" w14:paraId="129C0585"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6968B986"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2</w:t>
            </w:r>
            <w:r w:rsidR="00707501" w:rsidRPr="001535A4">
              <w:rPr>
                <w:noProof/>
                <w:color w:val="000000"/>
                <w:sz w:val="12"/>
                <w:szCs w:val="12"/>
                <w:lang w:val="de-DE"/>
              </w:rPr>
              <w:t xml:space="preserve"> - </w:t>
            </w:r>
            <w:r>
              <w:rPr>
                <w:noProof/>
                <w:color w:val="000000"/>
                <w:sz w:val="12"/>
                <w:szCs w:val="12"/>
                <w:lang w:val="pt-PT"/>
              </w:rPr>
              <w:t>Diversifizierung und Modernisierung der Wirtschaftsstruktur</w:t>
            </w:r>
          </w:p>
        </w:tc>
        <w:tc>
          <w:tcPr>
            <w:tcW w:w="0" w:type="auto"/>
            <w:tcBorders>
              <w:top w:val="single" w:sz="4" w:space="0" w:color="auto"/>
              <w:left w:val="single" w:sz="4" w:space="0" w:color="auto"/>
              <w:bottom w:val="single" w:sz="4" w:space="0" w:color="auto"/>
              <w:right w:val="single" w:sz="4" w:space="0" w:color="auto"/>
            </w:tcBorders>
            <w:hideMark/>
          </w:tcPr>
          <w:p w14:paraId="71A23A4B"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77A34FAC"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4F346036" w14:textId="77777777" w:rsidR="008D5009" w:rsidRPr="00366AAB" w:rsidRDefault="001D6ABA" w:rsidP="00931714">
            <w:pPr>
              <w:suppressAutoHyphens/>
              <w:spacing w:before="0" w:after="0"/>
              <w:rPr>
                <w:noProof/>
                <w:color w:val="000000"/>
                <w:sz w:val="12"/>
                <w:szCs w:val="12"/>
                <w:lang w:val="pt-PT"/>
              </w:rPr>
            </w:pPr>
            <w:r>
              <w:rPr>
                <w:noProof/>
                <w:color w:val="000000"/>
                <w:sz w:val="12"/>
                <w:szCs w:val="12"/>
              </w:rPr>
              <w:t>FI 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Geförderte Ausgaben</w:t>
            </w:r>
          </w:p>
        </w:tc>
        <w:tc>
          <w:tcPr>
            <w:tcW w:w="0" w:type="auto"/>
            <w:tcBorders>
              <w:top w:val="single" w:sz="4" w:space="0" w:color="auto"/>
              <w:left w:val="single" w:sz="4" w:space="0" w:color="auto"/>
              <w:bottom w:val="single" w:sz="4" w:space="0" w:color="auto"/>
              <w:right w:val="single" w:sz="4" w:space="0" w:color="auto"/>
            </w:tcBorders>
            <w:hideMark/>
          </w:tcPr>
          <w:p w14:paraId="275BD2A8" w14:textId="77777777"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14:paraId="08AD451C"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7A4100FC"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2ACFBE22" w14:textId="77777777" w:rsidR="008D5009" w:rsidRPr="00CF7F91" w:rsidRDefault="00EE4AFC" w:rsidP="00426349">
            <w:pPr>
              <w:spacing w:before="0" w:after="0"/>
              <w:jc w:val="right"/>
              <w:rPr>
                <w:sz w:val="12"/>
                <w:szCs w:val="12"/>
                <w:lang w:val="da-DK"/>
              </w:rPr>
            </w:pPr>
            <w:r>
              <w:rPr>
                <w:noProof/>
                <w:sz w:val="12"/>
                <w:szCs w:val="12"/>
                <w:lang w:val="da-DK"/>
              </w:rPr>
              <w:t>6.000.000</w:t>
            </w:r>
          </w:p>
        </w:tc>
        <w:tc>
          <w:tcPr>
            <w:tcW w:w="0" w:type="auto"/>
            <w:tcBorders>
              <w:top w:val="single" w:sz="4" w:space="0" w:color="auto"/>
              <w:left w:val="single" w:sz="4" w:space="0" w:color="auto"/>
              <w:bottom w:val="single" w:sz="4" w:space="0" w:color="auto"/>
              <w:right w:val="single" w:sz="4" w:space="0" w:color="auto"/>
            </w:tcBorders>
            <w:hideMark/>
          </w:tcPr>
          <w:p w14:paraId="7EBDD81E"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418F8D3"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D0E8F4B" w14:textId="77777777" w:rsidR="008D5009" w:rsidRPr="00D243BB" w:rsidRDefault="00EE4AFC" w:rsidP="00EE4AFC">
            <w:pPr>
              <w:suppressAutoHyphens/>
              <w:spacing w:before="0" w:after="0"/>
              <w:jc w:val="right"/>
              <w:rPr>
                <w:color w:val="000000"/>
                <w:sz w:val="12"/>
                <w:szCs w:val="12"/>
              </w:rPr>
            </w:pPr>
            <w:r w:rsidRPr="00D243BB">
              <w:rPr>
                <w:noProof/>
                <w:color w:val="000000"/>
                <w:sz w:val="12"/>
                <w:szCs w:val="12"/>
              </w:rPr>
              <w:t>20.000.000,00</w:t>
            </w:r>
          </w:p>
        </w:tc>
      </w:tr>
      <w:tr w:rsidR="00CC0692" w14:paraId="6072A62C"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068C678F"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3</w:t>
            </w:r>
            <w:r w:rsidR="00707501" w:rsidRPr="001535A4">
              <w:rPr>
                <w:noProof/>
                <w:color w:val="000000"/>
                <w:sz w:val="12"/>
                <w:szCs w:val="12"/>
                <w:lang w:val="de-DE"/>
              </w:rPr>
              <w:t xml:space="preserve"> - </w:t>
            </w:r>
            <w:r>
              <w:rPr>
                <w:noProof/>
                <w:color w:val="000000"/>
                <w:sz w:val="12"/>
                <w:szCs w:val="12"/>
                <w:lang w:val="pt-PT"/>
              </w:rPr>
              <w:t>Förderung CO2-effizienter Wirtschafts- und Stadtstrukturen</w:t>
            </w:r>
          </w:p>
        </w:tc>
        <w:tc>
          <w:tcPr>
            <w:tcW w:w="0" w:type="auto"/>
            <w:tcBorders>
              <w:top w:val="single" w:sz="4" w:space="0" w:color="auto"/>
              <w:left w:val="single" w:sz="4" w:space="0" w:color="auto"/>
              <w:bottom w:val="single" w:sz="4" w:space="0" w:color="auto"/>
              <w:right w:val="single" w:sz="4" w:space="0" w:color="auto"/>
            </w:tcBorders>
            <w:hideMark/>
          </w:tcPr>
          <w:p w14:paraId="536D7AD1"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2A0D81AA"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63341326" w14:textId="77777777" w:rsidR="008D5009" w:rsidRPr="00366AAB" w:rsidRDefault="001D6ABA" w:rsidP="00931714">
            <w:pPr>
              <w:suppressAutoHyphens/>
              <w:spacing w:before="0" w:after="0"/>
              <w:rPr>
                <w:noProof/>
                <w:color w:val="000000"/>
                <w:sz w:val="12"/>
                <w:szCs w:val="12"/>
                <w:lang w:val="pt-PT"/>
              </w:rPr>
            </w:pPr>
            <w:r>
              <w:rPr>
                <w:noProof/>
                <w:color w:val="000000"/>
                <w:sz w:val="12"/>
                <w:szCs w:val="12"/>
              </w:rPr>
              <w:t>FI 3</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Geförderte Ausgaben</w:t>
            </w:r>
          </w:p>
        </w:tc>
        <w:tc>
          <w:tcPr>
            <w:tcW w:w="0" w:type="auto"/>
            <w:tcBorders>
              <w:top w:val="single" w:sz="4" w:space="0" w:color="auto"/>
              <w:left w:val="single" w:sz="4" w:space="0" w:color="auto"/>
              <w:bottom w:val="single" w:sz="4" w:space="0" w:color="auto"/>
              <w:right w:val="single" w:sz="4" w:space="0" w:color="auto"/>
            </w:tcBorders>
            <w:hideMark/>
          </w:tcPr>
          <w:p w14:paraId="5FCF8214" w14:textId="77777777"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14:paraId="36BE1AF9"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361D96E7"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2832EA98" w14:textId="77777777" w:rsidR="008D5009" w:rsidRPr="00CF7F91" w:rsidRDefault="00EE4AFC" w:rsidP="00426349">
            <w:pPr>
              <w:spacing w:before="0" w:after="0"/>
              <w:jc w:val="right"/>
              <w:rPr>
                <w:sz w:val="12"/>
                <w:szCs w:val="12"/>
                <w:lang w:val="da-DK"/>
              </w:rPr>
            </w:pPr>
            <w:r>
              <w:rPr>
                <w:noProof/>
                <w:sz w:val="12"/>
                <w:szCs w:val="12"/>
                <w:lang w:val="da-DK"/>
              </w:rPr>
              <w:t>5.900.000</w:t>
            </w:r>
          </w:p>
        </w:tc>
        <w:tc>
          <w:tcPr>
            <w:tcW w:w="0" w:type="auto"/>
            <w:tcBorders>
              <w:top w:val="single" w:sz="4" w:space="0" w:color="auto"/>
              <w:left w:val="single" w:sz="4" w:space="0" w:color="auto"/>
              <w:bottom w:val="single" w:sz="4" w:space="0" w:color="auto"/>
              <w:right w:val="single" w:sz="4" w:space="0" w:color="auto"/>
            </w:tcBorders>
            <w:hideMark/>
          </w:tcPr>
          <w:p w14:paraId="445E986B"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C0A1A7B"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2AA6EA2E" w14:textId="77777777" w:rsidR="008D5009" w:rsidRPr="00D243BB" w:rsidRDefault="00EE4AFC" w:rsidP="00EE4AFC">
            <w:pPr>
              <w:suppressAutoHyphens/>
              <w:spacing w:before="0" w:after="0"/>
              <w:jc w:val="right"/>
              <w:rPr>
                <w:color w:val="000000"/>
                <w:sz w:val="12"/>
                <w:szCs w:val="12"/>
              </w:rPr>
            </w:pPr>
            <w:r w:rsidRPr="00D243BB">
              <w:rPr>
                <w:noProof/>
                <w:color w:val="000000"/>
                <w:sz w:val="12"/>
                <w:szCs w:val="12"/>
              </w:rPr>
              <w:t>34.800.000,00</w:t>
            </w:r>
          </w:p>
        </w:tc>
      </w:tr>
      <w:tr w:rsidR="00CC0692" w14:paraId="55E621E8"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295DE06B"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4</w:t>
            </w:r>
            <w:r w:rsidR="00707501" w:rsidRPr="001535A4">
              <w:rPr>
                <w:noProof/>
                <w:color w:val="000000"/>
                <w:sz w:val="12"/>
                <w:szCs w:val="12"/>
                <w:lang w:val="de-DE"/>
              </w:rPr>
              <w:t xml:space="preserve"> - </w:t>
            </w:r>
            <w:r>
              <w:rPr>
                <w:noProof/>
                <w:color w:val="000000"/>
                <w:sz w:val="12"/>
                <w:szCs w:val="12"/>
                <w:lang w:val="pt-PT"/>
              </w:rPr>
              <w:t>Stabilisierung benachteiligter Stadtteile durch integrierte Entwicklungsansätze</w:t>
            </w:r>
          </w:p>
        </w:tc>
        <w:tc>
          <w:tcPr>
            <w:tcW w:w="0" w:type="auto"/>
            <w:tcBorders>
              <w:top w:val="single" w:sz="4" w:space="0" w:color="auto"/>
              <w:left w:val="single" w:sz="4" w:space="0" w:color="auto"/>
              <w:bottom w:val="single" w:sz="4" w:space="0" w:color="auto"/>
              <w:right w:val="single" w:sz="4" w:space="0" w:color="auto"/>
            </w:tcBorders>
            <w:hideMark/>
          </w:tcPr>
          <w:p w14:paraId="11773B12"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2621DEFB"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7C741AEC" w14:textId="77777777" w:rsidR="008D5009" w:rsidRPr="00366AAB" w:rsidRDefault="001D6ABA" w:rsidP="00931714">
            <w:pPr>
              <w:suppressAutoHyphens/>
              <w:spacing w:before="0" w:after="0"/>
              <w:rPr>
                <w:noProof/>
                <w:color w:val="000000"/>
                <w:sz w:val="12"/>
                <w:szCs w:val="12"/>
                <w:lang w:val="pt-PT"/>
              </w:rPr>
            </w:pPr>
            <w:r>
              <w:rPr>
                <w:noProof/>
                <w:color w:val="000000"/>
                <w:sz w:val="12"/>
                <w:szCs w:val="12"/>
              </w:rPr>
              <w:t>FI 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Geförderte Ausgaben</w:t>
            </w:r>
          </w:p>
        </w:tc>
        <w:tc>
          <w:tcPr>
            <w:tcW w:w="0" w:type="auto"/>
            <w:tcBorders>
              <w:top w:val="single" w:sz="4" w:space="0" w:color="auto"/>
              <w:left w:val="single" w:sz="4" w:space="0" w:color="auto"/>
              <w:bottom w:val="single" w:sz="4" w:space="0" w:color="auto"/>
              <w:right w:val="single" w:sz="4" w:space="0" w:color="auto"/>
            </w:tcBorders>
            <w:hideMark/>
          </w:tcPr>
          <w:p w14:paraId="0D39C47A" w14:textId="77777777"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14:paraId="7C332FCB"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52BD76C8"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4982B032" w14:textId="77777777" w:rsidR="008D5009" w:rsidRPr="00CF7F91" w:rsidRDefault="00EE4AFC" w:rsidP="00426349">
            <w:pPr>
              <w:spacing w:before="0" w:after="0"/>
              <w:jc w:val="right"/>
              <w:rPr>
                <w:sz w:val="12"/>
                <w:szCs w:val="12"/>
                <w:lang w:val="da-DK"/>
              </w:rPr>
            </w:pPr>
            <w:r>
              <w:rPr>
                <w:noProof/>
                <w:sz w:val="12"/>
                <w:szCs w:val="12"/>
                <w:lang w:val="da-DK"/>
              </w:rPr>
              <w:t>8.400.000,00</w:t>
            </w:r>
          </w:p>
        </w:tc>
        <w:tc>
          <w:tcPr>
            <w:tcW w:w="0" w:type="auto"/>
            <w:tcBorders>
              <w:top w:val="single" w:sz="4" w:space="0" w:color="auto"/>
              <w:left w:val="single" w:sz="4" w:space="0" w:color="auto"/>
              <w:bottom w:val="single" w:sz="4" w:space="0" w:color="auto"/>
              <w:right w:val="single" w:sz="4" w:space="0" w:color="auto"/>
            </w:tcBorders>
            <w:hideMark/>
          </w:tcPr>
          <w:p w14:paraId="35AE4A54"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A663C06"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3F19A545" w14:textId="77777777" w:rsidR="008D5009" w:rsidRPr="00D243BB" w:rsidRDefault="00EE4AFC" w:rsidP="00EE4AFC">
            <w:pPr>
              <w:suppressAutoHyphens/>
              <w:spacing w:before="0" w:after="0"/>
              <w:jc w:val="right"/>
              <w:rPr>
                <w:color w:val="000000"/>
                <w:sz w:val="12"/>
                <w:szCs w:val="12"/>
              </w:rPr>
            </w:pPr>
            <w:r w:rsidRPr="00D243BB">
              <w:rPr>
                <w:noProof/>
                <w:color w:val="000000"/>
                <w:sz w:val="12"/>
                <w:szCs w:val="12"/>
              </w:rPr>
              <w:t>25.361.871,00</w:t>
            </w:r>
          </w:p>
        </w:tc>
      </w:tr>
      <w:tr w:rsidR="00CC0692" w14:paraId="528CE81E"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78AF92F3"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1</w:t>
            </w:r>
            <w:r w:rsidR="00707501" w:rsidRPr="001535A4">
              <w:rPr>
                <w:noProof/>
                <w:color w:val="000000"/>
                <w:sz w:val="12"/>
                <w:szCs w:val="12"/>
                <w:lang w:val="de-DE"/>
              </w:rPr>
              <w:t xml:space="preserve"> - </w:t>
            </w:r>
            <w:r>
              <w:rPr>
                <w:noProof/>
                <w:color w:val="000000"/>
                <w:sz w:val="12"/>
                <w:szCs w:val="12"/>
                <w:lang w:val="pt-PT"/>
              </w:rPr>
              <w:t>Stärkung eines spezialisierten, unternehmensorientierten Innovationssystems</w:t>
            </w:r>
          </w:p>
        </w:tc>
        <w:tc>
          <w:tcPr>
            <w:tcW w:w="0" w:type="auto"/>
            <w:tcBorders>
              <w:top w:val="single" w:sz="4" w:space="0" w:color="auto"/>
              <w:left w:val="single" w:sz="4" w:space="0" w:color="auto"/>
              <w:bottom w:val="single" w:sz="4" w:space="0" w:color="auto"/>
              <w:right w:val="single" w:sz="4" w:space="0" w:color="auto"/>
            </w:tcBorders>
            <w:hideMark/>
          </w:tcPr>
          <w:p w14:paraId="02A57409"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20612535"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49DD34FA" w14:textId="77777777" w:rsidR="008D5009" w:rsidRPr="00366AAB" w:rsidRDefault="001D6ABA" w:rsidP="00931714">
            <w:pPr>
              <w:suppressAutoHyphens/>
              <w:spacing w:before="0" w:after="0"/>
              <w:rPr>
                <w:noProof/>
                <w:color w:val="000000"/>
                <w:sz w:val="12"/>
                <w:szCs w:val="12"/>
                <w:lang w:val="pt-PT"/>
              </w:rPr>
            </w:pPr>
            <w:r>
              <w:rPr>
                <w:noProof/>
                <w:color w:val="000000"/>
                <w:sz w:val="12"/>
                <w:szCs w:val="12"/>
              </w:rPr>
              <w:t>FI1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Geförderte Ausgaben</w:t>
            </w:r>
          </w:p>
        </w:tc>
        <w:tc>
          <w:tcPr>
            <w:tcW w:w="0" w:type="auto"/>
            <w:tcBorders>
              <w:top w:val="single" w:sz="4" w:space="0" w:color="auto"/>
              <w:left w:val="single" w:sz="4" w:space="0" w:color="auto"/>
              <w:bottom w:val="single" w:sz="4" w:space="0" w:color="auto"/>
              <w:right w:val="single" w:sz="4" w:space="0" w:color="auto"/>
            </w:tcBorders>
            <w:hideMark/>
          </w:tcPr>
          <w:p w14:paraId="464639AE" w14:textId="77777777" w:rsidR="008D5009" w:rsidRPr="00366AAB" w:rsidRDefault="00AB7346" w:rsidP="000469FB">
            <w:pPr>
              <w:suppressAutoHyphens/>
              <w:spacing w:before="0" w:after="0"/>
              <w:rPr>
                <w:noProof/>
                <w:color w:val="000000"/>
                <w:sz w:val="12"/>
                <w:szCs w:val="12"/>
              </w:rPr>
            </w:pPr>
            <w:r>
              <w:rPr>
                <w:noProof/>
                <w:color w:val="000000"/>
                <w:sz w:val="12"/>
                <w:szCs w:val="12"/>
              </w:rPr>
              <w:t>Euro</w:t>
            </w:r>
          </w:p>
        </w:tc>
        <w:tc>
          <w:tcPr>
            <w:tcW w:w="0" w:type="auto"/>
            <w:tcBorders>
              <w:top w:val="single" w:sz="4" w:space="0" w:color="auto"/>
              <w:left w:val="single" w:sz="4" w:space="0" w:color="auto"/>
              <w:bottom w:val="single" w:sz="4" w:space="0" w:color="auto"/>
              <w:right w:val="single" w:sz="4" w:space="0" w:color="auto"/>
            </w:tcBorders>
            <w:hideMark/>
          </w:tcPr>
          <w:p w14:paraId="0F1FA068"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4B59613D"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3EF4487D" w14:textId="77777777" w:rsidR="008D5009" w:rsidRPr="00CF7F91" w:rsidRDefault="00EE4AFC" w:rsidP="00426349">
            <w:pPr>
              <w:spacing w:before="0" w:after="0"/>
              <w:jc w:val="right"/>
              <w:rPr>
                <w:sz w:val="12"/>
                <w:szCs w:val="12"/>
                <w:lang w:val="da-DK"/>
              </w:rPr>
            </w:pPr>
            <w:r>
              <w:rPr>
                <w:noProof/>
                <w:sz w:val="12"/>
                <w:szCs w:val="12"/>
                <w:lang w:val="da-DK"/>
              </w:rPr>
              <w:t>23.700.000</w:t>
            </w:r>
          </w:p>
        </w:tc>
        <w:tc>
          <w:tcPr>
            <w:tcW w:w="0" w:type="auto"/>
            <w:tcBorders>
              <w:top w:val="single" w:sz="4" w:space="0" w:color="auto"/>
              <w:left w:val="single" w:sz="4" w:space="0" w:color="auto"/>
              <w:bottom w:val="single" w:sz="4" w:space="0" w:color="auto"/>
              <w:right w:val="single" w:sz="4" w:space="0" w:color="auto"/>
            </w:tcBorders>
            <w:hideMark/>
          </w:tcPr>
          <w:p w14:paraId="3C8DA965"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21A85432"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1B2C719" w14:textId="77777777" w:rsidR="008D5009" w:rsidRPr="00D243BB" w:rsidRDefault="00EE4AFC" w:rsidP="00EE4AFC">
            <w:pPr>
              <w:suppressAutoHyphens/>
              <w:spacing w:before="0" w:after="0"/>
              <w:jc w:val="right"/>
              <w:rPr>
                <w:color w:val="000000"/>
                <w:sz w:val="12"/>
                <w:szCs w:val="12"/>
              </w:rPr>
            </w:pPr>
            <w:r w:rsidRPr="00D243BB">
              <w:rPr>
                <w:noProof/>
                <w:color w:val="000000"/>
                <w:sz w:val="12"/>
                <w:szCs w:val="12"/>
              </w:rPr>
              <w:t>113.000.996,00</w:t>
            </w:r>
          </w:p>
        </w:tc>
      </w:tr>
      <w:tr w:rsidR="00CC0692" w14:paraId="037116A5"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02B19F2B"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4</w:t>
            </w:r>
            <w:r w:rsidR="00707501" w:rsidRPr="001535A4">
              <w:rPr>
                <w:noProof/>
                <w:color w:val="000000"/>
                <w:sz w:val="12"/>
                <w:szCs w:val="12"/>
                <w:lang w:val="de-DE"/>
              </w:rPr>
              <w:t xml:space="preserve"> - </w:t>
            </w:r>
            <w:r>
              <w:rPr>
                <w:noProof/>
                <w:color w:val="000000"/>
                <w:sz w:val="12"/>
                <w:szCs w:val="12"/>
                <w:lang w:val="pt-PT"/>
              </w:rPr>
              <w:t>Stabilisierung benachteiligter Stadtteile durch integrierte Entwicklungsansätze</w:t>
            </w:r>
          </w:p>
        </w:tc>
        <w:tc>
          <w:tcPr>
            <w:tcW w:w="0" w:type="auto"/>
            <w:tcBorders>
              <w:top w:val="single" w:sz="4" w:space="0" w:color="auto"/>
              <w:left w:val="single" w:sz="4" w:space="0" w:color="auto"/>
              <w:bottom w:val="single" w:sz="4" w:space="0" w:color="auto"/>
              <w:right w:val="single" w:sz="4" w:space="0" w:color="auto"/>
            </w:tcBorders>
            <w:hideMark/>
          </w:tcPr>
          <w:p w14:paraId="7333E70C"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29339A92"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3BBD8A1D"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K4</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KIS 2018: Zahl der Infrastrukturprojekte, in denen eine politische Beschlussfassung vorliegt, die die Finanzierung und Umsetzung des Projektes sicherstellt</w:t>
            </w:r>
          </w:p>
        </w:tc>
        <w:tc>
          <w:tcPr>
            <w:tcW w:w="0" w:type="auto"/>
            <w:tcBorders>
              <w:top w:val="single" w:sz="4" w:space="0" w:color="auto"/>
              <w:left w:val="single" w:sz="4" w:space="0" w:color="auto"/>
              <w:bottom w:val="single" w:sz="4" w:space="0" w:color="auto"/>
              <w:right w:val="single" w:sz="4" w:space="0" w:color="auto"/>
            </w:tcBorders>
            <w:hideMark/>
          </w:tcPr>
          <w:p w14:paraId="7168416A" w14:textId="77777777" w:rsidR="008D5009" w:rsidRPr="00366AAB" w:rsidRDefault="00AB7346" w:rsidP="000469FB">
            <w:pPr>
              <w:suppressAutoHyphens/>
              <w:spacing w:before="0" w:after="0"/>
              <w:rPr>
                <w:noProof/>
                <w:color w:val="000000"/>
                <w:sz w:val="12"/>
                <w:szCs w:val="12"/>
              </w:rPr>
            </w:pPr>
            <w:r>
              <w:rPr>
                <w:noProof/>
                <w:color w:val="000000"/>
                <w:sz w:val="12"/>
                <w:szCs w:val="12"/>
              </w:rPr>
              <w:t>Projekte</w:t>
            </w:r>
          </w:p>
        </w:tc>
        <w:tc>
          <w:tcPr>
            <w:tcW w:w="0" w:type="auto"/>
            <w:tcBorders>
              <w:top w:val="single" w:sz="4" w:space="0" w:color="auto"/>
              <w:left w:val="single" w:sz="4" w:space="0" w:color="auto"/>
              <w:bottom w:val="single" w:sz="4" w:space="0" w:color="auto"/>
              <w:right w:val="single" w:sz="4" w:space="0" w:color="auto"/>
            </w:tcBorders>
            <w:hideMark/>
          </w:tcPr>
          <w:p w14:paraId="47A27944"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3F1305FD"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57D97E0B" w14:textId="77777777" w:rsidR="008D5009" w:rsidRPr="00CF7F91" w:rsidRDefault="00EE4AFC" w:rsidP="00426349">
            <w:pPr>
              <w:spacing w:before="0" w:after="0"/>
              <w:jc w:val="right"/>
              <w:rPr>
                <w:sz w:val="12"/>
                <w:szCs w:val="12"/>
                <w:lang w:val="da-DK"/>
              </w:rPr>
            </w:pPr>
            <w:r>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14:paraId="4DC5629B"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2864C2C1"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3C9035EA" w14:textId="77777777" w:rsidR="008D5009" w:rsidRPr="00CF7F91" w:rsidRDefault="00EE4AFC" w:rsidP="00EE4AFC">
            <w:pPr>
              <w:suppressAutoHyphens/>
              <w:spacing w:before="0" w:after="0"/>
              <w:jc w:val="right"/>
              <w:rPr>
                <w:color w:val="000000"/>
                <w:sz w:val="12"/>
                <w:szCs w:val="12"/>
              </w:rPr>
            </w:pPr>
            <w:r>
              <w:rPr>
                <w:noProof/>
                <w:color w:val="000000"/>
                <w:sz w:val="12"/>
                <w:szCs w:val="12"/>
              </w:rPr>
              <w:t>5,00</w:t>
            </w:r>
          </w:p>
        </w:tc>
      </w:tr>
      <w:tr w:rsidR="00CC0692" w14:paraId="2D0BE880"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247E7A1B"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2</w:t>
            </w:r>
            <w:r w:rsidR="00707501" w:rsidRPr="001535A4">
              <w:rPr>
                <w:noProof/>
                <w:color w:val="000000"/>
                <w:sz w:val="12"/>
                <w:szCs w:val="12"/>
                <w:lang w:val="de-DE"/>
              </w:rPr>
              <w:t xml:space="preserve"> - </w:t>
            </w:r>
            <w:r>
              <w:rPr>
                <w:noProof/>
                <w:color w:val="000000"/>
                <w:sz w:val="12"/>
                <w:szCs w:val="12"/>
                <w:lang w:val="pt-PT"/>
              </w:rPr>
              <w:t>Diversifizierung und Modernisierung der Wirtschaftsstruktur</w:t>
            </w:r>
          </w:p>
        </w:tc>
        <w:tc>
          <w:tcPr>
            <w:tcW w:w="0" w:type="auto"/>
            <w:tcBorders>
              <w:top w:val="single" w:sz="4" w:space="0" w:color="auto"/>
              <w:left w:val="single" w:sz="4" w:space="0" w:color="auto"/>
              <w:bottom w:val="single" w:sz="4" w:space="0" w:color="auto"/>
              <w:right w:val="single" w:sz="4" w:space="0" w:color="auto"/>
            </w:tcBorders>
            <w:hideMark/>
          </w:tcPr>
          <w:p w14:paraId="231F2032"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7C22F574"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642F546E"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2-6</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Zahl der unterstützten wissens- und technologieorientierten Neugründungen</w:t>
            </w:r>
          </w:p>
        </w:tc>
        <w:tc>
          <w:tcPr>
            <w:tcW w:w="0" w:type="auto"/>
            <w:tcBorders>
              <w:top w:val="single" w:sz="4" w:space="0" w:color="auto"/>
              <w:left w:val="single" w:sz="4" w:space="0" w:color="auto"/>
              <w:bottom w:val="single" w:sz="4" w:space="0" w:color="auto"/>
              <w:right w:val="single" w:sz="4" w:space="0" w:color="auto"/>
            </w:tcBorders>
            <w:hideMark/>
          </w:tcPr>
          <w:p w14:paraId="06C6F261" w14:textId="77777777" w:rsidR="008D5009" w:rsidRPr="00366AAB" w:rsidRDefault="00AB7346" w:rsidP="000469FB">
            <w:pPr>
              <w:suppressAutoHyphens/>
              <w:spacing w:before="0" w:after="0"/>
              <w:rPr>
                <w:noProof/>
                <w:color w:val="000000"/>
                <w:sz w:val="12"/>
                <w:szCs w:val="12"/>
              </w:rPr>
            </w:pPr>
            <w:r>
              <w:rPr>
                <w:noProof/>
                <w:color w:val="000000"/>
                <w:sz w:val="12"/>
                <w:szCs w:val="12"/>
              </w:rPr>
              <w:t>Gründungen</w:t>
            </w:r>
          </w:p>
        </w:tc>
        <w:tc>
          <w:tcPr>
            <w:tcW w:w="0" w:type="auto"/>
            <w:tcBorders>
              <w:top w:val="single" w:sz="4" w:space="0" w:color="auto"/>
              <w:left w:val="single" w:sz="4" w:space="0" w:color="auto"/>
              <w:bottom w:val="single" w:sz="4" w:space="0" w:color="auto"/>
              <w:right w:val="single" w:sz="4" w:space="0" w:color="auto"/>
            </w:tcBorders>
            <w:hideMark/>
          </w:tcPr>
          <w:p w14:paraId="194D34BA"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41EC93F8"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2BF5671D" w14:textId="77777777" w:rsidR="008D5009" w:rsidRPr="00CF7F91" w:rsidRDefault="00EE4AFC" w:rsidP="00426349">
            <w:pPr>
              <w:spacing w:before="0" w:after="0"/>
              <w:jc w:val="right"/>
              <w:rPr>
                <w:sz w:val="12"/>
                <w:szCs w:val="12"/>
                <w:lang w:val="da-DK"/>
              </w:rPr>
            </w:pPr>
            <w:r>
              <w:rPr>
                <w:noProof/>
                <w:sz w:val="12"/>
                <w:szCs w:val="12"/>
                <w:lang w:val="da-DK"/>
              </w:rPr>
              <w:t>41</w:t>
            </w:r>
          </w:p>
        </w:tc>
        <w:tc>
          <w:tcPr>
            <w:tcW w:w="0" w:type="auto"/>
            <w:tcBorders>
              <w:top w:val="single" w:sz="4" w:space="0" w:color="auto"/>
              <w:left w:val="single" w:sz="4" w:space="0" w:color="auto"/>
              <w:bottom w:val="single" w:sz="4" w:space="0" w:color="auto"/>
              <w:right w:val="single" w:sz="4" w:space="0" w:color="auto"/>
            </w:tcBorders>
            <w:hideMark/>
          </w:tcPr>
          <w:p w14:paraId="00818B19"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04C1DD1B"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1C4C0FEE" w14:textId="77777777" w:rsidR="008D5009" w:rsidRPr="00CF7F91" w:rsidRDefault="00EE4AFC" w:rsidP="00EE4AFC">
            <w:pPr>
              <w:suppressAutoHyphens/>
              <w:spacing w:before="0" w:after="0"/>
              <w:jc w:val="right"/>
              <w:rPr>
                <w:color w:val="000000"/>
                <w:sz w:val="12"/>
                <w:szCs w:val="12"/>
              </w:rPr>
            </w:pPr>
            <w:r>
              <w:rPr>
                <w:noProof/>
                <w:color w:val="000000"/>
                <w:sz w:val="12"/>
                <w:szCs w:val="12"/>
              </w:rPr>
              <w:t>30,00</w:t>
            </w:r>
          </w:p>
        </w:tc>
      </w:tr>
      <w:tr w:rsidR="00CC0692" w14:paraId="0F5CE08B"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3CE3322E"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3</w:t>
            </w:r>
            <w:r w:rsidR="00707501" w:rsidRPr="001535A4">
              <w:rPr>
                <w:noProof/>
                <w:color w:val="000000"/>
                <w:sz w:val="12"/>
                <w:szCs w:val="12"/>
                <w:lang w:val="de-DE"/>
              </w:rPr>
              <w:t xml:space="preserve"> - </w:t>
            </w:r>
            <w:r>
              <w:rPr>
                <w:noProof/>
                <w:color w:val="000000"/>
                <w:sz w:val="12"/>
                <w:szCs w:val="12"/>
                <w:lang w:val="pt-PT"/>
              </w:rPr>
              <w:t>Förderung CO2-effizienter Wirtschafts- und Stadtstrukturen</w:t>
            </w:r>
          </w:p>
        </w:tc>
        <w:tc>
          <w:tcPr>
            <w:tcW w:w="0" w:type="auto"/>
            <w:tcBorders>
              <w:top w:val="single" w:sz="4" w:space="0" w:color="auto"/>
              <w:left w:val="single" w:sz="4" w:space="0" w:color="auto"/>
              <w:bottom w:val="single" w:sz="4" w:space="0" w:color="auto"/>
              <w:right w:val="single" w:sz="4" w:space="0" w:color="auto"/>
            </w:tcBorders>
            <w:hideMark/>
          </w:tcPr>
          <w:p w14:paraId="7308EF54"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38D25F27"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79993BE6"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3-6</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Zahl der Projekte zur gebietsbezogenen CO2-Reduktion</w:t>
            </w:r>
          </w:p>
        </w:tc>
        <w:tc>
          <w:tcPr>
            <w:tcW w:w="0" w:type="auto"/>
            <w:tcBorders>
              <w:top w:val="single" w:sz="4" w:space="0" w:color="auto"/>
              <w:left w:val="single" w:sz="4" w:space="0" w:color="auto"/>
              <w:bottom w:val="single" w:sz="4" w:space="0" w:color="auto"/>
              <w:right w:val="single" w:sz="4" w:space="0" w:color="auto"/>
            </w:tcBorders>
            <w:hideMark/>
          </w:tcPr>
          <w:p w14:paraId="069BD381" w14:textId="77777777" w:rsidR="008D5009" w:rsidRPr="00366AAB" w:rsidRDefault="00AB7346" w:rsidP="000469FB">
            <w:pPr>
              <w:suppressAutoHyphens/>
              <w:spacing w:before="0" w:after="0"/>
              <w:rPr>
                <w:noProof/>
                <w:color w:val="000000"/>
                <w:sz w:val="12"/>
                <w:szCs w:val="12"/>
              </w:rPr>
            </w:pPr>
            <w:r>
              <w:rPr>
                <w:noProof/>
                <w:color w:val="000000"/>
                <w:sz w:val="12"/>
                <w:szCs w:val="12"/>
              </w:rPr>
              <w:t>Projekte</w:t>
            </w:r>
          </w:p>
        </w:tc>
        <w:tc>
          <w:tcPr>
            <w:tcW w:w="0" w:type="auto"/>
            <w:tcBorders>
              <w:top w:val="single" w:sz="4" w:space="0" w:color="auto"/>
              <w:left w:val="single" w:sz="4" w:space="0" w:color="auto"/>
              <w:bottom w:val="single" w:sz="4" w:space="0" w:color="auto"/>
              <w:right w:val="single" w:sz="4" w:space="0" w:color="auto"/>
            </w:tcBorders>
            <w:hideMark/>
          </w:tcPr>
          <w:p w14:paraId="230DB389"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5FAD6709"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1A569D10" w14:textId="77777777" w:rsidR="008D5009" w:rsidRPr="00CF7F91" w:rsidRDefault="00EE4AFC" w:rsidP="00426349">
            <w:pPr>
              <w:spacing w:before="0" w:after="0"/>
              <w:jc w:val="right"/>
              <w:rPr>
                <w:sz w:val="12"/>
                <w:szCs w:val="12"/>
                <w:lang w:val="da-DK"/>
              </w:rPr>
            </w:pPr>
            <w:r>
              <w:rPr>
                <w:noProof/>
                <w:sz w:val="12"/>
                <w:szCs w:val="12"/>
                <w:lang w:val="da-DK"/>
              </w:rPr>
              <w:t>2</w:t>
            </w:r>
          </w:p>
        </w:tc>
        <w:tc>
          <w:tcPr>
            <w:tcW w:w="0" w:type="auto"/>
            <w:tcBorders>
              <w:top w:val="single" w:sz="4" w:space="0" w:color="auto"/>
              <w:left w:val="single" w:sz="4" w:space="0" w:color="auto"/>
              <w:bottom w:val="single" w:sz="4" w:space="0" w:color="auto"/>
              <w:right w:val="single" w:sz="4" w:space="0" w:color="auto"/>
            </w:tcBorders>
            <w:hideMark/>
          </w:tcPr>
          <w:p w14:paraId="07D42BA8"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19B9263"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84BCF4E" w14:textId="77777777" w:rsidR="008D5009" w:rsidRPr="00CF7F91" w:rsidRDefault="00EE4AFC" w:rsidP="00EE4AFC">
            <w:pPr>
              <w:suppressAutoHyphens/>
              <w:spacing w:before="0" w:after="0"/>
              <w:jc w:val="right"/>
              <w:rPr>
                <w:color w:val="000000"/>
                <w:sz w:val="12"/>
                <w:szCs w:val="12"/>
              </w:rPr>
            </w:pPr>
            <w:r>
              <w:rPr>
                <w:noProof/>
                <w:color w:val="000000"/>
                <w:sz w:val="12"/>
                <w:szCs w:val="12"/>
              </w:rPr>
              <w:t>5,00</w:t>
            </w:r>
          </w:p>
        </w:tc>
      </w:tr>
      <w:tr w:rsidR="00CC0692" w14:paraId="65165F76"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791EFC0D"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4</w:t>
            </w:r>
            <w:r w:rsidR="00707501" w:rsidRPr="001535A4">
              <w:rPr>
                <w:noProof/>
                <w:color w:val="000000"/>
                <w:sz w:val="12"/>
                <w:szCs w:val="12"/>
                <w:lang w:val="de-DE"/>
              </w:rPr>
              <w:t xml:space="preserve"> - </w:t>
            </w:r>
            <w:r>
              <w:rPr>
                <w:noProof/>
                <w:color w:val="000000"/>
                <w:sz w:val="12"/>
                <w:szCs w:val="12"/>
                <w:lang w:val="pt-PT"/>
              </w:rPr>
              <w:t>Stabilisierung benachteiligter Stadtteile durch integrierte Entwicklungsansätze</w:t>
            </w:r>
          </w:p>
        </w:tc>
        <w:tc>
          <w:tcPr>
            <w:tcW w:w="0" w:type="auto"/>
            <w:tcBorders>
              <w:top w:val="single" w:sz="4" w:space="0" w:color="auto"/>
              <w:left w:val="single" w:sz="4" w:space="0" w:color="auto"/>
              <w:bottom w:val="single" w:sz="4" w:space="0" w:color="auto"/>
              <w:right w:val="single" w:sz="4" w:space="0" w:color="auto"/>
            </w:tcBorders>
            <w:hideMark/>
          </w:tcPr>
          <w:p w14:paraId="34B86A78"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21D95F3A"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2B27018C"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4-3</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Zahl der unterstützten investiven Projekte im Rahmen der Integrierten Entwicklungskonzepte</w:t>
            </w:r>
          </w:p>
        </w:tc>
        <w:tc>
          <w:tcPr>
            <w:tcW w:w="0" w:type="auto"/>
            <w:tcBorders>
              <w:top w:val="single" w:sz="4" w:space="0" w:color="auto"/>
              <w:left w:val="single" w:sz="4" w:space="0" w:color="auto"/>
              <w:bottom w:val="single" w:sz="4" w:space="0" w:color="auto"/>
              <w:right w:val="single" w:sz="4" w:space="0" w:color="auto"/>
            </w:tcBorders>
            <w:hideMark/>
          </w:tcPr>
          <w:p w14:paraId="12732AA9" w14:textId="77777777" w:rsidR="008D5009" w:rsidRPr="00366AAB" w:rsidRDefault="00AB7346" w:rsidP="000469FB">
            <w:pPr>
              <w:suppressAutoHyphens/>
              <w:spacing w:before="0" w:after="0"/>
              <w:rPr>
                <w:noProof/>
                <w:color w:val="000000"/>
                <w:sz w:val="12"/>
                <w:szCs w:val="12"/>
              </w:rPr>
            </w:pPr>
            <w:r>
              <w:rPr>
                <w:noProof/>
                <w:color w:val="000000"/>
                <w:sz w:val="12"/>
                <w:szCs w:val="12"/>
              </w:rPr>
              <w:t>Projekte</w:t>
            </w:r>
          </w:p>
        </w:tc>
        <w:tc>
          <w:tcPr>
            <w:tcW w:w="0" w:type="auto"/>
            <w:tcBorders>
              <w:top w:val="single" w:sz="4" w:space="0" w:color="auto"/>
              <w:left w:val="single" w:sz="4" w:space="0" w:color="auto"/>
              <w:bottom w:val="single" w:sz="4" w:space="0" w:color="auto"/>
              <w:right w:val="single" w:sz="4" w:space="0" w:color="auto"/>
            </w:tcBorders>
            <w:hideMark/>
          </w:tcPr>
          <w:p w14:paraId="67383DDB"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73A9D7B1"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55C49909" w14:textId="77777777" w:rsidR="008D5009" w:rsidRPr="00CF7F91" w:rsidRDefault="00EE4AFC" w:rsidP="00426349">
            <w:pPr>
              <w:spacing w:before="0" w:after="0"/>
              <w:jc w:val="right"/>
              <w:rPr>
                <w:sz w:val="12"/>
                <w:szCs w:val="12"/>
                <w:lang w:val="da-DK"/>
              </w:rPr>
            </w:pPr>
            <w:r>
              <w:rPr>
                <w:noProof/>
                <w:sz w:val="12"/>
                <w:szCs w:val="12"/>
                <w:lang w:val="da-DK"/>
              </w:rPr>
              <w:t>0</w:t>
            </w:r>
          </w:p>
        </w:tc>
        <w:tc>
          <w:tcPr>
            <w:tcW w:w="0" w:type="auto"/>
            <w:tcBorders>
              <w:top w:val="single" w:sz="4" w:space="0" w:color="auto"/>
              <w:left w:val="single" w:sz="4" w:space="0" w:color="auto"/>
              <w:bottom w:val="single" w:sz="4" w:space="0" w:color="auto"/>
              <w:right w:val="single" w:sz="4" w:space="0" w:color="auto"/>
            </w:tcBorders>
            <w:hideMark/>
          </w:tcPr>
          <w:p w14:paraId="722FD24C"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2FA39A42"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32619824" w14:textId="77777777" w:rsidR="008D5009" w:rsidRPr="00CF7F91" w:rsidRDefault="00EE4AFC" w:rsidP="00EE4AFC">
            <w:pPr>
              <w:suppressAutoHyphens/>
              <w:spacing w:before="0" w:after="0"/>
              <w:jc w:val="right"/>
              <w:rPr>
                <w:color w:val="000000"/>
                <w:sz w:val="12"/>
                <w:szCs w:val="12"/>
              </w:rPr>
            </w:pPr>
            <w:r>
              <w:rPr>
                <w:noProof/>
                <w:color w:val="000000"/>
                <w:sz w:val="12"/>
                <w:szCs w:val="12"/>
              </w:rPr>
              <w:t>5,00</w:t>
            </w:r>
          </w:p>
        </w:tc>
      </w:tr>
      <w:tr w:rsidR="00CC0692" w14:paraId="0086FC3B"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26592F86"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3</w:t>
            </w:r>
            <w:r w:rsidR="00707501" w:rsidRPr="001535A4">
              <w:rPr>
                <w:noProof/>
                <w:color w:val="000000"/>
                <w:sz w:val="12"/>
                <w:szCs w:val="12"/>
                <w:lang w:val="de-DE"/>
              </w:rPr>
              <w:t xml:space="preserve"> - </w:t>
            </w:r>
            <w:r>
              <w:rPr>
                <w:noProof/>
                <w:color w:val="000000"/>
                <w:sz w:val="12"/>
                <w:szCs w:val="12"/>
                <w:lang w:val="pt-PT"/>
              </w:rPr>
              <w:t>Förderung CO2-effizienter Wirtschafts- und Stadtstrukturen</w:t>
            </w:r>
          </w:p>
        </w:tc>
        <w:tc>
          <w:tcPr>
            <w:tcW w:w="0" w:type="auto"/>
            <w:tcBorders>
              <w:top w:val="single" w:sz="4" w:space="0" w:color="auto"/>
              <w:left w:val="single" w:sz="4" w:space="0" w:color="auto"/>
              <w:bottom w:val="single" w:sz="4" w:space="0" w:color="auto"/>
              <w:right w:val="single" w:sz="4" w:space="0" w:color="auto"/>
            </w:tcBorders>
            <w:hideMark/>
          </w:tcPr>
          <w:p w14:paraId="4680F29C"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5BE816B9"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71BC9F0E"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3-1</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Zahl der zur betrieblichen CO2-Minderung beratenden Unternehmen</w:t>
            </w:r>
          </w:p>
        </w:tc>
        <w:tc>
          <w:tcPr>
            <w:tcW w:w="0" w:type="auto"/>
            <w:tcBorders>
              <w:top w:val="single" w:sz="4" w:space="0" w:color="auto"/>
              <w:left w:val="single" w:sz="4" w:space="0" w:color="auto"/>
              <w:bottom w:val="single" w:sz="4" w:space="0" w:color="auto"/>
              <w:right w:val="single" w:sz="4" w:space="0" w:color="auto"/>
            </w:tcBorders>
            <w:hideMark/>
          </w:tcPr>
          <w:p w14:paraId="6C2ED2D8" w14:textId="77777777" w:rsidR="008D5009" w:rsidRPr="00366AAB" w:rsidRDefault="00AB7346" w:rsidP="000469FB">
            <w:pPr>
              <w:suppressAutoHyphens/>
              <w:spacing w:before="0" w:after="0"/>
              <w:rPr>
                <w:noProof/>
                <w:color w:val="000000"/>
                <w:sz w:val="12"/>
                <w:szCs w:val="12"/>
              </w:rPr>
            </w:pPr>
            <w:r>
              <w:rPr>
                <w:noProof/>
                <w:color w:val="000000"/>
                <w:sz w:val="12"/>
                <w:szCs w:val="12"/>
              </w:rPr>
              <w:t>Unternehmen</w:t>
            </w:r>
          </w:p>
        </w:tc>
        <w:tc>
          <w:tcPr>
            <w:tcW w:w="0" w:type="auto"/>
            <w:tcBorders>
              <w:top w:val="single" w:sz="4" w:space="0" w:color="auto"/>
              <w:left w:val="single" w:sz="4" w:space="0" w:color="auto"/>
              <w:bottom w:val="single" w:sz="4" w:space="0" w:color="auto"/>
              <w:right w:val="single" w:sz="4" w:space="0" w:color="auto"/>
            </w:tcBorders>
            <w:hideMark/>
          </w:tcPr>
          <w:p w14:paraId="5B5BA4EC"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65D2E6B2"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66E92942" w14:textId="77777777" w:rsidR="008D5009" w:rsidRPr="00CF7F91" w:rsidRDefault="00EE4AFC" w:rsidP="00426349">
            <w:pPr>
              <w:spacing w:before="0" w:after="0"/>
              <w:jc w:val="right"/>
              <w:rPr>
                <w:sz w:val="12"/>
                <w:szCs w:val="12"/>
                <w:lang w:val="da-DK"/>
              </w:rPr>
            </w:pPr>
            <w:r>
              <w:rPr>
                <w:noProof/>
                <w:sz w:val="12"/>
                <w:szCs w:val="12"/>
                <w:lang w:val="da-DK"/>
              </w:rPr>
              <w:t>77</w:t>
            </w:r>
          </w:p>
        </w:tc>
        <w:tc>
          <w:tcPr>
            <w:tcW w:w="0" w:type="auto"/>
            <w:tcBorders>
              <w:top w:val="single" w:sz="4" w:space="0" w:color="auto"/>
              <w:left w:val="single" w:sz="4" w:space="0" w:color="auto"/>
              <w:bottom w:val="single" w:sz="4" w:space="0" w:color="auto"/>
              <w:right w:val="single" w:sz="4" w:space="0" w:color="auto"/>
            </w:tcBorders>
            <w:hideMark/>
          </w:tcPr>
          <w:p w14:paraId="19E0A6B7"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A6876DF"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4A53248" w14:textId="77777777" w:rsidR="008D5009" w:rsidRPr="00CF7F91" w:rsidRDefault="00EE4AFC" w:rsidP="00EE4AFC">
            <w:pPr>
              <w:suppressAutoHyphens/>
              <w:spacing w:before="0" w:after="0"/>
              <w:jc w:val="right"/>
              <w:rPr>
                <w:color w:val="000000"/>
                <w:sz w:val="12"/>
                <w:szCs w:val="12"/>
              </w:rPr>
            </w:pPr>
            <w:r>
              <w:rPr>
                <w:noProof/>
                <w:color w:val="000000"/>
                <w:sz w:val="12"/>
                <w:szCs w:val="12"/>
              </w:rPr>
              <w:t>100,00</w:t>
            </w:r>
          </w:p>
        </w:tc>
      </w:tr>
      <w:tr w:rsidR="00CC0692" w14:paraId="667CE417"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55871183"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3</w:t>
            </w:r>
            <w:r w:rsidR="00707501" w:rsidRPr="001535A4">
              <w:rPr>
                <w:noProof/>
                <w:color w:val="000000"/>
                <w:sz w:val="12"/>
                <w:szCs w:val="12"/>
                <w:lang w:val="de-DE"/>
              </w:rPr>
              <w:t xml:space="preserve"> - </w:t>
            </w:r>
            <w:r>
              <w:rPr>
                <w:noProof/>
                <w:color w:val="000000"/>
                <w:sz w:val="12"/>
                <w:szCs w:val="12"/>
                <w:lang w:val="pt-PT"/>
              </w:rPr>
              <w:t>Förderung CO2-effizienter Wirtschafts- und Stadtstrukturen</w:t>
            </w:r>
          </w:p>
        </w:tc>
        <w:tc>
          <w:tcPr>
            <w:tcW w:w="0" w:type="auto"/>
            <w:tcBorders>
              <w:top w:val="single" w:sz="4" w:space="0" w:color="auto"/>
              <w:left w:val="single" w:sz="4" w:space="0" w:color="auto"/>
              <w:bottom w:val="single" w:sz="4" w:space="0" w:color="auto"/>
              <w:right w:val="single" w:sz="4" w:space="0" w:color="auto"/>
            </w:tcBorders>
            <w:hideMark/>
          </w:tcPr>
          <w:p w14:paraId="39B7C3A1"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59D8D226"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6E02F3C3" w14:textId="77777777" w:rsidR="008D5009" w:rsidRPr="00366AAB" w:rsidRDefault="001D6ABA" w:rsidP="00931714">
            <w:pPr>
              <w:suppressAutoHyphens/>
              <w:spacing w:before="0" w:after="0"/>
              <w:rPr>
                <w:noProof/>
                <w:color w:val="000000"/>
                <w:sz w:val="12"/>
                <w:szCs w:val="12"/>
                <w:lang w:val="pt-PT"/>
              </w:rPr>
            </w:pPr>
            <w:r>
              <w:rPr>
                <w:noProof/>
                <w:color w:val="000000"/>
                <w:sz w:val="12"/>
                <w:szCs w:val="12"/>
              </w:rPr>
              <w:t>3-8</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Zahl der Wasserstoffprojekte</w:t>
            </w:r>
          </w:p>
        </w:tc>
        <w:tc>
          <w:tcPr>
            <w:tcW w:w="0" w:type="auto"/>
            <w:tcBorders>
              <w:top w:val="single" w:sz="4" w:space="0" w:color="auto"/>
              <w:left w:val="single" w:sz="4" w:space="0" w:color="auto"/>
              <w:bottom w:val="single" w:sz="4" w:space="0" w:color="auto"/>
              <w:right w:val="single" w:sz="4" w:space="0" w:color="auto"/>
            </w:tcBorders>
            <w:hideMark/>
          </w:tcPr>
          <w:p w14:paraId="024E78A1" w14:textId="77777777" w:rsidR="008D5009" w:rsidRPr="00366AAB" w:rsidRDefault="00AB7346" w:rsidP="000469FB">
            <w:pPr>
              <w:suppressAutoHyphens/>
              <w:spacing w:before="0" w:after="0"/>
              <w:rPr>
                <w:noProof/>
                <w:color w:val="000000"/>
                <w:sz w:val="12"/>
                <w:szCs w:val="12"/>
              </w:rPr>
            </w:pPr>
            <w:r>
              <w:rPr>
                <w:noProof/>
                <w:color w:val="000000"/>
                <w:sz w:val="12"/>
                <w:szCs w:val="12"/>
              </w:rPr>
              <w:t>Anzahl</w:t>
            </w:r>
          </w:p>
        </w:tc>
        <w:tc>
          <w:tcPr>
            <w:tcW w:w="0" w:type="auto"/>
            <w:tcBorders>
              <w:top w:val="single" w:sz="4" w:space="0" w:color="auto"/>
              <w:left w:val="single" w:sz="4" w:space="0" w:color="auto"/>
              <w:bottom w:val="single" w:sz="4" w:space="0" w:color="auto"/>
              <w:right w:val="single" w:sz="4" w:space="0" w:color="auto"/>
            </w:tcBorders>
            <w:hideMark/>
          </w:tcPr>
          <w:p w14:paraId="17766479"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33F94157"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7C4C66BE" w14:textId="77777777" w:rsidR="008D5009" w:rsidRPr="00CF7F91" w:rsidRDefault="00EE4AFC" w:rsidP="00426349">
            <w:pPr>
              <w:spacing w:before="0" w:after="0"/>
              <w:jc w:val="right"/>
              <w:rPr>
                <w:sz w:val="12"/>
                <w:szCs w:val="12"/>
                <w:lang w:val="da-DK"/>
              </w:rPr>
            </w:pPr>
            <w:r>
              <w:rPr>
                <w:noProof/>
                <w:sz w:val="12"/>
                <w:szCs w:val="12"/>
                <w:lang w:val="da-DK"/>
              </w:rPr>
              <w:t>noch nicht relevant</w:t>
            </w:r>
          </w:p>
        </w:tc>
        <w:tc>
          <w:tcPr>
            <w:tcW w:w="0" w:type="auto"/>
            <w:tcBorders>
              <w:top w:val="single" w:sz="4" w:space="0" w:color="auto"/>
              <w:left w:val="single" w:sz="4" w:space="0" w:color="auto"/>
              <w:bottom w:val="single" w:sz="4" w:space="0" w:color="auto"/>
              <w:right w:val="single" w:sz="4" w:space="0" w:color="auto"/>
            </w:tcBorders>
            <w:hideMark/>
          </w:tcPr>
          <w:p w14:paraId="1A0E7373"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376FAFF6"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2BE3826" w14:textId="77777777" w:rsidR="008D5009" w:rsidRPr="00CF7F91" w:rsidRDefault="00EE4AFC" w:rsidP="00EE4AFC">
            <w:pPr>
              <w:suppressAutoHyphens/>
              <w:spacing w:before="0" w:after="0"/>
              <w:jc w:val="right"/>
              <w:rPr>
                <w:color w:val="000000"/>
                <w:sz w:val="12"/>
                <w:szCs w:val="12"/>
              </w:rPr>
            </w:pPr>
            <w:r>
              <w:rPr>
                <w:noProof/>
                <w:color w:val="000000"/>
                <w:sz w:val="12"/>
                <w:szCs w:val="12"/>
              </w:rPr>
              <w:t>5,00</w:t>
            </w:r>
          </w:p>
        </w:tc>
      </w:tr>
      <w:tr w:rsidR="00CC0692" w14:paraId="6E85CFF9"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604741D6"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2</w:t>
            </w:r>
            <w:r w:rsidR="00707501" w:rsidRPr="001535A4">
              <w:rPr>
                <w:noProof/>
                <w:color w:val="000000"/>
                <w:sz w:val="12"/>
                <w:szCs w:val="12"/>
                <w:lang w:val="de-DE"/>
              </w:rPr>
              <w:t xml:space="preserve"> - </w:t>
            </w:r>
            <w:r>
              <w:rPr>
                <w:noProof/>
                <w:color w:val="000000"/>
                <w:sz w:val="12"/>
                <w:szCs w:val="12"/>
                <w:lang w:val="pt-PT"/>
              </w:rPr>
              <w:t>Diversifizierung und Modernisierung der Wirtschaftsstruktur</w:t>
            </w:r>
          </w:p>
        </w:tc>
        <w:tc>
          <w:tcPr>
            <w:tcW w:w="0" w:type="auto"/>
            <w:tcBorders>
              <w:top w:val="single" w:sz="4" w:space="0" w:color="auto"/>
              <w:left w:val="single" w:sz="4" w:space="0" w:color="auto"/>
              <w:bottom w:val="single" w:sz="4" w:space="0" w:color="auto"/>
              <w:right w:val="single" w:sz="4" w:space="0" w:color="auto"/>
            </w:tcBorders>
            <w:hideMark/>
          </w:tcPr>
          <w:p w14:paraId="28B595C5"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593F770A"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72C6979E"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CO01</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Produktive Investitionen: Zahl der Unternehmen, die Unterstützung erhalten</w:t>
            </w:r>
          </w:p>
        </w:tc>
        <w:tc>
          <w:tcPr>
            <w:tcW w:w="0" w:type="auto"/>
            <w:tcBorders>
              <w:top w:val="single" w:sz="4" w:space="0" w:color="auto"/>
              <w:left w:val="single" w:sz="4" w:space="0" w:color="auto"/>
              <w:bottom w:val="single" w:sz="4" w:space="0" w:color="auto"/>
              <w:right w:val="single" w:sz="4" w:space="0" w:color="auto"/>
            </w:tcBorders>
            <w:hideMark/>
          </w:tcPr>
          <w:p w14:paraId="47B37232" w14:textId="77777777" w:rsidR="008D5009" w:rsidRPr="00366AAB" w:rsidRDefault="00AB7346" w:rsidP="000469FB">
            <w:pPr>
              <w:suppressAutoHyphens/>
              <w:spacing w:before="0" w:after="0"/>
              <w:rPr>
                <w:noProof/>
                <w:color w:val="000000"/>
                <w:sz w:val="12"/>
                <w:szCs w:val="12"/>
              </w:rPr>
            </w:pPr>
            <w:r>
              <w:rPr>
                <w:noProof/>
                <w:color w:val="000000"/>
                <w:sz w:val="12"/>
                <w:szCs w:val="12"/>
              </w:rPr>
              <w:t>Unternehmen</w:t>
            </w:r>
          </w:p>
        </w:tc>
        <w:tc>
          <w:tcPr>
            <w:tcW w:w="0" w:type="auto"/>
            <w:tcBorders>
              <w:top w:val="single" w:sz="4" w:space="0" w:color="auto"/>
              <w:left w:val="single" w:sz="4" w:space="0" w:color="auto"/>
              <w:bottom w:val="single" w:sz="4" w:space="0" w:color="auto"/>
              <w:right w:val="single" w:sz="4" w:space="0" w:color="auto"/>
            </w:tcBorders>
            <w:hideMark/>
          </w:tcPr>
          <w:p w14:paraId="4A30D449"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4E4CD27B"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743389FA" w14:textId="77777777" w:rsidR="008D5009" w:rsidRPr="00CF7F91" w:rsidRDefault="00EE4AFC" w:rsidP="00426349">
            <w:pPr>
              <w:spacing w:before="0" w:after="0"/>
              <w:jc w:val="right"/>
              <w:rPr>
                <w:sz w:val="12"/>
                <w:szCs w:val="12"/>
                <w:lang w:val="da-DK"/>
              </w:rPr>
            </w:pPr>
            <w:r>
              <w:rPr>
                <w:noProof/>
                <w:sz w:val="12"/>
                <w:szCs w:val="12"/>
                <w:lang w:val="da-DK"/>
              </w:rPr>
              <w:t>40</w:t>
            </w:r>
          </w:p>
        </w:tc>
        <w:tc>
          <w:tcPr>
            <w:tcW w:w="0" w:type="auto"/>
            <w:tcBorders>
              <w:top w:val="single" w:sz="4" w:space="0" w:color="auto"/>
              <w:left w:val="single" w:sz="4" w:space="0" w:color="auto"/>
              <w:bottom w:val="single" w:sz="4" w:space="0" w:color="auto"/>
              <w:right w:val="single" w:sz="4" w:space="0" w:color="auto"/>
            </w:tcBorders>
            <w:hideMark/>
          </w:tcPr>
          <w:p w14:paraId="78413F17"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A1E5E8C"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7A1E112C" w14:textId="77777777" w:rsidR="008D5009" w:rsidRPr="00CF7F91" w:rsidRDefault="00EE4AFC" w:rsidP="00EE4AFC">
            <w:pPr>
              <w:suppressAutoHyphens/>
              <w:spacing w:before="0" w:after="0"/>
              <w:jc w:val="right"/>
              <w:rPr>
                <w:color w:val="000000"/>
                <w:sz w:val="12"/>
                <w:szCs w:val="12"/>
              </w:rPr>
            </w:pPr>
            <w:r>
              <w:rPr>
                <w:noProof/>
                <w:color w:val="000000"/>
                <w:sz w:val="12"/>
                <w:szCs w:val="12"/>
              </w:rPr>
              <w:t>150,00</w:t>
            </w:r>
          </w:p>
        </w:tc>
      </w:tr>
      <w:tr w:rsidR="00CC0692" w14:paraId="174065B3"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1E888190"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1</w:t>
            </w:r>
            <w:r w:rsidR="00707501" w:rsidRPr="001535A4">
              <w:rPr>
                <w:noProof/>
                <w:color w:val="000000"/>
                <w:sz w:val="12"/>
                <w:szCs w:val="12"/>
                <w:lang w:val="de-DE"/>
              </w:rPr>
              <w:t xml:space="preserve"> - </w:t>
            </w:r>
            <w:r>
              <w:rPr>
                <w:noProof/>
                <w:color w:val="000000"/>
                <w:sz w:val="12"/>
                <w:szCs w:val="12"/>
                <w:lang w:val="pt-PT"/>
              </w:rPr>
              <w:t>Stärkung eines spezialisierten, unternehmensorientierten Innovationssystems</w:t>
            </w:r>
          </w:p>
        </w:tc>
        <w:tc>
          <w:tcPr>
            <w:tcW w:w="0" w:type="auto"/>
            <w:tcBorders>
              <w:top w:val="single" w:sz="4" w:space="0" w:color="auto"/>
              <w:left w:val="single" w:sz="4" w:space="0" w:color="auto"/>
              <w:bottom w:val="single" w:sz="4" w:space="0" w:color="auto"/>
              <w:right w:val="single" w:sz="4" w:space="0" w:color="auto"/>
            </w:tcBorders>
            <w:hideMark/>
          </w:tcPr>
          <w:p w14:paraId="75DF3FC2"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109DFC80"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17EC7A44"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CO25</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Forschung und Innovation: Zahl der Wissenschaftler, die in verbesserten Forschungsinfrastruktureinrichtungen arbeiten</w:t>
            </w:r>
          </w:p>
        </w:tc>
        <w:tc>
          <w:tcPr>
            <w:tcW w:w="0" w:type="auto"/>
            <w:tcBorders>
              <w:top w:val="single" w:sz="4" w:space="0" w:color="auto"/>
              <w:left w:val="single" w:sz="4" w:space="0" w:color="auto"/>
              <w:bottom w:val="single" w:sz="4" w:space="0" w:color="auto"/>
              <w:right w:val="single" w:sz="4" w:space="0" w:color="auto"/>
            </w:tcBorders>
            <w:hideMark/>
          </w:tcPr>
          <w:p w14:paraId="661B4C48" w14:textId="77777777" w:rsidR="008D5009" w:rsidRPr="00366AAB" w:rsidRDefault="00AB7346" w:rsidP="000469FB">
            <w:pPr>
              <w:suppressAutoHyphens/>
              <w:spacing w:before="0" w:after="0"/>
              <w:rPr>
                <w:noProof/>
                <w:color w:val="000000"/>
                <w:sz w:val="12"/>
                <w:szCs w:val="12"/>
              </w:rPr>
            </w:pPr>
            <w:r>
              <w:rPr>
                <w:noProof/>
                <w:color w:val="000000"/>
                <w:sz w:val="12"/>
                <w:szCs w:val="12"/>
              </w:rPr>
              <w:t>Vollzeitäquivalente</w:t>
            </w:r>
          </w:p>
        </w:tc>
        <w:tc>
          <w:tcPr>
            <w:tcW w:w="0" w:type="auto"/>
            <w:tcBorders>
              <w:top w:val="single" w:sz="4" w:space="0" w:color="auto"/>
              <w:left w:val="single" w:sz="4" w:space="0" w:color="auto"/>
              <w:bottom w:val="single" w:sz="4" w:space="0" w:color="auto"/>
              <w:right w:val="single" w:sz="4" w:space="0" w:color="auto"/>
            </w:tcBorders>
            <w:hideMark/>
          </w:tcPr>
          <w:p w14:paraId="404A4E3B"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7DA812BC"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33E3A651" w14:textId="77777777" w:rsidR="008D5009" w:rsidRPr="00CF7F91" w:rsidRDefault="00EE4AFC" w:rsidP="00426349">
            <w:pPr>
              <w:spacing w:before="0" w:after="0"/>
              <w:jc w:val="right"/>
              <w:rPr>
                <w:sz w:val="12"/>
                <w:szCs w:val="12"/>
                <w:lang w:val="da-DK"/>
              </w:rPr>
            </w:pPr>
            <w:r>
              <w:rPr>
                <w:noProof/>
                <w:sz w:val="12"/>
                <w:szCs w:val="12"/>
                <w:lang w:val="da-DK"/>
              </w:rPr>
              <w:t>11</w:t>
            </w:r>
          </w:p>
        </w:tc>
        <w:tc>
          <w:tcPr>
            <w:tcW w:w="0" w:type="auto"/>
            <w:tcBorders>
              <w:top w:val="single" w:sz="4" w:space="0" w:color="auto"/>
              <w:left w:val="single" w:sz="4" w:space="0" w:color="auto"/>
              <w:bottom w:val="single" w:sz="4" w:space="0" w:color="auto"/>
              <w:right w:val="single" w:sz="4" w:space="0" w:color="auto"/>
            </w:tcBorders>
            <w:hideMark/>
          </w:tcPr>
          <w:p w14:paraId="3F703A2E"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4F74DEDC"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51968A31" w14:textId="77777777" w:rsidR="008D5009" w:rsidRPr="00CF7F91" w:rsidRDefault="00EE4AFC" w:rsidP="00EE4AFC">
            <w:pPr>
              <w:suppressAutoHyphens/>
              <w:spacing w:before="0" w:after="0"/>
              <w:jc w:val="right"/>
              <w:rPr>
                <w:color w:val="000000"/>
                <w:sz w:val="12"/>
                <w:szCs w:val="12"/>
              </w:rPr>
            </w:pPr>
            <w:r>
              <w:rPr>
                <w:noProof/>
                <w:color w:val="000000"/>
                <w:sz w:val="12"/>
                <w:szCs w:val="12"/>
              </w:rPr>
              <w:t>450,00</w:t>
            </w:r>
          </w:p>
        </w:tc>
      </w:tr>
      <w:tr w:rsidR="00CC0692" w14:paraId="116F309B" w14:textId="77777777" w:rsidTr="00426349">
        <w:trPr>
          <w:trHeight w:val="291"/>
        </w:trPr>
        <w:tc>
          <w:tcPr>
            <w:tcW w:w="0" w:type="auto"/>
            <w:tcBorders>
              <w:top w:val="single" w:sz="4" w:space="0" w:color="auto"/>
              <w:left w:val="single" w:sz="4" w:space="0" w:color="auto"/>
              <w:bottom w:val="single" w:sz="4" w:space="0" w:color="auto"/>
              <w:right w:val="single" w:sz="4" w:space="0" w:color="auto"/>
            </w:tcBorders>
            <w:hideMark/>
          </w:tcPr>
          <w:p w14:paraId="1C8A4D16" w14:textId="77777777" w:rsidR="008D5009" w:rsidRPr="001535A4" w:rsidRDefault="001D6ABA" w:rsidP="007F706D">
            <w:pPr>
              <w:suppressAutoHyphens/>
              <w:spacing w:before="0" w:after="0"/>
              <w:jc w:val="left"/>
              <w:rPr>
                <w:sz w:val="12"/>
                <w:szCs w:val="12"/>
                <w:lang w:val="de-DE"/>
              </w:rPr>
            </w:pPr>
            <w:r>
              <w:rPr>
                <w:noProof/>
                <w:color w:val="000000"/>
                <w:sz w:val="12"/>
                <w:szCs w:val="12"/>
                <w:lang w:val="pt-PT"/>
              </w:rPr>
              <w:t>1</w:t>
            </w:r>
            <w:r w:rsidR="00707501" w:rsidRPr="001535A4">
              <w:rPr>
                <w:noProof/>
                <w:color w:val="000000"/>
                <w:sz w:val="12"/>
                <w:szCs w:val="12"/>
                <w:lang w:val="de-DE"/>
              </w:rPr>
              <w:t xml:space="preserve"> - </w:t>
            </w:r>
            <w:r>
              <w:rPr>
                <w:noProof/>
                <w:color w:val="000000"/>
                <w:sz w:val="12"/>
                <w:szCs w:val="12"/>
                <w:lang w:val="pt-PT"/>
              </w:rPr>
              <w:t>Stärkung eines spezialisierten, unternehmensorientierten Innovationssystems</w:t>
            </w:r>
          </w:p>
        </w:tc>
        <w:tc>
          <w:tcPr>
            <w:tcW w:w="0" w:type="auto"/>
            <w:tcBorders>
              <w:top w:val="single" w:sz="4" w:space="0" w:color="auto"/>
              <w:left w:val="single" w:sz="4" w:space="0" w:color="auto"/>
              <w:bottom w:val="single" w:sz="4" w:space="0" w:color="auto"/>
              <w:right w:val="single" w:sz="4" w:space="0" w:color="auto"/>
            </w:tcBorders>
            <w:hideMark/>
          </w:tcPr>
          <w:p w14:paraId="00BBFC4B" w14:textId="77777777" w:rsidR="008D5009" w:rsidRPr="00CF7F91" w:rsidRDefault="001D6ABA" w:rsidP="00426349">
            <w:pPr>
              <w:suppressAutoHyphens/>
              <w:spacing w:before="0" w:after="0"/>
              <w:rPr>
                <w:noProof/>
                <w:color w:val="000000"/>
                <w:sz w:val="12"/>
                <w:szCs w:val="12"/>
                <w:lang w:val="pt-PT"/>
              </w:rPr>
            </w:pPr>
            <w:r>
              <w:rPr>
                <w:noProof/>
                <w:color w:val="000000"/>
                <w:sz w:val="12"/>
                <w:szCs w:val="12"/>
                <w:lang w:val="pt-PT"/>
              </w:rPr>
              <w:t>EFRE</w:t>
            </w:r>
          </w:p>
        </w:tc>
        <w:tc>
          <w:tcPr>
            <w:tcW w:w="0" w:type="auto"/>
            <w:tcBorders>
              <w:top w:val="single" w:sz="4" w:space="0" w:color="auto"/>
              <w:left w:val="single" w:sz="4" w:space="0" w:color="auto"/>
              <w:bottom w:val="single" w:sz="4" w:space="0" w:color="auto"/>
              <w:right w:val="single" w:sz="4" w:space="0" w:color="auto"/>
            </w:tcBorders>
            <w:hideMark/>
          </w:tcPr>
          <w:p w14:paraId="46CA7EAB" w14:textId="77777777" w:rsidR="008D5009" w:rsidRPr="00CF7F91" w:rsidRDefault="001D6ABA" w:rsidP="00426349">
            <w:pPr>
              <w:spacing w:before="0" w:after="0"/>
              <w:rPr>
                <w:sz w:val="12"/>
                <w:szCs w:val="12"/>
                <w:lang w:val="da-DK"/>
              </w:rPr>
            </w:pPr>
            <w:r>
              <w:rPr>
                <w:noProof/>
                <w:sz w:val="12"/>
                <w:szCs w:val="12"/>
                <w:lang w:val="da-DK"/>
              </w:rPr>
              <w:t>Stärker entwickelte Regionen</w:t>
            </w:r>
          </w:p>
        </w:tc>
        <w:tc>
          <w:tcPr>
            <w:tcW w:w="0" w:type="auto"/>
            <w:tcBorders>
              <w:top w:val="single" w:sz="4" w:space="0" w:color="auto"/>
              <w:left w:val="single" w:sz="4" w:space="0" w:color="auto"/>
              <w:bottom w:val="single" w:sz="4" w:space="0" w:color="auto"/>
              <w:right w:val="single" w:sz="4" w:space="0" w:color="auto"/>
            </w:tcBorders>
            <w:hideMark/>
          </w:tcPr>
          <w:p w14:paraId="616A5384" w14:textId="77777777" w:rsidR="008D5009" w:rsidRPr="00366AAB" w:rsidRDefault="001D6ABA" w:rsidP="00931714">
            <w:pPr>
              <w:suppressAutoHyphens/>
              <w:spacing w:before="0" w:after="0"/>
              <w:rPr>
                <w:noProof/>
                <w:color w:val="000000"/>
                <w:sz w:val="12"/>
                <w:szCs w:val="12"/>
                <w:lang w:val="pt-PT"/>
              </w:rPr>
            </w:pPr>
            <w:r w:rsidRPr="001535A4">
              <w:rPr>
                <w:noProof/>
                <w:color w:val="000000"/>
                <w:sz w:val="12"/>
                <w:szCs w:val="12"/>
                <w:lang w:val="de-DE"/>
              </w:rPr>
              <w:t>CO29</w:t>
            </w:r>
            <w:r w:rsidR="005739E0" w:rsidRPr="001535A4">
              <w:rPr>
                <w:color w:val="000000"/>
                <w:sz w:val="12"/>
                <w:szCs w:val="12"/>
                <w:lang w:val="de-DE"/>
              </w:rPr>
              <w:t xml:space="preserve"> - </w:t>
            </w:r>
            <w:r w:rsidR="00931714" w:rsidRPr="001535A4">
              <w:rPr>
                <w:color w:val="000000"/>
                <w:sz w:val="12"/>
                <w:szCs w:val="12"/>
                <w:lang w:val="de-DE"/>
              </w:rPr>
              <w:t xml:space="preserve"> </w:t>
            </w:r>
            <w:r w:rsidR="00931714" w:rsidRPr="001535A4">
              <w:rPr>
                <w:noProof/>
                <w:color w:val="000000"/>
                <w:sz w:val="12"/>
                <w:szCs w:val="12"/>
                <w:lang w:val="de-DE"/>
              </w:rPr>
              <w:t>Forschung und Innovation: Zahl der Unternehmen, die unterstützt werden, um für das Unternehmen neue Produkte zu entwickeln</w:t>
            </w:r>
          </w:p>
        </w:tc>
        <w:tc>
          <w:tcPr>
            <w:tcW w:w="0" w:type="auto"/>
            <w:tcBorders>
              <w:top w:val="single" w:sz="4" w:space="0" w:color="auto"/>
              <w:left w:val="single" w:sz="4" w:space="0" w:color="auto"/>
              <w:bottom w:val="single" w:sz="4" w:space="0" w:color="auto"/>
              <w:right w:val="single" w:sz="4" w:space="0" w:color="auto"/>
            </w:tcBorders>
            <w:hideMark/>
          </w:tcPr>
          <w:p w14:paraId="4712DBC0" w14:textId="77777777" w:rsidR="008D5009" w:rsidRPr="00366AAB" w:rsidRDefault="00AB7346" w:rsidP="000469FB">
            <w:pPr>
              <w:suppressAutoHyphens/>
              <w:spacing w:before="0" w:after="0"/>
              <w:rPr>
                <w:noProof/>
                <w:color w:val="000000"/>
                <w:sz w:val="12"/>
                <w:szCs w:val="12"/>
              </w:rPr>
            </w:pPr>
            <w:r>
              <w:rPr>
                <w:noProof/>
                <w:color w:val="000000"/>
                <w:sz w:val="12"/>
                <w:szCs w:val="12"/>
              </w:rPr>
              <w:t>Unternehmen</w:t>
            </w:r>
          </w:p>
        </w:tc>
        <w:tc>
          <w:tcPr>
            <w:tcW w:w="0" w:type="auto"/>
            <w:tcBorders>
              <w:top w:val="single" w:sz="4" w:space="0" w:color="auto"/>
              <w:left w:val="single" w:sz="4" w:space="0" w:color="auto"/>
              <w:bottom w:val="single" w:sz="4" w:space="0" w:color="auto"/>
              <w:right w:val="single" w:sz="4" w:space="0" w:color="auto"/>
            </w:tcBorders>
            <w:hideMark/>
          </w:tcPr>
          <w:p w14:paraId="398524B3"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43DDB999" w14:textId="77777777" w:rsidR="008D5009" w:rsidRPr="00CF7F91" w:rsidRDefault="008D5009" w:rsidP="00426349">
            <w:pPr>
              <w:spacing w:before="0" w:after="0"/>
              <w:jc w:val="right"/>
              <w:rPr>
                <w:sz w:val="12"/>
                <w:szCs w:val="12"/>
                <w:lang w:val="da-DK"/>
              </w:rPr>
            </w:pPr>
          </w:p>
        </w:tc>
        <w:tc>
          <w:tcPr>
            <w:tcW w:w="0" w:type="auto"/>
            <w:tcBorders>
              <w:top w:val="single" w:sz="4" w:space="0" w:color="auto"/>
              <w:left w:val="single" w:sz="4" w:space="0" w:color="auto"/>
              <w:bottom w:val="single" w:sz="4" w:space="0" w:color="auto"/>
              <w:right w:val="single" w:sz="4" w:space="0" w:color="auto"/>
            </w:tcBorders>
          </w:tcPr>
          <w:p w14:paraId="2C2602DE" w14:textId="77777777" w:rsidR="008D5009" w:rsidRPr="00CF7F91" w:rsidRDefault="00EE4AFC" w:rsidP="00426349">
            <w:pPr>
              <w:spacing w:before="0" w:after="0"/>
              <w:jc w:val="right"/>
              <w:rPr>
                <w:sz w:val="12"/>
                <w:szCs w:val="12"/>
                <w:lang w:val="da-DK"/>
              </w:rPr>
            </w:pPr>
            <w:r>
              <w:rPr>
                <w:noProof/>
                <w:sz w:val="12"/>
                <w:szCs w:val="12"/>
                <w:lang w:val="da-DK"/>
              </w:rPr>
              <w:t>25</w:t>
            </w:r>
          </w:p>
        </w:tc>
        <w:tc>
          <w:tcPr>
            <w:tcW w:w="0" w:type="auto"/>
            <w:tcBorders>
              <w:top w:val="single" w:sz="4" w:space="0" w:color="auto"/>
              <w:left w:val="single" w:sz="4" w:space="0" w:color="auto"/>
              <w:bottom w:val="single" w:sz="4" w:space="0" w:color="auto"/>
              <w:right w:val="single" w:sz="4" w:space="0" w:color="auto"/>
            </w:tcBorders>
            <w:hideMark/>
          </w:tcPr>
          <w:p w14:paraId="4948C1C9"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073F0C46" w14:textId="77777777" w:rsidR="008D5009" w:rsidRPr="00CF7F91" w:rsidRDefault="008D5009" w:rsidP="00426349">
            <w:pPr>
              <w:suppressAutoHyphens/>
              <w:spacing w:before="0" w:after="0"/>
              <w:jc w:val="right"/>
              <w:rPr>
                <w:color w:val="000000"/>
                <w:sz w:val="12"/>
                <w:szCs w:val="12"/>
              </w:rPr>
            </w:pPr>
          </w:p>
        </w:tc>
        <w:tc>
          <w:tcPr>
            <w:tcW w:w="0" w:type="auto"/>
            <w:tcBorders>
              <w:top w:val="single" w:sz="4" w:space="0" w:color="auto"/>
              <w:left w:val="single" w:sz="4" w:space="0" w:color="auto"/>
              <w:bottom w:val="single" w:sz="4" w:space="0" w:color="auto"/>
              <w:right w:val="single" w:sz="4" w:space="0" w:color="auto"/>
            </w:tcBorders>
            <w:hideMark/>
          </w:tcPr>
          <w:p w14:paraId="18C67B26" w14:textId="77777777" w:rsidR="008D5009" w:rsidRPr="00CF7F91" w:rsidRDefault="00EE4AFC" w:rsidP="00EE4AFC">
            <w:pPr>
              <w:suppressAutoHyphens/>
              <w:spacing w:before="0" w:after="0"/>
              <w:jc w:val="right"/>
              <w:rPr>
                <w:color w:val="000000"/>
                <w:sz w:val="12"/>
                <w:szCs w:val="12"/>
              </w:rPr>
            </w:pPr>
            <w:r>
              <w:rPr>
                <w:noProof/>
                <w:color w:val="000000"/>
                <w:sz w:val="12"/>
                <w:szCs w:val="12"/>
              </w:rPr>
              <w:t>75,00</w:t>
            </w:r>
          </w:p>
        </w:tc>
      </w:tr>
    </w:tbl>
    <w:p w14:paraId="71A86EF1" w14:textId="77777777" w:rsidR="008D5009" w:rsidRDefault="008D5009" w:rsidP="008D5009">
      <w:pPr>
        <w:spacing w:before="0" w:after="0"/>
        <w:rPr>
          <w:b/>
        </w:rPr>
      </w:pPr>
    </w:p>
    <w:p w14:paraId="65B4FC13" w14:textId="77777777" w:rsidR="008D5009" w:rsidRPr="001535A4" w:rsidRDefault="00707501" w:rsidP="00941EB6">
      <w:pPr>
        <w:pStyle w:val="berschrift2"/>
        <w:numPr>
          <w:ilvl w:val="0"/>
          <w:numId w:val="0"/>
        </w:numPr>
        <w:spacing w:before="0" w:after="0"/>
        <w:ind w:left="850" w:hanging="850"/>
        <w:jc w:val="left"/>
        <w:rPr>
          <w:lang w:val="de-DE"/>
        </w:rPr>
      </w:pPr>
      <w:bookmarkStart w:id="422" w:name="_Toc256000212"/>
      <w:bookmarkStart w:id="423" w:name="_Toc512434615"/>
      <w:bookmarkStart w:id="424" w:name="_Toc25666891"/>
      <w:bookmarkStart w:id="425" w:name="_Toc27646498"/>
      <w:r w:rsidRPr="001535A4">
        <w:rPr>
          <w:noProof/>
          <w:lang w:val="de-DE"/>
        </w:rPr>
        <w:t>12.3 Relevante Partner, die in die Erstellung des Programms eingebunden sind</w:t>
      </w:r>
      <w:bookmarkEnd w:id="422"/>
      <w:bookmarkEnd w:id="423"/>
      <w:bookmarkEnd w:id="424"/>
      <w:bookmarkEnd w:id="425"/>
    </w:p>
    <w:p w14:paraId="6B374DBA" w14:textId="77777777" w:rsidR="00CC0692" w:rsidRDefault="00707501">
      <w:pPr>
        <w:spacing w:before="0" w:after="240"/>
        <w:jc w:val="left"/>
      </w:pPr>
      <w:r>
        <w:rPr>
          <w:b/>
          <w:bCs/>
        </w:rPr>
        <w:t>Eingebundene Partner/Institutionen</w:t>
      </w:r>
    </w:p>
    <w:p w14:paraId="43ADB6D5" w14:textId="77777777" w:rsidR="00CC0692" w:rsidRDefault="00707501" w:rsidP="00707501">
      <w:pPr>
        <w:numPr>
          <w:ilvl w:val="0"/>
          <w:numId w:val="43"/>
        </w:numPr>
        <w:spacing w:before="240" w:after="0"/>
        <w:ind w:hanging="210"/>
        <w:jc w:val="left"/>
      </w:pPr>
      <w:r>
        <w:t>Arbeitnehmerkammer Bremen</w:t>
      </w:r>
    </w:p>
    <w:p w14:paraId="7A4BD055" w14:textId="77777777" w:rsidR="00CC0692" w:rsidRDefault="00707501" w:rsidP="00707501">
      <w:pPr>
        <w:numPr>
          <w:ilvl w:val="0"/>
          <w:numId w:val="43"/>
        </w:numPr>
        <w:spacing w:before="0" w:after="0"/>
        <w:ind w:hanging="210"/>
        <w:jc w:val="left"/>
      </w:pPr>
      <w:r>
        <w:t>ASU – Die Familienunternehmer</w:t>
      </w:r>
    </w:p>
    <w:p w14:paraId="49844D9B" w14:textId="77777777" w:rsidR="00CC0692" w:rsidRPr="001535A4" w:rsidRDefault="00707501" w:rsidP="00707501">
      <w:pPr>
        <w:numPr>
          <w:ilvl w:val="0"/>
          <w:numId w:val="43"/>
        </w:numPr>
        <w:spacing w:before="0" w:after="0"/>
        <w:ind w:hanging="210"/>
        <w:jc w:val="left"/>
        <w:rPr>
          <w:lang w:val="de-DE"/>
        </w:rPr>
      </w:pPr>
      <w:r w:rsidRPr="001535A4">
        <w:rPr>
          <w:lang w:val="de-DE"/>
        </w:rPr>
        <w:t>Bremer Aufbau-Bank GmbH (BAB)</w:t>
      </w:r>
    </w:p>
    <w:p w14:paraId="73A20F8B" w14:textId="77777777" w:rsidR="00CC0692" w:rsidRDefault="00707501" w:rsidP="00707501">
      <w:pPr>
        <w:numPr>
          <w:ilvl w:val="0"/>
          <w:numId w:val="43"/>
        </w:numPr>
        <w:spacing w:before="0" w:after="0"/>
        <w:ind w:hanging="210"/>
        <w:jc w:val="left"/>
      </w:pPr>
      <w:r>
        <w:t>Bremer Frauenausschuss e. V.</w:t>
      </w:r>
    </w:p>
    <w:p w14:paraId="2B3B3857" w14:textId="77777777" w:rsidR="00CC0692" w:rsidRPr="001535A4" w:rsidRDefault="00707501" w:rsidP="00707501">
      <w:pPr>
        <w:numPr>
          <w:ilvl w:val="0"/>
          <w:numId w:val="43"/>
        </w:numPr>
        <w:spacing w:before="0" w:after="0"/>
        <w:ind w:hanging="210"/>
        <w:jc w:val="left"/>
        <w:rPr>
          <w:lang w:val="de-DE"/>
        </w:rPr>
      </w:pPr>
      <w:r w:rsidRPr="001535A4">
        <w:rPr>
          <w:lang w:val="de-DE"/>
        </w:rPr>
        <w:t>Bremerhavener Gesellschaft für Investitionsförderung und Standortentwicklung mbH (BIS)</w:t>
      </w:r>
    </w:p>
    <w:p w14:paraId="19ED2A5D" w14:textId="77777777" w:rsidR="00CC0692" w:rsidRDefault="00707501" w:rsidP="00707501">
      <w:pPr>
        <w:numPr>
          <w:ilvl w:val="0"/>
          <w:numId w:val="43"/>
        </w:numPr>
        <w:spacing w:before="0" w:after="0"/>
        <w:ind w:hanging="210"/>
        <w:jc w:val="left"/>
      </w:pPr>
      <w:r>
        <w:t>Bremische Bürgerschaft</w:t>
      </w:r>
    </w:p>
    <w:p w14:paraId="3A7EF393" w14:textId="77777777" w:rsidR="00CC0692" w:rsidRPr="001535A4" w:rsidRDefault="00707501" w:rsidP="00707501">
      <w:pPr>
        <w:numPr>
          <w:ilvl w:val="0"/>
          <w:numId w:val="43"/>
        </w:numPr>
        <w:spacing w:before="0" w:after="0"/>
        <w:ind w:hanging="210"/>
        <w:jc w:val="left"/>
        <w:rPr>
          <w:lang w:val="de-DE"/>
        </w:rPr>
      </w:pPr>
      <w:r w:rsidRPr="001535A4">
        <w:rPr>
          <w:lang w:val="de-DE"/>
        </w:rPr>
        <w:t>Bremische Bürgerschaft - Ausschuss für Integration, Bundes- und Europaangelegenheiten, internationale Kontakte und Entwicklungszusammenarbeit</w:t>
      </w:r>
    </w:p>
    <w:p w14:paraId="33531450" w14:textId="77777777" w:rsidR="00CC0692" w:rsidRPr="001535A4" w:rsidRDefault="00707501" w:rsidP="00707501">
      <w:pPr>
        <w:numPr>
          <w:ilvl w:val="0"/>
          <w:numId w:val="43"/>
        </w:numPr>
        <w:spacing w:before="0" w:after="0"/>
        <w:ind w:hanging="210"/>
        <w:jc w:val="left"/>
        <w:rPr>
          <w:lang w:val="de-DE"/>
        </w:rPr>
      </w:pPr>
      <w:r w:rsidRPr="001535A4">
        <w:rPr>
          <w:lang w:val="de-DE"/>
        </w:rPr>
        <w:t>Bremische Bürgerschaft - Ausschuss für Wissenschaft, Medien, Datenschutz und Informationsfreiheit</w:t>
      </w:r>
    </w:p>
    <w:p w14:paraId="153F0699" w14:textId="77777777" w:rsidR="00CC0692" w:rsidRDefault="00707501" w:rsidP="00707501">
      <w:pPr>
        <w:numPr>
          <w:ilvl w:val="0"/>
          <w:numId w:val="43"/>
        </w:numPr>
        <w:spacing w:before="0" w:after="0"/>
        <w:ind w:hanging="210"/>
        <w:jc w:val="left"/>
      </w:pPr>
      <w:r>
        <w:t>Bremische Bürgerschaft - Haushalts- und Finanzausschuss</w:t>
      </w:r>
    </w:p>
    <w:p w14:paraId="2DECE4A3" w14:textId="77777777" w:rsidR="00CC0692" w:rsidRPr="001535A4" w:rsidRDefault="00707501" w:rsidP="00707501">
      <w:pPr>
        <w:numPr>
          <w:ilvl w:val="0"/>
          <w:numId w:val="43"/>
        </w:numPr>
        <w:spacing w:before="0" w:after="0"/>
        <w:ind w:hanging="210"/>
        <w:jc w:val="left"/>
        <w:rPr>
          <w:lang w:val="de-DE"/>
        </w:rPr>
      </w:pPr>
      <w:r w:rsidRPr="001535A4">
        <w:rPr>
          <w:lang w:val="de-DE"/>
        </w:rPr>
        <w:t>Bremische Bürgerschaft - Deputation für Soziales, Kinder und Jugend</w:t>
      </w:r>
    </w:p>
    <w:p w14:paraId="740C1EDF" w14:textId="77777777" w:rsidR="00CC0692" w:rsidRPr="001535A4" w:rsidRDefault="00707501" w:rsidP="00707501">
      <w:pPr>
        <w:numPr>
          <w:ilvl w:val="0"/>
          <w:numId w:val="43"/>
        </w:numPr>
        <w:spacing w:before="0" w:after="0"/>
        <w:ind w:hanging="210"/>
        <w:jc w:val="left"/>
        <w:rPr>
          <w:lang w:val="de-DE"/>
        </w:rPr>
      </w:pPr>
      <w:r w:rsidRPr="001535A4">
        <w:rPr>
          <w:lang w:val="de-DE"/>
        </w:rPr>
        <w:t>Bremische Bürgerschaft - Deputation für Wirtschaft, Arbeit und Häfen</w:t>
      </w:r>
    </w:p>
    <w:p w14:paraId="1009532A" w14:textId="77777777" w:rsidR="00CC0692" w:rsidRPr="001535A4" w:rsidRDefault="00707501" w:rsidP="00707501">
      <w:pPr>
        <w:numPr>
          <w:ilvl w:val="0"/>
          <w:numId w:val="43"/>
        </w:numPr>
        <w:spacing w:before="0" w:after="0"/>
        <w:ind w:hanging="210"/>
        <w:jc w:val="left"/>
        <w:rPr>
          <w:lang w:val="de-DE"/>
        </w:rPr>
      </w:pPr>
      <w:r w:rsidRPr="001535A4">
        <w:rPr>
          <w:lang w:val="de-DE"/>
        </w:rPr>
        <w:t>Bremische Bürgerschaft - Deputation für Umwelt, Bau, Verkehr und Stadtentwicklung</w:t>
      </w:r>
    </w:p>
    <w:p w14:paraId="50C8395D" w14:textId="77777777" w:rsidR="00CC0692" w:rsidRPr="001535A4" w:rsidRDefault="00707501" w:rsidP="00707501">
      <w:pPr>
        <w:numPr>
          <w:ilvl w:val="0"/>
          <w:numId w:val="43"/>
        </w:numPr>
        <w:spacing w:before="0" w:after="0"/>
        <w:ind w:hanging="210"/>
        <w:jc w:val="left"/>
        <w:rPr>
          <w:lang w:val="de-DE"/>
        </w:rPr>
      </w:pPr>
      <w:r w:rsidRPr="001535A4">
        <w:rPr>
          <w:lang w:val="de-DE"/>
        </w:rPr>
        <w:t>Bremische Zentralstelle für die Verwirklichung der Gleichberechtigung der Frau (ZGF)</w:t>
      </w:r>
    </w:p>
    <w:p w14:paraId="2C4D8D16" w14:textId="77777777" w:rsidR="00CC0692" w:rsidRPr="001535A4" w:rsidRDefault="00707501" w:rsidP="00707501">
      <w:pPr>
        <w:numPr>
          <w:ilvl w:val="0"/>
          <w:numId w:val="43"/>
        </w:numPr>
        <w:spacing w:before="0" w:after="0"/>
        <w:ind w:hanging="210"/>
        <w:jc w:val="left"/>
        <w:rPr>
          <w:lang w:val="de-DE"/>
        </w:rPr>
      </w:pPr>
      <w:r w:rsidRPr="001535A4">
        <w:rPr>
          <w:lang w:val="de-DE"/>
        </w:rPr>
        <w:t>Bundesministerium für Wirtschaft und Energie (BMWi)</w:t>
      </w:r>
    </w:p>
    <w:p w14:paraId="362A58D6" w14:textId="77777777" w:rsidR="00CC0692" w:rsidRPr="001535A4" w:rsidRDefault="00707501" w:rsidP="00707501">
      <w:pPr>
        <w:numPr>
          <w:ilvl w:val="0"/>
          <w:numId w:val="43"/>
        </w:numPr>
        <w:spacing w:before="0" w:after="0"/>
        <w:ind w:hanging="210"/>
        <w:jc w:val="left"/>
        <w:rPr>
          <w:lang w:val="de-DE"/>
        </w:rPr>
      </w:pPr>
      <w:r w:rsidRPr="001535A4">
        <w:rPr>
          <w:lang w:val="de-DE"/>
        </w:rPr>
        <w:t>Der Landesbehindertenbeauftragte der Freien Hansestadt Bremen</w:t>
      </w:r>
    </w:p>
    <w:p w14:paraId="119EED66" w14:textId="77777777" w:rsidR="00CC0692" w:rsidRPr="001535A4" w:rsidRDefault="00707501" w:rsidP="00707501">
      <w:pPr>
        <w:numPr>
          <w:ilvl w:val="0"/>
          <w:numId w:val="43"/>
        </w:numPr>
        <w:spacing w:before="0" w:after="0"/>
        <w:ind w:hanging="210"/>
        <w:jc w:val="left"/>
        <w:rPr>
          <w:lang w:val="de-DE"/>
        </w:rPr>
      </w:pPr>
      <w:r w:rsidRPr="001535A4">
        <w:rPr>
          <w:lang w:val="de-DE"/>
        </w:rPr>
        <w:t>Der Senator für Umwelt, Bau und Verkehr der Freien Hansestadt Bremen</w:t>
      </w:r>
    </w:p>
    <w:p w14:paraId="19062BDD" w14:textId="77777777" w:rsidR="00CC0692" w:rsidRPr="001535A4" w:rsidRDefault="00707501" w:rsidP="00707501">
      <w:pPr>
        <w:numPr>
          <w:ilvl w:val="0"/>
          <w:numId w:val="43"/>
        </w:numPr>
        <w:spacing w:before="0" w:after="0"/>
        <w:ind w:hanging="210"/>
        <w:jc w:val="left"/>
        <w:rPr>
          <w:lang w:val="de-DE"/>
        </w:rPr>
      </w:pPr>
      <w:r w:rsidRPr="001535A4">
        <w:rPr>
          <w:lang w:val="de-DE"/>
        </w:rPr>
        <w:t>Der Senator für Wirtschaft, Arbeit und Häfen - Bescheinigungsbehörde</w:t>
      </w:r>
    </w:p>
    <w:p w14:paraId="1CCD6D8B" w14:textId="77777777" w:rsidR="00CC0692" w:rsidRPr="001535A4" w:rsidRDefault="00707501" w:rsidP="00707501">
      <w:pPr>
        <w:numPr>
          <w:ilvl w:val="0"/>
          <w:numId w:val="43"/>
        </w:numPr>
        <w:spacing w:before="0" w:after="0"/>
        <w:ind w:hanging="210"/>
        <w:jc w:val="left"/>
        <w:rPr>
          <w:lang w:val="de-DE"/>
        </w:rPr>
      </w:pPr>
      <w:r w:rsidRPr="001535A4">
        <w:rPr>
          <w:lang w:val="de-DE"/>
        </w:rPr>
        <w:t>Der Senator für Wirtschaft, Arbeit und Häfen - Prüfbehörde</w:t>
      </w:r>
    </w:p>
    <w:p w14:paraId="0FF02013" w14:textId="77777777" w:rsidR="00CC0692" w:rsidRDefault="00707501" w:rsidP="00707501">
      <w:pPr>
        <w:numPr>
          <w:ilvl w:val="0"/>
          <w:numId w:val="43"/>
        </w:numPr>
        <w:spacing w:before="0" w:after="0"/>
        <w:ind w:hanging="210"/>
        <w:jc w:val="left"/>
      </w:pPr>
      <w:r>
        <w:t>Deutscher Gewerkschaftsbund (DGB) Region Bremen</w:t>
      </w:r>
    </w:p>
    <w:p w14:paraId="0A0B43AF" w14:textId="77777777" w:rsidR="00CC0692" w:rsidRPr="001535A4" w:rsidRDefault="00707501" w:rsidP="00707501">
      <w:pPr>
        <w:numPr>
          <w:ilvl w:val="0"/>
          <w:numId w:val="43"/>
        </w:numPr>
        <w:spacing w:before="0" w:after="0"/>
        <w:ind w:hanging="210"/>
        <w:jc w:val="left"/>
        <w:rPr>
          <w:lang w:val="de-DE"/>
        </w:rPr>
      </w:pPr>
      <w:r w:rsidRPr="001535A4">
        <w:rPr>
          <w:lang w:val="de-DE"/>
        </w:rPr>
        <w:t>Die Bevollmächtigte der Freien Hansestadt Bremen beim Bund und für Europa</w:t>
      </w:r>
    </w:p>
    <w:p w14:paraId="6D304EB0" w14:textId="77777777" w:rsidR="00CC0692" w:rsidRPr="001535A4" w:rsidRDefault="00707501" w:rsidP="00707501">
      <w:pPr>
        <w:numPr>
          <w:ilvl w:val="0"/>
          <w:numId w:val="43"/>
        </w:numPr>
        <w:spacing w:before="0" w:after="0"/>
        <w:ind w:hanging="210"/>
        <w:jc w:val="left"/>
        <w:rPr>
          <w:lang w:val="de-DE"/>
        </w:rPr>
      </w:pPr>
      <w:r w:rsidRPr="001535A4">
        <w:rPr>
          <w:lang w:val="de-DE"/>
        </w:rPr>
        <w:t>Die Senatorin für Bildung und Wissenschaft der Freien Hansestadt Bremen</w:t>
      </w:r>
    </w:p>
    <w:p w14:paraId="7147A607" w14:textId="77777777" w:rsidR="00CC0692" w:rsidRPr="001535A4" w:rsidRDefault="00707501" w:rsidP="00707501">
      <w:pPr>
        <w:numPr>
          <w:ilvl w:val="0"/>
          <w:numId w:val="43"/>
        </w:numPr>
        <w:spacing w:before="0" w:after="0"/>
        <w:ind w:hanging="210"/>
        <w:jc w:val="left"/>
        <w:rPr>
          <w:lang w:val="de-DE"/>
        </w:rPr>
      </w:pPr>
      <w:r w:rsidRPr="001535A4">
        <w:rPr>
          <w:lang w:val="de-DE"/>
        </w:rPr>
        <w:t>Die Senatorin für Soziales, Kinder, Jugend und Frauen der Freien Hansestadt Bremen</w:t>
      </w:r>
    </w:p>
    <w:p w14:paraId="64B9508E" w14:textId="77777777" w:rsidR="00CC0692" w:rsidRPr="001535A4" w:rsidRDefault="00707501" w:rsidP="00707501">
      <w:pPr>
        <w:numPr>
          <w:ilvl w:val="0"/>
          <w:numId w:val="43"/>
        </w:numPr>
        <w:spacing w:before="0" w:after="0"/>
        <w:ind w:hanging="210"/>
        <w:jc w:val="left"/>
        <w:rPr>
          <w:lang w:val="de-DE"/>
        </w:rPr>
      </w:pPr>
      <w:r w:rsidRPr="001535A4">
        <w:rPr>
          <w:lang w:val="de-DE"/>
        </w:rPr>
        <w:t>Die Unternehmensverbände im Land Bremen e.V.</w:t>
      </w:r>
    </w:p>
    <w:p w14:paraId="345434B9" w14:textId="77777777" w:rsidR="00CC0692" w:rsidRPr="001535A4" w:rsidRDefault="00707501" w:rsidP="00707501">
      <w:pPr>
        <w:numPr>
          <w:ilvl w:val="0"/>
          <w:numId w:val="43"/>
        </w:numPr>
        <w:spacing w:before="0" w:after="0"/>
        <w:ind w:hanging="210"/>
        <w:jc w:val="left"/>
        <w:rPr>
          <w:lang w:val="de-DE"/>
        </w:rPr>
      </w:pPr>
      <w:r w:rsidRPr="001535A4">
        <w:rPr>
          <w:lang w:val="de-DE"/>
        </w:rPr>
        <w:t>Europäische Kommission - Generaldirektion Regionalpolitik und Stadtentwicklung</w:t>
      </w:r>
    </w:p>
    <w:p w14:paraId="1D776E95" w14:textId="77777777" w:rsidR="00CC0692" w:rsidRDefault="00707501" w:rsidP="00707501">
      <w:pPr>
        <w:numPr>
          <w:ilvl w:val="0"/>
          <w:numId w:val="43"/>
        </w:numPr>
        <w:spacing w:before="0" w:after="0"/>
        <w:ind w:hanging="210"/>
        <w:jc w:val="left"/>
      </w:pPr>
      <w:r>
        <w:t>EuropaPunktBremen - Europe-Direct-Informationszentrum</w:t>
      </w:r>
    </w:p>
    <w:p w14:paraId="09DA07A6" w14:textId="77777777" w:rsidR="00CC0692" w:rsidRDefault="00707501" w:rsidP="00707501">
      <w:pPr>
        <w:numPr>
          <w:ilvl w:val="0"/>
          <w:numId w:val="43"/>
        </w:numPr>
        <w:spacing w:before="0" w:after="0"/>
        <w:ind w:hanging="210"/>
        <w:jc w:val="left"/>
      </w:pPr>
      <w:r>
        <w:t>Fondsverwaltung ELER Bremen</w:t>
      </w:r>
    </w:p>
    <w:p w14:paraId="0C6423A7" w14:textId="77777777" w:rsidR="00CC0692" w:rsidRDefault="00707501" w:rsidP="00707501">
      <w:pPr>
        <w:numPr>
          <w:ilvl w:val="0"/>
          <w:numId w:val="43"/>
        </w:numPr>
        <w:spacing w:before="0" w:after="0"/>
        <w:ind w:hanging="210"/>
        <w:jc w:val="left"/>
      </w:pPr>
      <w:r>
        <w:t>Fondsverwaltung EMFF Bremen</w:t>
      </w:r>
    </w:p>
    <w:p w14:paraId="78B887EB" w14:textId="77777777" w:rsidR="00CC0692" w:rsidRDefault="00707501" w:rsidP="00707501">
      <w:pPr>
        <w:numPr>
          <w:ilvl w:val="0"/>
          <w:numId w:val="43"/>
        </w:numPr>
        <w:spacing w:before="0" w:after="0"/>
        <w:ind w:hanging="210"/>
        <w:jc w:val="left"/>
      </w:pPr>
      <w:r>
        <w:t>Fondsverwaltungen / Verwaltungsbehörden deutscher EFRE-Programme</w:t>
      </w:r>
    </w:p>
    <w:p w14:paraId="5A4342CC" w14:textId="77777777" w:rsidR="00CC0692" w:rsidRDefault="00707501" w:rsidP="00707501">
      <w:pPr>
        <w:numPr>
          <w:ilvl w:val="0"/>
          <w:numId w:val="43"/>
        </w:numPr>
        <w:spacing w:before="0" w:after="0"/>
        <w:ind w:hanging="210"/>
        <w:jc w:val="left"/>
      </w:pPr>
      <w:r>
        <w:t>Fondsverwaltung / Verwaltungsbehörde ESF Bremen</w:t>
      </w:r>
    </w:p>
    <w:p w14:paraId="616672D6" w14:textId="77777777" w:rsidR="00CC0692" w:rsidRPr="001535A4" w:rsidRDefault="00707501" w:rsidP="00707501">
      <w:pPr>
        <w:numPr>
          <w:ilvl w:val="0"/>
          <w:numId w:val="43"/>
        </w:numPr>
        <w:spacing w:before="0" w:after="0"/>
        <w:ind w:hanging="210"/>
        <w:jc w:val="left"/>
        <w:rPr>
          <w:lang w:val="de-DE"/>
        </w:rPr>
      </w:pPr>
      <w:r w:rsidRPr="001535A4">
        <w:rPr>
          <w:lang w:val="de-DE"/>
        </w:rPr>
        <w:t>Fraunhofer-Gesellschaft zur Förderung der angewandten Forschung e.V.</w:t>
      </w:r>
    </w:p>
    <w:p w14:paraId="325056B5" w14:textId="77777777" w:rsidR="00CC0692" w:rsidRPr="001535A4" w:rsidRDefault="00707501" w:rsidP="00707501">
      <w:pPr>
        <w:numPr>
          <w:ilvl w:val="0"/>
          <w:numId w:val="43"/>
        </w:numPr>
        <w:spacing w:before="0" w:after="0"/>
        <w:ind w:hanging="210"/>
        <w:jc w:val="left"/>
        <w:rPr>
          <w:lang w:val="de-DE"/>
        </w:rPr>
      </w:pPr>
      <w:r w:rsidRPr="001535A4">
        <w:rPr>
          <w:lang w:val="de-DE"/>
        </w:rPr>
        <w:t>GEFRA GbR - Gesellschaft für Finanz- und Regionalanalysen</w:t>
      </w:r>
    </w:p>
    <w:p w14:paraId="4F1B24DC" w14:textId="77777777" w:rsidR="00CC0692" w:rsidRPr="001535A4" w:rsidRDefault="00707501" w:rsidP="00707501">
      <w:pPr>
        <w:numPr>
          <w:ilvl w:val="0"/>
          <w:numId w:val="43"/>
        </w:numPr>
        <w:spacing w:before="0" w:after="0"/>
        <w:ind w:hanging="210"/>
        <w:jc w:val="left"/>
        <w:rPr>
          <w:lang w:val="de-DE"/>
        </w:rPr>
      </w:pPr>
      <w:r w:rsidRPr="001535A4">
        <w:rPr>
          <w:lang w:val="de-DE"/>
        </w:rPr>
        <w:t>Gesamtverband Natur- und Umweltschutz Unterweser e.V. (GNUU)</w:t>
      </w:r>
    </w:p>
    <w:p w14:paraId="5F61F438" w14:textId="77777777" w:rsidR="00CC0692" w:rsidRDefault="00707501" w:rsidP="00707501">
      <w:pPr>
        <w:numPr>
          <w:ilvl w:val="0"/>
          <w:numId w:val="43"/>
        </w:numPr>
        <w:spacing w:before="0" w:after="0"/>
        <w:ind w:hanging="210"/>
        <w:jc w:val="left"/>
      </w:pPr>
      <w:r>
        <w:t>Handelskammer Bremen</w:t>
      </w:r>
    </w:p>
    <w:p w14:paraId="4BE3028D" w14:textId="77777777" w:rsidR="00CC0692" w:rsidRDefault="00707501" w:rsidP="00707501">
      <w:pPr>
        <w:numPr>
          <w:ilvl w:val="0"/>
          <w:numId w:val="43"/>
        </w:numPr>
        <w:spacing w:before="0" w:after="0"/>
        <w:ind w:hanging="210"/>
        <w:jc w:val="left"/>
      </w:pPr>
      <w:r>
        <w:t>Handwerkskammer/Handwerkerschaft Bremen</w:t>
      </w:r>
    </w:p>
    <w:p w14:paraId="5EE5BEE0" w14:textId="77777777" w:rsidR="00CC0692" w:rsidRDefault="00707501" w:rsidP="00707501">
      <w:pPr>
        <w:numPr>
          <w:ilvl w:val="0"/>
          <w:numId w:val="43"/>
        </w:numPr>
        <w:spacing w:before="0" w:after="0"/>
        <w:ind w:hanging="210"/>
        <w:jc w:val="left"/>
      </w:pPr>
      <w:r>
        <w:t>Industrie- und Handelskammer Bremerhaven</w:t>
      </w:r>
    </w:p>
    <w:p w14:paraId="2ED8878B" w14:textId="77777777" w:rsidR="00CC0692" w:rsidRPr="001535A4" w:rsidRDefault="00707501" w:rsidP="00707501">
      <w:pPr>
        <w:numPr>
          <w:ilvl w:val="0"/>
          <w:numId w:val="43"/>
        </w:numPr>
        <w:spacing w:before="0" w:after="0"/>
        <w:ind w:hanging="210"/>
        <w:jc w:val="left"/>
        <w:rPr>
          <w:lang w:val="de-DE"/>
        </w:rPr>
      </w:pPr>
      <w:r w:rsidRPr="001535A4">
        <w:rPr>
          <w:lang w:val="de-DE"/>
        </w:rPr>
        <w:t>Institut Arbeit und Wirtschaft an der Universität Bremen</w:t>
      </w:r>
    </w:p>
    <w:p w14:paraId="43D4B61D" w14:textId="77777777" w:rsidR="00CC0692" w:rsidRPr="001535A4" w:rsidRDefault="00707501" w:rsidP="00707501">
      <w:pPr>
        <w:numPr>
          <w:ilvl w:val="0"/>
          <w:numId w:val="43"/>
        </w:numPr>
        <w:spacing w:before="0" w:after="0"/>
        <w:ind w:hanging="210"/>
        <w:jc w:val="left"/>
        <w:rPr>
          <w:lang w:val="de-DE"/>
        </w:rPr>
      </w:pPr>
      <w:r w:rsidRPr="001535A4">
        <w:rPr>
          <w:lang w:val="de-DE"/>
        </w:rPr>
        <w:t>Koordinierungsstelle für die Europäischen Territoriale Zusammenarbeit im Land Bremen</w:t>
      </w:r>
    </w:p>
    <w:p w14:paraId="525B4F79" w14:textId="77777777" w:rsidR="00CC0692" w:rsidRDefault="00707501" w:rsidP="00707501">
      <w:pPr>
        <w:numPr>
          <w:ilvl w:val="0"/>
          <w:numId w:val="43"/>
        </w:numPr>
        <w:spacing w:before="0" w:after="0"/>
        <w:ind w:hanging="210"/>
        <w:jc w:val="left"/>
      </w:pPr>
      <w:r>
        <w:t>Kreishandwerkerschaft Bremerhaven-Wesermünde</w:t>
      </w:r>
    </w:p>
    <w:p w14:paraId="1404C61A" w14:textId="77777777" w:rsidR="00CC0692" w:rsidRDefault="00707501" w:rsidP="00707501">
      <w:pPr>
        <w:numPr>
          <w:ilvl w:val="0"/>
          <w:numId w:val="43"/>
        </w:numPr>
        <w:spacing w:before="0" w:after="0"/>
        <w:ind w:hanging="210"/>
        <w:jc w:val="left"/>
      </w:pPr>
      <w:r>
        <w:t>Magistrat der Stadt Bremerhaven</w:t>
      </w:r>
    </w:p>
    <w:p w14:paraId="16309190" w14:textId="77777777" w:rsidR="00CC0692" w:rsidRDefault="00707501" w:rsidP="00707501">
      <w:pPr>
        <w:numPr>
          <w:ilvl w:val="0"/>
          <w:numId w:val="43"/>
        </w:numPr>
        <w:spacing w:before="0" w:after="0"/>
        <w:ind w:hanging="210"/>
        <w:jc w:val="left"/>
      </w:pPr>
      <w:r>
        <w:t>Prognos AG</w:t>
      </w:r>
    </w:p>
    <w:p w14:paraId="604D0B0A" w14:textId="77777777" w:rsidR="00CC0692" w:rsidRDefault="00707501" w:rsidP="00707501">
      <w:pPr>
        <w:numPr>
          <w:ilvl w:val="0"/>
          <w:numId w:val="43"/>
        </w:numPr>
        <w:spacing w:before="0" w:after="240"/>
        <w:ind w:hanging="210"/>
        <w:jc w:val="left"/>
      </w:pPr>
      <w:r>
        <w:t>Wirtschaftsförderung Bremen GmbH (WFB)</w:t>
      </w:r>
    </w:p>
    <w:p w14:paraId="06AD74A6" w14:textId="77777777" w:rsidR="00CC0692" w:rsidRDefault="00707501">
      <w:pPr>
        <w:spacing w:before="240" w:after="240"/>
        <w:jc w:val="left"/>
      </w:pPr>
      <w:r>
        <w:t> </w:t>
      </w:r>
    </w:p>
    <w:p w14:paraId="4760BB01" w14:textId="77777777" w:rsidR="008D5009" w:rsidRDefault="008D5009" w:rsidP="008D5009">
      <w:pPr>
        <w:pStyle w:val="Text1"/>
        <w:spacing w:before="0" w:after="0"/>
        <w:ind w:left="0"/>
        <w:rPr>
          <w:color w:val="000000"/>
          <w:sz w:val="22"/>
          <w:szCs w:val="22"/>
        </w:rPr>
        <w:sectPr w:rsidR="008D5009" w:rsidSect="00BF725A">
          <w:headerReference w:type="even" r:id="rId63"/>
          <w:headerReference w:type="default" r:id="rId64"/>
          <w:footerReference w:type="default" r:id="rId65"/>
          <w:headerReference w:type="first" r:id="rId66"/>
          <w:footerReference w:type="first" r:id="rId67"/>
          <w:pgSz w:w="16838" w:h="11906" w:orient="landscape"/>
          <w:pgMar w:top="567" w:right="567" w:bottom="0" w:left="851" w:header="0" w:footer="284" w:gutter="0"/>
          <w:cols w:space="708"/>
          <w:docGrid w:linePitch="360"/>
        </w:sectPr>
      </w:pPr>
    </w:p>
    <w:p w14:paraId="64F2DFC4" w14:textId="77777777" w:rsidR="00082313" w:rsidRDefault="00707501" w:rsidP="00B803E1">
      <w:pPr>
        <w:pStyle w:val="Heading10"/>
        <w:tabs>
          <w:tab w:val="clear" w:pos="850"/>
        </w:tabs>
        <w:ind w:left="0" w:firstLine="0"/>
      </w:pPr>
      <w:bookmarkStart w:id="426" w:name="_Toc256000213"/>
      <w:r>
        <w:rPr>
          <w:noProof/>
        </w:rPr>
        <w:t>Dokumente</w:t>
      </w:r>
      <w:bookmarkEnd w:id="4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839"/>
        <w:gridCol w:w="2226"/>
        <w:gridCol w:w="2162"/>
        <w:gridCol w:w="2742"/>
        <w:gridCol w:w="1195"/>
        <w:gridCol w:w="1725"/>
        <w:gridCol w:w="1409"/>
      </w:tblGrid>
      <w:tr w:rsidR="00CC0692" w14:paraId="1E217722" w14:textId="77777777" w:rsidTr="001535A4">
        <w:trPr>
          <w:trHeight w:val="283"/>
          <w:tblHeader/>
        </w:trPr>
        <w:tc>
          <w:tcPr>
            <w:tcW w:w="0" w:type="auto"/>
            <w:shd w:val="clear" w:color="auto" w:fill="auto"/>
            <w:vAlign w:val="center"/>
          </w:tcPr>
          <w:p w14:paraId="547F4A34" w14:textId="77777777" w:rsidR="00082313" w:rsidRPr="00C40F08" w:rsidRDefault="00707501" w:rsidP="00BF52F6">
            <w:pPr>
              <w:pStyle w:val="NormalCentered"/>
              <w:spacing w:before="0" w:after="0"/>
              <w:rPr>
                <w:b/>
                <w:sz w:val="16"/>
                <w:szCs w:val="16"/>
              </w:rPr>
            </w:pPr>
            <w:r>
              <w:rPr>
                <w:b/>
                <w:noProof/>
                <w:sz w:val="16"/>
                <w:szCs w:val="16"/>
              </w:rPr>
              <w:t>Dokumentname</w:t>
            </w:r>
          </w:p>
        </w:tc>
        <w:tc>
          <w:tcPr>
            <w:tcW w:w="0" w:type="auto"/>
            <w:shd w:val="clear" w:color="auto" w:fill="auto"/>
            <w:vAlign w:val="center"/>
          </w:tcPr>
          <w:p w14:paraId="324E8B3A" w14:textId="77777777" w:rsidR="00082313" w:rsidRPr="00C40F08" w:rsidRDefault="00707501" w:rsidP="00BF52F6">
            <w:pPr>
              <w:pStyle w:val="NormalCentered"/>
              <w:spacing w:before="0" w:after="0"/>
              <w:rPr>
                <w:b/>
                <w:sz w:val="16"/>
                <w:szCs w:val="16"/>
              </w:rPr>
            </w:pPr>
            <w:r>
              <w:rPr>
                <w:b/>
                <w:noProof/>
                <w:sz w:val="16"/>
                <w:szCs w:val="16"/>
              </w:rPr>
              <w:t>Dokumentart</w:t>
            </w:r>
          </w:p>
        </w:tc>
        <w:tc>
          <w:tcPr>
            <w:tcW w:w="0" w:type="auto"/>
            <w:shd w:val="clear" w:color="auto" w:fill="auto"/>
            <w:vAlign w:val="center"/>
          </w:tcPr>
          <w:p w14:paraId="0A3FFDD9" w14:textId="77777777" w:rsidR="00082313" w:rsidRPr="00C40F08" w:rsidRDefault="00707501" w:rsidP="00BF52F6">
            <w:pPr>
              <w:pStyle w:val="NormalCentered"/>
              <w:spacing w:before="0" w:after="0"/>
              <w:rPr>
                <w:b/>
                <w:sz w:val="16"/>
                <w:szCs w:val="16"/>
              </w:rPr>
            </w:pPr>
            <w:r>
              <w:rPr>
                <w:b/>
                <w:noProof/>
                <w:sz w:val="16"/>
                <w:szCs w:val="16"/>
              </w:rPr>
              <w:t>Dokumentdatum</w:t>
            </w:r>
          </w:p>
        </w:tc>
        <w:tc>
          <w:tcPr>
            <w:tcW w:w="0" w:type="auto"/>
            <w:shd w:val="clear" w:color="auto" w:fill="auto"/>
            <w:vAlign w:val="center"/>
          </w:tcPr>
          <w:p w14:paraId="53FA3623" w14:textId="77777777" w:rsidR="00082313" w:rsidRPr="00C40F08" w:rsidRDefault="00707501" w:rsidP="00BF52F6">
            <w:pPr>
              <w:pStyle w:val="NormalCentered"/>
              <w:spacing w:before="0" w:after="0"/>
              <w:rPr>
                <w:b/>
                <w:sz w:val="16"/>
                <w:szCs w:val="16"/>
              </w:rPr>
            </w:pPr>
            <w:r>
              <w:rPr>
                <w:b/>
                <w:noProof/>
                <w:sz w:val="16"/>
                <w:szCs w:val="16"/>
              </w:rPr>
              <w:t>Lokale Referenz</w:t>
            </w:r>
          </w:p>
        </w:tc>
        <w:tc>
          <w:tcPr>
            <w:tcW w:w="0" w:type="auto"/>
            <w:shd w:val="clear" w:color="auto" w:fill="auto"/>
            <w:vAlign w:val="center"/>
          </w:tcPr>
          <w:p w14:paraId="40FBC16B" w14:textId="77777777" w:rsidR="00082313" w:rsidRPr="00C40F08" w:rsidRDefault="00707501" w:rsidP="00BF52F6">
            <w:pPr>
              <w:pStyle w:val="NormalCentered"/>
              <w:spacing w:before="0" w:after="0"/>
              <w:rPr>
                <w:b/>
                <w:sz w:val="16"/>
                <w:szCs w:val="16"/>
              </w:rPr>
            </w:pPr>
            <w:r>
              <w:rPr>
                <w:b/>
                <w:noProof/>
                <w:sz w:val="16"/>
                <w:szCs w:val="16"/>
              </w:rPr>
              <w:t>Kommissionsreferenz</w:t>
            </w:r>
          </w:p>
        </w:tc>
        <w:tc>
          <w:tcPr>
            <w:tcW w:w="0" w:type="auto"/>
            <w:shd w:val="clear" w:color="auto" w:fill="auto"/>
            <w:vAlign w:val="center"/>
          </w:tcPr>
          <w:p w14:paraId="15380482" w14:textId="77777777" w:rsidR="00082313" w:rsidRPr="00C40F08" w:rsidRDefault="00707501" w:rsidP="00BF52F6">
            <w:pPr>
              <w:pStyle w:val="NormalCentered"/>
              <w:spacing w:before="0" w:after="0"/>
              <w:rPr>
                <w:b/>
                <w:sz w:val="16"/>
                <w:szCs w:val="16"/>
              </w:rPr>
            </w:pPr>
            <w:r>
              <w:rPr>
                <w:b/>
                <w:noProof/>
                <w:sz w:val="16"/>
                <w:szCs w:val="16"/>
              </w:rPr>
              <w:t>Dateien</w:t>
            </w:r>
          </w:p>
        </w:tc>
        <w:tc>
          <w:tcPr>
            <w:tcW w:w="0" w:type="auto"/>
            <w:shd w:val="clear" w:color="auto" w:fill="auto"/>
            <w:vAlign w:val="center"/>
          </w:tcPr>
          <w:p w14:paraId="2111B284" w14:textId="77777777" w:rsidR="00082313" w:rsidRPr="00C40F08" w:rsidRDefault="00707501" w:rsidP="00BF52F6">
            <w:pPr>
              <w:pStyle w:val="NormalCentered"/>
              <w:spacing w:before="0" w:after="0"/>
              <w:rPr>
                <w:b/>
                <w:sz w:val="16"/>
                <w:szCs w:val="16"/>
              </w:rPr>
            </w:pPr>
            <w:r>
              <w:rPr>
                <w:b/>
                <w:noProof/>
                <w:sz w:val="16"/>
                <w:szCs w:val="16"/>
              </w:rPr>
              <w:t>Sendedatum</w:t>
            </w:r>
          </w:p>
        </w:tc>
        <w:tc>
          <w:tcPr>
            <w:tcW w:w="0" w:type="auto"/>
            <w:shd w:val="clear" w:color="auto" w:fill="auto"/>
            <w:vAlign w:val="center"/>
          </w:tcPr>
          <w:p w14:paraId="3EFA29C6" w14:textId="77777777" w:rsidR="00082313" w:rsidRPr="00C40F08" w:rsidRDefault="00707501" w:rsidP="00BF52F6">
            <w:pPr>
              <w:pStyle w:val="NormalCentered"/>
              <w:spacing w:before="0" w:after="0"/>
              <w:rPr>
                <w:b/>
                <w:sz w:val="16"/>
                <w:szCs w:val="16"/>
              </w:rPr>
            </w:pPr>
            <w:r>
              <w:rPr>
                <w:b/>
                <w:noProof/>
                <w:sz w:val="16"/>
                <w:szCs w:val="16"/>
              </w:rPr>
              <w:t>Absender</w:t>
            </w:r>
          </w:p>
        </w:tc>
      </w:tr>
    </w:tbl>
    <w:p w14:paraId="04E423E7" w14:textId="77777777" w:rsidR="00082313" w:rsidRDefault="00082313" w:rsidP="00BF52F6">
      <w:pPr>
        <w:pStyle w:val="Normal0"/>
        <w:spacing w:before="0" w:after="0"/>
      </w:pPr>
    </w:p>
    <w:p w14:paraId="3F421282" w14:textId="77777777" w:rsidR="00082313" w:rsidRPr="001535A4" w:rsidRDefault="00707501" w:rsidP="00BF52F6">
      <w:pPr>
        <w:pStyle w:val="ManualHeading20"/>
        <w:spacing w:before="0" w:after="0"/>
        <w:rPr>
          <w:lang w:val="de-DE"/>
        </w:rPr>
      </w:pPr>
      <w:bookmarkStart w:id="427" w:name="_Toc256000214"/>
      <w:r w:rsidRPr="001535A4">
        <w:rPr>
          <w:noProof/>
          <w:lang w:val="de-DE"/>
        </w:rPr>
        <w:t>eingereichte Anhänge (gemäß Durchführungsverordnung der Kommission mit dem Programmmuster)</w:t>
      </w:r>
      <w:bookmarkEnd w:id="4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058"/>
        <w:gridCol w:w="1418"/>
        <w:gridCol w:w="1381"/>
        <w:gridCol w:w="1062"/>
        <w:gridCol w:w="1701"/>
        <w:gridCol w:w="2966"/>
        <w:gridCol w:w="1070"/>
        <w:gridCol w:w="874"/>
      </w:tblGrid>
      <w:tr w:rsidR="00CC0692" w14:paraId="57BC8B2A" w14:textId="77777777" w:rsidTr="001535A4">
        <w:trPr>
          <w:trHeight w:val="283"/>
          <w:tblHeader/>
        </w:trPr>
        <w:tc>
          <w:tcPr>
            <w:tcW w:w="0" w:type="auto"/>
            <w:shd w:val="clear" w:color="auto" w:fill="auto"/>
            <w:vAlign w:val="center"/>
          </w:tcPr>
          <w:p w14:paraId="64CCEAE7" w14:textId="77777777" w:rsidR="00082313" w:rsidRPr="00C40F08" w:rsidRDefault="00707501" w:rsidP="00BF52F6">
            <w:pPr>
              <w:pStyle w:val="NormalCentered"/>
              <w:spacing w:before="0" w:after="0"/>
              <w:rPr>
                <w:b/>
                <w:sz w:val="16"/>
                <w:szCs w:val="16"/>
              </w:rPr>
            </w:pPr>
            <w:r>
              <w:rPr>
                <w:b/>
                <w:noProof/>
                <w:sz w:val="16"/>
                <w:szCs w:val="16"/>
              </w:rPr>
              <w:t>Dokumentname</w:t>
            </w:r>
          </w:p>
        </w:tc>
        <w:tc>
          <w:tcPr>
            <w:tcW w:w="0" w:type="auto"/>
            <w:shd w:val="clear" w:color="auto" w:fill="auto"/>
            <w:vAlign w:val="center"/>
          </w:tcPr>
          <w:p w14:paraId="245C8C6B" w14:textId="77777777" w:rsidR="00082313" w:rsidRPr="00C40F08" w:rsidRDefault="00707501" w:rsidP="00BF52F6">
            <w:pPr>
              <w:pStyle w:val="NormalCentered"/>
              <w:spacing w:before="0" w:after="0"/>
              <w:rPr>
                <w:b/>
                <w:sz w:val="16"/>
                <w:szCs w:val="16"/>
              </w:rPr>
            </w:pPr>
            <w:r>
              <w:rPr>
                <w:b/>
                <w:noProof/>
                <w:sz w:val="16"/>
                <w:szCs w:val="16"/>
              </w:rPr>
              <w:t>Dokumentart</w:t>
            </w:r>
          </w:p>
        </w:tc>
        <w:tc>
          <w:tcPr>
            <w:tcW w:w="0" w:type="auto"/>
            <w:vAlign w:val="center"/>
          </w:tcPr>
          <w:p w14:paraId="0D8398F3" w14:textId="77777777" w:rsidR="00082313" w:rsidRPr="00C40F08" w:rsidRDefault="00707501" w:rsidP="00BF52F6">
            <w:pPr>
              <w:pStyle w:val="NormalCentered"/>
              <w:spacing w:before="0" w:after="0"/>
              <w:rPr>
                <w:b/>
                <w:sz w:val="16"/>
                <w:szCs w:val="16"/>
              </w:rPr>
            </w:pPr>
            <w:r>
              <w:rPr>
                <w:b/>
                <w:noProof/>
                <w:sz w:val="16"/>
                <w:szCs w:val="16"/>
              </w:rPr>
              <w:t>Fassung des Programms</w:t>
            </w:r>
          </w:p>
        </w:tc>
        <w:tc>
          <w:tcPr>
            <w:tcW w:w="0" w:type="auto"/>
            <w:shd w:val="clear" w:color="auto" w:fill="auto"/>
            <w:vAlign w:val="center"/>
          </w:tcPr>
          <w:p w14:paraId="0C8F5EF9" w14:textId="77777777" w:rsidR="00082313" w:rsidRPr="00C40F08" w:rsidRDefault="00707501" w:rsidP="00BF52F6">
            <w:pPr>
              <w:pStyle w:val="NormalCentered"/>
              <w:spacing w:before="0" w:after="0"/>
              <w:rPr>
                <w:b/>
                <w:sz w:val="16"/>
                <w:szCs w:val="16"/>
              </w:rPr>
            </w:pPr>
            <w:r>
              <w:rPr>
                <w:b/>
                <w:noProof/>
                <w:sz w:val="16"/>
                <w:szCs w:val="16"/>
              </w:rPr>
              <w:t>Dokumentdatum</w:t>
            </w:r>
          </w:p>
        </w:tc>
        <w:tc>
          <w:tcPr>
            <w:tcW w:w="0" w:type="auto"/>
            <w:shd w:val="clear" w:color="auto" w:fill="auto"/>
            <w:vAlign w:val="center"/>
          </w:tcPr>
          <w:p w14:paraId="733B2EE0" w14:textId="77777777" w:rsidR="00082313" w:rsidRPr="00C40F08" w:rsidRDefault="00707501" w:rsidP="00BF52F6">
            <w:pPr>
              <w:pStyle w:val="NormalCentered"/>
              <w:spacing w:before="0" w:after="0"/>
              <w:rPr>
                <w:b/>
                <w:sz w:val="16"/>
                <w:szCs w:val="16"/>
              </w:rPr>
            </w:pPr>
            <w:r>
              <w:rPr>
                <w:b/>
                <w:noProof/>
                <w:sz w:val="16"/>
                <w:szCs w:val="16"/>
              </w:rPr>
              <w:t>Lokale Referenz</w:t>
            </w:r>
          </w:p>
        </w:tc>
        <w:tc>
          <w:tcPr>
            <w:tcW w:w="0" w:type="auto"/>
            <w:shd w:val="clear" w:color="auto" w:fill="auto"/>
            <w:vAlign w:val="center"/>
          </w:tcPr>
          <w:p w14:paraId="40823EF6" w14:textId="77777777" w:rsidR="00082313" w:rsidRPr="00C40F08" w:rsidRDefault="00707501" w:rsidP="00BF52F6">
            <w:pPr>
              <w:pStyle w:val="NormalCentered"/>
              <w:spacing w:before="0" w:after="0"/>
              <w:rPr>
                <w:b/>
                <w:sz w:val="16"/>
                <w:szCs w:val="16"/>
              </w:rPr>
            </w:pPr>
            <w:r>
              <w:rPr>
                <w:b/>
                <w:noProof/>
                <w:sz w:val="16"/>
                <w:szCs w:val="16"/>
              </w:rPr>
              <w:t>Kommissionsreferenz</w:t>
            </w:r>
          </w:p>
        </w:tc>
        <w:tc>
          <w:tcPr>
            <w:tcW w:w="0" w:type="auto"/>
            <w:shd w:val="clear" w:color="auto" w:fill="auto"/>
            <w:vAlign w:val="center"/>
          </w:tcPr>
          <w:p w14:paraId="5FB6394F" w14:textId="77777777" w:rsidR="00082313" w:rsidRPr="00C40F08" w:rsidRDefault="00707501" w:rsidP="00BF52F6">
            <w:pPr>
              <w:pStyle w:val="NormalCentered"/>
              <w:spacing w:before="0" w:after="0"/>
              <w:rPr>
                <w:b/>
                <w:sz w:val="16"/>
                <w:szCs w:val="16"/>
              </w:rPr>
            </w:pPr>
            <w:r>
              <w:rPr>
                <w:b/>
                <w:noProof/>
                <w:sz w:val="16"/>
                <w:szCs w:val="16"/>
              </w:rPr>
              <w:t>Dateien</w:t>
            </w:r>
          </w:p>
        </w:tc>
        <w:tc>
          <w:tcPr>
            <w:tcW w:w="0" w:type="auto"/>
            <w:shd w:val="clear" w:color="auto" w:fill="auto"/>
            <w:vAlign w:val="center"/>
          </w:tcPr>
          <w:p w14:paraId="6CC172A6" w14:textId="77777777" w:rsidR="00082313" w:rsidRPr="00C40F08" w:rsidRDefault="00707501" w:rsidP="00BF52F6">
            <w:pPr>
              <w:pStyle w:val="NormalCentered"/>
              <w:spacing w:before="0" w:after="0"/>
              <w:rPr>
                <w:b/>
                <w:sz w:val="16"/>
                <w:szCs w:val="16"/>
              </w:rPr>
            </w:pPr>
            <w:r>
              <w:rPr>
                <w:b/>
                <w:noProof/>
                <w:sz w:val="16"/>
                <w:szCs w:val="16"/>
              </w:rPr>
              <w:t>Sendedatum</w:t>
            </w:r>
          </w:p>
        </w:tc>
        <w:tc>
          <w:tcPr>
            <w:tcW w:w="0" w:type="auto"/>
            <w:shd w:val="clear" w:color="auto" w:fill="auto"/>
            <w:vAlign w:val="center"/>
          </w:tcPr>
          <w:p w14:paraId="54583A2C" w14:textId="77777777" w:rsidR="00082313" w:rsidRPr="00C40F08" w:rsidRDefault="00707501" w:rsidP="00BF52F6">
            <w:pPr>
              <w:pStyle w:val="NormalCentered"/>
              <w:spacing w:before="0" w:after="0"/>
              <w:rPr>
                <w:b/>
                <w:sz w:val="16"/>
                <w:szCs w:val="16"/>
              </w:rPr>
            </w:pPr>
            <w:r>
              <w:rPr>
                <w:b/>
                <w:noProof/>
                <w:sz w:val="16"/>
                <w:szCs w:val="16"/>
              </w:rPr>
              <w:t>Absender</w:t>
            </w:r>
          </w:p>
        </w:tc>
      </w:tr>
      <w:tr w:rsidR="00CC0692" w14:paraId="4329E0BD" w14:textId="77777777" w:rsidTr="001535A4">
        <w:trPr>
          <w:trHeight w:val="283"/>
        </w:trPr>
        <w:tc>
          <w:tcPr>
            <w:tcW w:w="0" w:type="auto"/>
            <w:shd w:val="clear" w:color="auto" w:fill="auto"/>
          </w:tcPr>
          <w:p w14:paraId="7733BAA6" w14:textId="77777777" w:rsidR="00082313" w:rsidRPr="00E86267" w:rsidRDefault="00707501" w:rsidP="00BF52F6">
            <w:pPr>
              <w:pStyle w:val="NormalLeft"/>
              <w:spacing w:before="0" w:after="0"/>
              <w:rPr>
                <w:sz w:val="16"/>
                <w:szCs w:val="16"/>
              </w:rPr>
            </w:pPr>
            <w:r w:rsidRPr="00E86267">
              <w:rPr>
                <w:noProof/>
                <w:sz w:val="16"/>
                <w:szCs w:val="16"/>
              </w:rPr>
              <w:t>Ex-Ante-Analyse Bremen</w:t>
            </w:r>
          </w:p>
        </w:tc>
        <w:tc>
          <w:tcPr>
            <w:tcW w:w="0" w:type="auto"/>
            <w:shd w:val="clear" w:color="auto" w:fill="auto"/>
          </w:tcPr>
          <w:p w14:paraId="168C5DD4" w14:textId="77777777" w:rsidR="00082313" w:rsidRPr="00E86267" w:rsidRDefault="00707501" w:rsidP="00BF52F6">
            <w:pPr>
              <w:pStyle w:val="NormalLeft"/>
              <w:spacing w:before="0" w:after="0"/>
              <w:rPr>
                <w:sz w:val="16"/>
                <w:szCs w:val="16"/>
              </w:rPr>
            </w:pPr>
            <w:r w:rsidRPr="00E86267">
              <w:rPr>
                <w:noProof/>
                <w:sz w:val="16"/>
                <w:szCs w:val="16"/>
              </w:rPr>
              <w:t>Ex-ante-Evaluierungsbericht</w:t>
            </w:r>
          </w:p>
        </w:tc>
        <w:tc>
          <w:tcPr>
            <w:tcW w:w="0" w:type="auto"/>
          </w:tcPr>
          <w:p w14:paraId="21F85AAB" w14:textId="77777777" w:rsidR="00082313" w:rsidRPr="00E86267" w:rsidRDefault="00707501" w:rsidP="00BF52F6">
            <w:pPr>
              <w:pStyle w:val="NormalLeft"/>
              <w:spacing w:before="0" w:after="0"/>
              <w:jc w:val="center"/>
              <w:rPr>
                <w:sz w:val="16"/>
                <w:szCs w:val="16"/>
              </w:rPr>
            </w:pPr>
            <w:r>
              <w:rPr>
                <w:noProof/>
                <w:sz w:val="16"/>
                <w:szCs w:val="16"/>
              </w:rPr>
              <w:t>1.2</w:t>
            </w:r>
          </w:p>
        </w:tc>
        <w:tc>
          <w:tcPr>
            <w:tcW w:w="0" w:type="auto"/>
            <w:shd w:val="clear" w:color="auto" w:fill="auto"/>
          </w:tcPr>
          <w:p w14:paraId="4FBB24FE" w14:textId="77777777" w:rsidR="00082313" w:rsidRPr="00E86267" w:rsidRDefault="00707501" w:rsidP="00BF52F6">
            <w:pPr>
              <w:pStyle w:val="NormalLeft"/>
              <w:spacing w:before="0" w:after="0"/>
              <w:jc w:val="center"/>
              <w:rPr>
                <w:sz w:val="16"/>
                <w:szCs w:val="16"/>
              </w:rPr>
            </w:pPr>
            <w:r w:rsidRPr="00E86267">
              <w:rPr>
                <w:noProof/>
                <w:sz w:val="16"/>
                <w:szCs w:val="16"/>
              </w:rPr>
              <w:t>17.06.2014</w:t>
            </w:r>
          </w:p>
        </w:tc>
        <w:tc>
          <w:tcPr>
            <w:tcW w:w="0" w:type="auto"/>
            <w:shd w:val="clear" w:color="auto" w:fill="auto"/>
          </w:tcPr>
          <w:p w14:paraId="5986FA11" w14:textId="77777777" w:rsidR="00082313" w:rsidRPr="00E86267" w:rsidRDefault="00082313" w:rsidP="00BF52F6">
            <w:pPr>
              <w:pStyle w:val="NormalLeft"/>
              <w:spacing w:before="0" w:after="0"/>
              <w:rPr>
                <w:sz w:val="16"/>
                <w:szCs w:val="16"/>
              </w:rPr>
            </w:pPr>
          </w:p>
        </w:tc>
        <w:tc>
          <w:tcPr>
            <w:tcW w:w="0" w:type="auto"/>
            <w:shd w:val="clear" w:color="auto" w:fill="auto"/>
          </w:tcPr>
          <w:p w14:paraId="2A343731" w14:textId="77777777" w:rsidR="00082313" w:rsidRPr="00E86267" w:rsidRDefault="00707501" w:rsidP="00BF52F6">
            <w:pPr>
              <w:pStyle w:val="NormalLeft"/>
              <w:spacing w:before="0" w:after="0"/>
              <w:rPr>
                <w:sz w:val="16"/>
                <w:szCs w:val="16"/>
              </w:rPr>
            </w:pPr>
            <w:r w:rsidRPr="00E86267">
              <w:rPr>
                <w:noProof/>
                <w:sz w:val="16"/>
                <w:szCs w:val="16"/>
              </w:rPr>
              <w:t>Ares(2014)3874837</w:t>
            </w:r>
          </w:p>
        </w:tc>
        <w:tc>
          <w:tcPr>
            <w:tcW w:w="0" w:type="auto"/>
            <w:shd w:val="clear" w:color="auto" w:fill="auto"/>
          </w:tcPr>
          <w:p w14:paraId="3036248D" w14:textId="77777777" w:rsidR="00082313" w:rsidRPr="00E86267" w:rsidRDefault="00707501" w:rsidP="00BF52F6">
            <w:pPr>
              <w:pStyle w:val="NormalLeft"/>
              <w:spacing w:before="0" w:after="0"/>
              <w:rPr>
                <w:sz w:val="16"/>
                <w:szCs w:val="16"/>
              </w:rPr>
            </w:pPr>
            <w:r w:rsidRPr="00E86267">
              <w:rPr>
                <w:noProof/>
                <w:sz w:val="16"/>
                <w:szCs w:val="16"/>
              </w:rPr>
              <w:t>Ex-Ante-Analyse Bremen</w:t>
            </w:r>
            <w:r w:rsidRPr="00E86267">
              <w:rPr>
                <w:sz w:val="16"/>
                <w:szCs w:val="16"/>
              </w:rPr>
              <w:t xml:space="preserve"> </w:t>
            </w:r>
          </w:p>
        </w:tc>
        <w:tc>
          <w:tcPr>
            <w:tcW w:w="0" w:type="auto"/>
            <w:shd w:val="clear" w:color="auto" w:fill="auto"/>
          </w:tcPr>
          <w:p w14:paraId="2824EF38" w14:textId="77777777" w:rsidR="00082313" w:rsidRPr="00E86267" w:rsidRDefault="00707501" w:rsidP="00BF52F6">
            <w:pPr>
              <w:pStyle w:val="NormalLeft"/>
              <w:spacing w:before="0" w:after="0"/>
              <w:jc w:val="center"/>
              <w:rPr>
                <w:sz w:val="16"/>
                <w:szCs w:val="16"/>
              </w:rPr>
            </w:pPr>
            <w:r w:rsidRPr="00E86267">
              <w:rPr>
                <w:noProof/>
                <w:sz w:val="16"/>
                <w:szCs w:val="16"/>
              </w:rPr>
              <w:t>20.11.2014</w:t>
            </w:r>
          </w:p>
        </w:tc>
        <w:tc>
          <w:tcPr>
            <w:tcW w:w="0" w:type="auto"/>
            <w:shd w:val="clear" w:color="auto" w:fill="auto"/>
          </w:tcPr>
          <w:p w14:paraId="2BFA0173" w14:textId="77777777" w:rsidR="00082313" w:rsidRPr="00E86267" w:rsidRDefault="00707501" w:rsidP="00BF52F6">
            <w:pPr>
              <w:pStyle w:val="NormalLeft"/>
              <w:spacing w:before="0" w:after="0"/>
              <w:rPr>
                <w:sz w:val="16"/>
                <w:szCs w:val="16"/>
              </w:rPr>
            </w:pPr>
            <w:r w:rsidRPr="00E86267">
              <w:rPr>
                <w:noProof/>
                <w:sz w:val="16"/>
                <w:szCs w:val="16"/>
              </w:rPr>
              <w:t>nschreul</w:t>
            </w:r>
          </w:p>
          <w:p w14:paraId="311664E8" w14:textId="77777777" w:rsidR="00082313" w:rsidRPr="00E86267" w:rsidRDefault="00082313" w:rsidP="00BF52F6">
            <w:pPr>
              <w:pStyle w:val="NormalLeft"/>
              <w:spacing w:before="0" w:after="0"/>
              <w:rPr>
                <w:sz w:val="16"/>
                <w:szCs w:val="16"/>
              </w:rPr>
            </w:pPr>
          </w:p>
        </w:tc>
      </w:tr>
      <w:tr w:rsidR="00CC0692" w14:paraId="383B1D40" w14:textId="77777777" w:rsidTr="001535A4">
        <w:trPr>
          <w:trHeight w:val="283"/>
        </w:trPr>
        <w:tc>
          <w:tcPr>
            <w:tcW w:w="0" w:type="auto"/>
            <w:shd w:val="clear" w:color="auto" w:fill="auto"/>
          </w:tcPr>
          <w:p w14:paraId="389F7EF0" w14:textId="77777777" w:rsidR="00082313" w:rsidRPr="00E86267" w:rsidRDefault="00707501" w:rsidP="00BF52F6">
            <w:pPr>
              <w:pStyle w:val="NormalLeft"/>
              <w:spacing w:before="0" w:after="0"/>
              <w:rPr>
                <w:sz w:val="16"/>
                <w:szCs w:val="16"/>
              </w:rPr>
            </w:pPr>
            <w:r w:rsidRPr="00E86267">
              <w:rPr>
                <w:noProof/>
                <w:sz w:val="16"/>
                <w:szCs w:val="16"/>
              </w:rPr>
              <w:t>Programme Snapshot of data before send 2014DE16RFOP005 7.0</w:t>
            </w:r>
          </w:p>
        </w:tc>
        <w:tc>
          <w:tcPr>
            <w:tcW w:w="0" w:type="auto"/>
            <w:shd w:val="clear" w:color="auto" w:fill="auto"/>
          </w:tcPr>
          <w:p w14:paraId="59D59394" w14:textId="77777777" w:rsidR="00082313" w:rsidRPr="001535A4" w:rsidRDefault="00707501" w:rsidP="00BF52F6">
            <w:pPr>
              <w:pStyle w:val="NormalLeft"/>
              <w:spacing w:before="0" w:after="0"/>
              <w:rPr>
                <w:sz w:val="16"/>
                <w:szCs w:val="16"/>
                <w:lang w:val="de-DE"/>
              </w:rPr>
            </w:pPr>
            <w:r w:rsidRPr="001535A4">
              <w:rPr>
                <w:noProof/>
                <w:sz w:val="16"/>
                <w:szCs w:val="16"/>
                <w:lang w:val="de-DE"/>
              </w:rPr>
              <w:t>Snapshot der Daten vor dem Absenden</w:t>
            </w:r>
          </w:p>
        </w:tc>
        <w:tc>
          <w:tcPr>
            <w:tcW w:w="0" w:type="auto"/>
          </w:tcPr>
          <w:p w14:paraId="718B7F29" w14:textId="77777777" w:rsidR="00082313" w:rsidRPr="00E86267" w:rsidRDefault="00707501" w:rsidP="00BF52F6">
            <w:pPr>
              <w:pStyle w:val="NormalLeft"/>
              <w:spacing w:before="0" w:after="0"/>
              <w:jc w:val="center"/>
              <w:rPr>
                <w:sz w:val="16"/>
                <w:szCs w:val="16"/>
              </w:rPr>
            </w:pPr>
            <w:r>
              <w:rPr>
                <w:noProof/>
                <w:sz w:val="16"/>
                <w:szCs w:val="16"/>
              </w:rPr>
              <w:t>7.0</w:t>
            </w:r>
          </w:p>
        </w:tc>
        <w:tc>
          <w:tcPr>
            <w:tcW w:w="0" w:type="auto"/>
            <w:shd w:val="clear" w:color="auto" w:fill="auto"/>
          </w:tcPr>
          <w:p w14:paraId="0F9A4567" w14:textId="77777777" w:rsidR="00082313" w:rsidRPr="00E86267" w:rsidRDefault="00707501" w:rsidP="00BF52F6">
            <w:pPr>
              <w:pStyle w:val="NormalLeft"/>
              <w:spacing w:before="0" w:after="0"/>
              <w:jc w:val="center"/>
              <w:rPr>
                <w:sz w:val="16"/>
                <w:szCs w:val="16"/>
              </w:rPr>
            </w:pPr>
            <w:r w:rsidRPr="00E86267">
              <w:rPr>
                <w:noProof/>
                <w:sz w:val="16"/>
                <w:szCs w:val="16"/>
              </w:rPr>
              <w:t>13.05.2022</w:t>
            </w:r>
          </w:p>
        </w:tc>
        <w:tc>
          <w:tcPr>
            <w:tcW w:w="0" w:type="auto"/>
            <w:shd w:val="clear" w:color="auto" w:fill="auto"/>
          </w:tcPr>
          <w:p w14:paraId="2C653D7C" w14:textId="77777777" w:rsidR="00082313" w:rsidRPr="00E86267" w:rsidRDefault="00082313" w:rsidP="00BF52F6">
            <w:pPr>
              <w:pStyle w:val="NormalLeft"/>
              <w:spacing w:before="0" w:after="0"/>
              <w:rPr>
                <w:sz w:val="16"/>
                <w:szCs w:val="16"/>
              </w:rPr>
            </w:pPr>
          </w:p>
        </w:tc>
        <w:tc>
          <w:tcPr>
            <w:tcW w:w="0" w:type="auto"/>
            <w:shd w:val="clear" w:color="auto" w:fill="auto"/>
          </w:tcPr>
          <w:p w14:paraId="42F4994F" w14:textId="77777777" w:rsidR="00082313" w:rsidRPr="00E86267" w:rsidRDefault="00707501" w:rsidP="00BF52F6">
            <w:pPr>
              <w:pStyle w:val="NormalLeft"/>
              <w:spacing w:before="0" w:after="0"/>
              <w:rPr>
                <w:sz w:val="16"/>
                <w:szCs w:val="16"/>
              </w:rPr>
            </w:pPr>
            <w:r w:rsidRPr="00E86267">
              <w:rPr>
                <w:noProof/>
                <w:sz w:val="16"/>
                <w:szCs w:val="16"/>
              </w:rPr>
              <w:t>Ares(2022)3643727</w:t>
            </w:r>
          </w:p>
        </w:tc>
        <w:tc>
          <w:tcPr>
            <w:tcW w:w="0" w:type="auto"/>
            <w:shd w:val="clear" w:color="auto" w:fill="auto"/>
          </w:tcPr>
          <w:p w14:paraId="3CAA4EAE" w14:textId="77777777" w:rsidR="00082313" w:rsidRPr="00E86267" w:rsidRDefault="00707501" w:rsidP="00BF52F6">
            <w:pPr>
              <w:pStyle w:val="NormalLeft"/>
              <w:spacing w:before="0" w:after="0"/>
              <w:rPr>
                <w:sz w:val="16"/>
                <w:szCs w:val="16"/>
              </w:rPr>
            </w:pPr>
            <w:r w:rsidRPr="00E86267">
              <w:rPr>
                <w:noProof/>
                <w:sz w:val="16"/>
                <w:szCs w:val="16"/>
              </w:rPr>
              <w:t>Programme Snapshot of data before send 2014DE16RFOP005 7.0 de</w:t>
            </w:r>
            <w:r w:rsidRPr="00E86267">
              <w:rPr>
                <w:sz w:val="16"/>
                <w:szCs w:val="16"/>
              </w:rPr>
              <w:t xml:space="preserve"> </w:t>
            </w:r>
          </w:p>
        </w:tc>
        <w:tc>
          <w:tcPr>
            <w:tcW w:w="0" w:type="auto"/>
            <w:shd w:val="clear" w:color="auto" w:fill="auto"/>
          </w:tcPr>
          <w:p w14:paraId="6C994106" w14:textId="77777777" w:rsidR="00082313" w:rsidRPr="00E86267" w:rsidRDefault="00707501" w:rsidP="00BF52F6">
            <w:pPr>
              <w:pStyle w:val="NormalLeft"/>
              <w:spacing w:before="0" w:after="0"/>
              <w:jc w:val="center"/>
              <w:rPr>
                <w:sz w:val="16"/>
                <w:szCs w:val="16"/>
              </w:rPr>
            </w:pPr>
            <w:r w:rsidRPr="00E86267">
              <w:rPr>
                <w:noProof/>
                <w:sz w:val="16"/>
                <w:szCs w:val="16"/>
              </w:rPr>
              <w:t>13.05.2022</w:t>
            </w:r>
          </w:p>
        </w:tc>
        <w:tc>
          <w:tcPr>
            <w:tcW w:w="0" w:type="auto"/>
            <w:shd w:val="clear" w:color="auto" w:fill="auto"/>
          </w:tcPr>
          <w:p w14:paraId="4E607EE3" w14:textId="77777777" w:rsidR="00082313" w:rsidRPr="00E86267" w:rsidRDefault="00707501" w:rsidP="00BF52F6">
            <w:pPr>
              <w:pStyle w:val="NormalLeft"/>
              <w:spacing w:before="0" w:after="0"/>
              <w:rPr>
                <w:sz w:val="16"/>
                <w:szCs w:val="16"/>
              </w:rPr>
            </w:pPr>
            <w:r w:rsidRPr="00E86267">
              <w:rPr>
                <w:noProof/>
                <w:sz w:val="16"/>
                <w:szCs w:val="16"/>
              </w:rPr>
              <w:t>n002yvo9</w:t>
            </w:r>
          </w:p>
          <w:p w14:paraId="66F0A01B" w14:textId="77777777" w:rsidR="00082313" w:rsidRPr="00E86267" w:rsidRDefault="00082313" w:rsidP="00BF52F6">
            <w:pPr>
              <w:pStyle w:val="NormalLeft"/>
              <w:spacing w:before="0" w:after="0"/>
              <w:rPr>
                <w:sz w:val="16"/>
                <w:szCs w:val="16"/>
              </w:rPr>
            </w:pPr>
          </w:p>
        </w:tc>
      </w:tr>
    </w:tbl>
    <w:p w14:paraId="4EDDFA3D" w14:textId="77777777" w:rsidR="00082313" w:rsidRDefault="00082313" w:rsidP="00BF52F6">
      <w:pPr>
        <w:pStyle w:val="Normal0"/>
        <w:spacing w:before="0" w:after="0"/>
      </w:pPr>
    </w:p>
    <w:p w14:paraId="34D5D5C5" w14:textId="77777777" w:rsidR="00094173" w:rsidRDefault="00094173" w:rsidP="00BF52F6">
      <w:pPr>
        <w:pStyle w:val="Normal0"/>
        <w:spacing w:before="0" w:after="0"/>
        <w:sectPr w:rsidR="00094173" w:rsidSect="001535A4">
          <w:headerReference w:type="even" r:id="rId68"/>
          <w:headerReference w:type="default" r:id="rId69"/>
          <w:footerReference w:type="default" r:id="rId70"/>
          <w:headerReference w:type="first" r:id="rId71"/>
          <w:pgSz w:w="16838" w:h="11906" w:orient="landscape"/>
          <w:pgMar w:top="0" w:right="567" w:bottom="0" w:left="851" w:header="0" w:footer="284" w:gutter="0"/>
          <w:cols w:space="708"/>
          <w:docGrid w:linePitch="360"/>
        </w:sectPr>
      </w:pPr>
    </w:p>
    <w:p w14:paraId="0A76B7B8" w14:textId="77777777" w:rsidR="00434D73" w:rsidRDefault="00F05543" w:rsidP="00562C60">
      <w:pPr>
        <w:pStyle w:val="Heading10"/>
        <w:tabs>
          <w:tab w:val="clear" w:pos="850"/>
        </w:tabs>
        <w:spacing w:before="0" w:after="0"/>
        <w:ind w:left="0" w:right="111" w:firstLine="0"/>
      </w:pPr>
      <w:bookmarkStart w:id="428" w:name="_Toc256000215"/>
      <w:r>
        <w:rPr>
          <w:noProof/>
        </w:rPr>
        <w:t>Letzte Validierungsergebnisse</w:t>
      </w:r>
      <w:bookmarkEnd w:id="4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686"/>
        <w:gridCol w:w="508"/>
        <w:gridCol w:w="14216"/>
      </w:tblGrid>
      <w:tr w:rsidR="00CC0692" w14:paraId="72CFA4CC" w14:textId="77777777" w:rsidTr="001535A4">
        <w:trPr>
          <w:trHeight w:val="283"/>
          <w:tblHeader/>
        </w:trPr>
        <w:tc>
          <w:tcPr>
            <w:tcW w:w="0" w:type="auto"/>
            <w:shd w:val="clear" w:color="auto" w:fill="auto"/>
            <w:vAlign w:val="center"/>
          </w:tcPr>
          <w:p w14:paraId="0772B675" w14:textId="77777777" w:rsidR="00434D73" w:rsidRPr="00DD2742" w:rsidRDefault="00707501" w:rsidP="006477CC">
            <w:pPr>
              <w:pStyle w:val="NormalCentered"/>
              <w:spacing w:before="0" w:after="0"/>
              <w:rPr>
                <w:b/>
                <w:sz w:val="16"/>
                <w:szCs w:val="16"/>
              </w:rPr>
            </w:pPr>
            <w:r w:rsidRPr="00DD2742">
              <w:rPr>
                <w:b/>
                <w:noProof/>
                <w:sz w:val="16"/>
                <w:szCs w:val="16"/>
              </w:rPr>
              <w:t>Schwere</w:t>
            </w:r>
          </w:p>
        </w:tc>
        <w:tc>
          <w:tcPr>
            <w:tcW w:w="0" w:type="auto"/>
            <w:shd w:val="clear" w:color="auto" w:fill="auto"/>
            <w:vAlign w:val="center"/>
          </w:tcPr>
          <w:p w14:paraId="56CE6B36" w14:textId="77777777" w:rsidR="00434D73" w:rsidRPr="00DD2742" w:rsidRDefault="00707501" w:rsidP="006477CC">
            <w:pPr>
              <w:pStyle w:val="NormalCentered"/>
              <w:spacing w:before="0" w:after="0"/>
              <w:rPr>
                <w:b/>
                <w:sz w:val="16"/>
                <w:szCs w:val="16"/>
              </w:rPr>
            </w:pPr>
            <w:r w:rsidRPr="00DD2742">
              <w:rPr>
                <w:b/>
                <w:noProof/>
                <w:sz w:val="16"/>
                <w:szCs w:val="16"/>
              </w:rPr>
              <w:t>Code</w:t>
            </w:r>
          </w:p>
        </w:tc>
        <w:tc>
          <w:tcPr>
            <w:tcW w:w="0" w:type="auto"/>
            <w:shd w:val="clear" w:color="auto" w:fill="auto"/>
            <w:vAlign w:val="center"/>
          </w:tcPr>
          <w:p w14:paraId="47F3E61C" w14:textId="77777777" w:rsidR="00434D73" w:rsidRPr="00DD2742" w:rsidRDefault="00707501" w:rsidP="006477CC">
            <w:pPr>
              <w:pStyle w:val="NormalCentered"/>
              <w:spacing w:before="0" w:after="0"/>
              <w:rPr>
                <w:b/>
                <w:sz w:val="16"/>
                <w:szCs w:val="16"/>
              </w:rPr>
            </w:pPr>
            <w:r w:rsidRPr="00DD2742">
              <w:rPr>
                <w:b/>
                <w:noProof/>
                <w:sz w:val="16"/>
                <w:szCs w:val="16"/>
              </w:rPr>
              <w:t>Nachricht</w:t>
            </w:r>
          </w:p>
        </w:tc>
      </w:tr>
      <w:tr w:rsidR="00CC0692" w:rsidRPr="00EF067B" w14:paraId="03AE3911" w14:textId="77777777" w:rsidTr="001535A4">
        <w:trPr>
          <w:trHeight w:val="283"/>
        </w:trPr>
        <w:tc>
          <w:tcPr>
            <w:tcW w:w="0" w:type="auto"/>
            <w:shd w:val="clear" w:color="auto" w:fill="auto"/>
          </w:tcPr>
          <w:p w14:paraId="22F22424" w14:textId="77777777" w:rsidR="00434D73" w:rsidRPr="00DD2742" w:rsidRDefault="00707501" w:rsidP="006477CC">
            <w:pPr>
              <w:pStyle w:val="NormalLeft"/>
              <w:spacing w:before="0" w:after="0"/>
              <w:rPr>
                <w:sz w:val="16"/>
                <w:szCs w:val="16"/>
              </w:rPr>
            </w:pPr>
            <w:r w:rsidRPr="00DD2742">
              <w:rPr>
                <w:noProof/>
                <w:sz w:val="16"/>
                <w:szCs w:val="16"/>
              </w:rPr>
              <w:t>Info</w:t>
            </w:r>
          </w:p>
        </w:tc>
        <w:tc>
          <w:tcPr>
            <w:tcW w:w="0" w:type="auto"/>
            <w:shd w:val="clear" w:color="auto" w:fill="auto"/>
          </w:tcPr>
          <w:p w14:paraId="3E6140A3" w14:textId="77777777" w:rsidR="00434D73" w:rsidRPr="00DD2742" w:rsidRDefault="00434D73" w:rsidP="006477CC">
            <w:pPr>
              <w:pStyle w:val="NormalLeft"/>
              <w:spacing w:before="0" w:after="0"/>
              <w:rPr>
                <w:sz w:val="16"/>
                <w:szCs w:val="16"/>
              </w:rPr>
            </w:pPr>
          </w:p>
        </w:tc>
        <w:tc>
          <w:tcPr>
            <w:tcW w:w="0" w:type="auto"/>
            <w:shd w:val="clear" w:color="auto" w:fill="auto"/>
          </w:tcPr>
          <w:p w14:paraId="33F97299" w14:textId="77777777" w:rsidR="00434D73" w:rsidRPr="001535A4" w:rsidRDefault="00707501" w:rsidP="006477CC">
            <w:pPr>
              <w:pStyle w:val="NormalLeft"/>
              <w:spacing w:before="0" w:after="0"/>
              <w:rPr>
                <w:sz w:val="16"/>
                <w:szCs w:val="16"/>
                <w:lang w:val="de-DE"/>
              </w:rPr>
            </w:pPr>
            <w:r w:rsidRPr="001535A4">
              <w:rPr>
                <w:noProof/>
                <w:sz w:val="16"/>
                <w:szCs w:val="16"/>
                <w:lang w:val="de-DE"/>
              </w:rPr>
              <w:t>Fassung des Programms wurde validiert.</w:t>
            </w:r>
          </w:p>
        </w:tc>
      </w:tr>
      <w:tr w:rsidR="00CC0692" w14:paraId="5F02EB81" w14:textId="77777777" w:rsidTr="001535A4">
        <w:trPr>
          <w:trHeight w:val="283"/>
        </w:trPr>
        <w:tc>
          <w:tcPr>
            <w:tcW w:w="0" w:type="auto"/>
            <w:shd w:val="clear" w:color="auto" w:fill="auto"/>
          </w:tcPr>
          <w:p w14:paraId="4DD000B7" w14:textId="77777777" w:rsidR="00434D73" w:rsidRPr="00DD2742" w:rsidRDefault="00707501" w:rsidP="006477CC">
            <w:pPr>
              <w:pStyle w:val="NormalLeft"/>
              <w:spacing w:before="0" w:after="0"/>
              <w:rPr>
                <w:sz w:val="16"/>
                <w:szCs w:val="16"/>
              </w:rPr>
            </w:pPr>
            <w:r w:rsidRPr="00DD2742">
              <w:rPr>
                <w:noProof/>
                <w:sz w:val="16"/>
                <w:szCs w:val="16"/>
              </w:rPr>
              <w:t>Achtung</w:t>
            </w:r>
          </w:p>
        </w:tc>
        <w:tc>
          <w:tcPr>
            <w:tcW w:w="0" w:type="auto"/>
            <w:shd w:val="clear" w:color="auto" w:fill="auto"/>
          </w:tcPr>
          <w:p w14:paraId="3FB84785" w14:textId="77777777" w:rsidR="00434D73" w:rsidRPr="00DD2742" w:rsidRDefault="00707501" w:rsidP="006477CC">
            <w:pPr>
              <w:pStyle w:val="NormalLeft"/>
              <w:spacing w:before="0" w:after="0"/>
              <w:rPr>
                <w:sz w:val="16"/>
                <w:szCs w:val="16"/>
              </w:rPr>
            </w:pPr>
            <w:r w:rsidRPr="00DD2742">
              <w:rPr>
                <w:noProof/>
                <w:sz w:val="16"/>
                <w:szCs w:val="16"/>
              </w:rPr>
              <w:t>2.18.6</w:t>
            </w:r>
          </w:p>
        </w:tc>
        <w:tc>
          <w:tcPr>
            <w:tcW w:w="0" w:type="auto"/>
            <w:shd w:val="clear" w:color="auto" w:fill="auto"/>
          </w:tcPr>
          <w:p w14:paraId="1B9C8765" w14:textId="77777777" w:rsidR="00434D73" w:rsidRPr="00DD2742" w:rsidRDefault="00707501" w:rsidP="006477CC">
            <w:pPr>
              <w:pStyle w:val="NormalLeft"/>
              <w:spacing w:before="0" w:after="0"/>
              <w:rPr>
                <w:sz w:val="16"/>
                <w:szCs w:val="16"/>
              </w:rPr>
            </w:pPr>
            <w:r w:rsidRPr="00707501">
              <w:rPr>
                <w:sz w:val="16"/>
                <w:szCs w:val="16"/>
                <w:lang w:val="de-DE"/>
              </w:rPr>
              <w:t xml:space="preserve">In den entsprechenden Indikatortabellen ist mindestens ein Indikator zu definieren. </w:t>
            </w:r>
            <w:r w:rsidRPr="00DD2742">
              <w:rPr>
                <w:sz w:val="16"/>
                <w:szCs w:val="16"/>
              </w:rPr>
              <w:t xml:space="preserve">Prioritätsachse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7</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spezifisches Ziel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SZ11</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Tabelle 12</w:t>
            </w:r>
          </w:p>
        </w:tc>
      </w:tr>
      <w:tr w:rsidR="00CC0692" w14:paraId="2FDA88BA" w14:textId="77777777" w:rsidTr="001535A4">
        <w:trPr>
          <w:trHeight w:val="283"/>
        </w:trPr>
        <w:tc>
          <w:tcPr>
            <w:tcW w:w="0" w:type="auto"/>
            <w:shd w:val="clear" w:color="auto" w:fill="auto"/>
          </w:tcPr>
          <w:p w14:paraId="0E11AE73" w14:textId="77777777" w:rsidR="00434D73" w:rsidRPr="00DD2742" w:rsidRDefault="00707501" w:rsidP="006477CC">
            <w:pPr>
              <w:pStyle w:val="NormalLeft"/>
              <w:spacing w:before="0" w:after="0"/>
              <w:rPr>
                <w:sz w:val="16"/>
                <w:szCs w:val="16"/>
              </w:rPr>
            </w:pPr>
            <w:r w:rsidRPr="00DD2742">
              <w:rPr>
                <w:noProof/>
                <w:sz w:val="16"/>
                <w:szCs w:val="16"/>
              </w:rPr>
              <w:t>Achtung</w:t>
            </w:r>
          </w:p>
        </w:tc>
        <w:tc>
          <w:tcPr>
            <w:tcW w:w="0" w:type="auto"/>
            <w:shd w:val="clear" w:color="auto" w:fill="auto"/>
          </w:tcPr>
          <w:p w14:paraId="575E2B8C" w14:textId="77777777" w:rsidR="00434D73" w:rsidRPr="00DD2742" w:rsidRDefault="00707501" w:rsidP="006477CC">
            <w:pPr>
              <w:pStyle w:val="NormalLeft"/>
              <w:spacing w:before="0" w:after="0"/>
              <w:rPr>
                <w:sz w:val="16"/>
                <w:szCs w:val="16"/>
              </w:rPr>
            </w:pPr>
            <w:r w:rsidRPr="00DD2742">
              <w:rPr>
                <w:noProof/>
                <w:sz w:val="16"/>
                <w:szCs w:val="16"/>
              </w:rPr>
              <w:t>2.18.6</w:t>
            </w:r>
          </w:p>
        </w:tc>
        <w:tc>
          <w:tcPr>
            <w:tcW w:w="0" w:type="auto"/>
            <w:shd w:val="clear" w:color="auto" w:fill="auto"/>
          </w:tcPr>
          <w:p w14:paraId="52B9756C" w14:textId="77777777" w:rsidR="00434D73" w:rsidRPr="00DD2742" w:rsidRDefault="00707501" w:rsidP="006477CC">
            <w:pPr>
              <w:pStyle w:val="NormalLeft"/>
              <w:spacing w:before="0" w:after="0"/>
              <w:rPr>
                <w:sz w:val="16"/>
                <w:szCs w:val="16"/>
              </w:rPr>
            </w:pPr>
            <w:r w:rsidRPr="001535A4">
              <w:rPr>
                <w:sz w:val="16"/>
                <w:szCs w:val="16"/>
                <w:lang w:val="de-DE"/>
              </w:rPr>
              <w:t xml:space="preserve">In den entsprechenden Indikatortabellen ist mindestens ein Indikator zu definieren. </w:t>
            </w:r>
            <w:r w:rsidRPr="00DD2742">
              <w:rPr>
                <w:sz w:val="16"/>
                <w:szCs w:val="16"/>
              </w:rPr>
              <w:t xml:space="preserve">Prioritätsachse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TH</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xml:space="preserve">, spezifisches Ziel </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SZ8</w:t>
            </w:r>
            <w:r w:rsidRPr="00DD2742">
              <w:rPr>
                <w:sz w:val="16"/>
                <w:szCs w:val="16"/>
              </w:rPr>
              <w:fldChar w:fldCharType="begin"/>
            </w:r>
            <w:r w:rsidRPr="00DD2742">
              <w:rPr>
                <w:sz w:val="16"/>
                <w:szCs w:val="16"/>
              </w:rPr>
              <w:instrText>QUOTE 34</w:instrText>
            </w:r>
            <w:r w:rsidRPr="00DD2742">
              <w:rPr>
                <w:sz w:val="16"/>
                <w:szCs w:val="16"/>
              </w:rPr>
              <w:fldChar w:fldCharType="separate"/>
            </w:r>
            <w:r w:rsidRPr="00DD2742">
              <w:rPr>
                <w:sz w:val="16"/>
                <w:szCs w:val="16"/>
              </w:rPr>
              <w:t>"</w:t>
            </w:r>
            <w:r w:rsidRPr="00DD2742">
              <w:rPr>
                <w:sz w:val="16"/>
                <w:szCs w:val="16"/>
              </w:rPr>
              <w:fldChar w:fldCharType="end"/>
            </w:r>
            <w:r w:rsidRPr="00DD2742">
              <w:rPr>
                <w:sz w:val="16"/>
                <w:szCs w:val="16"/>
              </w:rPr>
              <w:t>, Tabelle 12</w:t>
            </w:r>
          </w:p>
        </w:tc>
      </w:tr>
      <w:tr w:rsidR="00CC0692" w:rsidRPr="00EF067B" w14:paraId="3BE06870" w14:textId="77777777" w:rsidTr="001535A4">
        <w:trPr>
          <w:trHeight w:val="283"/>
        </w:trPr>
        <w:tc>
          <w:tcPr>
            <w:tcW w:w="0" w:type="auto"/>
            <w:shd w:val="clear" w:color="auto" w:fill="auto"/>
          </w:tcPr>
          <w:p w14:paraId="6DBC0EE6" w14:textId="77777777" w:rsidR="00434D73" w:rsidRPr="00DD2742" w:rsidRDefault="00707501" w:rsidP="006477CC">
            <w:pPr>
              <w:pStyle w:val="NormalLeft"/>
              <w:spacing w:before="0" w:after="0"/>
              <w:rPr>
                <w:sz w:val="16"/>
                <w:szCs w:val="16"/>
              </w:rPr>
            </w:pPr>
            <w:r w:rsidRPr="00DD2742">
              <w:rPr>
                <w:noProof/>
                <w:sz w:val="16"/>
                <w:szCs w:val="16"/>
              </w:rPr>
              <w:t>Achtung</w:t>
            </w:r>
          </w:p>
        </w:tc>
        <w:tc>
          <w:tcPr>
            <w:tcW w:w="0" w:type="auto"/>
            <w:shd w:val="clear" w:color="auto" w:fill="auto"/>
          </w:tcPr>
          <w:p w14:paraId="62948AC2" w14:textId="77777777" w:rsidR="00434D73" w:rsidRPr="00DD2742" w:rsidRDefault="00707501" w:rsidP="006477CC">
            <w:pPr>
              <w:pStyle w:val="NormalLeft"/>
              <w:spacing w:before="0" w:after="0"/>
              <w:rPr>
                <w:sz w:val="16"/>
                <w:szCs w:val="16"/>
              </w:rPr>
            </w:pPr>
            <w:r w:rsidRPr="00DD2742">
              <w:rPr>
                <w:noProof/>
                <w:sz w:val="16"/>
                <w:szCs w:val="16"/>
              </w:rPr>
              <w:t>2.19.3</w:t>
            </w:r>
          </w:p>
        </w:tc>
        <w:tc>
          <w:tcPr>
            <w:tcW w:w="0" w:type="auto"/>
            <w:shd w:val="clear" w:color="auto" w:fill="auto"/>
          </w:tcPr>
          <w:p w14:paraId="779C2265" w14:textId="77777777" w:rsidR="00434D73" w:rsidRPr="001535A4" w:rsidRDefault="00707501" w:rsidP="006477CC">
            <w:pPr>
              <w:pStyle w:val="NormalLeft"/>
              <w:spacing w:before="0" w:after="0"/>
              <w:rPr>
                <w:sz w:val="16"/>
                <w:szCs w:val="16"/>
                <w:lang w:val="de-DE"/>
              </w:rPr>
            </w:pPr>
            <w:r w:rsidRPr="001535A4">
              <w:rPr>
                <w:sz w:val="16"/>
                <w:szCs w:val="16"/>
                <w:lang w:val="de-DE"/>
              </w:rPr>
              <w:t xml:space="preserve">Die Summe der jährlichen Unionsunterstützung pro Regionenkategorie </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Stärker entwickelte Regionen</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 xml:space="preserve"> und pro Jahr </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2020</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 xml:space="preserve"> muss kleiner oder gleich der entsprechenden in der finanziellen Vorausschau angegebenen jährlichen Unionsunterstützung sein: </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1.311.499.802,00</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 xml:space="preserve">, </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1.287.343.110,00</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w:t>
            </w:r>
          </w:p>
        </w:tc>
      </w:tr>
      <w:tr w:rsidR="00CC0692" w:rsidRPr="00EF067B" w14:paraId="510D5D53" w14:textId="77777777" w:rsidTr="001535A4">
        <w:trPr>
          <w:trHeight w:val="283"/>
        </w:trPr>
        <w:tc>
          <w:tcPr>
            <w:tcW w:w="0" w:type="auto"/>
            <w:shd w:val="clear" w:color="auto" w:fill="auto"/>
          </w:tcPr>
          <w:p w14:paraId="2B137252" w14:textId="77777777" w:rsidR="00434D73" w:rsidRPr="00DD2742" w:rsidRDefault="00707501" w:rsidP="006477CC">
            <w:pPr>
              <w:pStyle w:val="NormalLeft"/>
              <w:spacing w:before="0" w:after="0"/>
              <w:rPr>
                <w:sz w:val="16"/>
                <w:szCs w:val="16"/>
              </w:rPr>
            </w:pPr>
            <w:r w:rsidRPr="00DD2742">
              <w:rPr>
                <w:noProof/>
                <w:sz w:val="16"/>
                <w:szCs w:val="16"/>
              </w:rPr>
              <w:t>Achtung</w:t>
            </w:r>
          </w:p>
        </w:tc>
        <w:tc>
          <w:tcPr>
            <w:tcW w:w="0" w:type="auto"/>
            <w:shd w:val="clear" w:color="auto" w:fill="auto"/>
          </w:tcPr>
          <w:p w14:paraId="24158144" w14:textId="77777777" w:rsidR="00434D73" w:rsidRPr="00DD2742" w:rsidRDefault="00707501" w:rsidP="006477CC">
            <w:pPr>
              <w:pStyle w:val="NormalLeft"/>
              <w:spacing w:before="0" w:after="0"/>
              <w:rPr>
                <w:sz w:val="16"/>
                <w:szCs w:val="16"/>
              </w:rPr>
            </w:pPr>
            <w:r w:rsidRPr="00DD2742">
              <w:rPr>
                <w:noProof/>
                <w:sz w:val="16"/>
                <w:szCs w:val="16"/>
              </w:rPr>
              <w:t>2.19.4</w:t>
            </w:r>
          </w:p>
        </w:tc>
        <w:tc>
          <w:tcPr>
            <w:tcW w:w="0" w:type="auto"/>
            <w:shd w:val="clear" w:color="auto" w:fill="auto"/>
          </w:tcPr>
          <w:p w14:paraId="680CE07F" w14:textId="77777777" w:rsidR="00434D73" w:rsidRPr="001535A4" w:rsidRDefault="00707501" w:rsidP="006477CC">
            <w:pPr>
              <w:pStyle w:val="NormalLeft"/>
              <w:spacing w:before="0" w:after="0"/>
              <w:rPr>
                <w:sz w:val="16"/>
                <w:szCs w:val="16"/>
                <w:lang w:val="de-DE"/>
              </w:rPr>
            </w:pPr>
            <w:r w:rsidRPr="001535A4">
              <w:rPr>
                <w:sz w:val="16"/>
                <w:szCs w:val="16"/>
                <w:lang w:val="de-DE"/>
              </w:rPr>
              <w:t>Die Summe der jährlichen Unionsunterstützung für den ESF muss größer oder gleich der ESF-Mindestzuweisung für den betreffenden Mitgliedstaat sein: 0,00</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 xml:space="preserve">, </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6.723.160.961,00</w:t>
            </w:r>
            <w:r w:rsidRPr="00DD2742">
              <w:rPr>
                <w:sz w:val="16"/>
                <w:szCs w:val="16"/>
              </w:rPr>
              <w:fldChar w:fldCharType="begin"/>
            </w:r>
            <w:r w:rsidRPr="001535A4">
              <w:rPr>
                <w:sz w:val="16"/>
                <w:szCs w:val="16"/>
                <w:lang w:val="de-DE"/>
              </w:rPr>
              <w:instrText>QUOTE 34</w:instrText>
            </w:r>
            <w:r w:rsidRPr="00DD2742">
              <w:rPr>
                <w:sz w:val="16"/>
                <w:szCs w:val="16"/>
              </w:rPr>
              <w:fldChar w:fldCharType="separate"/>
            </w:r>
            <w:r w:rsidRPr="001535A4">
              <w:rPr>
                <w:sz w:val="16"/>
                <w:szCs w:val="16"/>
                <w:lang w:val="de-DE"/>
              </w:rPr>
              <w:t>"</w:t>
            </w:r>
            <w:r w:rsidRPr="00DD2742">
              <w:rPr>
                <w:sz w:val="16"/>
                <w:szCs w:val="16"/>
              </w:rPr>
              <w:fldChar w:fldCharType="end"/>
            </w:r>
            <w:r w:rsidRPr="001535A4">
              <w:rPr>
                <w:sz w:val="16"/>
                <w:szCs w:val="16"/>
                <w:lang w:val="de-DE"/>
              </w:rPr>
              <w:t>.</w:t>
            </w:r>
          </w:p>
        </w:tc>
      </w:tr>
    </w:tbl>
    <w:p w14:paraId="08C2164B" w14:textId="77777777" w:rsidR="00673320" w:rsidRPr="001535A4" w:rsidRDefault="00673320" w:rsidP="00DD2742">
      <w:pPr>
        <w:pStyle w:val="Normal0"/>
        <w:rPr>
          <w:lang w:val="de-DE"/>
        </w:rPr>
      </w:pPr>
    </w:p>
    <w:sectPr w:rsidR="00673320" w:rsidRPr="001535A4" w:rsidSect="001535A4">
      <w:headerReference w:type="even" r:id="rId72"/>
      <w:headerReference w:type="default" r:id="rId73"/>
      <w:footerReference w:type="default" r:id="rId74"/>
      <w:headerReference w:type="first" r:id="rId75"/>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FF4F4" w14:textId="77777777" w:rsidR="00FF053D" w:rsidRDefault="00FF053D">
      <w:pPr>
        <w:spacing w:before="0" w:after="0"/>
      </w:pPr>
      <w:r>
        <w:separator/>
      </w:r>
    </w:p>
  </w:endnote>
  <w:endnote w:type="continuationSeparator" w:id="0">
    <w:p w14:paraId="211044C5" w14:textId="77777777" w:rsidR="00FF053D" w:rsidRDefault="00FF05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auto"/>
    <w:pitch w:val="variable"/>
    <w:sig w:usb0="00000000"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Sylfaen"/>
    <w:panose1 w:val="020B060402020202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84D7E" w14:textId="77777777" w:rsidR="001535A4" w:rsidRDefault="001535A4">
    <w:pPr>
      <w:pStyle w:val="Fuzeil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E9E4" w14:textId="2DE923BB" w:rsidR="001535A4" w:rsidRPr="007C3041" w:rsidRDefault="001535A4" w:rsidP="00426349">
    <w:pPr>
      <w:pStyle w:val="FooterLandscape"/>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 MERGEFORMAT </w:instrText>
    </w:r>
    <w:r>
      <w:fldChar w:fldCharType="separate"/>
    </w:r>
    <w:r w:rsidR="00EF067B">
      <w:rPr>
        <w:noProof/>
      </w:rPr>
      <w:t>183</w:t>
    </w:r>
    <w:r>
      <w:fldChar w:fldCharType="end"/>
    </w:r>
    <w:r>
      <w:tab/>
    </w:r>
    <w:r w:rsidRPr="007C3041">
      <w:tab/>
    </w:r>
    <w:r>
      <w:rPr>
        <w:rFonts w:ascii="Arial" w:hAnsi="Arial" w:cs="Arial"/>
        <w:b/>
        <w:noProof/>
        <w:sz w:val="48"/>
      </w:rPr>
      <w:t>DE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4560" w14:textId="77777777" w:rsidR="001535A4" w:rsidRPr="007C3041" w:rsidRDefault="001535A4" w:rsidP="00426349">
    <w:pPr>
      <w:pStyle w:val="FooterLandscap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22486" w14:textId="17D96B00" w:rsidR="001535A4" w:rsidRPr="007C3041" w:rsidRDefault="001535A4" w:rsidP="00426349">
    <w:pPr>
      <w:pStyle w:val="Fuzeile"/>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 MERGEFORMAT </w:instrText>
    </w:r>
    <w:r>
      <w:fldChar w:fldCharType="separate"/>
    </w:r>
    <w:r w:rsidR="00EF067B">
      <w:rPr>
        <w:noProof/>
      </w:rPr>
      <w:t>191</w:t>
    </w:r>
    <w:r>
      <w:fldChar w:fldCharType="end"/>
    </w:r>
    <w:r>
      <w:tab/>
    </w:r>
    <w:r w:rsidRPr="007C3041">
      <w:tab/>
    </w:r>
    <w:r>
      <w:rPr>
        <w:rFonts w:ascii="Arial" w:hAnsi="Arial" w:cs="Arial"/>
        <w:b/>
        <w:noProof/>
        <w:sz w:val="48"/>
      </w:rPr>
      <w:t>DE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4F931" w14:textId="77777777" w:rsidR="001535A4" w:rsidRPr="007C3041" w:rsidRDefault="001535A4" w:rsidP="00426349">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2629" w14:textId="2BE9A662" w:rsidR="001535A4" w:rsidRPr="00C57C82" w:rsidRDefault="001535A4" w:rsidP="00BF725A">
    <w:pPr>
      <w:pStyle w:val="Fuzeile"/>
      <w:tabs>
        <w:tab w:val="clear" w:pos="4535"/>
        <w:tab w:val="clear" w:pos="9071"/>
        <w:tab w:val="clear" w:pos="9921"/>
        <w:tab w:val="left" w:pos="7371"/>
        <w:tab w:val="right" w:pos="15309"/>
      </w:tabs>
      <w:spacing w:before="0" w:after="120"/>
      <w:ind w:left="0" w:right="0"/>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w:instrText>
    </w:r>
    <w:r>
      <w:fldChar w:fldCharType="separate"/>
    </w:r>
    <w:r w:rsidR="00EF067B">
      <w:rPr>
        <w:noProof/>
      </w:rPr>
      <w:t>193</w:t>
    </w:r>
    <w:r>
      <w:fldChar w:fldCharType="end"/>
    </w:r>
    <w:r>
      <w:tab/>
    </w:r>
    <w:r>
      <w:rPr>
        <w:rFonts w:ascii="Arial" w:hAnsi="Arial" w:cs="Arial"/>
        <w:b/>
        <w:noProof/>
        <w:sz w:val="48"/>
      </w:rPr>
      <w:t>DE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5C7" w14:textId="77777777" w:rsidR="001535A4" w:rsidRPr="00D066A4" w:rsidRDefault="001535A4" w:rsidP="0047688D">
    <w:pPr>
      <w:pStyle w:val="Fuzeil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AE79B" w14:textId="3ABACCF4" w:rsidR="001535A4" w:rsidRPr="008E3442" w:rsidRDefault="001535A4" w:rsidP="005A7CA7">
    <w:pPr>
      <w:pStyle w:val="FooterLandscape"/>
      <w:tabs>
        <w:tab w:val="clear" w:pos="7285"/>
        <w:tab w:val="clear" w:pos="10913"/>
        <w:tab w:val="clear" w:pos="15137"/>
        <w:tab w:val="center" w:pos="7938"/>
        <w:tab w:val="right" w:pos="15876"/>
      </w:tabs>
      <w:spacing w:before="0" w:after="120"/>
      <w:ind w:left="0" w:right="-283"/>
      <w:rPr>
        <w:rFonts w:ascii="Arial" w:hAnsi="Arial" w:cs="Arial"/>
        <w:b/>
        <w:sz w:val="48"/>
      </w:rPr>
    </w:pPr>
    <w:r w:rsidRPr="005F6C78">
      <w:rPr>
        <w:rFonts w:ascii="Arial" w:hAnsi="Arial" w:cs="Arial"/>
        <w:b/>
        <w:noProof/>
        <w:sz w:val="48"/>
        <w:szCs w:val="48"/>
        <w:lang w:val="fr-BE"/>
      </w:rPr>
      <w:t>DE</w:t>
    </w:r>
    <w:r w:rsidRPr="008E3442">
      <w:rPr>
        <w:rFonts w:ascii="Arial" w:hAnsi="Arial" w:cs="Arial"/>
        <w:b/>
        <w:sz w:val="48"/>
      </w:rPr>
      <w:tab/>
    </w:r>
    <w:r>
      <w:fldChar w:fldCharType="begin"/>
    </w:r>
    <w:r>
      <w:instrText xml:space="preserve"> PAGE  \* MERGEFORMAT </w:instrText>
    </w:r>
    <w:r>
      <w:fldChar w:fldCharType="separate"/>
    </w:r>
    <w:r w:rsidR="00EF067B">
      <w:rPr>
        <w:noProof/>
      </w:rPr>
      <w:t>195</w:t>
    </w:r>
    <w:r>
      <w:fldChar w:fldCharType="end"/>
    </w:r>
    <w:r w:rsidRPr="008E3442">
      <w:tab/>
    </w:r>
    <w:r w:rsidRPr="005F6C78">
      <w:rPr>
        <w:rFonts w:ascii="Arial" w:hAnsi="Arial" w:cs="Arial"/>
        <w:b/>
        <w:noProof/>
        <w:sz w:val="48"/>
        <w:szCs w:val="48"/>
        <w:lang w:val="fr-BE"/>
      </w:rPr>
      <w:t>DE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1CA69" w14:textId="4F7A5B5E" w:rsidR="001535A4" w:rsidRPr="002C592F" w:rsidRDefault="001535A4"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DE</w:t>
    </w:r>
    <w:r w:rsidRPr="008E3442">
      <w:rPr>
        <w:rFonts w:ascii="Arial" w:hAnsi="Arial" w:cs="Arial"/>
        <w:b/>
        <w:sz w:val="48"/>
      </w:rPr>
      <w:tab/>
    </w:r>
    <w:r>
      <w:fldChar w:fldCharType="begin"/>
    </w:r>
    <w:r>
      <w:instrText xml:space="preserve"> PAGE  \* MERGEFORMAT </w:instrText>
    </w:r>
    <w:r>
      <w:fldChar w:fldCharType="separate"/>
    </w:r>
    <w:r w:rsidR="00EF067B">
      <w:rPr>
        <w:noProof/>
      </w:rPr>
      <w:t>196</w:t>
    </w:r>
    <w:r>
      <w:fldChar w:fldCharType="end"/>
    </w:r>
    <w:r w:rsidRPr="008E3442">
      <w:tab/>
    </w:r>
    <w:r w:rsidRPr="005F6C78">
      <w:rPr>
        <w:rFonts w:ascii="Arial" w:hAnsi="Arial" w:cs="Arial"/>
        <w:b/>
        <w:noProof/>
        <w:sz w:val="48"/>
        <w:szCs w:val="48"/>
        <w:lang w:val="fr-BE"/>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F5C8" w14:textId="105ACDE6" w:rsidR="001535A4" w:rsidRPr="007C3041" w:rsidRDefault="001535A4" w:rsidP="00426349">
    <w:pPr>
      <w:pStyle w:val="Fuzeile"/>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 MERGEFORMAT </w:instrText>
    </w:r>
    <w:r>
      <w:fldChar w:fldCharType="separate"/>
    </w:r>
    <w:r w:rsidR="007F4FD9">
      <w:rPr>
        <w:noProof/>
      </w:rPr>
      <w:t>13</w:t>
    </w:r>
    <w:r>
      <w:fldChar w:fldCharType="end"/>
    </w:r>
    <w:r>
      <w:tab/>
    </w:r>
    <w:r w:rsidRPr="007C3041">
      <w:tab/>
    </w:r>
    <w:r>
      <w:rPr>
        <w:rFonts w:ascii="Arial" w:hAnsi="Arial" w:cs="Arial"/>
        <w:b/>
        <w:noProof/>
        <w:sz w:val="48"/>
      </w:rPr>
      <w: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2132" w14:textId="77777777" w:rsidR="001535A4" w:rsidRDefault="001535A4">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816A" w14:textId="7E6E1E13" w:rsidR="001535A4" w:rsidRPr="007C3041" w:rsidRDefault="001535A4" w:rsidP="00426349">
    <w:pPr>
      <w:pStyle w:val="FooterLandscape"/>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 MERGEFORMAT </w:instrText>
    </w:r>
    <w:r>
      <w:fldChar w:fldCharType="separate"/>
    </w:r>
    <w:r w:rsidR="00EF067B">
      <w:rPr>
        <w:noProof/>
      </w:rPr>
      <w:t>130</w:t>
    </w:r>
    <w:r>
      <w:fldChar w:fldCharType="end"/>
    </w:r>
    <w:r>
      <w:tab/>
    </w:r>
    <w:r w:rsidRPr="007C3041">
      <w:tab/>
    </w:r>
    <w:r>
      <w:rPr>
        <w:rFonts w:ascii="Arial" w:hAnsi="Arial" w:cs="Arial"/>
        <w:b/>
        <w:noProof/>
        <w:sz w:val="48"/>
      </w:rPr>
      <w:t>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A511" w14:textId="77777777" w:rsidR="001535A4" w:rsidRPr="007C3041" w:rsidRDefault="001535A4" w:rsidP="00426349">
    <w:pPr>
      <w:pStyle w:val="FooterLandscap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59416" w14:textId="7532E13A" w:rsidR="001535A4" w:rsidRPr="007C3041" w:rsidRDefault="001535A4" w:rsidP="00426349">
    <w:pPr>
      <w:pStyle w:val="Fuzeile"/>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 MERGEFORMAT </w:instrText>
    </w:r>
    <w:r>
      <w:fldChar w:fldCharType="separate"/>
    </w:r>
    <w:r w:rsidR="00EF067B">
      <w:rPr>
        <w:noProof/>
      </w:rPr>
      <w:t>136</w:t>
    </w:r>
    <w:r>
      <w:fldChar w:fldCharType="end"/>
    </w:r>
    <w:r>
      <w:tab/>
    </w:r>
    <w:r w:rsidRPr="007C3041">
      <w:tab/>
    </w:r>
    <w:r>
      <w:rPr>
        <w:rFonts w:ascii="Arial" w:hAnsi="Arial" w:cs="Arial"/>
        <w:b/>
        <w:noProof/>
        <w:sz w:val="48"/>
      </w:rPr>
      <w:t>DE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2856" w14:textId="77777777" w:rsidR="001535A4" w:rsidRPr="007C3041" w:rsidRDefault="001535A4" w:rsidP="00426349">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02E8A" w14:textId="1E87C298" w:rsidR="001535A4" w:rsidRPr="007C3041" w:rsidRDefault="001535A4" w:rsidP="00426349">
    <w:pPr>
      <w:pStyle w:val="FooterLandscape"/>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 MERGEFORMAT </w:instrText>
    </w:r>
    <w:r>
      <w:fldChar w:fldCharType="separate"/>
    </w:r>
    <w:r w:rsidR="00EF067B">
      <w:rPr>
        <w:noProof/>
      </w:rPr>
      <w:t>137</w:t>
    </w:r>
    <w:r>
      <w:fldChar w:fldCharType="end"/>
    </w:r>
    <w:r>
      <w:tab/>
    </w:r>
    <w:r w:rsidRPr="007C3041">
      <w:tab/>
    </w:r>
    <w:r>
      <w:rPr>
        <w:rFonts w:ascii="Arial" w:hAnsi="Arial" w:cs="Arial"/>
        <w:b/>
        <w:noProof/>
        <w:sz w:val="48"/>
      </w:rPr>
      <w:t>DE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89D5" w14:textId="05AC1021" w:rsidR="001535A4" w:rsidRPr="0042051F" w:rsidRDefault="001535A4" w:rsidP="00426349">
    <w:pPr>
      <w:pStyle w:val="Fuzeile"/>
      <w:rPr>
        <w:rFonts w:ascii="Arial" w:hAnsi="Arial" w:cs="Arial"/>
        <w:b/>
        <w:sz w:val="48"/>
      </w:rPr>
    </w:pPr>
    <w:r>
      <w:rPr>
        <w:rFonts w:ascii="Arial" w:hAnsi="Arial" w:cs="Arial"/>
        <w:b/>
        <w:noProof/>
        <w:sz w:val="48"/>
      </w:rPr>
      <w:t>DE</w:t>
    </w:r>
    <w:r w:rsidRPr="007C3041">
      <w:rPr>
        <w:rFonts w:ascii="Arial" w:hAnsi="Arial" w:cs="Arial"/>
        <w:b/>
        <w:sz w:val="48"/>
      </w:rPr>
      <w:tab/>
    </w:r>
    <w:r>
      <w:fldChar w:fldCharType="begin"/>
    </w:r>
    <w:r>
      <w:instrText xml:space="preserve"> PAGE  \* MERGEFORMAT </w:instrText>
    </w:r>
    <w:r>
      <w:fldChar w:fldCharType="separate"/>
    </w:r>
    <w:r w:rsidR="00EF067B">
      <w:rPr>
        <w:noProof/>
      </w:rPr>
      <w:t>152</w:t>
    </w:r>
    <w:r>
      <w:fldChar w:fldCharType="end"/>
    </w:r>
    <w:r>
      <w:tab/>
    </w:r>
    <w:r w:rsidRPr="007C3041">
      <w:tab/>
    </w:r>
    <w:r>
      <w:rPr>
        <w:rFonts w:ascii="Arial" w:hAnsi="Arial" w:cs="Arial"/>
        <w:b/>
        <w:noProof/>
        <w:sz w:val="48"/>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7998" w14:textId="77777777" w:rsidR="00FF053D" w:rsidRDefault="00FF053D">
      <w:pPr>
        <w:spacing w:before="0" w:after="0"/>
      </w:pPr>
      <w:r>
        <w:separator/>
      </w:r>
    </w:p>
  </w:footnote>
  <w:footnote w:type="continuationSeparator" w:id="0">
    <w:p w14:paraId="76BAF075" w14:textId="77777777" w:rsidR="00FF053D" w:rsidRDefault="00FF05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198ED" w14:textId="77777777" w:rsidR="001535A4" w:rsidRDefault="001535A4">
    <w:r>
      <w:rPr>
        <w:noProof/>
        <w:lang w:val="de-DE" w:eastAsia="de-DE"/>
      </w:rPr>
      <mc:AlternateContent>
        <mc:Choice Requires="wps">
          <w:drawing>
            <wp:anchor distT="0" distB="0" distL="114300" distR="114300" simplePos="0" relativeHeight="251633664" behindDoc="0" locked="0" layoutInCell="1" allowOverlap="1" wp14:anchorId="1156DCB4" wp14:editId="4C5DAED2">
              <wp:simplePos x="0" y="0"/>
              <wp:positionH relativeFrom="page">
                <wp:align>center</wp:align>
              </wp:positionH>
              <wp:positionV relativeFrom="page">
                <wp:align>center</wp:align>
              </wp:positionV>
              <wp:extent cx="6350000" cy="1270000"/>
              <wp:effectExtent l="0" t="1752600" r="0" b="1654175"/>
              <wp:wrapNone/>
              <wp:docPr id="51"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63289E4"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56DCB4"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336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" filled="f" stroked="f">
              <o:lock v:ext="edit" shapetype="t"/>
              <v:textbox style="mso-fit-shape-to-text:t">
                <w:txbxContent>
                  <w:p w14:paraId="263289E4"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AEA46" w14:textId="77777777" w:rsidR="001535A4" w:rsidRDefault="001535A4">
    <w:r>
      <w:rPr>
        <w:noProof/>
        <w:lang w:val="de-DE" w:eastAsia="de-DE"/>
      </w:rPr>
      <mc:AlternateContent>
        <mc:Choice Requires="wps">
          <w:drawing>
            <wp:anchor distT="0" distB="0" distL="114300" distR="114300" simplePos="0" relativeHeight="251642880" behindDoc="0" locked="0" layoutInCell="1" allowOverlap="1" wp14:anchorId="2BDE2A97" wp14:editId="0514AAA4">
              <wp:simplePos x="0" y="0"/>
              <wp:positionH relativeFrom="page">
                <wp:align>center</wp:align>
              </wp:positionH>
              <wp:positionV relativeFrom="page">
                <wp:align>center</wp:align>
              </wp:positionV>
              <wp:extent cx="6350000" cy="1270000"/>
              <wp:effectExtent l="0" t="1752600" r="0" b="1654175"/>
              <wp:wrapNone/>
              <wp:docPr id="42"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E65EC9B"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DE2A97"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428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" filled="f" stroked="f">
              <o:lock v:ext="edit" shapetype="t"/>
              <v:textbox style="mso-fit-shape-to-text:t">
                <w:txbxContent>
                  <w:p w14:paraId="7E65EC9B"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AF66" w14:textId="77777777" w:rsidR="001535A4" w:rsidRPr="00AA1B27" w:rsidRDefault="001535A4" w:rsidP="00426349">
    <w:pPr>
      <w:pStyle w:val="Kopfzeile"/>
    </w:pPr>
    <w:r>
      <w:rPr>
        <w:noProof/>
        <w:lang w:val="de-DE" w:eastAsia="de-DE"/>
      </w:rPr>
      <mc:AlternateContent>
        <mc:Choice Requires="wps">
          <w:drawing>
            <wp:anchor distT="0" distB="0" distL="114300" distR="114300" simplePos="0" relativeHeight="251640832" behindDoc="0" locked="0" layoutInCell="1" allowOverlap="1" wp14:anchorId="04E30982" wp14:editId="14F06EFC">
              <wp:simplePos x="0" y="0"/>
              <wp:positionH relativeFrom="page">
                <wp:align>center</wp:align>
              </wp:positionH>
              <wp:positionV relativeFrom="page">
                <wp:align>center</wp:align>
              </wp:positionV>
              <wp:extent cx="6350000" cy="1270000"/>
              <wp:effectExtent l="0" t="1752600" r="0" b="1654175"/>
              <wp:wrapNone/>
              <wp:docPr id="41"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9614EBF"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E30982"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408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" filled="f" stroked="f">
              <o:lock v:ext="edit" shapetype="t"/>
              <v:textbox style="mso-fit-shape-to-text:t">
                <w:txbxContent>
                  <w:p w14:paraId="69614EBF"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0E9D0" w14:textId="77777777" w:rsidR="001535A4" w:rsidRPr="007C3041" w:rsidRDefault="001535A4" w:rsidP="00426349">
    <w:pPr>
      <w:pStyle w:val="Kopfzeile"/>
    </w:pPr>
    <w:r>
      <w:rPr>
        <w:noProof/>
        <w:lang w:val="de-DE" w:eastAsia="de-DE"/>
      </w:rPr>
      <mc:AlternateContent>
        <mc:Choice Requires="wps">
          <w:drawing>
            <wp:anchor distT="0" distB="0" distL="114300" distR="114300" simplePos="0" relativeHeight="251641856" behindDoc="0" locked="0" layoutInCell="1" allowOverlap="1" wp14:anchorId="66DE7A35" wp14:editId="00033A18">
              <wp:simplePos x="0" y="0"/>
              <wp:positionH relativeFrom="page">
                <wp:align>center</wp:align>
              </wp:positionH>
              <wp:positionV relativeFrom="page">
                <wp:align>center</wp:align>
              </wp:positionV>
              <wp:extent cx="6350000" cy="1270000"/>
              <wp:effectExtent l="0" t="1752600" r="0" b="1654175"/>
              <wp:wrapNone/>
              <wp:docPr id="40"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CF8121A"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DE7A35"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418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" filled="f" stroked="f">
              <o:lock v:ext="edit" shapetype="t"/>
              <v:textbox style="mso-fit-shape-to-text:t">
                <w:txbxContent>
                  <w:p w14:paraId="6CF8121A"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9CD37" w14:textId="77777777" w:rsidR="001535A4" w:rsidRDefault="001535A4">
    <w:r>
      <w:rPr>
        <w:noProof/>
        <w:lang w:val="de-DE" w:eastAsia="de-DE"/>
      </w:rPr>
      <mc:AlternateContent>
        <mc:Choice Requires="wps">
          <w:drawing>
            <wp:anchor distT="0" distB="0" distL="114300" distR="114300" simplePos="0" relativeHeight="251645952" behindDoc="0" locked="0" layoutInCell="1" allowOverlap="1" wp14:anchorId="16D86158" wp14:editId="061B3069">
              <wp:simplePos x="0" y="0"/>
              <wp:positionH relativeFrom="page">
                <wp:align>center</wp:align>
              </wp:positionH>
              <wp:positionV relativeFrom="page">
                <wp:align>center</wp:align>
              </wp:positionV>
              <wp:extent cx="6350000" cy="1270000"/>
              <wp:effectExtent l="0" t="1752600" r="0" b="1654175"/>
              <wp:wrapNone/>
              <wp:docPr id="39"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33A71C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D86158"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459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gWJ7P9gEAAM0DAAAOAAAAAAAAAAAAAAAAAC4CAABkcnMv&#13;&#10;ZTJvRG9jLnhtbFBLAQItABQABgAIAAAAIQB/y25t2gAAAAsBAAAPAAAAAAAAAAAAAAAAAFAEAABk&#13;&#10;cnMvZG93bnJldi54bWxQSwUGAAAAAAQABADzAAAAVwUAAAAA&#13;&#10;" filled="f" stroked="f">
              <o:lock v:ext="edit" shapetype="t"/>
              <v:textbox style="mso-fit-shape-to-text:t">
                <w:txbxContent>
                  <w:p w14:paraId="133A71C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154E" w14:textId="77777777" w:rsidR="001535A4" w:rsidRDefault="001535A4">
    <w:r>
      <w:rPr>
        <w:noProof/>
        <w:lang w:val="de-DE" w:eastAsia="de-DE"/>
      </w:rPr>
      <mc:AlternateContent>
        <mc:Choice Requires="wps">
          <w:drawing>
            <wp:anchor distT="0" distB="0" distL="114300" distR="114300" simplePos="0" relativeHeight="251643904" behindDoc="0" locked="0" layoutInCell="1" allowOverlap="1" wp14:anchorId="5C1CD95D" wp14:editId="59CBA33B">
              <wp:simplePos x="0" y="0"/>
              <wp:positionH relativeFrom="page">
                <wp:align>center</wp:align>
              </wp:positionH>
              <wp:positionV relativeFrom="page">
                <wp:align>center</wp:align>
              </wp:positionV>
              <wp:extent cx="6350000" cy="1270000"/>
              <wp:effectExtent l="0" t="1752600" r="0" b="1654175"/>
              <wp:wrapNone/>
              <wp:docPr id="38"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FFF15C4"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1CD95D"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439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ANyamL9gEAAM0DAAAOAAAAAAAAAAAAAAAAAC4CAABkcnMv&#13;&#10;ZTJvRG9jLnhtbFBLAQItABQABgAIAAAAIQB/y25t2gAAAAsBAAAPAAAAAAAAAAAAAAAAAFAEAABk&#13;&#10;cnMvZG93bnJldi54bWxQSwUGAAAAAAQABADzAAAAVwUAAAAA&#13;&#10;" filled="f" stroked="f">
              <o:lock v:ext="edit" shapetype="t"/>
              <v:textbox style="mso-fit-shape-to-text:t">
                <w:txbxContent>
                  <w:p w14:paraId="5FFF15C4"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6700" w14:textId="77777777" w:rsidR="001535A4" w:rsidRDefault="001535A4">
    <w:r>
      <w:rPr>
        <w:noProof/>
        <w:lang w:val="de-DE" w:eastAsia="de-DE"/>
      </w:rPr>
      <mc:AlternateContent>
        <mc:Choice Requires="wps">
          <w:drawing>
            <wp:anchor distT="0" distB="0" distL="114300" distR="114300" simplePos="0" relativeHeight="251644928" behindDoc="0" locked="0" layoutInCell="1" allowOverlap="1" wp14:anchorId="7441F9E1" wp14:editId="221C18B6">
              <wp:simplePos x="0" y="0"/>
              <wp:positionH relativeFrom="page">
                <wp:align>center</wp:align>
              </wp:positionH>
              <wp:positionV relativeFrom="page">
                <wp:align>center</wp:align>
              </wp:positionV>
              <wp:extent cx="6350000" cy="1270000"/>
              <wp:effectExtent l="0" t="1752600" r="0" b="1654175"/>
              <wp:wrapNone/>
              <wp:docPr id="37"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EC859F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441F9E1"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449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ZlWjU9gEAAM0DAAAOAAAAAAAAAAAAAAAAAC4CAABkcnMv&#13;&#10;ZTJvRG9jLnhtbFBLAQItABQABgAIAAAAIQB/y25t2gAAAAsBAAAPAAAAAAAAAAAAAAAAAFAEAABk&#13;&#10;cnMvZG93bnJldi54bWxQSwUGAAAAAAQABADzAAAAVwUAAAAA&#13;&#10;" filled="f" stroked="f">
              <o:lock v:ext="edit" shapetype="t"/>
              <v:textbox style="mso-fit-shape-to-text:t">
                <w:txbxContent>
                  <w:p w14:paraId="1EC859F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A80E" w14:textId="77777777" w:rsidR="001535A4" w:rsidRDefault="001535A4">
    <w:r>
      <w:rPr>
        <w:noProof/>
        <w:lang w:val="de-DE" w:eastAsia="de-DE"/>
      </w:rPr>
      <mc:AlternateContent>
        <mc:Choice Requires="wps">
          <w:drawing>
            <wp:anchor distT="0" distB="0" distL="114300" distR="114300" simplePos="0" relativeHeight="251649024" behindDoc="0" locked="0" layoutInCell="1" allowOverlap="1" wp14:anchorId="2AECCE38" wp14:editId="59AFF47D">
              <wp:simplePos x="0" y="0"/>
              <wp:positionH relativeFrom="page">
                <wp:align>center</wp:align>
              </wp:positionH>
              <wp:positionV relativeFrom="page">
                <wp:align>center</wp:align>
              </wp:positionV>
              <wp:extent cx="6350000" cy="1270000"/>
              <wp:effectExtent l="0" t="1752600" r="0" b="1654175"/>
              <wp:wrapNone/>
              <wp:docPr id="36"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454B0A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ECCE38"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490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AlcCs09gEAAM0DAAAOAAAAAAAAAAAAAAAAAC4CAABkcnMv&#13;&#10;ZTJvRG9jLnhtbFBLAQItABQABgAIAAAAIQB/y25t2gAAAAsBAAAPAAAAAAAAAAAAAAAAAFAEAABk&#13;&#10;cnMvZG93bnJldi54bWxQSwUGAAAAAAQABADzAAAAVwUAAAAA&#13;&#10;" filled="f" stroked="f">
              <o:lock v:ext="edit" shapetype="t"/>
              <v:textbox style="mso-fit-shape-to-text:t">
                <w:txbxContent>
                  <w:p w14:paraId="4454B0A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B2DDD" w14:textId="77777777" w:rsidR="001535A4" w:rsidRDefault="001535A4">
    <w:r>
      <w:rPr>
        <w:noProof/>
        <w:lang w:val="de-DE" w:eastAsia="de-DE"/>
      </w:rPr>
      <mc:AlternateContent>
        <mc:Choice Requires="wps">
          <w:drawing>
            <wp:anchor distT="0" distB="0" distL="114300" distR="114300" simplePos="0" relativeHeight="251646976" behindDoc="0" locked="0" layoutInCell="1" allowOverlap="1" wp14:anchorId="4E433773" wp14:editId="03B32108">
              <wp:simplePos x="0" y="0"/>
              <wp:positionH relativeFrom="page">
                <wp:align>center</wp:align>
              </wp:positionH>
              <wp:positionV relativeFrom="page">
                <wp:align>center</wp:align>
              </wp:positionV>
              <wp:extent cx="6350000" cy="1270000"/>
              <wp:effectExtent l="0" t="1752600" r="0" b="1654175"/>
              <wp:wrapNone/>
              <wp:docPr id="35"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B3055A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33773"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xLOpr9gEAAM0DAAAOAAAAAAAAAAAAAAAAAC4CAABkcnMv&#13;&#10;ZTJvRG9jLnhtbFBLAQItABQABgAIAAAAIQB/y25t2gAAAAsBAAAPAAAAAAAAAAAAAAAAAFAEAABk&#13;&#10;cnMvZG93bnJldi54bWxQSwUGAAAAAAQABADzAAAAVwUAAAAA&#13;&#10;" filled="f" stroked="f">
              <o:lock v:ext="edit" shapetype="t"/>
              <v:textbox style="mso-fit-shape-to-text:t">
                <w:txbxContent>
                  <w:p w14:paraId="7B3055A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7C55" w14:textId="77777777" w:rsidR="001535A4" w:rsidRDefault="001535A4">
    <w:r>
      <w:rPr>
        <w:noProof/>
        <w:lang w:val="de-DE" w:eastAsia="de-DE"/>
      </w:rPr>
      <mc:AlternateContent>
        <mc:Choice Requires="wps">
          <w:drawing>
            <wp:anchor distT="0" distB="0" distL="114300" distR="114300" simplePos="0" relativeHeight="251648000" behindDoc="0" locked="0" layoutInCell="1" allowOverlap="1" wp14:anchorId="0A06D2C0" wp14:editId="42CFD4FC">
              <wp:simplePos x="0" y="0"/>
              <wp:positionH relativeFrom="page">
                <wp:align>center</wp:align>
              </wp:positionH>
              <wp:positionV relativeFrom="page">
                <wp:align>center</wp:align>
              </wp:positionV>
              <wp:extent cx="6350000" cy="1270000"/>
              <wp:effectExtent l="0" t="1752600" r="0" b="1654175"/>
              <wp:wrapNone/>
              <wp:docPr id="34"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C3DC3B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06D2C0"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480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U0S89gEAAM0DAAAOAAAAAAAAAAAAAAAAAC4CAABkcnMv&#13;&#10;ZTJvRG9jLnhtbFBLAQItABQABgAIAAAAIQB/y25t2gAAAAsBAAAPAAAAAAAAAAAAAAAAAFAEAABk&#13;&#10;cnMvZG93bnJldi54bWxQSwUGAAAAAAQABADzAAAAVwUAAAAA&#13;&#10;" filled="f" stroked="f">
              <o:lock v:ext="edit" shapetype="t"/>
              <v:textbox style="mso-fit-shape-to-text:t">
                <w:txbxContent>
                  <w:p w14:paraId="7C3DC3B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66DE" w14:textId="77777777" w:rsidR="001535A4" w:rsidRDefault="001535A4">
    <w:r>
      <w:rPr>
        <w:noProof/>
        <w:lang w:val="de-DE" w:eastAsia="de-DE"/>
      </w:rPr>
      <mc:AlternateContent>
        <mc:Choice Requires="wps">
          <w:drawing>
            <wp:anchor distT="0" distB="0" distL="114300" distR="114300" simplePos="0" relativeHeight="251652096" behindDoc="0" locked="0" layoutInCell="1" allowOverlap="1" wp14:anchorId="3A2A9B18" wp14:editId="0F8CAF81">
              <wp:simplePos x="0" y="0"/>
              <wp:positionH relativeFrom="page">
                <wp:align>center</wp:align>
              </wp:positionH>
              <wp:positionV relativeFrom="page">
                <wp:align>center</wp:align>
              </wp:positionV>
              <wp:extent cx="6350000" cy="1270000"/>
              <wp:effectExtent l="0" t="1752600" r="0" b="1654175"/>
              <wp:wrapNone/>
              <wp:docPr id="33"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D502B5C"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2A9B18"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DrD4Xj9gEAAM0DAAAOAAAAAAAAAAAAAAAAAC4CAABkcnMv&#13;&#10;ZTJvRG9jLnhtbFBLAQItABQABgAIAAAAIQB/y25t2gAAAAsBAAAPAAAAAAAAAAAAAAAAAFAEAABk&#13;&#10;cnMvZG93bnJldi54bWxQSwUGAAAAAAQABADzAAAAVwUAAAAA&#13;&#10;" filled="f" stroked="f">
              <o:lock v:ext="edit" shapetype="t"/>
              <v:textbox style="mso-fit-shape-to-text:t">
                <w:txbxContent>
                  <w:p w14:paraId="1D502B5C"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25EC" w14:textId="72B67F68" w:rsidR="001535A4" w:rsidRPr="00C36FC2" w:rsidRDefault="00000000" w:rsidP="005944B6">
    <w:pPr>
      <w:pStyle w:val="Kopfzeile"/>
      <w:rPr>
        <w:sz w:val="10"/>
        <w:szCs w:val="10"/>
      </w:rPr>
    </w:pPr>
    <w:sdt>
      <w:sdtPr>
        <w:rPr>
          <w:sz w:val="10"/>
          <w:szCs w:val="10"/>
        </w:rPr>
        <w:id w:val="-609200482"/>
        <w:docPartObj>
          <w:docPartGallery w:val="Watermarks"/>
          <w:docPartUnique/>
        </w:docPartObj>
      </w:sdtPr>
      <w:sdtContent>
        <w:r w:rsidR="00FF053D">
          <w:rPr>
            <w:sz w:val="10"/>
            <w:szCs w:val="10"/>
          </w:rPr>
          <w:pict w14:anchorId="749A1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NTWURF"/>
              <w10:wrap anchorx="margin" anchory="margin"/>
            </v:shape>
          </w:pict>
        </w:r>
      </w:sdtContent>
    </w:sdt>
    <w:r w:rsidR="001535A4" w:rsidRPr="00C36FC2">
      <w:rPr>
        <w:sz w:val="10"/>
        <w:szCs w:val="10"/>
      </w:rPr>
      <w:fldChar w:fldCharType="begin"/>
    </w:r>
    <w:r w:rsidR="001535A4" w:rsidRPr="00C36FC2">
      <w:rPr>
        <w:sz w:val="10"/>
        <w:szCs w:val="10"/>
      </w:rPr>
      <w:instrText xml:space="preserve"> SET m_ratio </w:instrText>
    </w:r>
    <w:r w:rsidR="001535A4" w:rsidRPr="00C36FC2">
      <w:rPr>
        <w:noProof/>
        <w:sz w:val="10"/>
        <w:szCs w:val="10"/>
      </w:rPr>
      <w:instrText>"Verhältnis (%)"</w:instrText>
    </w:r>
    <w:r w:rsidR="001535A4" w:rsidRPr="00C36FC2">
      <w:rPr>
        <w:sz w:val="10"/>
        <w:szCs w:val="10"/>
      </w:rPr>
      <w:instrText xml:space="preserve"> </w:instrText>
    </w:r>
    <w:r w:rsidR="001535A4" w:rsidRPr="00C36FC2">
      <w:rPr>
        <w:sz w:val="10"/>
        <w:szCs w:val="10"/>
      </w:rPr>
      <w:fldChar w:fldCharType="separate"/>
    </w:r>
    <w:bookmarkStart w:id="15" w:name="m_ration"/>
    <w:bookmarkStart w:id="16" w:name="m_ratio"/>
    <w:r w:rsidR="001535A4" w:rsidRPr="00C36FC2">
      <w:rPr>
        <w:noProof/>
        <w:sz w:val="10"/>
        <w:szCs w:val="10"/>
      </w:rPr>
      <w:t>Verhältnis (%)</w:t>
    </w:r>
    <w:bookmarkEnd w:id="15"/>
    <w:bookmarkEnd w:id="16"/>
    <w:r w:rsidR="001535A4" w:rsidRPr="00C36FC2">
      <w:rPr>
        <w:sz w:val="10"/>
        <w:szCs w:val="10"/>
      </w:rPr>
      <w:fldChar w:fldCharType="end"/>
    </w:r>
  </w:p>
  <w:p w14:paraId="0790B40B" w14:textId="77777777" w:rsidR="001535A4" w:rsidRDefault="001535A4" w:rsidP="005944B6">
    <w:pPr>
      <w:pStyle w:val="Kopfzeile"/>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Zahl</w:instrText>
    </w:r>
    <w:r w:rsidRPr="00C36FC2">
      <w:rPr>
        <w:sz w:val="10"/>
        <w:szCs w:val="10"/>
      </w:rPr>
      <w:instrText xml:space="preserve"> </w:instrText>
    </w:r>
    <w:r w:rsidRPr="00C36FC2">
      <w:rPr>
        <w:sz w:val="10"/>
        <w:szCs w:val="10"/>
      </w:rPr>
      <w:fldChar w:fldCharType="separate"/>
    </w:r>
    <w:bookmarkStart w:id="17" w:name="m_number"/>
    <w:r w:rsidRPr="00C36FC2">
      <w:rPr>
        <w:noProof/>
        <w:sz w:val="10"/>
        <w:szCs w:val="10"/>
      </w:rPr>
      <w:t>Zahl</w:t>
    </w:r>
    <w:bookmarkEnd w:id="17"/>
    <w:r w:rsidRPr="00C36FC2">
      <w:rPr>
        <w:sz w:val="10"/>
        <w:szCs w:val="10"/>
      </w:rPr>
      <w:fldChar w:fldCharType="end"/>
    </w:r>
  </w:p>
  <w:p w14:paraId="5557AD49" w14:textId="77777777" w:rsidR="001535A4" w:rsidRDefault="001535A4">
    <w:pPr>
      <w:pStyle w:val="Kopfzeile"/>
    </w:pPr>
    <w:r w:rsidRPr="00D11497">
      <w:rPr>
        <w:sz w:val="8"/>
        <w:szCs w:val="8"/>
      </w:rPr>
      <w:fldChar w:fldCharType="begin"/>
    </w:r>
    <w:r w:rsidRPr="00D11497">
      <w:rPr>
        <w:sz w:val="8"/>
        <w:szCs w:val="8"/>
      </w:rPr>
      <w:instrText xml:space="preserve"> SET m_public_font4 </w:instrText>
    </w:r>
    <w:r w:rsidRPr="00D11497">
      <w:rPr>
        <w:noProof/>
        <w:sz w:val="8"/>
        <w:szCs w:val="8"/>
      </w:rPr>
      <w:instrText>Öffentlich</w:instrText>
    </w:r>
    <w:r w:rsidRPr="00D11497">
      <w:rPr>
        <w:sz w:val="8"/>
        <w:szCs w:val="8"/>
      </w:rPr>
      <w:instrText xml:space="preserve"> </w:instrText>
    </w:r>
    <w:r w:rsidRPr="00D11497">
      <w:rPr>
        <w:sz w:val="8"/>
        <w:szCs w:val="8"/>
      </w:rPr>
      <w:fldChar w:fldCharType="separate"/>
    </w:r>
    <w:bookmarkStart w:id="18" w:name="m_public_font4"/>
    <w:r w:rsidRPr="00D11497">
      <w:rPr>
        <w:noProof/>
        <w:sz w:val="8"/>
        <w:szCs w:val="8"/>
      </w:rPr>
      <w:t>Öffentlich</w:t>
    </w:r>
    <w:bookmarkEnd w:id="18"/>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Öffentlich</w:instrText>
    </w:r>
    <w:r w:rsidRPr="000B32AE">
      <w:rPr>
        <w:sz w:val="10"/>
        <w:szCs w:val="10"/>
      </w:rPr>
      <w:instrText xml:space="preserve"> </w:instrText>
    </w:r>
    <w:r w:rsidRPr="000B32AE">
      <w:rPr>
        <w:sz w:val="10"/>
        <w:szCs w:val="10"/>
      </w:rPr>
      <w:fldChar w:fldCharType="separate"/>
    </w:r>
    <w:bookmarkStart w:id="19" w:name="m_public_font5"/>
    <w:r w:rsidRPr="000B32AE">
      <w:rPr>
        <w:noProof/>
        <w:sz w:val="10"/>
        <w:szCs w:val="10"/>
      </w:rPr>
      <w:t>Öffentlich</w:t>
    </w:r>
    <w:bookmarkEnd w:id="19"/>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Öffentlich</w:instrText>
    </w:r>
    <w:r w:rsidRPr="00D32C32">
      <w:rPr>
        <w:sz w:val="16"/>
        <w:szCs w:val="16"/>
      </w:rPr>
      <w:instrText xml:space="preserve"> </w:instrText>
    </w:r>
    <w:r w:rsidRPr="00D32C32">
      <w:rPr>
        <w:sz w:val="16"/>
        <w:szCs w:val="16"/>
      </w:rPr>
      <w:fldChar w:fldCharType="separate"/>
    </w:r>
    <w:bookmarkStart w:id="20" w:name="m_public"/>
    <w:bookmarkStart w:id="21" w:name="m_public_font8"/>
    <w:r w:rsidRPr="00D32C32">
      <w:rPr>
        <w:noProof/>
        <w:sz w:val="16"/>
        <w:szCs w:val="16"/>
      </w:rPr>
      <w:t>Öffentlich</w:t>
    </w:r>
    <w:bookmarkEnd w:id="20"/>
    <w:bookmarkEnd w:id="21"/>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Öffentlich</w:instrText>
    </w:r>
    <w:r w:rsidRPr="007C1D98">
      <w:rPr>
        <w:sz w:val="18"/>
        <w:szCs w:val="18"/>
      </w:rPr>
      <w:instrText xml:space="preserve"> </w:instrText>
    </w:r>
    <w:r w:rsidRPr="007C1D98">
      <w:rPr>
        <w:sz w:val="18"/>
        <w:szCs w:val="18"/>
      </w:rPr>
      <w:fldChar w:fldCharType="separate"/>
    </w:r>
    <w:bookmarkStart w:id="22" w:name="m_public_font9"/>
    <w:r w:rsidRPr="007C1D98">
      <w:rPr>
        <w:noProof/>
        <w:sz w:val="18"/>
        <w:szCs w:val="18"/>
      </w:rPr>
      <w:t>Öffentlich</w:t>
    </w:r>
    <w:bookmarkEnd w:id="22"/>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Öffentlich</w:instrText>
    </w:r>
    <w:r w:rsidRPr="00D472C5">
      <w:rPr>
        <w:sz w:val="22"/>
      </w:rPr>
      <w:instrText xml:space="preserve"> </w:instrText>
    </w:r>
    <w:r w:rsidRPr="00D472C5">
      <w:rPr>
        <w:sz w:val="22"/>
      </w:rPr>
      <w:fldChar w:fldCharType="separate"/>
    </w:r>
    <w:bookmarkStart w:id="23" w:name="m_public_font11"/>
    <w:r w:rsidRPr="00D472C5">
      <w:rPr>
        <w:noProof/>
        <w:sz w:val="22"/>
      </w:rPr>
      <w:t>Öffentlich</w:t>
    </w:r>
    <w:bookmarkEnd w:id="23"/>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Insgesamt</w:instrText>
    </w:r>
    <w:r w:rsidRPr="005C58B2">
      <w:rPr>
        <w:sz w:val="8"/>
        <w:szCs w:val="8"/>
      </w:rPr>
      <w:instrText xml:space="preserve"> </w:instrText>
    </w:r>
    <w:r w:rsidRPr="005C58B2">
      <w:rPr>
        <w:sz w:val="8"/>
        <w:szCs w:val="8"/>
      </w:rPr>
      <w:fldChar w:fldCharType="separate"/>
    </w:r>
    <w:bookmarkStart w:id="24" w:name="m_total_font4"/>
    <w:r w:rsidRPr="005C58B2">
      <w:rPr>
        <w:noProof/>
        <w:sz w:val="8"/>
        <w:szCs w:val="8"/>
      </w:rPr>
      <w:t>Insgesamt</w:t>
    </w:r>
    <w:bookmarkEnd w:id="24"/>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Insgesamt</w:instrText>
    </w:r>
    <w:r w:rsidRPr="000B32AE">
      <w:rPr>
        <w:sz w:val="10"/>
        <w:szCs w:val="10"/>
      </w:rPr>
      <w:instrText xml:space="preserve"> </w:instrText>
    </w:r>
    <w:r w:rsidRPr="000B32AE">
      <w:rPr>
        <w:sz w:val="10"/>
        <w:szCs w:val="10"/>
      </w:rPr>
      <w:fldChar w:fldCharType="separate"/>
    </w:r>
    <w:bookmarkStart w:id="25" w:name="m_total_font5"/>
    <w:r w:rsidRPr="000B32AE">
      <w:rPr>
        <w:noProof/>
        <w:sz w:val="10"/>
        <w:szCs w:val="10"/>
      </w:rPr>
      <w:t>Insgesamt</w:t>
    </w:r>
    <w:bookmarkEnd w:id="25"/>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Insgesamt</w:instrText>
    </w:r>
    <w:r w:rsidRPr="00D32C32">
      <w:rPr>
        <w:sz w:val="16"/>
        <w:szCs w:val="16"/>
      </w:rPr>
      <w:instrText xml:space="preserve"> </w:instrText>
    </w:r>
    <w:r w:rsidRPr="00D32C32">
      <w:rPr>
        <w:sz w:val="16"/>
        <w:szCs w:val="16"/>
      </w:rPr>
      <w:fldChar w:fldCharType="separate"/>
    </w:r>
    <w:bookmarkStart w:id="26" w:name="m_total"/>
    <w:bookmarkStart w:id="27" w:name="m_total_font8"/>
    <w:r w:rsidRPr="00D32C32">
      <w:rPr>
        <w:noProof/>
        <w:sz w:val="16"/>
        <w:szCs w:val="16"/>
      </w:rPr>
      <w:t>Insgesamt</w:t>
    </w:r>
    <w:bookmarkEnd w:id="26"/>
    <w:bookmarkEnd w:id="27"/>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Insgesamt</w:instrText>
    </w:r>
    <w:r w:rsidRPr="007C1D98">
      <w:rPr>
        <w:sz w:val="18"/>
        <w:szCs w:val="18"/>
      </w:rPr>
      <w:instrText xml:space="preserve"> </w:instrText>
    </w:r>
    <w:r w:rsidRPr="007C1D98">
      <w:rPr>
        <w:sz w:val="18"/>
        <w:szCs w:val="18"/>
      </w:rPr>
      <w:fldChar w:fldCharType="separate"/>
    </w:r>
    <w:bookmarkStart w:id="28" w:name="m_total_font9"/>
    <w:r>
      <w:rPr>
        <w:noProof/>
        <w:sz w:val="18"/>
        <w:szCs w:val="18"/>
      </w:rPr>
      <w:t>Insgesamt</w:t>
    </w:r>
    <w:bookmarkEnd w:id="28"/>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Insgesamt</w:instrText>
    </w:r>
    <w:r w:rsidRPr="00D472C5">
      <w:rPr>
        <w:sz w:val="22"/>
      </w:rPr>
      <w:instrText xml:space="preserve"> </w:instrText>
    </w:r>
    <w:r w:rsidRPr="00D472C5">
      <w:rPr>
        <w:sz w:val="22"/>
      </w:rPr>
      <w:fldChar w:fldCharType="separate"/>
    </w:r>
    <w:bookmarkStart w:id="29" w:name="m_total_font11"/>
    <w:r w:rsidRPr="00D472C5">
      <w:rPr>
        <w:noProof/>
        <w:sz w:val="22"/>
      </w:rPr>
      <w:t>Insgesamt</w:t>
    </w:r>
    <w:bookmarkEnd w:id="29"/>
    <w:r w:rsidRPr="00D472C5">
      <w:rPr>
        <w:sz w:val="22"/>
      </w:rPr>
      <w:fldChar w:fldCharType="end"/>
    </w:r>
    <w:r>
      <w:rPr>
        <w:noProof/>
        <w:lang w:val="de-DE" w:eastAsia="de-DE"/>
      </w:rPr>
      <mc:AlternateContent>
        <mc:Choice Requires="wps">
          <w:drawing>
            <wp:anchor distT="0" distB="0" distL="114300" distR="114300" simplePos="0" relativeHeight="251631616" behindDoc="0" locked="0" layoutInCell="1" allowOverlap="1" wp14:anchorId="4108886E" wp14:editId="7F66AB24">
              <wp:simplePos x="0" y="0"/>
              <wp:positionH relativeFrom="page">
                <wp:align>center</wp:align>
              </wp:positionH>
              <wp:positionV relativeFrom="page">
                <wp:align>center</wp:align>
              </wp:positionV>
              <wp:extent cx="6350000" cy="1270000"/>
              <wp:effectExtent l="0" t="1752600" r="0" b="1654175"/>
              <wp:wrapNone/>
              <wp:docPr id="50"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8B401A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08886E"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316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" filled="f" stroked="f">
              <o:lock v:ext="edit" shapetype="t"/>
              <v:textbox style="mso-fit-shape-to-text:t">
                <w:txbxContent>
                  <w:p w14:paraId="78B401A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669EE" w14:textId="77777777" w:rsidR="001535A4" w:rsidRDefault="001535A4">
    <w:r>
      <w:rPr>
        <w:noProof/>
        <w:lang w:val="de-DE" w:eastAsia="de-DE"/>
      </w:rPr>
      <mc:AlternateContent>
        <mc:Choice Requires="wps">
          <w:drawing>
            <wp:anchor distT="0" distB="0" distL="114300" distR="114300" simplePos="0" relativeHeight="251650048" behindDoc="0" locked="0" layoutInCell="1" allowOverlap="1" wp14:anchorId="23359BCA" wp14:editId="5AA66980">
              <wp:simplePos x="0" y="0"/>
              <wp:positionH relativeFrom="page">
                <wp:align>center</wp:align>
              </wp:positionH>
              <wp:positionV relativeFrom="page">
                <wp:align>center</wp:align>
              </wp:positionV>
              <wp:extent cx="6350000" cy="1270000"/>
              <wp:effectExtent l="0" t="1752600" r="0" b="1654175"/>
              <wp:wrapNone/>
              <wp:docPr id="32"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AC1B9E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59BCA" id="_x0000_t202" coordsize="21600,21600" o:spt="202" path="m,l,21600r21600,l21600,xe">
              <v:stroke joinstyle="miter"/>
              <v:path gradientshapeok="t" o:connecttype="rect"/>
            </v:shapetype>
            <v:shape id="WordArt 1044" o:spid="_x0000_s1045" type="#_x0000_t202" style="position:absolute;left:0;text-align:left;margin-left:0;margin-top:0;width:500pt;height:100pt;rotation:-40;z-index:2516500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eAert9gEAAM0DAAAOAAAAAAAAAAAAAAAAAC4CAABkcnMv&#13;&#10;ZTJvRG9jLnhtbFBLAQItABQABgAIAAAAIQB/y25t2gAAAAsBAAAPAAAAAAAAAAAAAAAAAFAEAABk&#13;&#10;cnMvZG93bnJldi54bWxQSwUGAAAAAAQABADzAAAAVwUAAAAA&#13;&#10;" filled="f" stroked="f">
              <o:lock v:ext="edit" shapetype="t"/>
              <v:textbox style="mso-fit-shape-to-text:t">
                <w:txbxContent>
                  <w:p w14:paraId="2AC1B9E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8E7E" w14:textId="77777777" w:rsidR="001535A4" w:rsidRDefault="001535A4">
    <w:r>
      <w:rPr>
        <w:noProof/>
        <w:lang w:val="de-DE" w:eastAsia="de-DE"/>
      </w:rPr>
      <mc:AlternateContent>
        <mc:Choice Requires="wps">
          <w:drawing>
            <wp:anchor distT="0" distB="0" distL="114300" distR="114300" simplePos="0" relativeHeight="251651072" behindDoc="0" locked="0" layoutInCell="1" allowOverlap="1" wp14:anchorId="3D2A3A87" wp14:editId="18141D85">
              <wp:simplePos x="0" y="0"/>
              <wp:positionH relativeFrom="page">
                <wp:align>center</wp:align>
              </wp:positionH>
              <wp:positionV relativeFrom="page">
                <wp:align>center</wp:align>
              </wp:positionV>
              <wp:extent cx="6350000" cy="1270000"/>
              <wp:effectExtent l="0" t="1752600" r="0" b="1654175"/>
              <wp:wrapNone/>
              <wp:docPr id="31"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DB7647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2A3A87"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510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" filled="f" stroked="f">
              <o:lock v:ext="edit" shapetype="t"/>
              <v:textbox style="mso-fit-shape-to-text:t">
                <w:txbxContent>
                  <w:p w14:paraId="2DB7647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D432" w14:textId="77777777" w:rsidR="001535A4" w:rsidRDefault="001535A4">
    <w:r>
      <w:rPr>
        <w:noProof/>
        <w:lang w:val="de-DE" w:eastAsia="de-DE"/>
      </w:rPr>
      <mc:AlternateContent>
        <mc:Choice Requires="wps">
          <w:drawing>
            <wp:anchor distT="0" distB="0" distL="114300" distR="114300" simplePos="0" relativeHeight="251655168" behindDoc="0" locked="0" layoutInCell="1" allowOverlap="1" wp14:anchorId="56BD2DF0" wp14:editId="329839FD">
              <wp:simplePos x="0" y="0"/>
              <wp:positionH relativeFrom="page">
                <wp:align>center</wp:align>
              </wp:positionH>
              <wp:positionV relativeFrom="page">
                <wp:align>center</wp:align>
              </wp:positionV>
              <wp:extent cx="6350000" cy="1270000"/>
              <wp:effectExtent l="0" t="1752600" r="0" b="1654175"/>
              <wp:wrapNone/>
              <wp:docPr id="30"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C814B26"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BD2DF0"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551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drhoUvcBAADNAwAADgAAAAAAAAAAAAAAAAAuAgAAZHJz&#13;&#10;L2Uyb0RvYy54bWxQSwECLQAUAAYACAAAACEAf8tubdoAAAALAQAADwAAAAAAAAAAAAAAAABRBAAA&#13;&#10;ZHJzL2Rvd25yZXYueG1sUEsFBgAAAAAEAAQA8wAAAFgFAAAAAA==&#13;&#10;" filled="f" stroked="f">
              <o:lock v:ext="edit" shapetype="t"/>
              <v:textbox style="mso-fit-shape-to-text:t">
                <w:txbxContent>
                  <w:p w14:paraId="5C814B26"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64F6" w14:textId="77777777" w:rsidR="001535A4" w:rsidRDefault="001535A4">
    <w:r>
      <w:rPr>
        <w:noProof/>
        <w:lang w:val="de-DE" w:eastAsia="de-DE"/>
      </w:rPr>
      <mc:AlternateContent>
        <mc:Choice Requires="wps">
          <w:drawing>
            <wp:anchor distT="0" distB="0" distL="114300" distR="114300" simplePos="0" relativeHeight="251653120" behindDoc="0" locked="0" layoutInCell="1" allowOverlap="1" wp14:anchorId="14F564AC" wp14:editId="2523D215">
              <wp:simplePos x="0" y="0"/>
              <wp:positionH relativeFrom="page">
                <wp:align>center</wp:align>
              </wp:positionH>
              <wp:positionV relativeFrom="page">
                <wp:align>center</wp:align>
              </wp:positionV>
              <wp:extent cx="6350000" cy="1270000"/>
              <wp:effectExtent l="0" t="1752600" r="0" b="1654175"/>
              <wp:wrapNone/>
              <wp:docPr id="29"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F91892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F564AC"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531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Di5KkN9gEAAM0DAAAOAAAAAAAAAAAAAAAAAC4CAABkcnMv&#13;&#10;ZTJvRG9jLnhtbFBLAQItABQABgAIAAAAIQB/y25t2gAAAAsBAAAPAAAAAAAAAAAAAAAAAFAEAABk&#13;&#10;cnMvZG93bnJldi54bWxQSwUGAAAAAAQABADzAAAAVwUAAAAA&#13;&#10;" filled="f" stroked="f">
              <o:lock v:ext="edit" shapetype="t"/>
              <v:textbox style="mso-fit-shape-to-text:t">
                <w:txbxContent>
                  <w:p w14:paraId="3F91892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AAE5" w14:textId="77777777" w:rsidR="001535A4" w:rsidRDefault="001535A4">
    <w:r>
      <w:rPr>
        <w:noProof/>
        <w:lang w:val="de-DE" w:eastAsia="de-DE"/>
      </w:rPr>
      <mc:AlternateContent>
        <mc:Choice Requires="wps">
          <w:drawing>
            <wp:anchor distT="0" distB="0" distL="114300" distR="114300" simplePos="0" relativeHeight="251654144" behindDoc="0" locked="0" layoutInCell="1" allowOverlap="1" wp14:anchorId="6A3F40ED" wp14:editId="17AAA103">
              <wp:simplePos x="0" y="0"/>
              <wp:positionH relativeFrom="page">
                <wp:align>center</wp:align>
              </wp:positionH>
              <wp:positionV relativeFrom="page">
                <wp:align>center</wp:align>
              </wp:positionV>
              <wp:extent cx="6350000" cy="1270000"/>
              <wp:effectExtent l="0" t="1752600" r="0" b="1654175"/>
              <wp:wrapNone/>
              <wp:docPr id="28"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C6D720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3F40ED"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541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PdZ5J9gEAAM0DAAAOAAAAAAAAAAAAAAAAAC4CAABkcnMv&#13;&#10;ZTJvRG9jLnhtbFBLAQItABQABgAIAAAAIQB/y25t2gAAAAsBAAAPAAAAAAAAAAAAAAAAAFAEAABk&#13;&#10;cnMvZG93bnJldi54bWxQSwUGAAAAAAQABADzAAAAVwUAAAAA&#13;&#10;" filled="f" stroked="f">
              <o:lock v:ext="edit" shapetype="t"/>
              <v:textbox style="mso-fit-shape-to-text:t">
                <w:txbxContent>
                  <w:p w14:paraId="3C6D720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CF12A" w14:textId="77777777" w:rsidR="001535A4" w:rsidRDefault="001535A4">
    <w:r>
      <w:rPr>
        <w:noProof/>
        <w:lang w:val="de-DE" w:eastAsia="de-DE"/>
      </w:rPr>
      <mc:AlternateContent>
        <mc:Choice Requires="wps">
          <w:drawing>
            <wp:anchor distT="0" distB="0" distL="114300" distR="114300" simplePos="0" relativeHeight="251658240" behindDoc="0" locked="0" layoutInCell="1" allowOverlap="1" wp14:anchorId="07EFAC90" wp14:editId="10BBB3D5">
              <wp:simplePos x="0" y="0"/>
              <wp:positionH relativeFrom="page">
                <wp:align>center</wp:align>
              </wp:positionH>
              <wp:positionV relativeFrom="page">
                <wp:align>center</wp:align>
              </wp:positionV>
              <wp:extent cx="6350000" cy="1270000"/>
              <wp:effectExtent l="0" t="1752600" r="0" b="1654175"/>
              <wp:wrapNone/>
              <wp:docPr id="27"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8706F6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7EFAC90"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DbKV8W9gEAAM0DAAAOAAAAAAAAAAAAAAAAAC4CAABkcnMv&#13;&#10;ZTJvRG9jLnhtbFBLAQItABQABgAIAAAAIQB/y25t2gAAAAsBAAAPAAAAAAAAAAAAAAAAAFAEAABk&#13;&#10;cnMvZG93bnJldi54bWxQSwUGAAAAAAQABADzAAAAVwUAAAAA&#13;&#10;" filled="f" stroked="f">
              <o:lock v:ext="edit" shapetype="t"/>
              <v:textbox style="mso-fit-shape-to-text:t">
                <w:txbxContent>
                  <w:p w14:paraId="28706F6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84C66" w14:textId="77777777" w:rsidR="001535A4" w:rsidRDefault="001535A4">
    <w:r>
      <w:rPr>
        <w:noProof/>
        <w:lang w:val="de-DE" w:eastAsia="de-DE"/>
      </w:rPr>
      <mc:AlternateContent>
        <mc:Choice Requires="wps">
          <w:drawing>
            <wp:anchor distT="0" distB="0" distL="114300" distR="114300" simplePos="0" relativeHeight="251656192" behindDoc="0" locked="0" layoutInCell="1" allowOverlap="1" wp14:anchorId="0BEEA99B" wp14:editId="5DED4DC3">
              <wp:simplePos x="0" y="0"/>
              <wp:positionH relativeFrom="page">
                <wp:align>center</wp:align>
              </wp:positionH>
              <wp:positionV relativeFrom="page">
                <wp:align>center</wp:align>
              </wp:positionV>
              <wp:extent cx="6350000" cy="1270000"/>
              <wp:effectExtent l="0" t="1752600" r="0" b="1654175"/>
              <wp:wrapNone/>
              <wp:docPr id="26"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1EA344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EEA99B" id="_x0000_t202" coordsize="21600,21600" o:spt="202" path="m,l,21600r21600,l21600,xe">
              <v:stroke joinstyle="miter"/>
              <v:path gradientshapeok="t" o:connecttype="rect"/>
            </v:shapetype>
            <v:shape id="WordArt 1050" o:spid="_x0000_s1051" type="#_x0000_t202" style="position:absolute;left:0;text-align:left;margin-left:0;margin-top:0;width:500pt;height:100pt;rotation:-40;z-index:2516561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nzBz29gEAAM0DAAAOAAAAAAAAAAAAAAAAAC4CAABkcnMv&#13;&#10;ZTJvRG9jLnhtbFBLAQItABQABgAIAAAAIQB/y25t2gAAAAsBAAAPAAAAAAAAAAAAAAAAAFAEAABk&#13;&#10;cnMvZG93bnJldi54bWxQSwUGAAAAAAQABADzAAAAVwUAAAAA&#13;&#10;" filled="f" stroked="f">
              <o:lock v:ext="edit" shapetype="t"/>
              <v:textbox style="mso-fit-shape-to-text:t">
                <w:txbxContent>
                  <w:p w14:paraId="11EA344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0498" w14:textId="77777777" w:rsidR="001535A4" w:rsidRDefault="001535A4">
    <w:r>
      <w:rPr>
        <w:noProof/>
        <w:lang w:val="de-DE" w:eastAsia="de-DE"/>
      </w:rPr>
      <mc:AlternateContent>
        <mc:Choice Requires="wps">
          <w:drawing>
            <wp:anchor distT="0" distB="0" distL="114300" distR="114300" simplePos="0" relativeHeight="251657216" behindDoc="0" locked="0" layoutInCell="1" allowOverlap="1" wp14:anchorId="73CD235A" wp14:editId="1FD23B05">
              <wp:simplePos x="0" y="0"/>
              <wp:positionH relativeFrom="page">
                <wp:align>center</wp:align>
              </wp:positionH>
              <wp:positionV relativeFrom="page">
                <wp:align>center</wp:align>
              </wp:positionV>
              <wp:extent cx="6350000" cy="1270000"/>
              <wp:effectExtent l="0" t="1752600" r="0" b="1654175"/>
              <wp:wrapNone/>
              <wp:docPr id="25"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54B3D0D"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CD235A"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DzkN2p9gEAAM0DAAAOAAAAAAAAAAAAAAAAAC4CAABkcnMv&#13;&#10;ZTJvRG9jLnhtbFBLAQItABQABgAIAAAAIQB/y25t2gAAAAsBAAAPAAAAAAAAAAAAAAAAAFAEAABk&#13;&#10;cnMvZG93bnJldi54bWxQSwUGAAAAAAQABADzAAAAVwUAAAAA&#13;&#10;" filled="f" stroked="f">
              <o:lock v:ext="edit" shapetype="t"/>
              <v:textbox style="mso-fit-shape-to-text:t">
                <w:txbxContent>
                  <w:p w14:paraId="154B3D0D"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34E9" w14:textId="77777777" w:rsidR="001535A4" w:rsidRDefault="001535A4">
    <w:r>
      <w:rPr>
        <w:noProof/>
        <w:lang w:val="de-DE" w:eastAsia="de-DE"/>
      </w:rPr>
      <mc:AlternateContent>
        <mc:Choice Requires="wps">
          <w:drawing>
            <wp:anchor distT="0" distB="0" distL="114300" distR="114300" simplePos="0" relativeHeight="251661312" behindDoc="0" locked="0" layoutInCell="1" allowOverlap="1" wp14:anchorId="5F2EE417" wp14:editId="24F125D1">
              <wp:simplePos x="0" y="0"/>
              <wp:positionH relativeFrom="page">
                <wp:align>center</wp:align>
              </wp:positionH>
              <wp:positionV relativeFrom="page">
                <wp:align>center</wp:align>
              </wp:positionV>
              <wp:extent cx="6350000" cy="1270000"/>
              <wp:effectExtent l="0" t="1752600" r="0" b="1654175"/>
              <wp:wrapNone/>
              <wp:docPr id="24"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6B8C01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2EE417"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A973N+9gEAAM0DAAAOAAAAAAAAAAAAAAAAAC4CAABkcnMv&#13;&#10;ZTJvRG9jLnhtbFBLAQItABQABgAIAAAAIQB/y25t2gAAAAsBAAAPAAAAAAAAAAAAAAAAAFAEAABk&#13;&#10;cnMvZG93bnJldi54bWxQSwUGAAAAAAQABADzAAAAVwUAAAAA&#13;&#10;" filled="f" stroked="f">
              <o:lock v:ext="edit" shapetype="t"/>
              <v:textbox style="mso-fit-shape-to-text:t">
                <w:txbxContent>
                  <w:p w14:paraId="66B8C01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94EDB" w14:textId="77777777" w:rsidR="001535A4" w:rsidRDefault="001535A4">
    <w:r>
      <w:rPr>
        <w:noProof/>
        <w:lang w:val="de-DE" w:eastAsia="de-DE"/>
      </w:rPr>
      <mc:AlternateContent>
        <mc:Choice Requires="wps">
          <w:drawing>
            <wp:anchor distT="0" distB="0" distL="114300" distR="114300" simplePos="0" relativeHeight="251659264" behindDoc="0" locked="0" layoutInCell="1" allowOverlap="1" wp14:anchorId="52448623" wp14:editId="29DAC3EF">
              <wp:simplePos x="0" y="0"/>
              <wp:positionH relativeFrom="page">
                <wp:align>center</wp:align>
              </wp:positionH>
              <wp:positionV relativeFrom="page">
                <wp:align>center</wp:align>
              </wp:positionV>
              <wp:extent cx="6350000" cy="1270000"/>
              <wp:effectExtent l="0" t="1752600" r="0" b="1654175"/>
              <wp:wrapNone/>
              <wp:docPr id="23"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01AD71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448623"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ps7Ih9gEAAM0DAAAOAAAAAAAAAAAAAAAAAC4CAABkcnMv&#13;&#10;ZTJvRG9jLnhtbFBLAQItABQABgAIAAAAIQB/y25t2gAAAAsBAAAPAAAAAAAAAAAAAAAAAFAEAABk&#13;&#10;cnMvZG93bnJldi54bWxQSwUGAAAAAAQABADzAAAAVwUAAAAA&#13;&#10;" filled="f" stroked="f">
              <o:lock v:ext="edit" shapetype="t"/>
              <v:textbox style="mso-fit-shape-to-text:t">
                <w:txbxContent>
                  <w:p w14:paraId="101AD71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B7B3" w14:textId="77777777" w:rsidR="001535A4" w:rsidRDefault="001535A4">
    <w:r>
      <w:rPr>
        <w:noProof/>
        <w:lang w:val="de-DE" w:eastAsia="de-DE"/>
      </w:rPr>
      <mc:AlternateContent>
        <mc:Choice Requires="wps">
          <w:drawing>
            <wp:anchor distT="0" distB="0" distL="114300" distR="114300" simplePos="0" relativeHeight="251632640" behindDoc="0" locked="0" layoutInCell="1" allowOverlap="1" wp14:anchorId="20C07359" wp14:editId="1215ED22">
              <wp:simplePos x="0" y="0"/>
              <wp:positionH relativeFrom="page">
                <wp:align>center</wp:align>
              </wp:positionH>
              <wp:positionV relativeFrom="page">
                <wp:align>center</wp:align>
              </wp:positionV>
              <wp:extent cx="6350000" cy="1270000"/>
              <wp:effectExtent l="0" t="1752600" r="0" b="1654175"/>
              <wp:wrapNone/>
              <wp:docPr id="49"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60B32BA"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0C07359"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326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mm6aQ9gEAAMwDAAAOAAAAAAAAAAAAAAAAAC4CAABkcnMv&#13;&#10;ZTJvRG9jLnhtbFBLAQItABQABgAIAAAAIQB/y25t2gAAAAsBAAAPAAAAAAAAAAAAAAAAAFAEAABk&#13;&#10;cnMvZG93bnJldi54bWxQSwUGAAAAAAQABADzAAAAVwUAAAAA&#13;&#10;" filled="f" stroked="f">
              <o:lock v:ext="edit" shapetype="t"/>
              <v:textbox style="mso-fit-shape-to-text:t">
                <w:txbxContent>
                  <w:p w14:paraId="060B32BA"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2E0C" w14:textId="77777777" w:rsidR="001535A4" w:rsidRDefault="001535A4">
    <w:r>
      <w:rPr>
        <w:noProof/>
        <w:lang w:val="de-DE" w:eastAsia="de-DE"/>
      </w:rPr>
      <mc:AlternateContent>
        <mc:Choice Requires="wps">
          <w:drawing>
            <wp:anchor distT="0" distB="0" distL="114300" distR="114300" simplePos="0" relativeHeight="251660288" behindDoc="0" locked="0" layoutInCell="1" allowOverlap="1" wp14:anchorId="489B6BC9" wp14:editId="0D82CE32">
              <wp:simplePos x="0" y="0"/>
              <wp:positionH relativeFrom="page">
                <wp:align>center</wp:align>
              </wp:positionH>
              <wp:positionV relativeFrom="page">
                <wp:align>center</wp:align>
              </wp:positionV>
              <wp:extent cx="6350000" cy="1270000"/>
              <wp:effectExtent l="0" t="1752600" r="0" b="1654175"/>
              <wp:wrapNone/>
              <wp:docPr id="22"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A0453E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9B6BC9"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fl9ca9gEAAM0DAAAOAAAAAAAAAAAAAAAAAC4CAABkcnMv&#13;&#10;ZTJvRG9jLnhtbFBLAQItABQABgAIAAAAIQB/y25t2gAAAAsBAAAPAAAAAAAAAAAAAAAAAFAEAABk&#13;&#10;cnMvZG93bnJldi54bWxQSwUGAAAAAAQABADzAAAAVwUAAAAA&#13;&#10;" filled="f" stroked="f">
              <o:lock v:ext="edit" shapetype="t"/>
              <v:textbox style="mso-fit-shape-to-text:t">
                <w:txbxContent>
                  <w:p w14:paraId="2A0453E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81D2C" w14:textId="77777777" w:rsidR="001535A4" w:rsidRDefault="001535A4">
    <w:r>
      <w:rPr>
        <w:noProof/>
        <w:lang w:val="de-DE" w:eastAsia="de-DE"/>
      </w:rPr>
      <mc:AlternateContent>
        <mc:Choice Requires="wps">
          <w:drawing>
            <wp:anchor distT="0" distB="0" distL="114300" distR="114300" simplePos="0" relativeHeight="251664384" behindDoc="0" locked="0" layoutInCell="1" allowOverlap="1" wp14:anchorId="6E2D1546" wp14:editId="529618B6">
              <wp:simplePos x="0" y="0"/>
              <wp:positionH relativeFrom="page">
                <wp:align>center</wp:align>
              </wp:positionH>
              <wp:positionV relativeFrom="page">
                <wp:align>center</wp:align>
              </wp:positionV>
              <wp:extent cx="6350000" cy="1270000"/>
              <wp:effectExtent l="0" t="1752600" r="0" b="1654175"/>
              <wp:wrapNone/>
              <wp:docPr id="21"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114DD4A"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2D1546"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DLyxZF9gEAAM0DAAAOAAAAAAAAAAAAAAAAAC4CAABkcnMv&#13;&#10;ZTJvRG9jLnhtbFBLAQItABQABgAIAAAAIQB/y25t2gAAAAsBAAAPAAAAAAAAAAAAAAAAAFAEAABk&#13;&#10;cnMvZG93bnJldi54bWxQSwUGAAAAAAQABADzAAAAVwUAAAAA&#13;&#10;" filled="f" stroked="f">
              <o:lock v:ext="edit" shapetype="t"/>
              <v:textbox style="mso-fit-shape-to-text:t">
                <w:txbxContent>
                  <w:p w14:paraId="2114DD4A"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C3E0" w14:textId="77777777" w:rsidR="001535A4" w:rsidRDefault="001535A4">
    <w:r>
      <w:rPr>
        <w:noProof/>
        <w:lang w:val="de-DE" w:eastAsia="de-DE"/>
      </w:rPr>
      <mc:AlternateContent>
        <mc:Choice Requires="wps">
          <w:drawing>
            <wp:anchor distT="0" distB="0" distL="114300" distR="114300" simplePos="0" relativeHeight="251662336" behindDoc="0" locked="0" layoutInCell="1" allowOverlap="1" wp14:anchorId="633EE8BD" wp14:editId="7F7386B4">
              <wp:simplePos x="0" y="0"/>
              <wp:positionH relativeFrom="page">
                <wp:align>center</wp:align>
              </wp:positionH>
              <wp:positionV relativeFrom="page">
                <wp:align>center</wp:align>
              </wp:positionV>
              <wp:extent cx="6350000" cy="1270000"/>
              <wp:effectExtent l="0" t="1752600" r="0" b="1654175"/>
              <wp:wrapNone/>
              <wp:docPr id="20"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35E9E6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33EE8BD" id="_x0000_t202" coordsize="21600,21600" o:spt="202" path="m,l,21600r21600,l21600,xe">
              <v:stroke joinstyle="miter"/>
              <v:path gradientshapeok="t" o:connecttype="rect"/>
            </v:shapetype>
            <v:shape id="WordArt 1056" o:spid="_x0000_s1057"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3LlWl9gEAAM0DAAAOAAAAAAAAAAAAAAAAAC4CAABkcnMv&#13;&#10;ZTJvRG9jLnhtbFBLAQItABQABgAIAAAAIQB/y25t2gAAAAsBAAAPAAAAAAAAAAAAAAAAAFAEAABk&#13;&#10;cnMvZG93bnJldi54bWxQSwUGAAAAAAQABADzAAAAVwUAAAAA&#13;&#10;" filled="f" stroked="f">
              <o:lock v:ext="edit" shapetype="t"/>
              <v:textbox style="mso-fit-shape-to-text:t">
                <w:txbxContent>
                  <w:p w14:paraId="435E9E6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B374B" w14:textId="77777777" w:rsidR="001535A4" w:rsidRDefault="001535A4">
    <w:r>
      <w:rPr>
        <w:noProof/>
        <w:lang w:val="de-DE" w:eastAsia="de-DE"/>
      </w:rPr>
      <mc:AlternateContent>
        <mc:Choice Requires="wps">
          <w:drawing>
            <wp:anchor distT="0" distB="0" distL="114300" distR="114300" simplePos="0" relativeHeight="251663360" behindDoc="0" locked="0" layoutInCell="1" allowOverlap="1" wp14:anchorId="0E03A4C0" wp14:editId="3CD408E1">
              <wp:simplePos x="0" y="0"/>
              <wp:positionH relativeFrom="page">
                <wp:align>center</wp:align>
              </wp:positionH>
              <wp:positionV relativeFrom="page">
                <wp:align>center</wp:align>
              </wp:positionV>
              <wp:extent cx="6350000" cy="1270000"/>
              <wp:effectExtent l="0" t="1752600" r="0" b="1654175"/>
              <wp:wrapNone/>
              <wp:docPr id="19"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C4AB4E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E03A4C0"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DjcpT69gEAAM0DAAAOAAAAAAAAAAAAAAAAAC4CAABkcnMv&#13;&#10;ZTJvRG9jLnhtbFBLAQItABQABgAIAAAAIQB/y25t2gAAAAsBAAAPAAAAAAAAAAAAAAAAAFAEAABk&#13;&#10;cnMvZG93bnJldi54bWxQSwUGAAAAAAQABADzAAAAVwUAAAAA&#13;&#10;" filled="f" stroked="f">
              <o:lock v:ext="edit" shapetype="t"/>
              <v:textbox style="mso-fit-shape-to-text:t">
                <w:txbxContent>
                  <w:p w14:paraId="2C4AB4E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FB77" w14:textId="77777777" w:rsidR="001535A4" w:rsidRDefault="001535A4">
    <w:r>
      <w:rPr>
        <w:noProof/>
        <w:lang w:val="de-DE" w:eastAsia="de-DE"/>
      </w:rPr>
      <mc:AlternateContent>
        <mc:Choice Requires="wps">
          <w:drawing>
            <wp:anchor distT="0" distB="0" distL="114300" distR="114300" simplePos="0" relativeHeight="251667456" behindDoc="0" locked="0" layoutInCell="1" allowOverlap="1" wp14:anchorId="2D65833F" wp14:editId="2A68C3C2">
              <wp:simplePos x="0" y="0"/>
              <wp:positionH relativeFrom="page">
                <wp:align>center</wp:align>
              </wp:positionH>
              <wp:positionV relativeFrom="page">
                <wp:align>center</wp:align>
              </wp:positionV>
              <wp:extent cx="6350000" cy="1270000"/>
              <wp:effectExtent l="0" t="1752600" r="0" b="1654175"/>
              <wp:wrapNone/>
              <wp:docPr id="18"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95C5EFC"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65833F"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TuOjvvcBAADNAwAADgAAAAAAAAAAAAAAAAAuAgAAZHJz&#13;&#10;L2Uyb0RvYy54bWxQSwECLQAUAAYACAAAACEAf8tubdoAAAALAQAADwAAAAAAAAAAAAAAAABRBAAA&#13;&#10;ZHJzL2Rvd25yZXYueG1sUEsFBgAAAAAEAAQA8wAAAFgFAAAAAA==&#13;&#10;" filled="f" stroked="f">
              <o:lock v:ext="edit" shapetype="t"/>
              <v:textbox style="mso-fit-shape-to-text:t">
                <w:txbxContent>
                  <w:p w14:paraId="295C5EFC"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C2B6" w14:textId="77777777" w:rsidR="001535A4" w:rsidRPr="00AA1B27" w:rsidRDefault="001535A4" w:rsidP="00426349">
    <w:pPr>
      <w:pStyle w:val="HeaderLandscape"/>
    </w:pPr>
    <w:r>
      <w:rPr>
        <w:noProof/>
        <w:lang w:val="de-DE" w:eastAsia="de-DE"/>
      </w:rPr>
      <mc:AlternateContent>
        <mc:Choice Requires="wps">
          <w:drawing>
            <wp:anchor distT="0" distB="0" distL="114300" distR="114300" simplePos="0" relativeHeight="251665408" behindDoc="0" locked="0" layoutInCell="1" allowOverlap="1" wp14:anchorId="102AA1FA" wp14:editId="4E94A5A6">
              <wp:simplePos x="0" y="0"/>
              <wp:positionH relativeFrom="page">
                <wp:align>center</wp:align>
              </wp:positionH>
              <wp:positionV relativeFrom="page">
                <wp:align>center</wp:align>
              </wp:positionV>
              <wp:extent cx="6350000" cy="1270000"/>
              <wp:effectExtent l="0" t="1752600" r="0" b="1654175"/>
              <wp:wrapNone/>
              <wp:docPr id="17"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99C4276"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2AA1FA" id="_x0000_t202" coordsize="21600,21600" o:spt="202" path="m,l,21600r21600,l21600,xe">
              <v:stroke joinstyle="miter"/>
              <v:path gradientshapeok="t" o:connecttype="rect"/>
            </v:shapetype>
            <v:shape id="WordArt 1059" o:spid="_x0000_s1060"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2r9i4fcBAADNAwAADgAAAAAAAAAAAAAAAAAuAgAAZHJz&#13;&#10;L2Uyb0RvYy54bWxQSwECLQAUAAYACAAAACEAf8tubdoAAAALAQAADwAAAAAAAAAAAAAAAABRBAAA&#13;&#10;ZHJzL2Rvd25yZXYueG1sUEsFBgAAAAAEAAQA8wAAAFgFAAAAAA==&#13;&#10;" filled="f" stroked="f">
              <o:lock v:ext="edit" shapetype="t"/>
              <v:textbox style="mso-fit-shape-to-text:t">
                <w:txbxContent>
                  <w:p w14:paraId="499C4276"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9469" w14:textId="77777777" w:rsidR="001535A4" w:rsidRPr="007C3041" w:rsidRDefault="001535A4" w:rsidP="00426349">
    <w:pPr>
      <w:pStyle w:val="HeaderLandscape"/>
    </w:pPr>
    <w:r>
      <w:rPr>
        <w:noProof/>
        <w:lang w:val="de-DE" w:eastAsia="de-DE"/>
      </w:rPr>
      <mc:AlternateContent>
        <mc:Choice Requires="wps">
          <w:drawing>
            <wp:anchor distT="0" distB="0" distL="114300" distR="114300" simplePos="0" relativeHeight="251666432" behindDoc="0" locked="0" layoutInCell="1" allowOverlap="1" wp14:anchorId="37A3A321" wp14:editId="1BB5E9F4">
              <wp:simplePos x="0" y="0"/>
              <wp:positionH relativeFrom="page">
                <wp:align>center</wp:align>
              </wp:positionH>
              <wp:positionV relativeFrom="page">
                <wp:align>center</wp:align>
              </wp:positionV>
              <wp:extent cx="6350000" cy="1270000"/>
              <wp:effectExtent l="0" t="1752600" r="0" b="1654175"/>
              <wp:wrapNone/>
              <wp:docPr id="16"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2609C5E"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A3A321"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mWiEB9gEAAM0DAAAOAAAAAAAAAAAAAAAAAC4CAABkcnMv&#13;&#10;ZTJvRG9jLnhtbFBLAQItABQABgAIAAAAIQB/y25t2gAAAAsBAAAPAAAAAAAAAAAAAAAAAFAEAABk&#13;&#10;cnMvZG93bnJldi54bWxQSwUGAAAAAAQABADzAAAAVwUAAAAA&#13;&#10;" filled="f" stroked="f">
              <o:lock v:ext="edit" shapetype="t"/>
              <v:textbox style="mso-fit-shape-to-text:t">
                <w:txbxContent>
                  <w:p w14:paraId="62609C5E"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1303" w14:textId="77777777" w:rsidR="001535A4" w:rsidRDefault="001535A4">
    <w:r>
      <w:rPr>
        <w:noProof/>
        <w:lang w:val="de-DE" w:eastAsia="de-DE"/>
      </w:rPr>
      <mc:AlternateContent>
        <mc:Choice Requires="wps">
          <w:drawing>
            <wp:anchor distT="0" distB="0" distL="114300" distR="114300" simplePos="0" relativeHeight="251670528" behindDoc="0" locked="0" layoutInCell="1" allowOverlap="1" wp14:anchorId="2CDCFBA0" wp14:editId="34ADF5A1">
              <wp:simplePos x="0" y="0"/>
              <wp:positionH relativeFrom="page">
                <wp:align>center</wp:align>
              </wp:positionH>
              <wp:positionV relativeFrom="page">
                <wp:align>center</wp:align>
              </wp:positionV>
              <wp:extent cx="6350000" cy="1270000"/>
              <wp:effectExtent l="0" t="1752600" r="0" b="1654175"/>
              <wp:wrapNone/>
              <wp:docPr id="15"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8D5269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DCFBA0"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8gbgXvcBAADNAwAADgAAAAAAAAAAAAAAAAAuAgAAZHJz&#13;&#10;L2Uyb0RvYy54bWxQSwECLQAUAAYACAAAACEAf8tubdoAAAALAQAADwAAAAAAAAAAAAAAAABRBAAA&#13;&#10;ZHJzL2Rvd25yZXYueG1sUEsFBgAAAAAEAAQA8wAAAFgFAAAAAA==&#13;&#10;" filled="f" stroked="f">
              <o:lock v:ext="edit" shapetype="t"/>
              <v:textbox style="mso-fit-shape-to-text:t">
                <w:txbxContent>
                  <w:p w14:paraId="68D5269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DAFC" w14:textId="77777777" w:rsidR="001535A4" w:rsidRPr="00AA1B27" w:rsidRDefault="001535A4" w:rsidP="00426349">
    <w:pPr>
      <w:pStyle w:val="Kopfzeile"/>
    </w:pPr>
    <w:r>
      <w:rPr>
        <w:noProof/>
        <w:lang w:val="de-DE" w:eastAsia="de-DE"/>
      </w:rPr>
      <mc:AlternateContent>
        <mc:Choice Requires="wps">
          <w:drawing>
            <wp:anchor distT="0" distB="0" distL="114300" distR="114300" simplePos="0" relativeHeight="251668480" behindDoc="0" locked="0" layoutInCell="1" allowOverlap="1" wp14:anchorId="10B4E66D" wp14:editId="06F89B46">
              <wp:simplePos x="0" y="0"/>
              <wp:positionH relativeFrom="page">
                <wp:align>center</wp:align>
              </wp:positionH>
              <wp:positionV relativeFrom="page">
                <wp:align>center</wp:align>
              </wp:positionV>
              <wp:extent cx="6350000" cy="1270000"/>
              <wp:effectExtent l="0" t="1752600" r="0" b="1654175"/>
              <wp:wrapNone/>
              <wp:docPr id="14"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899A5D4"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0B4E66D" id="_x0000_t202" coordsize="21600,21600" o:spt="202" path="m,l,21600r21600,l21600,xe">
              <v:stroke joinstyle="miter"/>
              <v:path gradientshapeok="t" o:connecttype="rect"/>
            </v:shapetype>
            <v:shape id="WordArt 1062" o:spid="_x0000_s1063"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PHlOifcBAADNAwAADgAAAAAAAAAAAAAAAAAuAgAAZHJz&#13;&#10;L2Uyb0RvYy54bWxQSwECLQAUAAYACAAAACEAf8tubdoAAAALAQAADwAAAAAAAAAAAAAAAABRBAAA&#13;&#10;ZHJzL2Rvd25yZXYueG1sUEsFBgAAAAAEAAQA8wAAAFgFAAAAAA==&#13;&#10;" filled="f" stroked="f">
              <o:lock v:ext="edit" shapetype="t"/>
              <v:textbox style="mso-fit-shape-to-text:t">
                <w:txbxContent>
                  <w:p w14:paraId="2899A5D4"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84B6E" w14:textId="77777777" w:rsidR="001535A4" w:rsidRPr="007C3041" w:rsidRDefault="001535A4" w:rsidP="00426349">
    <w:pPr>
      <w:pStyle w:val="Kopfzeile"/>
    </w:pPr>
    <w:r>
      <w:rPr>
        <w:noProof/>
        <w:lang w:val="de-DE" w:eastAsia="de-DE"/>
      </w:rPr>
      <mc:AlternateContent>
        <mc:Choice Requires="wps">
          <w:drawing>
            <wp:anchor distT="0" distB="0" distL="114300" distR="114300" simplePos="0" relativeHeight="251669504" behindDoc="0" locked="0" layoutInCell="1" allowOverlap="1" wp14:anchorId="0A697E56" wp14:editId="0C205BAC">
              <wp:simplePos x="0" y="0"/>
              <wp:positionH relativeFrom="page">
                <wp:align>center</wp:align>
              </wp:positionH>
              <wp:positionV relativeFrom="page">
                <wp:align>center</wp:align>
              </wp:positionV>
              <wp:extent cx="6350000" cy="1270000"/>
              <wp:effectExtent l="0" t="1752600" r="0" b="1654175"/>
              <wp:wrapNone/>
              <wp:docPr id="13"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311445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697E56"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qCWP1vcBAADNAwAADgAAAAAAAAAAAAAAAAAuAgAAZHJz&#13;&#10;L2Uyb0RvYy54bWxQSwECLQAUAAYACAAAACEAf8tubdoAAAALAQAADwAAAAAAAAAAAAAAAABRBAAA&#13;&#10;ZHJzL2Rvd25yZXYueG1sUEsFBgAAAAAEAAQA8wAAAFgFAAAAAA==&#13;&#10;" filled="f" stroked="f">
              <o:lock v:ext="edit" shapetype="t"/>
              <v:textbox style="mso-fit-shape-to-text:t">
                <w:txbxContent>
                  <w:p w14:paraId="0311445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C324" w14:textId="77777777" w:rsidR="001535A4" w:rsidRDefault="001535A4">
    <w:r>
      <w:rPr>
        <w:noProof/>
        <w:lang w:val="de-DE" w:eastAsia="de-DE"/>
      </w:rPr>
      <mc:AlternateContent>
        <mc:Choice Requires="wps">
          <w:drawing>
            <wp:anchor distT="0" distB="0" distL="114300" distR="114300" simplePos="0" relativeHeight="251636736" behindDoc="0" locked="0" layoutInCell="1" allowOverlap="1" wp14:anchorId="6E36F5FC" wp14:editId="4D87AD12">
              <wp:simplePos x="0" y="0"/>
              <wp:positionH relativeFrom="page">
                <wp:align>center</wp:align>
              </wp:positionH>
              <wp:positionV relativeFrom="page">
                <wp:align>center</wp:align>
              </wp:positionV>
              <wp:extent cx="6350000" cy="1270000"/>
              <wp:effectExtent l="0" t="1752600" r="0" b="1654175"/>
              <wp:wrapNone/>
              <wp:docPr id="48"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11B527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E36F5FC"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367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ALCpHU9gEAAMwDAAAOAAAAAAAAAAAAAAAAAC4CAABkcnMv&#13;&#10;ZTJvRG9jLnhtbFBLAQItABQABgAIAAAAIQB/y25t2gAAAAsBAAAPAAAAAAAAAAAAAAAAAFAEAABk&#13;&#10;cnMvZG93bnJldi54bWxQSwUGAAAAAAQABADzAAAAVwUAAAAA&#13;&#10;" filled="f" stroked="f">
              <o:lock v:ext="edit" shapetype="t"/>
              <v:textbox style="mso-fit-shape-to-text:t">
                <w:txbxContent>
                  <w:p w14:paraId="511B527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C0C87" w14:textId="77777777" w:rsidR="001535A4" w:rsidRDefault="001535A4">
    <w:r>
      <w:rPr>
        <w:noProof/>
        <w:lang w:val="de-DE" w:eastAsia="de-DE"/>
      </w:rPr>
      <mc:AlternateContent>
        <mc:Choice Requires="wps">
          <w:drawing>
            <wp:anchor distT="0" distB="0" distL="114300" distR="114300" simplePos="0" relativeHeight="251673600" behindDoc="0" locked="0" layoutInCell="1" allowOverlap="1" wp14:anchorId="50699253" wp14:editId="7D1F66DF">
              <wp:simplePos x="0" y="0"/>
              <wp:positionH relativeFrom="page">
                <wp:align>center</wp:align>
              </wp:positionH>
              <wp:positionV relativeFrom="page">
                <wp:align>center</wp:align>
              </wp:positionV>
              <wp:extent cx="6350000" cy="1270000"/>
              <wp:effectExtent l="0" t="1752600" r="0" b="1654175"/>
              <wp:wrapNone/>
              <wp:docPr id="12"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BFCFCC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699253"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bf/Sy9gEAAM0DAAAOAAAAAAAAAAAAAAAAAC4CAABkcnMv&#13;&#10;ZTJvRG9jLnhtbFBLAQItABQABgAIAAAAIQB/y25t2gAAAAsBAAAPAAAAAAAAAAAAAAAAAFAEAABk&#13;&#10;cnMvZG93bnJldi54bWxQSwUGAAAAAAQABADzAAAAVwUAAAAA&#13;&#10;" filled="f" stroked="f">
              <o:lock v:ext="edit" shapetype="t"/>
              <v:textbox style="mso-fit-shape-to-text:t">
                <w:txbxContent>
                  <w:p w14:paraId="1BFCFCC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0387" w14:textId="77777777" w:rsidR="001535A4" w:rsidRDefault="001535A4">
    <w:r>
      <w:rPr>
        <w:noProof/>
        <w:lang w:val="de-DE" w:eastAsia="de-DE"/>
      </w:rPr>
      <mc:AlternateContent>
        <mc:Choice Requires="wps">
          <w:drawing>
            <wp:anchor distT="0" distB="0" distL="114300" distR="114300" simplePos="0" relativeHeight="251671552" behindDoc="0" locked="0" layoutInCell="1" allowOverlap="1" wp14:anchorId="38BA685B" wp14:editId="624241E6">
              <wp:simplePos x="0" y="0"/>
              <wp:positionH relativeFrom="page">
                <wp:align>center</wp:align>
              </wp:positionH>
              <wp:positionV relativeFrom="page">
                <wp:align>center</wp:align>
              </wp:positionV>
              <wp:extent cx="6350000" cy="1270000"/>
              <wp:effectExtent l="0" t="1752600" r="0" b="1654175"/>
              <wp:wrapNone/>
              <wp:docPr id="11"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426F24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8BA685B"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APIzXt9gEAAM0DAAAOAAAAAAAAAAAAAAAAAC4CAABkcnMv&#13;&#10;ZTJvRG9jLnhtbFBLAQItABQABgAIAAAAIQB/y25t2gAAAAsBAAAPAAAAAAAAAAAAAAAAAFAEAABk&#13;&#10;cnMvZG93bnJldi54bWxQSwUGAAAAAAQABADzAAAAVwUAAAAA&#13;&#10;" filled="f" stroked="f">
              <o:lock v:ext="edit" shapetype="t"/>
              <v:textbox style="mso-fit-shape-to-text:t">
                <w:txbxContent>
                  <w:p w14:paraId="1426F24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CA01" w14:textId="77777777" w:rsidR="001535A4" w:rsidRDefault="001535A4">
    <w:r>
      <w:rPr>
        <w:noProof/>
        <w:lang w:val="de-DE" w:eastAsia="de-DE"/>
      </w:rPr>
      <mc:AlternateContent>
        <mc:Choice Requires="wps">
          <w:drawing>
            <wp:anchor distT="0" distB="0" distL="114300" distR="114300" simplePos="0" relativeHeight="251672576" behindDoc="0" locked="0" layoutInCell="1" allowOverlap="1" wp14:anchorId="22E70267" wp14:editId="1353E7D6">
              <wp:simplePos x="0" y="0"/>
              <wp:positionH relativeFrom="page">
                <wp:align>center</wp:align>
              </wp:positionH>
              <wp:positionV relativeFrom="page">
                <wp:align>center</wp:align>
              </wp:positionV>
              <wp:extent cx="6350000" cy="1270000"/>
              <wp:effectExtent l="0" t="1752600" r="0" b="1654175"/>
              <wp:wrapNone/>
              <wp:docPr id="10"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1CF1D0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E70267"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zxnYN9gEAAM0DAAAOAAAAAAAAAAAAAAAAAC4CAABkcnMv&#13;&#10;ZTJvRG9jLnhtbFBLAQItABQABgAIAAAAIQB/y25t2gAAAAsBAAAPAAAAAAAAAAAAAAAAAFAEAABk&#13;&#10;cnMvZG93bnJldi54bWxQSwUGAAAAAAQABADzAAAAVwUAAAAA&#13;&#10;" filled="f" stroked="f">
              <o:lock v:ext="edit" shapetype="t"/>
              <v:textbox style="mso-fit-shape-to-text:t">
                <w:txbxContent>
                  <w:p w14:paraId="61CF1D0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2A26" w14:textId="77777777" w:rsidR="001535A4" w:rsidRDefault="001535A4">
    <w:r>
      <w:rPr>
        <w:noProof/>
        <w:lang w:val="de-DE" w:eastAsia="de-DE"/>
      </w:rPr>
      <mc:AlternateContent>
        <mc:Choice Requires="wps">
          <w:drawing>
            <wp:anchor distT="0" distB="0" distL="114300" distR="114300" simplePos="0" relativeHeight="251676672" behindDoc="0" locked="0" layoutInCell="1" allowOverlap="1" wp14:anchorId="14F1BBFC" wp14:editId="18C571B7">
              <wp:simplePos x="0" y="0"/>
              <wp:positionH relativeFrom="page">
                <wp:align>center</wp:align>
              </wp:positionH>
              <wp:positionV relativeFrom="page">
                <wp:align>center</wp:align>
              </wp:positionV>
              <wp:extent cx="6350000" cy="1270000"/>
              <wp:effectExtent l="0" t="1752600" r="0" b="1654175"/>
              <wp:wrapNone/>
              <wp:docPr id="9"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092C71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F1BBFC" id="_x0000_t202" coordsize="21600,21600" o:spt="202" path="m,l,21600r21600,l21600,xe">
              <v:stroke joinstyle="miter"/>
              <v:path gradientshapeok="t" o:connecttype="rect"/>
            </v:shapetype>
            <v:shape id="WordArt 1067" o:spid="_x0000_s1068"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J5q3UvcBAADNAwAADgAAAAAAAAAAAAAAAAAuAgAAZHJz&#13;&#10;L2Uyb0RvYy54bWxQSwECLQAUAAYACAAAACEAf8tubdoAAAALAQAADwAAAAAAAAAAAAAAAABRBAAA&#13;&#10;ZHJzL2Rvd25yZXYueG1sUEsFBgAAAAAEAAQA8wAAAFgFAAAAAA==&#13;&#10;" filled="f" stroked="f">
              <o:lock v:ext="edit" shapetype="t"/>
              <v:textbox style="mso-fit-shape-to-text:t">
                <w:txbxContent>
                  <w:p w14:paraId="3092C71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DA14" w14:textId="77777777" w:rsidR="001535A4" w:rsidRPr="00046E2A" w:rsidRDefault="001535A4" w:rsidP="0047688D">
    <w:pPr>
      <w:pStyle w:val="Kopfzeile"/>
      <w:rPr>
        <w:sz w:val="8"/>
        <w:szCs w:val="8"/>
      </w:rPr>
    </w:pPr>
    <w:r>
      <w:rPr>
        <w:noProof/>
        <w:lang w:val="de-DE" w:eastAsia="de-DE"/>
      </w:rPr>
      <mc:AlternateContent>
        <mc:Choice Requires="wps">
          <w:drawing>
            <wp:anchor distT="0" distB="0" distL="114300" distR="114300" simplePos="0" relativeHeight="251674624" behindDoc="0" locked="0" layoutInCell="1" allowOverlap="1" wp14:anchorId="69A831AD" wp14:editId="74869C86">
              <wp:simplePos x="0" y="0"/>
              <wp:positionH relativeFrom="page">
                <wp:align>center</wp:align>
              </wp:positionH>
              <wp:positionV relativeFrom="page">
                <wp:align>center</wp:align>
              </wp:positionV>
              <wp:extent cx="6350000" cy="1270000"/>
              <wp:effectExtent l="0" t="1752600" r="0" b="1654175"/>
              <wp:wrapNone/>
              <wp:docPr id="8"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2C1AED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A831AD" id="_x0000_t202" coordsize="21600,21600" o:spt="202" path="m,l,21600r21600,l21600,xe">
              <v:stroke joinstyle="miter"/>
              <v:path gradientshapeok="t" o:connecttype="rect"/>
            </v:shapetype>
            <v:shape id="WordArt 1068" o:spid="_x0000_s1069"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KC4AW9gEAAM0DAAAOAAAAAAAAAAAAAAAAAC4CAABkcnMv&#13;&#10;ZTJvRG9jLnhtbFBLAQItABQABgAIAAAAIQB/y25t2gAAAAsBAAAPAAAAAAAAAAAAAAAAAFAEAABk&#13;&#10;cnMvZG93bnJldi54bWxQSwUGAAAAAAQABADzAAAAVwUAAAAA&#13;&#10;" filled="f" stroked="f">
              <o:lock v:ext="edit" shapetype="t"/>
              <v:textbox style="mso-fit-shape-to-text:t">
                <w:txbxContent>
                  <w:p w14:paraId="32C1AED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2049" w14:textId="77777777" w:rsidR="001535A4" w:rsidRPr="00D066A4" w:rsidRDefault="001535A4" w:rsidP="0047688D">
    <w:pPr>
      <w:pStyle w:val="Kopfzeile"/>
    </w:pPr>
    <w:r>
      <w:rPr>
        <w:noProof/>
        <w:lang w:val="de-DE" w:eastAsia="de-DE"/>
      </w:rPr>
      <mc:AlternateContent>
        <mc:Choice Requires="wps">
          <w:drawing>
            <wp:anchor distT="0" distB="0" distL="114300" distR="114300" simplePos="0" relativeHeight="251675648" behindDoc="0" locked="0" layoutInCell="1" allowOverlap="1" wp14:anchorId="6B2FC959" wp14:editId="234C4129">
              <wp:simplePos x="0" y="0"/>
              <wp:positionH relativeFrom="page">
                <wp:align>center</wp:align>
              </wp:positionH>
              <wp:positionV relativeFrom="page">
                <wp:align>center</wp:align>
              </wp:positionV>
              <wp:extent cx="6350000" cy="1270000"/>
              <wp:effectExtent l="0" t="1752600" r="0" b="1654175"/>
              <wp:wrapNone/>
              <wp:docPr id="7"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DD55F4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2FC959" id="_x0000_t202" coordsize="21600,21600" o:spt="202" path="m,l,21600r21600,l21600,xe">
              <v:stroke joinstyle="miter"/>
              <v:path gradientshapeok="t" o:connecttype="rect"/>
            </v:shapetype>
            <v:shape id="WordArt 1069" o:spid="_x0000_s1070"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HldBSfcBAADNAwAADgAAAAAAAAAAAAAAAAAuAgAAZHJz&#13;&#10;L2Uyb0RvYy54bWxQSwECLQAUAAYACAAAACEAf8tubdoAAAALAQAADwAAAAAAAAAAAAAAAABRBAAA&#13;&#10;ZHJzL2Rvd25yZXYueG1sUEsFBgAAAAAEAAQA8wAAAFgFAAAAAA==&#13;&#10;" filled="f" stroked="f">
              <o:lock v:ext="edit" shapetype="t"/>
              <v:textbox style="mso-fit-shape-to-text:t">
                <w:txbxContent>
                  <w:p w14:paraId="2DD55F4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895D" w14:textId="77777777" w:rsidR="001535A4" w:rsidRDefault="001535A4">
    <w:r>
      <w:rPr>
        <w:noProof/>
        <w:lang w:val="de-DE" w:eastAsia="de-DE"/>
      </w:rPr>
      <mc:AlternateContent>
        <mc:Choice Requires="wps">
          <w:drawing>
            <wp:anchor distT="0" distB="0" distL="114300" distR="114300" simplePos="0" relativeHeight="251679744" behindDoc="0" locked="0" layoutInCell="1" allowOverlap="1" wp14:anchorId="3F6C960A" wp14:editId="43C4D6CC">
              <wp:simplePos x="0" y="0"/>
              <wp:positionH relativeFrom="page">
                <wp:align>center</wp:align>
              </wp:positionH>
              <wp:positionV relativeFrom="page">
                <wp:align>center</wp:align>
              </wp:positionV>
              <wp:extent cx="6350000" cy="1270000"/>
              <wp:effectExtent l="0" t="1752600" r="0" b="1654175"/>
              <wp:wrapNone/>
              <wp:docPr id="6"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40896F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6C960A" id="_x0000_t202" coordsize="21600,21600" o:spt="202" path="m,l,21600r21600,l21600,xe">
              <v:stroke joinstyle="miter"/>
              <v:path gradientshapeok="t" o:connecttype="rect"/>
            </v:shapetype>
            <v:shape id="WordArt 1070" o:spid="_x0000_s1071"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isgKp9gEAAM0DAAAOAAAAAAAAAAAAAAAAAC4CAABkcnMv&#13;&#10;ZTJvRG9jLnhtbFBLAQItABQABgAIAAAAIQB/y25t2gAAAAsBAAAPAAAAAAAAAAAAAAAAAFAEAABk&#13;&#10;cnMvZG93bnJldi54bWxQSwUGAAAAAAQABADzAAAAVwUAAAAA&#13;&#10;" filled="f" stroked="f">
              <o:lock v:ext="edit" shapetype="t"/>
              <v:textbox style="mso-fit-shape-to-text:t">
                <w:txbxContent>
                  <w:p w14:paraId="540896F8"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CB8E" w14:textId="77777777" w:rsidR="001535A4" w:rsidRDefault="001535A4" w:rsidP="00CA6EAB">
    <w:pPr>
      <w:pStyle w:val="Header0"/>
      <w:spacing w:before="0" w:after="0"/>
    </w:pPr>
    <w:r>
      <w:rPr>
        <w:noProof/>
        <w:lang w:val="de-DE" w:eastAsia="de-DE"/>
      </w:rPr>
      <mc:AlternateContent>
        <mc:Choice Requires="wps">
          <w:drawing>
            <wp:anchor distT="0" distB="0" distL="114300" distR="114300" simplePos="0" relativeHeight="251677696" behindDoc="0" locked="0" layoutInCell="1" allowOverlap="1" wp14:anchorId="71712FCA" wp14:editId="1E4356DD">
              <wp:simplePos x="0" y="0"/>
              <wp:positionH relativeFrom="page">
                <wp:align>center</wp:align>
              </wp:positionH>
              <wp:positionV relativeFrom="page">
                <wp:align>center</wp:align>
              </wp:positionV>
              <wp:extent cx="6350000" cy="1270000"/>
              <wp:effectExtent l="0" t="1752600" r="0" b="1654175"/>
              <wp:wrapNone/>
              <wp:docPr id="5"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85450F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712FCA" id="_x0000_t202" coordsize="21600,21600" o:spt="202" path="m,l,21600r21600,l21600,xe">
              <v:stroke joinstyle="miter"/>
              <v:path gradientshapeok="t" o:connecttype="rect"/>
            </v:shapetype>
            <v:shape id="WordArt 1071" o:spid="_x0000_s1072"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Nu7D9vcBAADNAwAADgAAAAAAAAAAAAAAAAAuAgAAZHJz&#13;&#10;L2Uyb0RvYy54bWxQSwECLQAUAAYACAAAACEAf8tubdoAAAALAQAADwAAAAAAAAAAAAAAAABRBAAA&#13;&#10;ZHJzL2Rvd25yZXYueG1sUEsFBgAAAAAEAAQA8wAAAFgFAAAAAA==&#13;&#10;" filled="f" stroked="f">
              <o:lock v:ext="edit" shapetype="t"/>
              <v:textbox style="mso-fit-shape-to-text:t">
                <w:txbxContent>
                  <w:p w14:paraId="285450F1"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A7309" w14:textId="77777777" w:rsidR="001535A4" w:rsidRDefault="001535A4">
    <w:r>
      <w:rPr>
        <w:noProof/>
        <w:lang w:val="de-DE" w:eastAsia="de-DE"/>
      </w:rPr>
      <mc:AlternateContent>
        <mc:Choice Requires="wps">
          <w:drawing>
            <wp:anchor distT="0" distB="0" distL="114300" distR="114300" simplePos="0" relativeHeight="251678720" behindDoc="0" locked="0" layoutInCell="1" allowOverlap="1" wp14:anchorId="18682724" wp14:editId="6EB25529">
              <wp:simplePos x="0" y="0"/>
              <wp:positionH relativeFrom="page">
                <wp:align>center</wp:align>
              </wp:positionH>
              <wp:positionV relativeFrom="page">
                <wp:align>center</wp:align>
              </wp:positionV>
              <wp:extent cx="6350000" cy="1270000"/>
              <wp:effectExtent l="0" t="1752600" r="0" b="1654175"/>
              <wp:wrapNone/>
              <wp:docPr id="4"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5E4464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682724" id="_x0000_t202" coordsize="21600,21600" o:spt="202" path="m,l,21600r21600,l21600,xe">
              <v:stroke joinstyle="miter"/>
              <v:path gradientshapeok="t" o:connecttype="rect"/>
            </v:shapetype>
            <v:shape id="WordArt 1072" o:spid="_x0000_s1073"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JFtIfcBAADNAwAADgAAAAAAAAAAAAAAAAAuAgAAZHJz&#13;&#10;L2Uyb0RvYy54bWxQSwECLQAUAAYACAAAACEAf8tubdoAAAALAQAADwAAAAAAAAAAAAAAAABRBAAA&#13;&#10;ZHJzL2Rvd25yZXYueG1sUEsFBgAAAAAEAAQA8wAAAFgFAAAAAA==&#13;&#10;" filled="f" stroked="f">
              <o:lock v:ext="edit" shapetype="t"/>
              <v:textbox style="mso-fit-shape-to-text:t">
                <w:txbxContent>
                  <w:p w14:paraId="55E4464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6F61" w14:textId="77777777" w:rsidR="001535A4" w:rsidRDefault="001535A4">
    <w:r>
      <w:rPr>
        <w:noProof/>
        <w:lang w:val="de-DE" w:eastAsia="de-DE"/>
      </w:rPr>
      <mc:AlternateContent>
        <mc:Choice Requires="wps">
          <w:drawing>
            <wp:anchor distT="0" distB="0" distL="114300" distR="114300" simplePos="0" relativeHeight="251682816" behindDoc="0" locked="0" layoutInCell="1" allowOverlap="1" wp14:anchorId="4A79F1DE" wp14:editId="4340A1BF">
              <wp:simplePos x="0" y="0"/>
              <wp:positionH relativeFrom="page">
                <wp:align>center</wp:align>
              </wp:positionH>
              <wp:positionV relativeFrom="page">
                <wp:align>center</wp:align>
              </wp:positionV>
              <wp:extent cx="6350000" cy="1270000"/>
              <wp:effectExtent l="0" t="1752600" r="0" b="1654175"/>
              <wp:wrapNone/>
              <wp:docPr id="3" name="WordArt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D83D99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79F1DE" id="_x0000_t202" coordsize="21600,21600" o:spt="202" path="m,l,21600r21600,l21600,xe">
              <v:stroke joinstyle="miter"/>
              <v:path gradientshapeok="t" o:connecttype="rect"/>
            </v:shapetype>
            <v:shape id="WordArt 1073" o:spid="_x0000_s1074"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" filled="f" stroked="f">
              <o:lock v:ext="edit" shapetype="t"/>
              <v:textbox style="mso-fit-shape-to-text:t">
                <w:txbxContent>
                  <w:p w14:paraId="0D83D99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86F" w14:textId="77777777" w:rsidR="001535A4" w:rsidRPr="007C3041" w:rsidRDefault="001535A4" w:rsidP="00426349">
    <w:pPr>
      <w:pStyle w:val="HeaderLandscape"/>
    </w:pPr>
    <w:r>
      <w:rPr>
        <w:noProof/>
        <w:lang w:val="de-DE" w:eastAsia="de-DE"/>
      </w:rPr>
      <mc:AlternateContent>
        <mc:Choice Requires="wps">
          <w:drawing>
            <wp:anchor distT="0" distB="0" distL="114300" distR="114300" simplePos="0" relativeHeight="251634688" behindDoc="0" locked="0" layoutInCell="1" allowOverlap="1" wp14:anchorId="6907745D" wp14:editId="5E07F20B">
              <wp:simplePos x="0" y="0"/>
              <wp:positionH relativeFrom="page">
                <wp:align>center</wp:align>
              </wp:positionH>
              <wp:positionV relativeFrom="page">
                <wp:align>center</wp:align>
              </wp:positionV>
              <wp:extent cx="6350000" cy="1270000"/>
              <wp:effectExtent l="0" t="1752600" r="0" b="1654175"/>
              <wp:wrapNone/>
              <wp:docPr id="47"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067FCF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907745D"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346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fVlCL9gEAAMwDAAAOAAAAAAAAAAAAAAAAAC4CAABkcnMv&#13;&#10;ZTJvRG9jLnhtbFBLAQItABQABgAIAAAAIQB/y25t2gAAAAsBAAAPAAAAAAAAAAAAAAAAAFAEAABk&#13;&#10;cnMvZG93bnJldi54bWxQSwUGAAAAAAQABADzAAAAVwUAAAAA&#13;&#10;" filled="f" stroked="f">
              <o:lock v:ext="edit" shapetype="t"/>
              <v:textbox style="mso-fit-shape-to-text:t">
                <w:txbxContent>
                  <w:p w14:paraId="1067FCF3"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C477" w14:textId="77777777" w:rsidR="001535A4" w:rsidRPr="00470F82" w:rsidRDefault="001535A4" w:rsidP="001E682E">
    <w:pPr>
      <w:pStyle w:val="Header0"/>
      <w:spacing w:before="0" w:after="0"/>
    </w:pPr>
    <w:r>
      <w:rPr>
        <w:noProof/>
        <w:lang w:val="de-DE" w:eastAsia="de-DE"/>
      </w:rPr>
      <mc:AlternateContent>
        <mc:Choice Requires="wps">
          <w:drawing>
            <wp:anchor distT="0" distB="0" distL="114300" distR="114300" simplePos="0" relativeHeight="251680768" behindDoc="0" locked="0" layoutInCell="1" allowOverlap="1" wp14:anchorId="2189FCE6" wp14:editId="45B7B53B">
              <wp:simplePos x="0" y="0"/>
              <wp:positionH relativeFrom="page">
                <wp:align>center</wp:align>
              </wp:positionH>
              <wp:positionV relativeFrom="page">
                <wp:align>center</wp:align>
              </wp:positionV>
              <wp:extent cx="6350000" cy="1270000"/>
              <wp:effectExtent l="0" t="1752600" r="0" b="1654175"/>
              <wp:wrapNone/>
              <wp:docPr id="2" name="WordArt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EC2C35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189FCE6" id="_x0000_t202" coordsize="21600,21600" o:spt="202" path="m,l,21600r21600,l21600,xe">
              <v:stroke joinstyle="miter"/>
              <v:path gradientshapeok="t" o:connecttype="rect"/>
            </v:shapetype>
            <v:shape id="WordArt 1074" o:spid="_x0000_s1075"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a6clF9gEAAM0DAAAOAAAAAAAAAAAAAAAAAC4CAABkcnMv&#13;&#10;ZTJvRG9jLnhtbFBLAQItABQABgAIAAAAIQB/y25t2gAAAAsBAAAPAAAAAAAAAAAAAAAAAFAEAABk&#13;&#10;cnMvZG93bnJldi54bWxQSwUGAAAAAAQABADzAAAAVwUAAAAA&#13;&#10;" filled="f" stroked="f">
              <o:lock v:ext="edit" shapetype="t"/>
              <v:textbox style="mso-fit-shape-to-text:t">
                <w:txbxContent>
                  <w:p w14:paraId="0EC2C355"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60F2" w14:textId="77777777" w:rsidR="001535A4" w:rsidRDefault="001535A4">
    <w:r>
      <w:rPr>
        <w:noProof/>
        <w:lang w:val="de-DE" w:eastAsia="de-DE"/>
      </w:rPr>
      <mc:AlternateContent>
        <mc:Choice Requires="wps">
          <w:drawing>
            <wp:anchor distT="0" distB="0" distL="114300" distR="114300" simplePos="0" relativeHeight="251681792" behindDoc="0" locked="0" layoutInCell="1" allowOverlap="1" wp14:anchorId="33B082AF" wp14:editId="15923CC8">
              <wp:simplePos x="0" y="0"/>
              <wp:positionH relativeFrom="page">
                <wp:align>center</wp:align>
              </wp:positionH>
              <wp:positionV relativeFrom="page">
                <wp:align>center</wp:align>
              </wp:positionV>
              <wp:extent cx="6350000" cy="1270000"/>
              <wp:effectExtent l="0" t="1752600" r="0" b="1654175"/>
              <wp:wrapNone/>
              <wp:docPr id="1" name="WordArt 10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864398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B082AF" id="_x0000_t202" coordsize="21600,21600" o:spt="202" path="m,l,21600r21600,l21600,xe">
              <v:stroke joinstyle="miter"/>
              <v:path gradientshapeok="t" o:connecttype="rect"/>
            </v:shapetype>
            <v:shape id="WordArt 1075" o:spid="_x0000_s1076"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AOtQga9gEAAM0DAAAOAAAAAAAAAAAAAAAAAC4CAABkcnMv&#13;&#10;ZTJvRG9jLnhtbFBLAQItABQABgAIAAAAIQB/y25t2gAAAAsBAAAPAAAAAAAAAAAAAAAAAFAEAABk&#13;&#10;cnMvZG93bnJldi54bWxQSwUGAAAAAAQABADzAAAAVwUAAAAA&#13;&#10;" filled="f" stroked="f">
              <o:lock v:ext="edit" shapetype="t"/>
              <v:textbox style="mso-fit-shape-to-text:t">
                <w:txbxContent>
                  <w:p w14:paraId="18643987"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787E" w14:textId="77777777" w:rsidR="001535A4" w:rsidRPr="007C3041" w:rsidRDefault="001535A4" w:rsidP="00426349">
    <w:pPr>
      <w:pStyle w:val="HeaderLandscape"/>
    </w:pPr>
    <w:r>
      <w:rPr>
        <w:noProof/>
        <w:lang w:val="de-DE" w:eastAsia="de-DE"/>
      </w:rPr>
      <mc:AlternateContent>
        <mc:Choice Requires="wps">
          <w:drawing>
            <wp:anchor distT="0" distB="0" distL="114300" distR="114300" simplePos="0" relativeHeight="251635712" behindDoc="0" locked="0" layoutInCell="1" allowOverlap="1" wp14:anchorId="71DD7D2A" wp14:editId="5917A70C">
              <wp:simplePos x="0" y="0"/>
              <wp:positionH relativeFrom="page">
                <wp:align>center</wp:align>
              </wp:positionH>
              <wp:positionV relativeFrom="page">
                <wp:align>center</wp:align>
              </wp:positionV>
              <wp:extent cx="6350000" cy="1270000"/>
              <wp:effectExtent l="0" t="1752600" r="0" b="1654175"/>
              <wp:wrapNone/>
              <wp:docPr id="46"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098A77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DD7D2A"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357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" filled="f" stroked="f">
              <o:lock v:ext="edit" shapetype="t"/>
              <v:textbox style="mso-fit-shape-to-text:t">
                <w:txbxContent>
                  <w:p w14:paraId="7098A770"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0F6F" w14:textId="77777777" w:rsidR="001535A4" w:rsidRDefault="001535A4">
    <w:r>
      <w:rPr>
        <w:noProof/>
        <w:lang w:val="de-DE" w:eastAsia="de-DE"/>
      </w:rPr>
      <mc:AlternateContent>
        <mc:Choice Requires="wps">
          <w:drawing>
            <wp:anchor distT="0" distB="0" distL="114300" distR="114300" simplePos="0" relativeHeight="251639808" behindDoc="0" locked="0" layoutInCell="1" allowOverlap="1" wp14:anchorId="7B705BAF" wp14:editId="207A5119">
              <wp:simplePos x="0" y="0"/>
              <wp:positionH relativeFrom="page">
                <wp:align>center</wp:align>
              </wp:positionH>
              <wp:positionV relativeFrom="page">
                <wp:align>center</wp:align>
              </wp:positionV>
              <wp:extent cx="6350000" cy="1270000"/>
              <wp:effectExtent l="0" t="1752600" r="0" b="1654175"/>
              <wp:wrapNone/>
              <wp:docPr id="45"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4021B8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B705BAF"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398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C379I09gEAAMwDAAAOAAAAAAAAAAAAAAAAAC4CAABkcnMv&#13;&#10;ZTJvRG9jLnhtbFBLAQItABQABgAIAAAAIQB/y25t2gAAAAsBAAAPAAAAAAAAAAAAAAAAAFAEAABk&#13;&#10;cnMvZG93bnJldi54bWxQSwUGAAAAAAQABADzAAAAVwUAAAAA&#13;&#10;" filled="f" stroked="f">
              <o:lock v:ext="edit" shapetype="t"/>
              <v:textbox style="mso-fit-shape-to-text:t">
                <w:txbxContent>
                  <w:p w14:paraId="14021B8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8015" w14:textId="77777777" w:rsidR="001535A4" w:rsidRDefault="001535A4">
    <w:r>
      <w:rPr>
        <w:noProof/>
        <w:lang w:val="de-DE" w:eastAsia="de-DE"/>
      </w:rPr>
      <mc:AlternateContent>
        <mc:Choice Requires="wps">
          <w:drawing>
            <wp:anchor distT="0" distB="0" distL="114300" distR="114300" simplePos="0" relativeHeight="251637760" behindDoc="0" locked="0" layoutInCell="1" allowOverlap="1" wp14:anchorId="0F85DDC3" wp14:editId="1D9945BA">
              <wp:simplePos x="0" y="0"/>
              <wp:positionH relativeFrom="page">
                <wp:align>center</wp:align>
              </wp:positionH>
              <wp:positionV relativeFrom="page">
                <wp:align>center</wp:align>
              </wp:positionV>
              <wp:extent cx="6350000" cy="1270000"/>
              <wp:effectExtent l="0" t="1752600" r="0" b="1654175"/>
              <wp:wrapNone/>
              <wp:docPr id="44"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D7844F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85DDC3" id="_x0000_t202" coordsize="21600,21600" o:spt="202" path="m,l,21600r21600,l21600,xe">
              <v:stroke joinstyle="miter"/>
              <v:path gradientshapeok="t" o:connecttype="rect"/>
            </v:shapetype>
            <v:shape id="WordArt 1032" o:spid="_x0000_s1033" type="#_x0000_t202" style="position:absolute;left:0;text-align:left;margin-left:0;margin-top:0;width:500pt;height:100pt;rotation:-40;z-index:2516377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" filled="f" stroked="f">
              <o:lock v:ext="edit" shapetype="t"/>
              <v:textbox style="mso-fit-shape-to-text:t">
                <w:txbxContent>
                  <w:p w14:paraId="4D7844F2"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AA272" w14:textId="77777777" w:rsidR="001535A4" w:rsidRDefault="001535A4">
    <w:r>
      <w:rPr>
        <w:noProof/>
        <w:lang w:val="de-DE" w:eastAsia="de-DE"/>
      </w:rPr>
      <mc:AlternateContent>
        <mc:Choice Requires="wps">
          <w:drawing>
            <wp:anchor distT="0" distB="0" distL="114300" distR="114300" simplePos="0" relativeHeight="251638784" behindDoc="0" locked="0" layoutInCell="1" allowOverlap="1" wp14:anchorId="1C14B9C7" wp14:editId="6227CC86">
              <wp:simplePos x="0" y="0"/>
              <wp:positionH relativeFrom="page">
                <wp:align>center</wp:align>
              </wp:positionH>
              <wp:positionV relativeFrom="page">
                <wp:align>center</wp:align>
              </wp:positionV>
              <wp:extent cx="6350000" cy="1270000"/>
              <wp:effectExtent l="0" t="1752600" r="0" b="1654175"/>
              <wp:wrapNone/>
              <wp:docPr id="43"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1B9B63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14B9C7"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387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" filled="f" stroked="f">
              <o:lock v:ext="edit" shapetype="t"/>
              <v:textbox style="mso-fit-shape-to-text:t">
                <w:txbxContent>
                  <w:p w14:paraId="21B9B639" w14:textId="77777777" w:rsidR="001535A4" w:rsidRDefault="001535A4" w:rsidP="00707501">
                    <w:pPr>
                      <w:pStyle w:val="StandardWeb"/>
                      <w:spacing w:before="0" w:after="0"/>
                      <w:jc w:val="center"/>
                      <w:rPr>
                        <w:sz w:val="22"/>
                        <w:szCs w:val="22"/>
                      </w:rPr>
                    </w:pPr>
                    <w:r>
                      <w:rPr>
                        <w:color w:val="D7D7D7"/>
                        <w:sz w:val="72"/>
                        <w:szCs w:val="72"/>
                        <w14:textOutline w14:w="9525" w14:cap="flat" w14:cmpd="sng" w14:algn="ctr">
                          <w14:solidFill>
                            <w14:srgbClr w14:val="D7D7D7"/>
                          </w14:solidFill>
                          <w14:prstDash w14:val="solid"/>
                          <w14:round/>
                        </w14:textOutline>
                      </w:rPr>
                      <w:t>Nicht validiert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Aufzhlungszeichen"/>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ennumm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13CCFA84">
      <w:start w:val="1"/>
      <w:numFmt w:val="decimal"/>
      <w:pStyle w:val="StyleHeading1Left0cm"/>
      <w:lvlText w:val="%1."/>
      <w:lvlJc w:val="left"/>
      <w:pPr>
        <w:ind w:left="360" w:hanging="360"/>
      </w:pPr>
    </w:lvl>
    <w:lvl w:ilvl="1" w:tplc="244E3B8C" w:tentative="1">
      <w:start w:val="1"/>
      <w:numFmt w:val="lowerLetter"/>
      <w:lvlText w:val="%2."/>
      <w:lvlJc w:val="left"/>
      <w:pPr>
        <w:ind w:left="1440" w:hanging="360"/>
      </w:pPr>
    </w:lvl>
    <w:lvl w:ilvl="2" w:tplc="D1124D8E" w:tentative="1">
      <w:start w:val="1"/>
      <w:numFmt w:val="lowerRoman"/>
      <w:lvlText w:val="%3."/>
      <w:lvlJc w:val="right"/>
      <w:pPr>
        <w:ind w:left="2160" w:hanging="180"/>
      </w:pPr>
    </w:lvl>
    <w:lvl w:ilvl="3" w:tplc="97F62CC6" w:tentative="1">
      <w:start w:val="1"/>
      <w:numFmt w:val="decimal"/>
      <w:lvlText w:val="%4."/>
      <w:lvlJc w:val="left"/>
      <w:pPr>
        <w:ind w:left="2880" w:hanging="360"/>
      </w:pPr>
    </w:lvl>
    <w:lvl w:ilvl="4" w:tplc="3048B920" w:tentative="1">
      <w:start w:val="1"/>
      <w:numFmt w:val="lowerLetter"/>
      <w:lvlText w:val="%5."/>
      <w:lvlJc w:val="left"/>
      <w:pPr>
        <w:ind w:left="3600" w:hanging="360"/>
      </w:pPr>
    </w:lvl>
    <w:lvl w:ilvl="5" w:tplc="9BFC8064" w:tentative="1">
      <w:start w:val="1"/>
      <w:numFmt w:val="lowerRoman"/>
      <w:lvlText w:val="%6."/>
      <w:lvlJc w:val="right"/>
      <w:pPr>
        <w:ind w:left="4320" w:hanging="180"/>
      </w:pPr>
    </w:lvl>
    <w:lvl w:ilvl="6" w:tplc="077A1A8A" w:tentative="1">
      <w:start w:val="1"/>
      <w:numFmt w:val="decimal"/>
      <w:lvlText w:val="%7."/>
      <w:lvlJc w:val="left"/>
      <w:pPr>
        <w:ind w:left="5040" w:hanging="360"/>
      </w:pPr>
    </w:lvl>
    <w:lvl w:ilvl="7" w:tplc="631A58F0" w:tentative="1">
      <w:start w:val="1"/>
      <w:numFmt w:val="lowerLetter"/>
      <w:lvlText w:val="%8."/>
      <w:lvlJc w:val="left"/>
      <w:pPr>
        <w:ind w:left="5760" w:hanging="360"/>
      </w:pPr>
    </w:lvl>
    <w:lvl w:ilvl="8" w:tplc="80944AC6"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Aufzhlungszeichen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Aufzhlungszeichen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1" w15:restartNumberingAfterBreak="0">
    <w:nsid w:val="2C8D5AD3"/>
    <w:multiLevelType w:val="singleLevel"/>
    <w:tmpl w:val="82EE6B70"/>
    <w:lvl w:ilvl="0">
      <w:start w:val="1"/>
      <w:numFmt w:val="bullet"/>
      <w:pStyle w:val="Aufzhlungszeichen2"/>
      <w:lvlText w:val=""/>
      <w:lvlJc w:val="left"/>
      <w:pPr>
        <w:tabs>
          <w:tab w:val="num" w:pos="1360"/>
        </w:tabs>
        <w:ind w:left="1360" w:hanging="283"/>
      </w:pPr>
      <w:rPr>
        <w:rFonts w:ascii="Symbol" w:hAnsi="Symbol"/>
      </w:rPr>
    </w:lvl>
  </w:abstractNum>
  <w:abstractNum w:abstractNumId="12"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3"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4"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5" w15:restartNumberingAfterBreak="0">
    <w:nsid w:val="428415E7"/>
    <w:multiLevelType w:val="multilevel"/>
    <w:tmpl w:val="92100ADA"/>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5481EA4"/>
    <w:multiLevelType w:val="multilevel"/>
    <w:tmpl w:val="28525E6E"/>
    <w:lvl w:ilvl="0">
      <w:start w:val="1"/>
      <w:numFmt w:val="decimal"/>
      <w:pStyle w:val="Listennumm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19" w15:restartNumberingAfterBreak="0">
    <w:nsid w:val="48860AAB"/>
    <w:multiLevelType w:val="multilevel"/>
    <w:tmpl w:val="E8744BD2"/>
    <w:lvl w:ilvl="0">
      <w:start w:val="1"/>
      <w:numFmt w:val="decimal"/>
      <w:pStyle w:val="Listennumm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1"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2"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3"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4"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5"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5C26F71"/>
    <w:multiLevelType w:val="multilevel"/>
    <w:tmpl w:val="E01E7708"/>
    <w:lvl w:ilvl="0">
      <w:start w:val="1"/>
      <w:numFmt w:val="decimal"/>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6BC5C11"/>
    <w:multiLevelType w:val="singleLevel"/>
    <w:tmpl w:val="E44CE82E"/>
    <w:name w:val="List Dash 4"/>
    <w:lvl w:ilvl="0">
      <w:start w:val="1"/>
      <w:numFmt w:val="bullet"/>
      <w:lvlText w:val=""/>
      <w:lvlJc w:val="left"/>
      <w:pPr>
        <w:tabs>
          <w:tab w:val="num" w:pos="1134"/>
        </w:tabs>
        <w:ind w:left="1134" w:hanging="283"/>
      </w:pPr>
      <w:rPr>
        <w:rFonts w:ascii="Symbol" w:hAnsi="Symbol" w:hint="default"/>
      </w:rPr>
    </w:lvl>
  </w:abstractNum>
  <w:abstractNum w:abstractNumId="34"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5" w15:restartNumberingAfterBreak="0">
    <w:nsid w:val="7F85659E"/>
    <w:multiLevelType w:val="hybridMultilevel"/>
    <w:tmpl w:val="7F85659E"/>
    <w:lvl w:ilvl="0" w:tplc="A8CABD56">
      <w:start w:val="1"/>
      <w:numFmt w:val="bullet"/>
      <w:lvlText w:val=""/>
      <w:lvlJc w:val="left"/>
      <w:pPr>
        <w:ind w:left="720" w:hanging="360"/>
      </w:pPr>
      <w:rPr>
        <w:rFonts w:ascii="Symbol" w:hAnsi="Symbol"/>
      </w:rPr>
    </w:lvl>
    <w:lvl w:ilvl="1" w:tplc="066E1698">
      <w:start w:val="1"/>
      <w:numFmt w:val="bullet"/>
      <w:lvlText w:val="o"/>
      <w:lvlJc w:val="left"/>
      <w:pPr>
        <w:tabs>
          <w:tab w:val="num" w:pos="1440"/>
        </w:tabs>
        <w:ind w:left="1440" w:hanging="360"/>
      </w:pPr>
      <w:rPr>
        <w:rFonts w:ascii="Courier New" w:hAnsi="Courier New"/>
      </w:rPr>
    </w:lvl>
    <w:lvl w:ilvl="2" w:tplc="4EB4B87C">
      <w:start w:val="1"/>
      <w:numFmt w:val="bullet"/>
      <w:lvlText w:val=""/>
      <w:lvlJc w:val="left"/>
      <w:pPr>
        <w:tabs>
          <w:tab w:val="num" w:pos="2160"/>
        </w:tabs>
        <w:ind w:left="2160" w:hanging="360"/>
      </w:pPr>
      <w:rPr>
        <w:rFonts w:ascii="Wingdings" w:hAnsi="Wingdings"/>
      </w:rPr>
    </w:lvl>
    <w:lvl w:ilvl="3" w:tplc="16CC05EC">
      <w:start w:val="1"/>
      <w:numFmt w:val="bullet"/>
      <w:lvlText w:val=""/>
      <w:lvlJc w:val="left"/>
      <w:pPr>
        <w:tabs>
          <w:tab w:val="num" w:pos="2880"/>
        </w:tabs>
        <w:ind w:left="2880" w:hanging="360"/>
      </w:pPr>
      <w:rPr>
        <w:rFonts w:ascii="Symbol" w:hAnsi="Symbol"/>
      </w:rPr>
    </w:lvl>
    <w:lvl w:ilvl="4" w:tplc="919A5618">
      <w:start w:val="1"/>
      <w:numFmt w:val="bullet"/>
      <w:lvlText w:val="o"/>
      <w:lvlJc w:val="left"/>
      <w:pPr>
        <w:tabs>
          <w:tab w:val="num" w:pos="3600"/>
        </w:tabs>
        <w:ind w:left="3600" w:hanging="360"/>
      </w:pPr>
      <w:rPr>
        <w:rFonts w:ascii="Courier New" w:hAnsi="Courier New"/>
      </w:rPr>
    </w:lvl>
    <w:lvl w:ilvl="5" w:tplc="4802E736">
      <w:start w:val="1"/>
      <w:numFmt w:val="bullet"/>
      <w:lvlText w:val=""/>
      <w:lvlJc w:val="left"/>
      <w:pPr>
        <w:tabs>
          <w:tab w:val="num" w:pos="4320"/>
        </w:tabs>
        <w:ind w:left="4320" w:hanging="360"/>
      </w:pPr>
      <w:rPr>
        <w:rFonts w:ascii="Wingdings" w:hAnsi="Wingdings"/>
      </w:rPr>
    </w:lvl>
    <w:lvl w:ilvl="6" w:tplc="BE1E12C6">
      <w:start w:val="1"/>
      <w:numFmt w:val="bullet"/>
      <w:lvlText w:val=""/>
      <w:lvlJc w:val="left"/>
      <w:pPr>
        <w:tabs>
          <w:tab w:val="num" w:pos="5040"/>
        </w:tabs>
        <w:ind w:left="5040" w:hanging="360"/>
      </w:pPr>
      <w:rPr>
        <w:rFonts w:ascii="Symbol" w:hAnsi="Symbol"/>
      </w:rPr>
    </w:lvl>
    <w:lvl w:ilvl="7" w:tplc="9D6010DC">
      <w:start w:val="1"/>
      <w:numFmt w:val="bullet"/>
      <w:lvlText w:val="o"/>
      <w:lvlJc w:val="left"/>
      <w:pPr>
        <w:tabs>
          <w:tab w:val="num" w:pos="5760"/>
        </w:tabs>
        <w:ind w:left="5760" w:hanging="360"/>
      </w:pPr>
      <w:rPr>
        <w:rFonts w:ascii="Courier New" w:hAnsi="Courier New"/>
      </w:rPr>
    </w:lvl>
    <w:lvl w:ilvl="8" w:tplc="3FC6DE84">
      <w:start w:val="1"/>
      <w:numFmt w:val="bullet"/>
      <w:lvlText w:val=""/>
      <w:lvlJc w:val="left"/>
      <w:pPr>
        <w:tabs>
          <w:tab w:val="num" w:pos="6480"/>
        </w:tabs>
        <w:ind w:left="6480" w:hanging="360"/>
      </w:pPr>
      <w:rPr>
        <w:rFonts w:ascii="Wingdings" w:hAnsi="Wingdings"/>
      </w:rPr>
    </w:lvl>
  </w:abstractNum>
  <w:abstractNum w:abstractNumId="36" w15:restartNumberingAfterBreak="0">
    <w:nsid w:val="7F85659F"/>
    <w:multiLevelType w:val="hybridMultilevel"/>
    <w:tmpl w:val="7F85659F"/>
    <w:lvl w:ilvl="0" w:tplc="B0FC3C26">
      <w:start w:val="1"/>
      <w:numFmt w:val="bullet"/>
      <w:lvlText w:val=""/>
      <w:lvlJc w:val="left"/>
      <w:pPr>
        <w:ind w:left="720" w:hanging="360"/>
      </w:pPr>
      <w:rPr>
        <w:rFonts w:ascii="Symbol" w:hAnsi="Symbol"/>
      </w:rPr>
    </w:lvl>
    <w:lvl w:ilvl="1" w:tplc="EA044566">
      <w:start w:val="1"/>
      <w:numFmt w:val="bullet"/>
      <w:lvlText w:val="o"/>
      <w:lvlJc w:val="left"/>
      <w:pPr>
        <w:tabs>
          <w:tab w:val="num" w:pos="1440"/>
        </w:tabs>
        <w:ind w:left="1440" w:hanging="360"/>
      </w:pPr>
      <w:rPr>
        <w:rFonts w:ascii="Courier New" w:hAnsi="Courier New"/>
      </w:rPr>
    </w:lvl>
    <w:lvl w:ilvl="2" w:tplc="B788628E">
      <w:start w:val="1"/>
      <w:numFmt w:val="bullet"/>
      <w:lvlText w:val=""/>
      <w:lvlJc w:val="left"/>
      <w:pPr>
        <w:tabs>
          <w:tab w:val="num" w:pos="2160"/>
        </w:tabs>
        <w:ind w:left="2160" w:hanging="360"/>
      </w:pPr>
      <w:rPr>
        <w:rFonts w:ascii="Wingdings" w:hAnsi="Wingdings"/>
      </w:rPr>
    </w:lvl>
    <w:lvl w:ilvl="3" w:tplc="7B167A42">
      <w:start w:val="1"/>
      <w:numFmt w:val="bullet"/>
      <w:lvlText w:val=""/>
      <w:lvlJc w:val="left"/>
      <w:pPr>
        <w:tabs>
          <w:tab w:val="num" w:pos="2880"/>
        </w:tabs>
        <w:ind w:left="2880" w:hanging="360"/>
      </w:pPr>
      <w:rPr>
        <w:rFonts w:ascii="Symbol" w:hAnsi="Symbol"/>
      </w:rPr>
    </w:lvl>
    <w:lvl w:ilvl="4" w:tplc="D5D4B550">
      <w:start w:val="1"/>
      <w:numFmt w:val="bullet"/>
      <w:lvlText w:val="o"/>
      <w:lvlJc w:val="left"/>
      <w:pPr>
        <w:tabs>
          <w:tab w:val="num" w:pos="3600"/>
        </w:tabs>
        <w:ind w:left="3600" w:hanging="360"/>
      </w:pPr>
      <w:rPr>
        <w:rFonts w:ascii="Courier New" w:hAnsi="Courier New"/>
      </w:rPr>
    </w:lvl>
    <w:lvl w:ilvl="5" w:tplc="69D218AC">
      <w:start w:val="1"/>
      <w:numFmt w:val="bullet"/>
      <w:lvlText w:val=""/>
      <w:lvlJc w:val="left"/>
      <w:pPr>
        <w:tabs>
          <w:tab w:val="num" w:pos="4320"/>
        </w:tabs>
        <w:ind w:left="4320" w:hanging="360"/>
      </w:pPr>
      <w:rPr>
        <w:rFonts w:ascii="Wingdings" w:hAnsi="Wingdings"/>
      </w:rPr>
    </w:lvl>
    <w:lvl w:ilvl="6" w:tplc="06461CE4">
      <w:start w:val="1"/>
      <w:numFmt w:val="bullet"/>
      <w:lvlText w:val=""/>
      <w:lvlJc w:val="left"/>
      <w:pPr>
        <w:tabs>
          <w:tab w:val="num" w:pos="5040"/>
        </w:tabs>
        <w:ind w:left="5040" w:hanging="360"/>
      </w:pPr>
      <w:rPr>
        <w:rFonts w:ascii="Symbol" w:hAnsi="Symbol"/>
      </w:rPr>
    </w:lvl>
    <w:lvl w:ilvl="7" w:tplc="B4DAB6A0">
      <w:start w:val="1"/>
      <w:numFmt w:val="bullet"/>
      <w:lvlText w:val="o"/>
      <w:lvlJc w:val="left"/>
      <w:pPr>
        <w:tabs>
          <w:tab w:val="num" w:pos="5760"/>
        </w:tabs>
        <w:ind w:left="5760" w:hanging="360"/>
      </w:pPr>
      <w:rPr>
        <w:rFonts w:ascii="Courier New" w:hAnsi="Courier New"/>
      </w:rPr>
    </w:lvl>
    <w:lvl w:ilvl="8" w:tplc="B3461E64">
      <w:start w:val="1"/>
      <w:numFmt w:val="bullet"/>
      <w:lvlText w:val=""/>
      <w:lvlJc w:val="left"/>
      <w:pPr>
        <w:tabs>
          <w:tab w:val="num" w:pos="6480"/>
        </w:tabs>
        <w:ind w:left="6480" w:hanging="360"/>
      </w:pPr>
      <w:rPr>
        <w:rFonts w:ascii="Wingdings" w:hAnsi="Wingdings"/>
      </w:rPr>
    </w:lvl>
  </w:abstractNum>
  <w:abstractNum w:abstractNumId="37" w15:restartNumberingAfterBreak="0">
    <w:nsid w:val="7F8565A0"/>
    <w:multiLevelType w:val="hybridMultilevel"/>
    <w:tmpl w:val="7F8565A0"/>
    <w:lvl w:ilvl="0" w:tplc="DA349908">
      <w:start w:val="1"/>
      <w:numFmt w:val="bullet"/>
      <w:lvlText w:val=""/>
      <w:lvlJc w:val="left"/>
      <w:pPr>
        <w:ind w:left="720" w:hanging="360"/>
      </w:pPr>
      <w:rPr>
        <w:rFonts w:ascii="Symbol" w:hAnsi="Symbol"/>
      </w:rPr>
    </w:lvl>
    <w:lvl w:ilvl="1" w:tplc="57C6BFB0">
      <w:start w:val="1"/>
      <w:numFmt w:val="bullet"/>
      <w:lvlText w:val="o"/>
      <w:lvlJc w:val="left"/>
      <w:pPr>
        <w:tabs>
          <w:tab w:val="num" w:pos="1440"/>
        </w:tabs>
        <w:ind w:left="1440" w:hanging="360"/>
      </w:pPr>
      <w:rPr>
        <w:rFonts w:ascii="Courier New" w:hAnsi="Courier New"/>
      </w:rPr>
    </w:lvl>
    <w:lvl w:ilvl="2" w:tplc="6686857E">
      <w:start w:val="1"/>
      <w:numFmt w:val="bullet"/>
      <w:lvlText w:val=""/>
      <w:lvlJc w:val="left"/>
      <w:pPr>
        <w:tabs>
          <w:tab w:val="num" w:pos="2160"/>
        </w:tabs>
        <w:ind w:left="2160" w:hanging="360"/>
      </w:pPr>
      <w:rPr>
        <w:rFonts w:ascii="Wingdings" w:hAnsi="Wingdings"/>
      </w:rPr>
    </w:lvl>
    <w:lvl w:ilvl="3" w:tplc="C96EFF84">
      <w:start w:val="1"/>
      <w:numFmt w:val="bullet"/>
      <w:lvlText w:val=""/>
      <w:lvlJc w:val="left"/>
      <w:pPr>
        <w:tabs>
          <w:tab w:val="num" w:pos="2880"/>
        </w:tabs>
        <w:ind w:left="2880" w:hanging="360"/>
      </w:pPr>
      <w:rPr>
        <w:rFonts w:ascii="Symbol" w:hAnsi="Symbol"/>
      </w:rPr>
    </w:lvl>
    <w:lvl w:ilvl="4" w:tplc="3356CBCE">
      <w:start w:val="1"/>
      <w:numFmt w:val="bullet"/>
      <w:lvlText w:val="o"/>
      <w:lvlJc w:val="left"/>
      <w:pPr>
        <w:tabs>
          <w:tab w:val="num" w:pos="3600"/>
        </w:tabs>
        <w:ind w:left="3600" w:hanging="360"/>
      </w:pPr>
      <w:rPr>
        <w:rFonts w:ascii="Courier New" w:hAnsi="Courier New"/>
      </w:rPr>
    </w:lvl>
    <w:lvl w:ilvl="5" w:tplc="3B708688">
      <w:start w:val="1"/>
      <w:numFmt w:val="bullet"/>
      <w:lvlText w:val=""/>
      <w:lvlJc w:val="left"/>
      <w:pPr>
        <w:tabs>
          <w:tab w:val="num" w:pos="4320"/>
        </w:tabs>
        <w:ind w:left="4320" w:hanging="360"/>
      </w:pPr>
      <w:rPr>
        <w:rFonts w:ascii="Wingdings" w:hAnsi="Wingdings"/>
      </w:rPr>
    </w:lvl>
    <w:lvl w:ilvl="6" w:tplc="B46067BC">
      <w:start w:val="1"/>
      <w:numFmt w:val="bullet"/>
      <w:lvlText w:val=""/>
      <w:lvlJc w:val="left"/>
      <w:pPr>
        <w:tabs>
          <w:tab w:val="num" w:pos="5040"/>
        </w:tabs>
        <w:ind w:left="5040" w:hanging="360"/>
      </w:pPr>
      <w:rPr>
        <w:rFonts w:ascii="Symbol" w:hAnsi="Symbol"/>
      </w:rPr>
    </w:lvl>
    <w:lvl w:ilvl="7" w:tplc="05EA5A80">
      <w:start w:val="1"/>
      <w:numFmt w:val="bullet"/>
      <w:lvlText w:val="o"/>
      <w:lvlJc w:val="left"/>
      <w:pPr>
        <w:tabs>
          <w:tab w:val="num" w:pos="5760"/>
        </w:tabs>
        <w:ind w:left="5760" w:hanging="360"/>
      </w:pPr>
      <w:rPr>
        <w:rFonts w:ascii="Courier New" w:hAnsi="Courier New"/>
      </w:rPr>
    </w:lvl>
    <w:lvl w:ilvl="8" w:tplc="6E60E5AA">
      <w:start w:val="1"/>
      <w:numFmt w:val="bullet"/>
      <w:lvlText w:val=""/>
      <w:lvlJc w:val="left"/>
      <w:pPr>
        <w:tabs>
          <w:tab w:val="num" w:pos="6480"/>
        </w:tabs>
        <w:ind w:left="6480" w:hanging="360"/>
      </w:pPr>
      <w:rPr>
        <w:rFonts w:ascii="Wingdings" w:hAnsi="Wingdings"/>
      </w:rPr>
    </w:lvl>
  </w:abstractNum>
  <w:abstractNum w:abstractNumId="38" w15:restartNumberingAfterBreak="0">
    <w:nsid w:val="7F8565A1"/>
    <w:multiLevelType w:val="hybridMultilevel"/>
    <w:tmpl w:val="7F8565A1"/>
    <w:lvl w:ilvl="0" w:tplc="A3FA347E">
      <w:start w:val="1"/>
      <w:numFmt w:val="bullet"/>
      <w:lvlText w:val=""/>
      <w:lvlJc w:val="left"/>
      <w:pPr>
        <w:ind w:left="720" w:hanging="360"/>
      </w:pPr>
      <w:rPr>
        <w:rFonts w:ascii="Symbol" w:hAnsi="Symbol"/>
      </w:rPr>
    </w:lvl>
    <w:lvl w:ilvl="1" w:tplc="51803142">
      <w:start w:val="1"/>
      <w:numFmt w:val="bullet"/>
      <w:lvlText w:val="o"/>
      <w:lvlJc w:val="left"/>
      <w:pPr>
        <w:tabs>
          <w:tab w:val="num" w:pos="1440"/>
        </w:tabs>
        <w:ind w:left="1440" w:hanging="360"/>
      </w:pPr>
      <w:rPr>
        <w:rFonts w:ascii="Courier New" w:hAnsi="Courier New"/>
      </w:rPr>
    </w:lvl>
    <w:lvl w:ilvl="2" w:tplc="2E38711C">
      <w:start w:val="1"/>
      <w:numFmt w:val="bullet"/>
      <w:lvlText w:val=""/>
      <w:lvlJc w:val="left"/>
      <w:pPr>
        <w:tabs>
          <w:tab w:val="num" w:pos="2160"/>
        </w:tabs>
        <w:ind w:left="2160" w:hanging="360"/>
      </w:pPr>
      <w:rPr>
        <w:rFonts w:ascii="Wingdings" w:hAnsi="Wingdings"/>
      </w:rPr>
    </w:lvl>
    <w:lvl w:ilvl="3" w:tplc="C8DC5076">
      <w:start w:val="1"/>
      <w:numFmt w:val="bullet"/>
      <w:lvlText w:val=""/>
      <w:lvlJc w:val="left"/>
      <w:pPr>
        <w:tabs>
          <w:tab w:val="num" w:pos="2880"/>
        </w:tabs>
        <w:ind w:left="2880" w:hanging="360"/>
      </w:pPr>
      <w:rPr>
        <w:rFonts w:ascii="Symbol" w:hAnsi="Symbol"/>
      </w:rPr>
    </w:lvl>
    <w:lvl w:ilvl="4" w:tplc="59707E4C">
      <w:start w:val="1"/>
      <w:numFmt w:val="bullet"/>
      <w:lvlText w:val="o"/>
      <w:lvlJc w:val="left"/>
      <w:pPr>
        <w:tabs>
          <w:tab w:val="num" w:pos="3600"/>
        </w:tabs>
        <w:ind w:left="3600" w:hanging="360"/>
      </w:pPr>
      <w:rPr>
        <w:rFonts w:ascii="Courier New" w:hAnsi="Courier New"/>
      </w:rPr>
    </w:lvl>
    <w:lvl w:ilvl="5" w:tplc="AB06B082">
      <w:start w:val="1"/>
      <w:numFmt w:val="bullet"/>
      <w:lvlText w:val=""/>
      <w:lvlJc w:val="left"/>
      <w:pPr>
        <w:tabs>
          <w:tab w:val="num" w:pos="4320"/>
        </w:tabs>
        <w:ind w:left="4320" w:hanging="360"/>
      </w:pPr>
      <w:rPr>
        <w:rFonts w:ascii="Wingdings" w:hAnsi="Wingdings"/>
      </w:rPr>
    </w:lvl>
    <w:lvl w:ilvl="6" w:tplc="DB5021F6">
      <w:start w:val="1"/>
      <w:numFmt w:val="bullet"/>
      <w:lvlText w:val=""/>
      <w:lvlJc w:val="left"/>
      <w:pPr>
        <w:tabs>
          <w:tab w:val="num" w:pos="5040"/>
        </w:tabs>
        <w:ind w:left="5040" w:hanging="360"/>
      </w:pPr>
      <w:rPr>
        <w:rFonts w:ascii="Symbol" w:hAnsi="Symbol"/>
      </w:rPr>
    </w:lvl>
    <w:lvl w:ilvl="7" w:tplc="23500000">
      <w:start w:val="1"/>
      <w:numFmt w:val="bullet"/>
      <w:lvlText w:val="o"/>
      <w:lvlJc w:val="left"/>
      <w:pPr>
        <w:tabs>
          <w:tab w:val="num" w:pos="5760"/>
        </w:tabs>
        <w:ind w:left="5760" w:hanging="360"/>
      </w:pPr>
      <w:rPr>
        <w:rFonts w:ascii="Courier New" w:hAnsi="Courier New"/>
      </w:rPr>
    </w:lvl>
    <w:lvl w:ilvl="8" w:tplc="713EB404">
      <w:start w:val="1"/>
      <w:numFmt w:val="bullet"/>
      <w:lvlText w:val=""/>
      <w:lvlJc w:val="left"/>
      <w:pPr>
        <w:tabs>
          <w:tab w:val="num" w:pos="6480"/>
        </w:tabs>
        <w:ind w:left="6480" w:hanging="360"/>
      </w:pPr>
      <w:rPr>
        <w:rFonts w:ascii="Wingdings" w:hAnsi="Wingdings"/>
      </w:rPr>
    </w:lvl>
  </w:abstractNum>
  <w:abstractNum w:abstractNumId="39" w15:restartNumberingAfterBreak="0">
    <w:nsid w:val="7F8565A2"/>
    <w:multiLevelType w:val="hybridMultilevel"/>
    <w:tmpl w:val="7F8565A2"/>
    <w:lvl w:ilvl="0" w:tplc="8C76EE46">
      <w:start w:val="1"/>
      <w:numFmt w:val="bullet"/>
      <w:lvlText w:val=""/>
      <w:lvlJc w:val="left"/>
      <w:pPr>
        <w:ind w:left="720" w:hanging="360"/>
      </w:pPr>
      <w:rPr>
        <w:rFonts w:ascii="Symbol" w:hAnsi="Symbol"/>
      </w:rPr>
    </w:lvl>
    <w:lvl w:ilvl="1" w:tplc="BAF6EC00">
      <w:start w:val="1"/>
      <w:numFmt w:val="bullet"/>
      <w:lvlText w:val="o"/>
      <w:lvlJc w:val="left"/>
      <w:pPr>
        <w:tabs>
          <w:tab w:val="num" w:pos="1440"/>
        </w:tabs>
        <w:ind w:left="1440" w:hanging="360"/>
      </w:pPr>
      <w:rPr>
        <w:rFonts w:ascii="Courier New" w:hAnsi="Courier New"/>
      </w:rPr>
    </w:lvl>
    <w:lvl w:ilvl="2" w:tplc="5B7AE9FC">
      <w:start w:val="1"/>
      <w:numFmt w:val="bullet"/>
      <w:lvlText w:val=""/>
      <w:lvlJc w:val="left"/>
      <w:pPr>
        <w:tabs>
          <w:tab w:val="num" w:pos="2160"/>
        </w:tabs>
        <w:ind w:left="2160" w:hanging="360"/>
      </w:pPr>
      <w:rPr>
        <w:rFonts w:ascii="Wingdings" w:hAnsi="Wingdings"/>
      </w:rPr>
    </w:lvl>
    <w:lvl w:ilvl="3" w:tplc="F93AA78E">
      <w:start w:val="1"/>
      <w:numFmt w:val="bullet"/>
      <w:lvlText w:val=""/>
      <w:lvlJc w:val="left"/>
      <w:pPr>
        <w:tabs>
          <w:tab w:val="num" w:pos="2880"/>
        </w:tabs>
        <w:ind w:left="2880" w:hanging="360"/>
      </w:pPr>
      <w:rPr>
        <w:rFonts w:ascii="Symbol" w:hAnsi="Symbol"/>
      </w:rPr>
    </w:lvl>
    <w:lvl w:ilvl="4" w:tplc="907A0040">
      <w:start w:val="1"/>
      <w:numFmt w:val="bullet"/>
      <w:lvlText w:val="o"/>
      <w:lvlJc w:val="left"/>
      <w:pPr>
        <w:tabs>
          <w:tab w:val="num" w:pos="3600"/>
        </w:tabs>
        <w:ind w:left="3600" w:hanging="360"/>
      </w:pPr>
      <w:rPr>
        <w:rFonts w:ascii="Courier New" w:hAnsi="Courier New"/>
      </w:rPr>
    </w:lvl>
    <w:lvl w:ilvl="5" w:tplc="FEC2132A">
      <w:start w:val="1"/>
      <w:numFmt w:val="bullet"/>
      <w:lvlText w:val=""/>
      <w:lvlJc w:val="left"/>
      <w:pPr>
        <w:tabs>
          <w:tab w:val="num" w:pos="4320"/>
        </w:tabs>
        <w:ind w:left="4320" w:hanging="360"/>
      </w:pPr>
      <w:rPr>
        <w:rFonts w:ascii="Wingdings" w:hAnsi="Wingdings"/>
      </w:rPr>
    </w:lvl>
    <w:lvl w:ilvl="6" w:tplc="769E033A">
      <w:start w:val="1"/>
      <w:numFmt w:val="bullet"/>
      <w:lvlText w:val=""/>
      <w:lvlJc w:val="left"/>
      <w:pPr>
        <w:tabs>
          <w:tab w:val="num" w:pos="5040"/>
        </w:tabs>
        <w:ind w:left="5040" w:hanging="360"/>
      </w:pPr>
      <w:rPr>
        <w:rFonts w:ascii="Symbol" w:hAnsi="Symbol"/>
      </w:rPr>
    </w:lvl>
    <w:lvl w:ilvl="7" w:tplc="33523FF0">
      <w:start w:val="1"/>
      <w:numFmt w:val="bullet"/>
      <w:lvlText w:val="o"/>
      <w:lvlJc w:val="left"/>
      <w:pPr>
        <w:tabs>
          <w:tab w:val="num" w:pos="5760"/>
        </w:tabs>
        <w:ind w:left="5760" w:hanging="360"/>
      </w:pPr>
      <w:rPr>
        <w:rFonts w:ascii="Courier New" w:hAnsi="Courier New"/>
      </w:rPr>
    </w:lvl>
    <w:lvl w:ilvl="8" w:tplc="40E06538">
      <w:start w:val="1"/>
      <w:numFmt w:val="bullet"/>
      <w:lvlText w:val=""/>
      <w:lvlJc w:val="left"/>
      <w:pPr>
        <w:tabs>
          <w:tab w:val="num" w:pos="6480"/>
        </w:tabs>
        <w:ind w:left="6480" w:hanging="360"/>
      </w:pPr>
      <w:rPr>
        <w:rFonts w:ascii="Wingdings" w:hAnsi="Wingdings"/>
      </w:rPr>
    </w:lvl>
  </w:abstractNum>
  <w:abstractNum w:abstractNumId="40" w15:restartNumberingAfterBreak="0">
    <w:nsid w:val="7F8565A3"/>
    <w:multiLevelType w:val="hybridMultilevel"/>
    <w:tmpl w:val="7F8565A3"/>
    <w:lvl w:ilvl="0" w:tplc="79CACA18">
      <w:start w:val="1"/>
      <w:numFmt w:val="bullet"/>
      <w:lvlText w:val=""/>
      <w:lvlJc w:val="left"/>
      <w:pPr>
        <w:ind w:left="720" w:hanging="360"/>
      </w:pPr>
      <w:rPr>
        <w:rFonts w:ascii="Symbol" w:hAnsi="Symbol"/>
      </w:rPr>
    </w:lvl>
    <w:lvl w:ilvl="1" w:tplc="9A1A869C">
      <w:start w:val="1"/>
      <w:numFmt w:val="bullet"/>
      <w:lvlText w:val="o"/>
      <w:lvlJc w:val="left"/>
      <w:pPr>
        <w:tabs>
          <w:tab w:val="num" w:pos="1440"/>
        </w:tabs>
        <w:ind w:left="1440" w:hanging="360"/>
      </w:pPr>
      <w:rPr>
        <w:rFonts w:ascii="Courier New" w:hAnsi="Courier New"/>
      </w:rPr>
    </w:lvl>
    <w:lvl w:ilvl="2" w:tplc="B7F6EE38">
      <w:start w:val="1"/>
      <w:numFmt w:val="bullet"/>
      <w:lvlText w:val=""/>
      <w:lvlJc w:val="left"/>
      <w:pPr>
        <w:tabs>
          <w:tab w:val="num" w:pos="2160"/>
        </w:tabs>
        <w:ind w:left="2160" w:hanging="360"/>
      </w:pPr>
      <w:rPr>
        <w:rFonts w:ascii="Wingdings" w:hAnsi="Wingdings"/>
      </w:rPr>
    </w:lvl>
    <w:lvl w:ilvl="3" w:tplc="71065A82">
      <w:start w:val="1"/>
      <w:numFmt w:val="bullet"/>
      <w:lvlText w:val=""/>
      <w:lvlJc w:val="left"/>
      <w:pPr>
        <w:tabs>
          <w:tab w:val="num" w:pos="2880"/>
        </w:tabs>
        <w:ind w:left="2880" w:hanging="360"/>
      </w:pPr>
      <w:rPr>
        <w:rFonts w:ascii="Symbol" w:hAnsi="Symbol"/>
      </w:rPr>
    </w:lvl>
    <w:lvl w:ilvl="4" w:tplc="803E4AB8">
      <w:start w:val="1"/>
      <w:numFmt w:val="bullet"/>
      <w:lvlText w:val="o"/>
      <w:lvlJc w:val="left"/>
      <w:pPr>
        <w:tabs>
          <w:tab w:val="num" w:pos="3600"/>
        </w:tabs>
        <w:ind w:left="3600" w:hanging="360"/>
      </w:pPr>
      <w:rPr>
        <w:rFonts w:ascii="Courier New" w:hAnsi="Courier New"/>
      </w:rPr>
    </w:lvl>
    <w:lvl w:ilvl="5" w:tplc="041E50AE">
      <w:start w:val="1"/>
      <w:numFmt w:val="bullet"/>
      <w:lvlText w:val=""/>
      <w:lvlJc w:val="left"/>
      <w:pPr>
        <w:tabs>
          <w:tab w:val="num" w:pos="4320"/>
        </w:tabs>
        <w:ind w:left="4320" w:hanging="360"/>
      </w:pPr>
      <w:rPr>
        <w:rFonts w:ascii="Wingdings" w:hAnsi="Wingdings"/>
      </w:rPr>
    </w:lvl>
    <w:lvl w:ilvl="6" w:tplc="AC84E64A">
      <w:start w:val="1"/>
      <w:numFmt w:val="bullet"/>
      <w:lvlText w:val=""/>
      <w:lvlJc w:val="left"/>
      <w:pPr>
        <w:tabs>
          <w:tab w:val="num" w:pos="5040"/>
        </w:tabs>
        <w:ind w:left="5040" w:hanging="360"/>
      </w:pPr>
      <w:rPr>
        <w:rFonts w:ascii="Symbol" w:hAnsi="Symbol"/>
      </w:rPr>
    </w:lvl>
    <w:lvl w:ilvl="7" w:tplc="2AFC4EC2">
      <w:start w:val="1"/>
      <w:numFmt w:val="bullet"/>
      <w:lvlText w:val="o"/>
      <w:lvlJc w:val="left"/>
      <w:pPr>
        <w:tabs>
          <w:tab w:val="num" w:pos="5760"/>
        </w:tabs>
        <w:ind w:left="5760" w:hanging="360"/>
      </w:pPr>
      <w:rPr>
        <w:rFonts w:ascii="Courier New" w:hAnsi="Courier New"/>
      </w:rPr>
    </w:lvl>
    <w:lvl w:ilvl="8" w:tplc="C442994E">
      <w:start w:val="1"/>
      <w:numFmt w:val="bullet"/>
      <w:lvlText w:val=""/>
      <w:lvlJc w:val="left"/>
      <w:pPr>
        <w:tabs>
          <w:tab w:val="num" w:pos="6480"/>
        </w:tabs>
        <w:ind w:left="6480" w:hanging="360"/>
      </w:pPr>
      <w:rPr>
        <w:rFonts w:ascii="Wingdings" w:hAnsi="Wingdings"/>
      </w:rPr>
    </w:lvl>
  </w:abstractNum>
  <w:abstractNum w:abstractNumId="41" w15:restartNumberingAfterBreak="0">
    <w:nsid w:val="7F8565A4"/>
    <w:multiLevelType w:val="hybridMultilevel"/>
    <w:tmpl w:val="7F8565A4"/>
    <w:lvl w:ilvl="0" w:tplc="8C726502">
      <w:start w:val="1"/>
      <w:numFmt w:val="bullet"/>
      <w:lvlText w:val=""/>
      <w:lvlJc w:val="left"/>
      <w:pPr>
        <w:ind w:left="720" w:hanging="360"/>
      </w:pPr>
      <w:rPr>
        <w:rFonts w:ascii="Symbol" w:hAnsi="Symbol"/>
      </w:rPr>
    </w:lvl>
    <w:lvl w:ilvl="1" w:tplc="59CE9F96">
      <w:start w:val="1"/>
      <w:numFmt w:val="bullet"/>
      <w:lvlText w:val="o"/>
      <w:lvlJc w:val="left"/>
      <w:pPr>
        <w:tabs>
          <w:tab w:val="num" w:pos="1440"/>
        </w:tabs>
        <w:ind w:left="1440" w:hanging="360"/>
      </w:pPr>
      <w:rPr>
        <w:rFonts w:ascii="Courier New" w:hAnsi="Courier New"/>
      </w:rPr>
    </w:lvl>
    <w:lvl w:ilvl="2" w:tplc="D102C454">
      <w:start w:val="1"/>
      <w:numFmt w:val="bullet"/>
      <w:lvlText w:val=""/>
      <w:lvlJc w:val="left"/>
      <w:pPr>
        <w:tabs>
          <w:tab w:val="num" w:pos="2160"/>
        </w:tabs>
        <w:ind w:left="2160" w:hanging="360"/>
      </w:pPr>
      <w:rPr>
        <w:rFonts w:ascii="Wingdings" w:hAnsi="Wingdings"/>
      </w:rPr>
    </w:lvl>
    <w:lvl w:ilvl="3" w:tplc="7C321DAA">
      <w:start w:val="1"/>
      <w:numFmt w:val="bullet"/>
      <w:lvlText w:val=""/>
      <w:lvlJc w:val="left"/>
      <w:pPr>
        <w:tabs>
          <w:tab w:val="num" w:pos="2880"/>
        </w:tabs>
        <w:ind w:left="2880" w:hanging="360"/>
      </w:pPr>
      <w:rPr>
        <w:rFonts w:ascii="Symbol" w:hAnsi="Symbol"/>
      </w:rPr>
    </w:lvl>
    <w:lvl w:ilvl="4" w:tplc="8CB207DE">
      <w:start w:val="1"/>
      <w:numFmt w:val="bullet"/>
      <w:lvlText w:val="o"/>
      <w:lvlJc w:val="left"/>
      <w:pPr>
        <w:tabs>
          <w:tab w:val="num" w:pos="3600"/>
        </w:tabs>
        <w:ind w:left="3600" w:hanging="360"/>
      </w:pPr>
      <w:rPr>
        <w:rFonts w:ascii="Courier New" w:hAnsi="Courier New"/>
      </w:rPr>
    </w:lvl>
    <w:lvl w:ilvl="5" w:tplc="2752F542">
      <w:start w:val="1"/>
      <w:numFmt w:val="bullet"/>
      <w:lvlText w:val=""/>
      <w:lvlJc w:val="left"/>
      <w:pPr>
        <w:tabs>
          <w:tab w:val="num" w:pos="4320"/>
        </w:tabs>
        <w:ind w:left="4320" w:hanging="360"/>
      </w:pPr>
      <w:rPr>
        <w:rFonts w:ascii="Wingdings" w:hAnsi="Wingdings"/>
      </w:rPr>
    </w:lvl>
    <w:lvl w:ilvl="6" w:tplc="78222188">
      <w:start w:val="1"/>
      <w:numFmt w:val="bullet"/>
      <w:lvlText w:val=""/>
      <w:lvlJc w:val="left"/>
      <w:pPr>
        <w:tabs>
          <w:tab w:val="num" w:pos="5040"/>
        </w:tabs>
        <w:ind w:left="5040" w:hanging="360"/>
      </w:pPr>
      <w:rPr>
        <w:rFonts w:ascii="Symbol" w:hAnsi="Symbol"/>
      </w:rPr>
    </w:lvl>
    <w:lvl w:ilvl="7" w:tplc="C0F0447E">
      <w:start w:val="1"/>
      <w:numFmt w:val="bullet"/>
      <w:lvlText w:val="o"/>
      <w:lvlJc w:val="left"/>
      <w:pPr>
        <w:tabs>
          <w:tab w:val="num" w:pos="5760"/>
        </w:tabs>
        <w:ind w:left="5760" w:hanging="360"/>
      </w:pPr>
      <w:rPr>
        <w:rFonts w:ascii="Courier New" w:hAnsi="Courier New"/>
      </w:rPr>
    </w:lvl>
    <w:lvl w:ilvl="8" w:tplc="1BB8BED6">
      <w:start w:val="1"/>
      <w:numFmt w:val="bullet"/>
      <w:lvlText w:val=""/>
      <w:lvlJc w:val="left"/>
      <w:pPr>
        <w:tabs>
          <w:tab w:val="num" w:pos="6480"/>
        </w:tabs>
        <w:ind w:left="6480" w:hanging="360"/>
      </w:pPr>
      <w:rPr>
        <w:rFonts w:ascii="Wingdings" w:hAnsi="Wingdings"/>
      </w:rPr>
    </w:lvl>
  </w:abstractNum>
  <w:abstractNum w:abstractNumId="42" w15:restartNumberingAfterBreak="0">
    <w:nsid w:val="7F8565A5"/>
    <w:multiLevelType w:val="hybridMultilevel"/>
    <w:tmpl w:val="7F8565A5"/>
    <w:lvl w:ilvl="0" w:tplc="54000C30">
      <w:start w:val="1"/>
      <w:numFmt w:val="bullet"/>
      <w:lvlText w:val=""/>
      <w:lvlJc w:val="left"/>
      <w:pPr>
        <w:ind w:left="720" w:hanging="360"/>
      </w:pPr>
      <w:rPr>
        <w:rFonts w:ascii="Symbol" w:hAnsi="Symbol"/>
      </w:rPr>
    </w:lvl>
    <w:lvl w:ilvl="1" w:tplc="D926372E">
      <w:start w:val="1"/>
      <w:numFmt w:val="bullet"/>
      <w:lvlText w:val="o"/>
      <w:lvlJc w:val="left"/>
      <w:pPr>
        <w:tabs>
          <w:tab w:val="num" w:pos="1440"/>
        </w:tabs>
        <w:ind w:left="1440" w:hanging="360"/>
      </w:pPr>
      <w:rPr>
        <w:rFonts w:ascii="Courier New" w:hAnsi="Courier New"/>
      </w:rPr>
    </w:lvl>
    <w:lvl w:ilvl="2" w:tplc="59A45ADE">
      <w:start w:val="1"/>
      <w:numFmt w:val="bullet"/>
      <w:lvlText w:val=""/>
      <w:lvlJc w:val="left"/>
      <w:pPr>
        <w:tabs>
          <w:tab w:val="num" w:pos="2160"/>
        </w:tabs>
        <w:ind w:left="2160" w:hanging="360"/>
      </w:pPr>
      <w:rPr>
        <w:rFonts w:ascii="Wingdings" w:hAnsi="Wingdings"/>
      </w:rPr>
    </w:lvl>
    <w:lvl w:ilvl="3" w:tplc="73227BFC">
      <w:start w:val="1"/>
      <w:numFmt w:val="bullet"/>
      <w:lvlText w:val=""/>
      <w:lvlJc w:val="left"/>
      <w:pPr>
        <w:tabs>
          <w:tab w:val="num" w:pos="2880"/>
        </w:tabs>
        <w:ind w:left="2880" w:hanging="360"/>
      </w:pPr>
      <w:rPr>
        <w:rFonts w:ascii="Symbol" w:hAnsi="Symbol"/>
      </w:rPr>
    </w:lvl>
    <w:lvl w:ilvl="4" w:tplc="0D7EF7BE">
      <w:start w:val="1"/>
      <w:numFmt w:val="bullet"/>
      <w:lvlText w:val="o"/>
      <w:lvlJc w:val="left"/>
      <w:pPr>
        <w:tabs>
          <w:tab w:val="num" w:pos="3600"/>
        </w:tabs>
        <w:ind w:left="3600" w:hanging="360"/>
      </w:pPr>
      <w:rPr>
        <w:rFonts w:ascii="Courier New" w:hAnsi="Courier New"/>
      </w:rPr>
    </w:lvl>
    <w:lvl w:ilvl="5" w:tplc="F75892F0">
      <w:start w:val="1"/>
      <w:numFmt w:val="bullet"/>
      <w:lvlText w:val=""/>
      <w:lvlJc w:val="left"/>
      <w:pPr>
        <w:tabs>
          <w:tab w:val="num" w:pos="4320"/>
        </w:tabs>
        <w:ind w:left="4320" w:hanging="360"/>
      </w:pPr>
      <w:rPr>
        <w:rFonts w:ascii="Wingdings" w:hAnsi="Wingdings"/>
      </w:rPr>
    </w:lvl>
    <w:lvl w:ilvl="6" w:tplc="80F49926">
      <w:start w:val="1"/>
      <w:numFmt w:val="bullet"/>
      <w:lvlText w:val=""/>
      <w:lvlJc w:val="left"/>
      <w:pPr>
        <w:tabs>
          <w:tab w:val="num" w:pos="5040"/>
        </w:tabs>
        <w:ind w:left="5040" w:hanging="360"/>
      </w:pPr>
      <w:rPr>
        <w:rFonts w:ascii="Symbol" w:hAnsi="Symbol"/>
      </w:rPr>
    </w:lvl>
    <w:lvl w:ilvl="7" w:tplc="E468F51A">
      <w:start w:val="1"/>
      <w:numFmt w:val="bullet"/>
      <w:lvlText w:val="o"/>
      <w:lvlJc w:val="left"/>
      <w:pPr>
        <w:tabs>
          <w:tab w:val="num" w:pos="5760"/>
        </w:tabs>
        <w:ind w:left="5760" w:hanging="360"/>
      </w:pPr>
      <w:rPr>
        <w:rFonts w:ascii="Courier New" w:hAnsi="Courier New"/>
      </w:rPr>
    </w:lvl>
    <w:lvl w:ilvl="8" w:tplc="8C88D822">
      <w:start w:val="1"/>
      <w:numFmt w:val="bullet"/>
      <w:lvlText w:val=""/>
      <w:lvlJc w:val="left"/>
      <w:pPr>
        <w:tabs>
          <w:tab w:val="num" w:pos="6480"/>
        </w:tabs>
        <w:ind w:left="6480" w:hanging="360"/>
      </w:pPr>
      <w:rPr>
        <w:rFonts w:ascii="Wingdings" w:hAnsi="Wingdings"/>
      </w:rPr>
    </w:lvl>
  </w:abstractNum>
  <w:abstractNum w:abstractNumId="43" w15:restartNumberingAfterBreak="0">
    <w:nsid w:val="7F8565A6"/>
    <w:multiLevelType w:val="hybridMultilevel"/>
    <w:tmpl w:val="7F8565A6"/>
    <w:lvl w:ilvl="0" w:tplc="F7CE482C">
      <w:start w:val="1"/>
      <w:numFmt w:val="bullet"/>
      <w:lvlText w:val=""/>
      <w:lvlJc w:val="left"/>
      <w:pPr>
        <w:ind w:left="720" w:hanging="360"/>
      </w:pPr>
      <w:rPr>
        <w:rFonts w:ascii="Symbol" w:hAnsi="Symbol"/>
      </w:rPr>
    </w:lvl>
    <w:lvl w:ilvl="1" w:tplc="1A162C82">
      <w:start w:val="1"/>
      <w:numFmt w:val="bullet"/>
      <w:lvlText w:val="o"/>
      <w:lvlJc w:val="left"/>
      <w:pPr>
        <w:tabs>
          <w:tab w:val="num" w:pos="1440"/>
        </w:tabs>
        <w:ind w:left="1440" w:hanging="360"/>
      </w:pPr>
      <w:rPr>
        <w:rFonts w:ascii="Courier New" w:hAnsi="Courier New"/>
      </w:rPr>
    </w:lvl>
    <w:lvl w:ilvl="2" w:tplc="D068D1C0">
      <w:start w:val="1"/>
      <w:numFmt w:val="bullet"/>
      <w:lvlText w:val=""/>
      <w:lvlJc w:val="left"/>
      <w:pPr>
        <w:tabs>
          <w:tab w:val="num" w:pos="2160"/>
        </w:tabs>
        <w:ind w:left="2160" w:hanging="360"/>
      </w:pPr>
      <w:rPr>
        <w:rFonts w:ascii="Wingdings" w:hAnsi="Wingdings"/>
      </w:rPr>
    </w:lvl>
    <w:lvl w:ilvl="3" w:tplc="5B566756">
      <w:start w:val="1"/>
      <w:numFmt w:val="bullet"/>
      <w:lvlText w:val=""/>
      <w:lvlJc w:val="left"/>
      <w:pPr>
        <w:tabs>
          <w:tab w:val="num" w:pos="2880"/>
        </w:tabs>
        <w:ind w:left="2880" w:hanging="360"/>
      </w:pPr>
      <w:rPr>
        <w:rFonts w:ascii="Symbol" w:hAnsi="Symbol"/>
      </w:rPr>
    </w:lvl>
    <w:lvl w:ilvl="4" w:tplc="A7AA93DC">
      <w:start w:val="1"/>
      <w:numFmt w:val="bullet"/>
      <w:lvlText w:val="o"/>
      <w:lvlJc w:val="left"/>
      <w:pPr>
        <w:tabs>
          <w:tab w:val="num" w:pos="3600"/>
        </w:tabs>
        <w:ind w:left="3600" w:hanging="360"/>
      </w:pPr>
      <w:rPr>
        <w:rFonts w:ascii="Courier New" w:hAnsi="Courier New"/>
      </w:rPr>
    </w:lvl>
    <w:lvl w:ilvl="5" w:tplc="D6AAEC62">
      <w:start w:val="1"/>
      <w:numFmt w:val="bullet"/>
      <w:lvlText w:val=""/>
      <w:lvlJc w:val="left"/>
      <w:pPr>
        <w:tabs>
          <w:tab w:val="num" w:pos="4320"/>
        </w:tabs>
        <w:ind w:left="4320" w:hanging="360"/>
      </w:pPr>
      <w:rPr>
        <w:rFonts w:ascii="Wingdings" w:hAnsi="Wingdings"/>
      </w:rPr>
    </w:lvl>
    <w:lvl w:ilvl="6" w:tplc="113EE604">
      <w:start w:val="1"/>
      <w:numFmt w:val="bullet"/>
      <w:lvlText w:val=""/>
      <w:lvlJc w:val="left"/>
      <w:pPr>
        <w:tabs>
          <w:tab w:val="num" w:pos="5040"/>
        </w:tabs>
        <w:ind w:left="5040" w:hanging="360"/>
      </w:pPr>
      <w:rPr>
        <w:rFonts w:ascii="Symbol" w:hAnsi="Symbol"/>
      </w:rPr>
    </w:lvl>
    <w:lvl w:ilvl="7" w:tplc="C2002C4E">
      <w:start w:val="1"/>
      <w:numFmt w:val="bullet"/>
      <w:lvlText w:val="o"/>
      <w:lvlJc w:val="left"/>
      <w:pPr>
        <w:tabs>
          <w:tab w:val="num" w:pos="5760"/>
        </w:tabs>
        <w:ind w:left="5760" w:hanging="360"/>
      </w:pPr>
      <w:rPr>
        <w:rFonts w:ascii="Courier New" w:hAnsi="Courier New"/>
      </w:rPr>
    </w:lvl>
    <w:lvl w:ilvl="8" w:tplc="218C467A">
      <w:start w:val="1"/>
      <w:numFmt w:val="bullet"/>
      <w:lvlText w:val=""/>
      <w:lvlJc w:val="left"/>
      <w:pPr>
        <w:tabs>
          <w:tab w:val="num" w:pos="6480"/>
        </w:tabs>
        <w:ind w:left="6480" w:hanging="360"/>
      </w:pPr>
      <w:rPr>
        <w:rFonts w:ascii="Wingdings" w:hAnsi="Wingdings"/>
      </w:rPr>
    </w:lvl>
  </w:abstractNum>
  <w:abstractNum w:abstractNumId="44" w15:restartNumberingAfterBreak="0">
    <w:nsid w:val="7F8565A7"/>
    <w:multiLevelType w:val="hybridMultilevel"/>
    <w:tmpl w:val="7F8565A7"/>
    <w:lvl w:ilvl="0" w:tplc="73A868DE">
      <w:start w:val="1"/>
      <w:numFmt w:val="bullet"/>
      <w:lvlText w:val=""/>
      <w:lvlJc w:val="left"/>
      <w:pPr>
        <w:ind w:left="720" w:hanging="360"/>
      </w:pPr>
      <w:rPr>
        <w:rFonts w:ascii="Symbol" w:hAnsi="Symbol"/>
      </w:rPr>
    </w:lvl>
    <w:lvl w:ilvl="1" w:tplc="9886DE22">
      <w:start w:val="1"/>
      <w:numFmt w:val="bullet"/>
      <w:lvlText w:val="o"/>
      <w:lvlJc w:val="left"/>
      <w:pPr>
        <w:tabs>
          <w:tab w:val="num" w:pos="1440"/>
        </w:tabs>
        <w:ind w:left="1440" w:hanging="360"/>
      </w:pPr>
      <w:rPr>
        <w:rFonts w:ascii="Courier New" w:hAnsi="Courier New"/>
      </w:rPr>
    </w:lvl>
    <w:lvl w:ilvl="2" w:tplc="793087C8">
      <w:start w:val="1"/>
      <w:numFmt w:val="bullet"/>
      <w:lvlText w:val=""/>
      <w:lvlJc w:val="left"/>
      <w:pPr>
        <w:tabs>
          <w:tab w:val="num" w:pos="2160"/>
        </w:tabs>
        <w:ind w:left="2160" w:hanging="360"/>
      </w:pPr>
      <w:rPr>
        <w:rFonts w:ascii="Wingdings" w:hAnsi="Wingdings"/>
      </w:rPr>
    </w:lvl>
    <w:lvl w:ilvl="3" w:tplc="68306408">
      <w:start w:val="1"/>
      <w:numFmt w:val="bullet"/>
      <w:lvlText w:val=""/>
      <w:lvlJc w:val="left"/>
      <w:pPr>
        <w:tabs>
          <w:tab w:val="num" w:pos="2880"/>
        </w:tabs>
        <w:ind w:left="2880" w:hanging="360"/>
      </w:pPr>
      <w:rPr>
        <w:rFonts w:ascii="Symbol" w:hAnsi="Symbol"/>
      </w:rPr>
    </w:lvl>
    <w:lvl w:ilvl="4" w:tplc="072EB796">
      <w:start w:val="1"/>
      <w:numFmt w:val="bullet"/>
      <w:lvlText w:val="o"/>
      <w:lvlJc w:val="left"/>
      <w:pPr>
        <w:tabs>
          <w:tab w:val="num" w:pos="3600"/>
        </w:tabs>
        <w:ind w:left="3600" w:hanging="360"/>
      </w:pPr>
      <w:rPr>
        <w:rFonts w:ascii="Courier New" w:hAnsi="Courier New"/>
      </w:rPr>
    </w:lvl>
    <w:lvl w:ilvl="5" w:tplc="9DC656D0">
      <w:start w:val="1"/>
      <w:numFmt w:val="bullet"/>
      <w:lvlText w:val=""/>
      <w:lvlJc w:val="left"/>
      <w:pPr>
        <w:tabs>
          <w:tab w:val="num" w:pos="4320"/>
        </w:tabs>
        <w:ind w:left="4320" w:hanging="360"/>
      </w:pPr>
      <w:rPr>
        <w:rFonts w:ascii="Wingdings" w:hAnsi="Wingdings"/>
      </w:rPr>
    </w:lvl>
    <w:lvl w:ilvl="6" w:tplc="BDB666D8">
      <w:start w:val="1"/>
      <w:numFmt w:val="bullet"/>
      <w:lvlText w:val=""/>
      <w:lvlJc w:val="left"/>
      <w:pPr>
        <w:tabs>
          <w:tab w:val="num" w:pos="5040"/>
        </w:tabs>
        <w:ind w:left="5040" w:hanging="360"/>
      </w:pPr>
      <w:rPr>
        <w:rFonts w:ascii="Symbol" w:hAnsi="Symbol"/>
      </w:rPr>
    </w:lvl>
    <w:lvl w:ilvl="7" w:tplc="08E0D20E">
      <w:start w:val="1"/>
      <w:numFmt w:val="bullet"/>
      <w:lvlText w:val="o"/>
      <w:lvlJc w:val="left"/>
      <w:pPr>
        <w:tabs>
          <w:tab w:val="num" w:pos="5760"/>
        </w:tabs>
        <w:ind w:left="5760" w:hanging="360"/>
      </w:pPr>
      <w:rPr>
        <w:rFonts w:ascii="Courier New" w:hAnsi="Courier New"/>
      </w:rPr>
    </w:lvl>
    <w:lvl w:ilvl="8" w:tplc="E9D429B4">
      <w:start w:val="1"/>
      <w:numFmt w:val="bullet"/>
      <w:lvlText w:val=""/>
      <w:lvlJc w:val="left"/>
      <w:pPr>
        <w:tabs>
          <w:tab w:val="num" w:pos="6480"/>
        </w:tabs>
        <w:ind w:left="6480" w:hanging="360"/>
      </w:pPr>
      <w:rPr>
        <w:rFonts w:ascii="Wingdings" w:hAnsi="Wingdings"/>
      </w:rPr>
    </w:lvl>
  </w:abstractNum>
  <w:abstractNum w:abstractNumId="45" w15:restartNumberingAfterBreak="0">
    <w:nsid w:val="7F8565A8"/>
    <w:multiLevelType w:val="hybridMultilevel"/>
    <w:tmpl w:val="7F8565A8"/>
    <w:lvl w:ilvl="0" w:tplc="C43CAE00">
      <w:start w:val="1"/>
      <w:numFmt w:val="bullet"/>
      <w:lvlText w:val=""/>
      <w:lvlJc w:val="left"/>
      <w:pPr>
        <w:ind w:left="720" w:hanging="360"/>
      </w:pPr>
      <w:rPr>
        <w:rFonts w:ascii="Symbol" w:hAnsi="Symbol"/>
      </w:rPr>
    </w:lvl>
    <w:lvl w:ilvl="1" w:tplc="BB566FDC">
      <w:start w:val="1"/>
      <w:numFmt w:val="bullet"/>
      <w:lvlText w:val="o"/>
      <w:lvlJc w:val="left"/>
      <w:pPr>
        <w:tabs>
          <w:tab w:val="num" w:pos="1440"/>
        </w:tabs>
        <w:ind w:left="1440" w:hanging="360"/>
      </w:pPr>
      <w:rPr>
        <w:rFonts w:ascii="Courier New" w:hAnsi="Courier New"/>
      </w:rPr>
    </w:lvl>
    <w:lvl w:ilvl="2" w:tplc="E01E9466">
      <w:start w:val="1"/>
      <w:numFmt w:val="bullet"/>
      <w:lvlText w:val=""/>
      <w:lvlJc w:val="left"/>
      <w:pPr>
        <w:tabs>
          <w:tab w:val="num" w:pos="2160"/>
        </w:tabs>
        <w:ind w:left="2160" w:hanging="360"/>
      </w:pPr>
      <w:rPr>
        <w:rFonts w:ascii="Wingdings" w:hAnsi="Wingdings"/>
      </w:rPr>
    </w:lvl>
    <w:lvl w:ilvl="3" w:tplc="7778B9D2">
      <w:start w:val="1"/>
      <w:numFmt w:val="bullet"/>
      <w:lvlText w:val=""/>
      <w:lvlJc w:val="left"/>
      <w:pPr>
        <w:tabs>
          <w:tab w:val="num" w:pos="2880"/>
        </w:tabs>
        <w:ind w:left="2880" w:hanging="360"/>
      </w:pPr>
      <w:rPr>
        <w:rFonts w:ascii="Symbol" w:hAnsi="Symbol"/>
      </w:rPr>
    </w:lvl>
    <w:lvl w:ilvl="4" w:tplc="38CA102A">
      <w:start w:val="1"/>
      <w:numFmt w:val="bullet"/>
      <w:lvlText w:val="o"/>
      <w:lvlJc w:val="left"/>
      <w:pPr>
        <w:tabs>
          <w:tab w:val="num" w:pos="3600"/>
        </w:tabs>
        <w:ind w:left="3600" w:hanging="360"/>
      </w:pPr>
      <w:rPr>
        <w:rFonts w:ascii="Courier New" w:hAnsi="Courier New"/>
      </w:rPr>
    </w:lvl>
    <w:lvl w:ilvl="5" w:tplc="82B0FBF4">
      <w:start w:val="1"/>
      <w:numFmt w:val="bullet"/>
      <w:lvlText w:val=""/>
      <w:lvlJc w:val="left"/>
      <w:pPr>
        <w:tabs>
          <w:tab w:val="num" w:pos="4320"/>
        </w:tabs>
        <w:ind w:left="4320" w:hanging="360"/>
      </w:pPr>
      <w:rPr>
        <w:rFonts w:ascii="Wingdings" w:hAnsi="Wingdings"/>
      </w:rPr>
    </w:lvl>
    <w:lvl w:ilvl="6" w:tplc="776E137A">
      <w:start w:val="1"/>
      <w:numFmt w:val="bullet"/>
      <w:lvlText w:val=""/>
      <w:lvlJc w:val="left"/>
      <w:pPr>
        <w:tabs>
          <w:tab w:val="num" w:pos="5040"/>
        </w:tabs>
        <w:ind w:left="5040" w:hanging="360"/>
      </w:pPr>
      <w:rPr>
        <w:rFonts w:ascii="Symbol" w:hAnsi="Symbol"/>
      </w:rPr>
    </w:lvl>
    <w:lvl w:ilvl="7" w:tplc="B058C5F2">
      <w:start w:val="1"/>
      <w:numFmt w:val="bullet"/>
      <w:lvlText w:val="o"/>
      <w:lvlJc w:val="left"/>
      <w:pPr>
        <w:tabs>
          <w:tab w:val="num" w:pos="5760"/>
        </w:tabs>
        <w:ind w:left="5760" w:hanging="360"/>
      </w:pPr>
      <w:rPr>
        <w:rFonts w:ascii="Courier New" w:hAnsi="Courier New"/>
      </w:rPr>
    </w:lvl>
    <w:lvl w:ilvl="8" w:tplc="8B96A02E">
      <w:start w:val="1"/>
      <w:numFmt w:val="bullet"/>
      <w:lvlText w:val=""/>
      <w:lvlJc w:val="left"/>
      <w:pPr>
        <w:tabs>
          <w:tab w:val="num" w:pos="6480"/>
        </w:tabs>
        <w:ind w:left="6480" w:hanging="360"/>
      </w:pPr>
      <w:rPr>
        <w:rFonts w:ascii="Wingdings" w:hAnsi="Wingdings"/>
      </w:rPr>
    </w:lvl>
  </w:abstractNum>
  <w:abstractNum w:abstractNumId="46" w15:restartNumberingAfterBreak="0">
    <w:nsid w:val="7F8565A9"/>
    <w:multiLevelType w:val="hybridMultilevel"/>
    <w:tmpl w:val="7F8565A9"/>
    <w:lvl w:ilvl="0" w:tplc="06EE5190">
      <w:start w:val="1"/>
      <w:numFmt w:val="bullet"/>
      <w:lvlText w:val=""/>
      <w:lvlJc w:val="left"/>
      <w:pPr>
        <w:ind w:left="720" w:hanging="360"/>
      </w:pPr>
      <w:rPr>
        <w:rFonts w:ascii="Symbol" w:hAnsi="Symbol"/>
      </w:rPr>
    </w:lvl>
    <w:lvl w:ilvl="1" w:tplc="83501862">
      <w:start w:val="1"/>
      <w:numFmt w:val="bullet"/>
      <w:lvlText w:val="o"/>
      <w:lvlJc w:val="left"/>
      <w:pPr>
        <w:tabs>
          <w:tab w:val="num" w:pos="1440"/>
        </w:tabs>
        <w:ind w:left="1440" w:hanging="360"/>
      </w:pPr>
      <w:rPr>
        <w:rFonts w:ascii="Courier New" w:hAnsi="Courier New"/>
      </w:rPr>
    </w:lvl>
    <w:lvl w:ilvl="2" w:tplc="D226B986">
      <w:start w:val="1"/>
      <w:numFmt w:val="bullet"/>
      <w:lvlText w:val=""/>
      <w:lvlJc w:val="left"/>
      <w:pPr>
        <w:tabs>
          <w:tab w:val="num" w:pos="2160"/>
        </w:tabs>
        <w:ind w:left="2160" w:hanging="360"/>
      </w:pPr>
      <w:rPr>
        <w:rFonts w:ascii="Wingdings" w:hAnsi="Wingdings"/>
      </w:rPr>
    </w:lvl>
    <w:lvl w:ilvl="3" w:tplc="F906E456">
      <w:start w:val="1"/>
      <w:numFmt w:val="bullet"/>
      <w:lvlText w:val=""/>
      <w:lvlJc w:val="left"/>
      <w:pPr>
        <w:tabs>
          <w:tab w:val="num" w:pos="2880"/>
        </w:tabs>
        <w:ind w:left="2880" w:hanging="360"/>
      </w:pPr>
      <w:rPr>
        <w:rFonts w:ascii="Symbol" w:hAnsi="Symbol"/>
      </w:rPr>
    </w:lvl>
    <w:lvl w:ilvl="4" w:tplc="589A7374">
      <w:start w:val="1"/>
      <w:numFmt w:val="bullet"/>
      <w:lvlText w:val="o"/>
      <w:lvlJc w:val="left"/>
      <w:pPr>
        <w:tabs>
          <w:tab w:val="num" w:pos="3600"/>
        </w:tabs>
        <w:ind w:left="3600" w:hanging="360"/>
      </w:pPr>
      <w:rPr>
        <w:rFonts w:ascii="Courier New" w:hAnsi="Courier New"/>
      </w:rPr>
    </w:lvl>
    <w:lvl w:ilvl="5" w:tplc="C3E26A20">
      <w:start w:val="1"/>
      <w:numFmt w:val="bullet"/>
      <w:lvlText w:val=""/>
      <w:lvlJc w:val="left"/>
      <w:pPr>
        <w:tabs>
          <w:tab w:val="num" w:pos="4320"/>
        </w:tabs>
        <w:ind w:left="4320" w:hanging="360"/>
      </w:pPr>
      <w:rPr>
        <w:rFonts w:ascii="Wingdings" w:hAnsi="Wingdings"/>
      </w:rPr>
    </w:lvl>
    <w:lvl w:ilvl="6" w:tplc="B2980A2C">
      <w:start w:val="1"/>
      <w:numFmt w:val="bullet"/>
      <w:lvlText w:val=""/>
      <w:lvlJc w:val="left"/>
      <w:pPr>
        <w:tabs>
          <w:tab w:val="num" w:pos="5040"/>
        </w:tabs>
        <w:ind w:left="5040" w:hanging="360"/>
      </w:pPr>
      <w:rPr>
        <w:rFonts w:ascii="Symbol" w:hAnsi="Symbol"/>
      </w:rPr>
    </w:lvl>
    <w:lvl w:ilvl="7" w:tplc="BE32FA78">
      <w:start w:val="1"/>
      <w:numFmt w:val="bullet"/>
      <w:lvlText w:val="o"/>
      <w:lvlJc w:val="left"/>
      <w:pPr>
        <w:tabs>
          <w:tab w:val="num" w:pos="5760"/>
        </w:tabs>
        <w:ind w:left="5760" w:hanging="360"/>
      </w:pPr>
      <w:rPr>
        <w:rFonts w:ascii="Courier New" w:hAnsi="Courier New"/>
      </w:rPr>
    </w:lvl>
    <w:lvl w:ilvl="8" w:tplc="66D69B1E">
      <w:start w:val="1"/>
      <w:numFmt w:val="bullet"/>
      <w:lvlText w:val=""/>
      <w:lvlJc w:val="left"/>
      <w:pPr>
        <w:tabs>
          <w:tab w:val="num" w:pos="6480"/>
        </w:tabs>
        <w:ind w:left="6480" w:hanging="360"/>
      </w:pPr>
      <w:rPr>
        <w:rFonts w:ascii="Wingdings" w:hAnsi="Wingdings"/>
      </w:rPr>
    </w:lvl>
  </w:abstractNum>
  <w:abstractNum w:abstractNumId="47" w15:restartNumberingAfterBreak="0">
    <w:nsid w:val="7F8565AA"/>
    <w:multiLevelType w:val="hybridMultilevel"/>
    <w:tmpl w:val="7F8565AA"/>
    <w:lvl w:ilvl="0" w:tplc="740697FE">
      <w:start w:val="1"/>
      <w:numFmt w:val="bullet"/>
      <w:lvlText w:val=""/>
      <w:lvlJc w:val="left"/>
      <w:pPr>
        <w:ind w:left="720" w:hanging="360"/>
      </w:pPr>
      <w:rPr>
        <w:rFonts w:ascii="Symbol" w:hAnsi="Symbol"/>
      </w:rPr>
    </w:lvl>
    <w:lvl w:ilvl="1" w:tplc="71485F06">
      <w:start w:val="1"/>
      <w:numFmt w:val="bullet"/>
      <w:lvlText w:val="o"/>
      <w:lvlJc w:val="left"/>
      <w:pPr>
        <w:tabs>
          <w:tab w:val="num" w:pos="1440"/>
        </w:tabs>
        <w:ind w:left="1440" w:hanging="360"/>
      </w:pPr>
      <w:rPr>
        <w:rFonts w:ascii="Courier New" w:hAnsi="Courier New"/>
      </w:rPr>
    </w:lvl>
    <w:lvl w:ilvl="2" w:tplc="E5BABA98">
      <w:start w:val="1"/>
      <w:numFmt w:val="bullet"/>
      <w:lvlText w:val=""/>
      <w:lvlJc w:val="left"/>
      <w:pPr>
        <w:tabs>
          <w:tab w:val="num" w:pos="2160"/>
        </w:tabs>
        <w:ind w:left="2160" w:hanging="360"/>
      </w:pPr>
      <w:rPr>
        <w:rFonts w:ascii="Wingdings" w:hAnsi="Wingdings"/>
      </w:rPr>
    </w:lvl>
    <w:lvl w:ilvl="3" w:tplc="E23215A2">
      <w:start w:val="1"/>
      <w:numFmt w:val="bullet"/>
      <w:lvlText w:val=""/>
      <w:lvlJc w:val="left"/>
      <w:pPr>
        <w:tabs>
          <w:tab w:val="num" w:pos="2880"/>
        </w:tabs>
        <w:ind w:left="2880" w:hanging="360"/>
      </w:pPr>
      <w:rPr>
        <w:rFonts w:ascii="Symbol" w:hAnsi="Symbol"/>
      </w:rPr>
    </w:lvl>
    <w:lvl w:ilvl="4" w:tplc="4FBEBA6E">
      <w:start w:val="1"/>
      <w:numFmt w:val="bullet"/>
      <w:lvlText w:val="o"/>
      <w:lvlJc w:val="left"/>
      <w:pPr>
        <w:tabs>
          <w:tab w:val="num" w:pos="3600"/>
        </w:tabs>
        <w:ind w:left="3600" w:hanging="360"/>
      </w:pPr>
      <w:rPr>
        <w:rFonts w:ascii="Courier New" w:hAnsi="Courier New"/>
      </w:rPr>
    </w:lvl>
    <w:lvl w:ilvl="5" w:tplc="AC40BA0A">
      <w:start w:val="1"/>
      <w:numFmt w:val="bullet"/>
      <w:lvlText w:val=""/>
      <w:lvlJc w:val="left"/>
      <w:pPr>
        <w:tabs>
          <w:tab w:val="num" w:pos="4320"/>
        </w:tabs>
        <w:ind w:left="4320" w:hanging="360"/>
      </w:pPr>
      <w:rPr>
        <w:rFonts w:ascii="Wingdings" w:hAnsi="Wingdings"/>
      </w:rPr>
    </w:lvl>
    <w:lvl w:ilvl="6" w:tplc="B74C726E">
      <w:start w:val="1"/>
      <w:numFmt w:val="bullet"/>
      <w:lvlText w:val=""/>
      <w:lvlJc w:val="left"/>
      <w:pPr>
        <w:tabs>
          <w:tab w:val="num" w:pos="5040"/>
        </w:tabs>
        <w:ind w:left="5040" w:hanging="360"/>
      </w:pPr>
      <w:rPr>
        <w:rFonts w:ascii="Symbol" w:hAnsi="Symbol"/>
      </w:rPr>
    </w:lvl>
    <w:lvl w:ilvl="7" w:tplc="7F22BBD0">
      <w:start w:val="1"/>
      <w:numFmt w:val="bullet"/>
      <w:lvlText w:val="o"/>
      <w:lvlJc w:val="left"/>
      <w:pPr>
        <w:tabs>
          <w:tab w:val="num" w:pos="5760"/>
        </w:tabs>
        <w:ind w:left="5760" w:hanging="360"/>
      </w:pPr>
      <w:rPr>
        <w:rFonts w:ascii="Courier New" w:hAnsi="Courier New"/>
      </w:rPr>
    </w:lvl>
    <w:lvl w:ilvl="8" w:tplc="B7B8C238">
      <w:start w:val="1"/>
      <w:numFmt w:val="bullet"/>
      <w:lvlText w:val=""/>
      <w:lvlJc w:val="left"/>
      <w:pPr>
        <w:tabs>
          <w:tab w:val="num" w:pos="6480"/>
        </w:tabs>
        <w:ind w:left="6480" w:hanging="360"/>
      </w:pPr>
      <w:rPr>
        <w:rFonts w:ascii="Wingdings" w:hAnsi="Wingdings"/>
      </w:rPr>
    </w:lvl>
  </w:abstractNum>
  <w:abstractNum w:abstractNumId="48" w15:restartNumberingAfterBreak="0">
    <w:nsid w:val="7F8565AB"/>
    <w:multiLevelType w:val="hybridMultilevel"/>
    <w:tmpl w:val="7F8565AB"/>
    <w:lvl w:ilvl="0" w:tplc="2C4234C0">
      <w:start w:val="1"/>
      <w:numFmt w:val="bullet"/>
      <w:lvlText w:val=""/>
      <w:lvlJc w:val="left"/>
      <w:pPr>
        <w:ind w:left="720" w:hanging="360"/>
      </w:pPr>
      <w:rPr>
        <w:rFonts w:ascii="Symbol" w:hAnsi="Symbol"/>
      </w:rPr>
    </w:lvl>
    <w:lvl w:ilvl="1" w:tplc="F0629114">
      <w:start w:val="1"/>
      <w:numFmt w:val="bullet"/>
      <w:lvlText w:val="o"/>
      <w:lvlJc w:val="left"/>
      <w:pPr>
        <w:tabs>
          <w:tab w:val="num" w:pos="1440"/>
        </w:tabs>
        <w:ind w:left="1440" w:hanging="360"/>
      </w:pPr>
      <w:rPr>
        <w:rFonts w:ascii="Courier New" w:hAnsi="Courier New"/>
      </w:rPr>
    </w:lvl>
    <w:lvl w:ilvl="2" w:tplc="4C56E9F6">
      <w:start w:val="1"/>
      <w:numFmt w:val="bullet"/>
      <w:lvlText w:val=""/>
      <w:lvlJc w:val="left"/>
      <w:pPr>
        <w:tabs>
          <w:tab w:val="num" w:pos="2160"/>
        </w:tabs>
        <w:ind w:left="2160" w:hanging="360"/>
      </w:pPr>
      <w:rPr>
        <w:rFonts w:ascii="Wingdings" w:hAnsi="Wingdings"/>
      </w:rPr>
    </w:lvl>
    <w:lvl w:ilvl="3" w:tplc="2DBE301C">
      <w:start w:val="1"/>
      <w:numFmt w:val="bullet"/>
      <w:lvlText w:val=""/>
      <w:lvlJc w:val="left"/>
      <w:pPr>
        <w:tabs>
          <w:tab w:val="num" w:pos="2880"/>
        </w:tabs>
        <w:ind w:left="2880" w:hanging="360"/>
      </w:pPr>
      <w:rPr>
        <w:rFonts w:ascii="Symbol" w:hAnsi="Symbol"/>
      </w:rPr>
    </w:lvl>
    <w:lvl w:ilvl="4" w:tplc="28AA7DB2">
      <w:start w:val="1"/>
      <w:numFmt w:val="bullet"/>
      <w:lvlText w:val="o"/>
      <w:lvlJc w:val="left"/>
      <w:pPr>
        <w:tabs>
          <w:tab w:val="num" w:pos="3600"/>
        </w:tabs>
        <w:ind w:left="3600" w:hanging="360"/>
      </w:pPr>
      <w:rPr>
        <w:rFonts w:ascii="Courier New" w:hAnsi="Courier New"/>
      </w:rPr>
    </w:lvl>
    <w:lvl w:ilvl="5" w:tplc="92BA6072">
      <w:start w:val="1"/>
      <w:numFmt w:val="bullet"/>
      <w:lvlText w:val=""/>
      <w:lvlJc w:val="left"/>
      <w:pPr>
        <w:tabs>
          <w:tab w:val="num" w:pos="4320"/>
        </w:tabs>
        <w:ind w:left="4320" w:hanging="360"/>
      </w:pPr>
      <w:rPr>
        <w:rFonts w:ascii="Wingdings" w:hAnsi="Wingdings"/>
      </w:rPr>
    </w:lvl>
    <w:lvl w:ilvl="6" w:tplc="7D3CDA10">
      <w:start w:val="1"/>
      <w:numFmt w:val="bullet"/>
      <w:lvlText w:val=""/>
      <w:lvlJc w:val="left"/>
      <w:pPr>
        <w:tabs>
          <w:tab w:val="num" w:pos="5040"/>
        </w:tabs>
        <w:ind w:left="5040" w:hanging="360"/>
      </w:pPr>
      <w:rPr>
        <w:rFonts w:ascii="Symbol" w:hAnsi="Symbol"/>
      </w:rPr>
    </w:lvl>
    <w:lvl w:ilvl="7" w:tplc="2A0A2F34">
      <w:start w:val="1"/>
      <w:numFmt w:val="bullet"/>
      <w:lvlText w:val="o"/>
      <w:lvlJc w:val="left"/>
      <w:pPr>
        <w:tabs>
          <w:tab w:val="num" w:pos="5760"/>
        </w:tabs>
        <w:ind w:left="5760" w:hanging="360"/>
      </w:pPr>
      <w:rPr>
        <w:rFonts w:ascii="Courier New" w:hAnsi="Courier New"/>
      </w:rPr>
    </w:lvl>
    <w:lvl w:ilvl="8" w:tplc="64D6D3A6">
      <w:start w:val="1"/>
      <w:numFmt w:val="bullet"/>
      <w:lvlText w:val=""/>
      <w:lvlJc w:val="left"/>
      <w:pPr>
        <w:tabs>
          <w:tab w:val="num" w:pos="6480"/>
        </w:tabs>
        <w:ind w:left="6480" w:hanging="360"/>
      </w:pPr>
      <w:rPr>
        <w:rFonts w:ascii="Wingdings" w:hAnsi="Wingdings"/>
      </w:rPr>
    </w:lvl>
  </w:abstractNum>
  <w:abstractNum w:abstractNumId="49" w15:restartNumberingAfterBreak="0">
    <w:nsid w:val="7F8565AC"/>
    <w:multiLevelType w:val="hybridMultilevel"/>
    <w:tmpl w:val="7F8565AC"/>
    <w:lvl w:ilvl="0" w:tplc="7B48DBD6">
      <w:start w:val="1"/>
      <w:numFmt w:val="bullet"/>
      <w:lvlText w:val=""/>
      <w:lvlJc w:val="left"/>
      <w:pPr>
        <w:ind w:left="720" w:hanging="360"/>
      </w:pPr>
      <w:rPr>
        <w:rFonts w:ascii="Symbol" w:hAnsi="Symbol"/>
      </w:rPr>
    </w:lvl>
    <w:lvl w:ilvl="1" w:tplc="4626872E">
      <w:start w:val="1"/>
      <w:numFmt w:val="bullet"/>
      <w:lvlText w:val="o"/>
      <w:lvlJc w:val="left"/>
      <w:pPr>
        <w:tabs>
          <w:tab w:val="num" w:pos="1440"/>
        </w:tabs>
        <w:ind w:left="1440" w:hanging="360"/>
      </w:pPr>
      <w:rPr>
        <w:rFonts w:ascii="Courier New" w:hAnsi="Courier New"/>
      </w:rPr>
    </w:lvl>
    <w:lvl w:ilvl="2" w:tplc="7C0C4D66">
      <w:start w:val="1"/>
      <w:numFmt w:val="bullet"/>
      <w:lvlText w:val=""/>
      <w:lvlJc w:val="left"/>
      <w:pPr>
        <w:tabs>
          <w:tab w:val="num" w:pos="2160"/>
        </w:tabs>
        <w:ind w:left="2160" w:hanging="360"/>
      </w:pPr>
      <w:rPr>
        <w:rFonts w:ascii="Wingdings" w:hAnsi="Wingdings"/>
      </w:rPr>
    </w:lvl>
    <w:lvl w:ilvl="3" w:tplc="DAC8D5D0">
      <w:start w:val="1"/>
      <w:numFmt w:val="bullet"/>
      <w:lvlText w:val=""/>
      <w:lvlJc w:val="left"/>
      <w:pPr>
        <w:tabs>
          <w:tab w:val="num" w:pos="2880"/>
        </w:tabs>
        <w:ind w:left="2880" w:hanging="360"/>
      </w:pPr>
      <w:rPr>
        <w:rFonts w:ascii="Symbol" w:hAnsi="Symbol"/>
      </w:rPr>
    </w:lvl>
    <w:lvl w:ilvl="4" w:tplc="2D4662FE">
      <w:start w:val="1"/>
      <w:numFmt w:val="bullet"/>
      <w:lvlText w:val="o"/>
      <w:lvlJc w:val="left"/>
      <w:pPr>
        <w:tabs>
          <w:tab w:val="num" w:pos="3600"/>
        </w:tabs>
        <w:ind w:left="3600" w:hanging="360"/>
      </w:pPr>
      <w:rPr>
        <w:rFonts w:ascii="Courier New" w:hAnsi="Courier New"/>
      </w:rPr>
    </w:lvl>
    <w:lvl w:ilvl="5" w:tplc="18D85FEE">
      <w:start w:val="1"/>
      <w:numFmt w:val="bullet"/>
      <w:lvlText w:val=""/>
      <w:lvlJc w:val="left"/>
      <w:pPr>
        <w:tabs>
          <w:tab w:val="num" w:pos="4320"/>
        </w:tabs>
        <w:ind w:left="4320" w:hanging="360"/>
      </w:pPr>
      <w:rPr>
        <w:rFonts w:ascii="Wingdings" w:hAnsi="Wingdings"/>
      </w:rPr>
    </w:lvl>
    <w:lvl w:ilvl="6" w:tplc="A18E6A10">
      <w:start w:val="1"/>
      <w:numFmt w:val="bullet"/>
      <w:lvlText w:val=""/>
      <w:lvlJc w:val="left"/>
      <w:pPr>
        <w:tabs>
          <w:tab w:val="num" w:pos="5040"/>
        </w:tabs>
        <w:ind w:left="5040" w:hanging="360"/>
      </w:pPr>
      <w:rPr>
        <w:rFonts w:ascii="Symbol" w:hAnsi="Symbol"/>
      </w:rPr>
    </w:lvl>
    <w:lvl w:ilvl="7" w:tplc="7AB4B9F8">
      <w:start w:val="1"/>
      <w:numFmt w:val="bullet"/>
      <w:lvlText w:val="o"/>
      <w:lvlJc w:val="left"/>
      <w:pPr>
        <w:tabs>
          <w:tab w:val="num" w:pos="5760"/>
        </w:tabs>
        <w:ind w:left="5760" w:hanging="360"/>
      </w:pPr>
      <w:rPr>
        <w:rFonts w:ascii="Courier New" w:hAnsi="Courier New"/>
      </w:rPr>
    </w:lvl>
    <w:lvl w:ilvl="8" w:tplc="FA86ABB6">
      <w:start w:val="1"/>
      <w:numFmt w:val="bullet"/>
      <w:lvlText w:val=""/>
      <w:lvlJc w:val="left"/>
      <w:pPr>
        <w:tabs>
          <w:tab w:val="num" w:pos="6480"/>
        </w:tabs>
        <w:ind w:left="6480" w:hanging="360"/>
      </w:pPr>
      <w:rPr>
        <w:rFonts w:ascii="Wingdings" w:hAnsi="Wingdings"/>
      </w:rPr>
    </w:lvl>
  </w:abstractNum>
  <w:abstractNum w:abstractNumId="50" w15:restartNumberingAfterBreak="0">
    <w:nsid w:val="7F8565AD"/>
    <w:multiLevelType w:val="hybridMultilevel"/>
    <w:tmpl w:val="7F8565AD"/>
    <w:lvl w:ilvl="0" w:tplc="053E88B8">
      <w:start w:val="1"/>
      <w:numFmt w:val="bullet"/>
      <w:lvlText w:val=""/>
      <w:lvlJc w:val="left"/>
      <w:pPr>
        <w:ind w:left="720" w:hanging="360"/>
      </w:pPr>
      <w:rPr>
        <w:rFonts w:ascii="Symbol" w:hAnsi="Symbol"/>
      </w:rPr>
    </w:lvl>
    <w:lvl w:ilvl="1" w:tplc="65E4649C">
      <w:start w:val="1"/>
      <w:numFmt w:val="bullet"/>
      <w:lvlText w:val="o"/>
      <w:lvlJc w:val="left"/>
      <w:pPr>
        <w:tabs>
          <w:tab w:val="num" w:pos="1440"/>
        </w:tabs>
        <w:ind w:left="1440" w:hanging="360"/>
      </w:pPr>
      <w:rPr>
        <w:rFonts w:ascii="Courier New" w:hAnsi="Courier New"/>
      </w:rPr>
    </w:lvl>
    <w:lvl w:ilvl="2" w:tplc="4C6417F4">
      <w:start w:val="1"/>
      <w:numFmt w:val="bullet"/>
      <w:lvlText w:val=""/>
      <w:lvlJc w:val="left"/>
      <w:pPr>
        <w:tabs>
          <w:tab w:val="num" w:pos="2160"/>
        </w:tabs>
        <w:ind w:left="2160" w:hanging="360"/>
      </w:pPr>
      <w:rPr>
        <w:rFonts w:ascii="Wingdings" w:hAnsi="Wingdings"/>
      </w:rPr>
    </w:lvl>
    <w:lvl w:ilvl="3" w:tplc="702CCB4C">
      <w:start w:val="1"/>
      <w:numFmt w:val="bullet"/>
      <w:lvlText w:val=""/>
      <w:lvlJc w:val="left"/>
      <w:pPr>
        <w:tabs>
          <w:tab w:val="num" w:pos="2880"/>
        </w:tabs>
        <w:ind w:left="2880" w:hanging="360"/>
      </w:pPr>
      <w:rPr>
        <w:rFonts w:ascii="Symbol" w:hAnsi="Symbol"/>
      </w:rPr>
    </w:lvl>
    <w:lvl w:ilvl="4" w:tplc="DDB8A08E">
      <w:start w:val="1"/>
      <w:numFmt w:val="bullet"/>
      <w:lvlText w:val="o"/>
      <w:lvlJc w:val="left"/>
      <w:pPr>
        <w:tabs>
          <w:tab w:val="num" w:pos="3600"/>
        </w:tabs>
        <w:ind w:left="3600" w:hanging="360"/>
      </w:pPr>
      <w:rPr>
        <w:rFonts w:ascii="Courier New" w:hAnsi="Courier New"/>
      </w:rPr>
    </w:lvl>
    <w:lvl w:ilvl="5" w:tplc="FA786052">
      <w:start w:val="1"/>
      <w:numFmt w:val="bullet"/>
      <w:lvlText w:val=""/>
      <w:lvlJc w:val="left"/>
      <w:pPr>
        <w:tabs>
          <w:tab w:val="num" w:pos="4320"/>
        </w:tabs>
        <w:ind w:left="4320" w:hanging="360"/>
      </w:pPr>
      <w:rPr>
        <w:rFonts w:ascii="Wingdings" w:hAnsi="Wingdings"/>
      </w:rPr>
    </w:lvl>
    <w:lvl w:ilvl="6" w:tplc="B4F24B4C">
      <w:start w:val="1"/>
      <w:numFmt w:val="bullet"/>
      <w:lvlText w:val=""/>
      <w:lvlJc w:val="left"/>
      <w:pPr>
        <w:tabs>
          <w:tab w:val="num" w:pos="5040"/>
        </w:tabs>
        <w:ind w:left="5040" w:hanging="360"/>
      </w:pPr>
      <w:rPr>
        <w:rFonts w:ascii="Symbol" w:hAnsi="Symbol"/>
      </w:rPr>
    </w:lvl>
    <w:lvl w:ilvl="7" w:tplc="381AB63E">
      <w:start w:val="1"/>
      <w:numFmt w:val="bullet"/>
      <w:lvlText w:val="o"/>
      <w:lvlJc w:val="left"/>
      <w:pPr>
        <w:tabs>
          <w:tab w:val="num" w:pos="5760"/>
        </w:tabs>
        <w:ind w:left="5760" w:hanging="360"/>
      </w:pPr>
      <w:rPr>
        <w:rFonts w:ascii="Courier New" w:hAnsi="Courier New"/>
      </w:rPr>
    </w:lvl>
    <w:lvl w:ilvl="8" w:tplc="0E9A91AA">
      <w:start w:val="1"/>
      <w:numFmt w:val="bullet"/>
      <w:lvlText w:val=""/>
      <w:lvlJc w:val="left"/>
      <w:pPr>
        <w:tabs>
          <w:tab w:val="num" w:pos="6480"/>
        </w:tabs>
        <w:ind w:left="6480" w:hanging="360"/>
      </w:pPr>
      <w:rPr>
        <w:rFonts w:ascii="Wingdings" w:hAnsi="Wingdings"/>
      </w:rPr>
    </w:lvl>
  </w:abstractNum>
  <w:abstractNum w:abstractNumId="51" w15:restartNumberingAfterBreak="0">
    <w:nsid w:val="7F8565AE"/>
    <w:multiLevelType w:val="hybridMultilevel"/>
    <w:tmpl w:val="7F8565AE"/>
    <w:lvl w:ilvl="0" w:tplc="A41C5E16">
      <w:start w:val="1"/>
      <w:numFmt w:val="bullet"/>
      <w:lvlText w:val=""/>
      <w:lvlJc w:val="left"/>
      <w:pPr>
        <w:ind w:left="720" w:hanging="360"/>
      </w:pPr>
      <w:rPr>
        <w:rFonts w:ascii="Symbol" w:hAnsi="Symbol"/>
      </w:rPr>
    </w:lvl>
    <w:lvl w:ilvl="1" w:tplc="05E6B1C4">
      <w:start w:val="1"/>
      <w:numFmt w:val="bullet"/>
      <w:lvlText w:val="o"/>
      <w:lvlJc w:val="left"/>
      <w:pPr>
        <w:tabs>
          <w:tab w:val="num" w:pos="1440"/>
        </w:tabs>
        <w:ind w:left="1440" w:hanging="360"/>
      </w:pPr>
      <w:rPr>
        <w:rFonts w:ascii="Courier New" w:hAnsi="Courier New"/>
      </w:rPr>
    </w:lvl>
    <w:lvl w:ilvl="2" w:tplc="3D64800E">
      <w:start w:val="1"/>
      <w:numFmt w:val="bullet"/>
      <w:lvlText w:val=""/>
      <w:lvlJc w:val="left"/>
      <w:pPr>
        <w:tabs>
          <w:tab w:val="num" w:pos="2160"/>
        </w:tabs>
        <w:ind w:left="2160" w:hanging="360"/>
      </w:pPr>
      <w:rPr>
        <w:rFonts w:ascii="Wingdings" w:hAnsi="Wingdings"/>
      </w:rPr>
    </w:lvl>
    <w:lvl w:ilvl="3" w:tplc="1BDC0A38">
      <w:start w:val="1"/>
      <w:numFmt w:val="bullet"/>
      <w:lvlText w:val=""/>
      <w:lvlJc w:val="left"/>
      <w:pPr>
        <w:tabs>
          <w:tab w:val="num" w:pos="2880"/>
        </w:tabs>
        <w:ind w:left="2880" w:hanging="360"/>
      </w:pPr>
      <w:rPr>
        <w:rFonts w:ascii="Symbol" w:hAnsi="Symbol"/>
      </w:rPr>
    </w:lvl>
    <w:lvl w:ilvl="4" w:tplc="77BE1612">
      <w:start w:val="1"/>
      <w:numFmt w:val="bullet"/>
      <w:lvlText w:val="o"/>
      <w:lvlJc w:val="left"/>
      <w:pPr>
        <w:tabs>
          <w:tab w:val="num" w:pos="3600"/>
        </w:tabs>
        <w:ind w:left="3600" w:hanging="360"/>
      </w:pPr>
      <w:rPr>
        <w:rFonts w:ascii="Courier New" w:hAnsi="Courier New"/>
      </w:rPr>
    </w:lvl>
    <w:lvl w:ilvl="5" w:tplc="08C499CE">
      <w:start w:val="1"/>
      <w:numFmt w:val="bullet"/>
      <w:lvlText w:val=""/>
      <w:lvlJc w:val="left"/>
      <w:pPr>
        <w:tabs>
          <w:tab w:val="num" w:pos="4320"/>
        </w:tabs>
        <w:ind w:left="4320" w:hanging="360"/>
      </w:pPr>
      <w:rPr>
        <w:rFonts w:ascii="Wingdings" w:hAnsi="Wingdings"/>
      </w:rPr>
    </w:lvl>
    <w:lvl w:ilvl="6" w:tplc="DF9264F8">
      <w:start w:val="1"/>
      <w:numFmt w:val="bullet"/>
      <w:lvlText w:val=""/>
      <w:lvlJc w:val="left"/>
      <w:pPr>
        <w:tabs>
          <w:tab w:val="num" w:pos="5040"/>
        </w:tabs>
        <w:ind w:left="5040" w:hanging="360"/>
      </w:pPr>
      <w:rPr>
        <w:rFonts w:ascii="Symbol" w:hAnsi="Symbol"/>
      </w:rPr>
    </w:lvl>
    <w:lvl w:ilvl="7" w:tplc="E1F656C0">
      <w:start w:val="1"/>
      <w:numFmt w:val="bullet"/>
      <w:lvlText w:val="o"/>
      <w:lvlJc w:val="left"/>
      <w:pPr>
        <w:tabs>
          <w:tab w:val="num" w:pos="5760"/>
        </w:tabs>
        <w:ind w:left="5760" w:hanging="360"/>
      </w:pPr>
      <w:rPr>
        <w:rFonts w:ascii="Courier New" w:hAnsi="Courier New"/>
      </w:rPr>
    </w:lvl>
    <w:lvl w:ilvl="8" w:tplc="839C9ACA">
      <w:start w:val="1"/>
      <w:numFmt w:val="bullet"/>
      <w:lvlText w:val=""/>
      <w:lvlJc w:val="left"/>
      <w:pPr>
        <w:tabs>
          <w:tab w:val="num" w:pos="6480"/>
        </w:tabs>
        <w:ind w:left="6480" w:hanging="360"/>
      </w:pPr>
      <w:rPr>
        <w:rFonts w:ascii="Wingdings" w:hAnsi="Wingdings"/>
      </w:rPr>
    </w:lvl>
  </w:abstractNum>
  <w:abstractNum w:abstractNumId="52" w15:restartNumberingAfterBreak="0">
    <w:nsid w:val="7F8565AF"/>
    <w:multiLevelType w:val="hybridMultilevel"/>
    <w:tmpl w:val="7F8565AF"/>
    <w:lvl w:ilvl="0" w:tplc="035C1CF6">
      <w:start w:val="1"/>
      <w:numFmt w:val="bullet"/>
      <w:lvlText w:val=""/>
      <w:lvlJc w:val="left"/>
      <w:pPr>
        <w:ind w:left="720" w:hanging="360"/>
      </w:pPr>
      <w:rPr>
        <w:rFonts w:ascii="Symbol" w:hAnsi="Symbol"/>
      </w:rPr>
    </w:lvl>
    <w:lvl w:ilvl="1" w:tplc="5B042372">
      <w:start w:val="1"/>
      <w:numFmt w:val="bullet"/>
      <w:lvlText w:val="o"/>
      <w:lvlJc w:val="left"/>
      <w:pPr>
        <w:tabs>
          <w:tab w:val="num" w:pos="1440"/>
        </w:tabs>
        <w:ind w:left="1440" w:hanging="360"/>
      </w:pPr>
      <w:rPr>
        <w:rFonts w:ascii="Courier New" w:hAnsi="Courier New"/>
      </w:rPr>
    </w:lvl>
    <w:lvl w:ilvl="2" w:tplc="2C36646E">
      <w:start w:val="1"/>
      <w:numFmt w:val="bullet"/>
      <w:lvlText w:val=""/>
      <w:lvlJc w:val="left"/>
      <w:pPr>
        <w:tabs>
          <w:tab w:val="num" w:pos="2160"/>
        </w:tabs>
        <w:ind w:left="2160" w:hanging="360"/>
      </w:pPr>
      <w:rPr>
        <w:rFonts w:ascii="Wingdings" w:hAnsi="Wingdings"/>
      </w:rPr>
    </w:lvl>
    <w:lvl w:ilvl="3" w:tplc="2C6A53AC">
      <w:start w:val="1"/>
      <w:numFmt w:val="bullet"/>
      <w:lvlText w:val=""/>
      <w:lvlJc w:val="left"/>
      <w:pPr>
        <w:tabs>
          <w:tab w:val="num" w:pos="2880"/>
        </w:tabs>
        <w:ind w:left="2880" w:hanging="360"/>
      </w:pPr>
      <w:rPr>
        <w:rFonts w:ascii="Symbol" w:hAnsi="Symbol"/>
      </w:rPr>
    </w:lvl>
    <w:lvl w:ilvl="4" w:tplc="7C6E27EE">
      <w:start w:val="1"/>
      <w:numFmt w:val="bullet"/>
      <w:lvlText w:val="o"/>
      <w:lvlJc w:val="left"/>
      <w:pPr>
        <w:tabs>
          <w:tab w:val="num" w:pos="3600"/>
        </w:tabs>
        <w:ind w:left="3600" w:hanging="360"/>
      </w:pPr>
      <w:rPr>
        <w:rFonts w:ascii="Courier New" w:hAnsi="Courier New"/>
      </w:rPr>
    </w:lvl>
    <w:lvl w:ilvl="5" w:tplc="4BD0E9EA">
      <w:start w:val="1"/>
      <w:numFmt w:val="bullet"/>
      <w:lvlText w:val=""/>
      <w:lvlJc w:val="left"/>
      <w:pPr>
        <w:tabs>
          <w:tab w:val="num" w:pos="4320"/>
        </w:tabs>
        <w:ind w:left="4320" w:hanging="360"/>
      </w:pPr>
      <w:rPr>
        <w:rFonts w:ascii="Wingdings" w:hAnsi="Wingdings"/>
      </w:rPr>
    </w:lvl>
    <w:lvl w:ilvl="6" w:tplc="72B4F1F0">
      <w:start w:val="1"/>
      <w:numFmt w:val="bullet"/>
      <w:lvlText w:val=""/>
      <w:lvlJc w:val="left"/>
      <w:pPr>
        <w:tabs>
          <w:tab w:val="num" w:pos="5040"/>
        </w:tabs>
        <w:ind w:left="5040" w:hanging="360"/>
      </w:pPr>
      <w:rPr>
        <w:rFonts w:ascii="Symbol" w:hAnsi="Symbol"/>
      </w:rPr>
    </w:lvl>
    <w:lvl w:ilvl="7" w:tplc="1E225122">
      <w:start w:val="1"/>
      <w:numFmt w:val="bullet"/>
      <w:lvlText w:val="o"/>
      <w:lvlJc w:val="left"/>
      <w:pPr>
        <w:tabs>
          <w:tab w:val="num" w:pos="5760"/>
        </w:tabs>
        <w:ind w:left="5760" w:hanging="360"/>
      </w:pPr>
      <w:rPr>
        <w:rFonts w:ascii="Courier New" w:hAnsi="Courier New"/>
      </w:rPr>
    </w:lvl>
    <w:lvl w:ilvl="8" w:tplc="D812C774">
      <w:start w:val="1"/>
      <w:numFmt w:val="bullet"/>
      <w:lvlText w:val=""/>
      <w:lvlJc w:val="left"/>
      <w:pPr>
        <w:tabs>
          <w:tab w:val="num" w:pos="6480"/>
        </w:tabs>
        <w:ind w:left="6480" w:hanging="360"/>
      </w:pPr>
      <w:rPr>
        <w:rFonts w:ascii="Wingdings" w:hAnsi="Wingdings"/>
      </w:rPr>
    </w:lvl>
  </w:abstractNum>
  <w:abstractNum w:abstractNumId="53" w15:restartNumberingAfterBreak="0">
    <w:nsid w:val="7F8565B0"/>
    <w:multiLevelType w:val="hybridMultilevel"/>
    <w:tmpl w:val="7F8565B0"/>
    <w:lvl w:ilvl="0" w:tplc="7C485428">
      <w:start w:val="1"/>
      <w:numFmt w:val="bullet"/>
      <w:lvlText w:val=""/>
      <w:lvlJc w:val="left"/>
      <w:pPr>
        <w:ind w:left="720" w:hanging="360"/>
      </w:pPr>
      <w:rPr>
        <w:rFonts w:ascii="Symbol" w:hAnsi="Symbol"/>
      </w:rPr>
    </w:lvl>
    <w:lvl w:ilvl="1" w:tplc="F4608E36">
      <w:start w:val="1"/>
      <w:numFmt w:val="bullet"/>
      <w:lvlText w:val="o"/>
      <w:lvlJc w:val="left"/>
      <w:pPr>
        <w:tabs>
          <w:tab w:val="num" w:pos="1440"/>
        </w:tabs>
        <w:ind w:left="1440" w:hanging="360"/>
      </w:pPr>
      <w:rPr>
        <w:rFonts w:ascii="Courier New" w:hAnsi="Courier New"/>
      </w:rPr>
    </w:lvl>
    <w:lvl w:ilvl="2" w:tplc="4B383A20">
      <w:start w:val="1"/>
      <w:numFmt w:val="bullet"/>
      <w:lvlText w:val=""/>
      <w:lvlJc w:val="left"/>
      <w:pPr>
        <w:tabs>
          <w:tab w:val="num" w:pos="2160"/>
        </w:tabs>
        <w:ind w:left="2160" w:hanging="360"/>
      </w:pPr>
      <w:rPr>
        <w:rFonts w:ascii="Wingdings" w:hAnsi="Wingdings"/>
      </w:rPr>
    </w:lvl>
    <w:lvl w:ilvl="3" w:tplc="36687E42">
      <w:start w:val="1"/>
      <w:numFmt w:val="bullet"/>
      <w:lvlText w:val=""/>
      <w:lvlJc w:val="left"/>
      <w:pPr>
        <w:tabs>
          <w:tab w:val="num" w:pos="2880"/>
        </w:tabs>
        <w:ind w:left="2880" w:hanging="360"/>
      </w:pPr>
      <w:rPr>
        <w:rFonts w:ascii="Symbol" w:hAnsi="Symbol"/>
      </w:rPr>
    </w:lvl>
    <w:lvl w:ilvl="4" w:tplc="3D008596">
      <w:start w:val="1"/>
      <w:numFmt w:val="bullet"/>
      <w:lvlText w:val="o"/>
      <w:lvlJc w:val="left"/>
      <w:pPr>
        <w:tabs>
          <w:tab w:val="num" w:pos="3600"/>
        </w:tabs>
        <w:ind w:left="3600" w:hanging="360"/>
      </w:pPr>
      <w:rPr>
        <w:rFonts w:ascii="Courier New" w:hAnsi="Courier New"/>
      </w:rPr>
    </w:lvl>
    <w:lvl w:ilvl="5" w:tplc="62283356">
      <w:start w:val="1"/>
      <w:numFmt w:val="bullet"/>
      <w:lvlText w:val=""/>
      <w:lvlJc w:val="left"/>
      <w:pPr>
        <w:tabs>
          <w:tab w:val="num" w:pos="4320"/>
        </w:tabs>
        <w:ind w:left="4320" w:hanging="360"/>
      </w:pPr>
      <w:rPr>
        <w:rFonts w:ascii="Wingdings" w:hAnsi="Wingdings"/>
      </w:rPr>
    </w:lvl>
    <w:lvl w:ilvl="6" w:tplc="B700F606">
      <w:start w:val="1"/>
      <w:numFmt w:val="bullet"/>
      <w:lvlText w:val=""/>
      <w:lvlJc w:val="left"/>
      <w:pPr>
        <w:tabs>
          <w:tab w:val="num" w:pos="5040"/>
        </w:tabs>
        <w:ind w:left="5040" w:hanging="360"/>
      </w:pPr>
      <w:rPr>
        <w:rFonts w:ascii="Symbol" w:hAnsi="Symbol"/>
      </w:rPr>
    </w:lvl>
    <w:lvl w:ilvl="7" w:tplc="FAD8E276">
      <w:start w:val="1"/>
      <w:numFmt w:val="bullet"/>
      <w:lvlText w:val="o"/>
      <w:lvlJc w:val="left"/>
      <w:pPr>
        <w:tabs>
          <w:tab w:val="num" w:pos="5760"/>
        </w:tabs>
        <w:ind w:left="5760" w:hanging="360"/>
      </w:pPr>
      <w:rPr>
        <w:rFonts w:ascii="Courier New" w:hAnsi="Courier New"/>
      </w:rPr>
    </w:lvl>
    <w:lvl w:ilvl="8" w:tplc="797E6E8A">
      <w:start w:val="1"/>
      <w:numFmt w:val="bullet"/>
      <w:lvlText w:val=""/>
      <w:lvlJc w:val="left"/>
      <w:pPr>
        <w:tabs>
          <w:tab w:val="num" w:pos="6480"/>
        </w:tabs>
        <w:ind w:left="6480" w:hanging="360"/>
      </w:pPr>
      <w:rPr>
        <w:rFonts w:ascii="Wingdings" w:hAnsi="Wingdings"/>
      </w:rPr>
    </w:lvl>
  </w:abstractNum>
  <w:abstractNum w:abstractNumId="54" w15:restartNumberingAfterBreak="0">
    <w:nsid w:val="7F8565B1"/>
    <w:multiLevelType w:val="hybridMultilevel"/>
    <w:tmpl w:val="7F8565B1"/>
    <w:lvl w:ilvl="0" w:tplc="375E8E70">
      <w:start w:val="1"/>
      <w:numFmt w:val="bullet"/>
      <w:lvlText w:val=""/>
      <w:lvlJc w:val="left"/>
      <w:pPr>
        <w:ind w:left="720" w:hanging="360"/>
      </w:pPr>
      <w:rPr>
        <w:rFonts w:ascii="Symbol" w:hAnsi="Symbol"/>
      </w:rPr>
    </w:lvl>
    <w:lvl w:ilvl="1" w:tplc="D6DA1A9C">
      <w:start w:val="1"/>
      <w:numFmt w:val="bullet"/>
      <w:lvlText w:val="o"/>
      <w:lvlJc w:val="left"/>
      <w:pPr>
        <w:tabs>
          <w:tab w:val="num" w:pos="1440"/>
        </w:tabs>
        <w:ind w:left="1440" w:hanging="360"/>
      </w:pPr>
      <w:rPr>
        <w:rFonts w:ascii="Courier New" w:hAnsi="Courier New"/>
      </w:rPr>
    </w:lvl>
    <w:lvl w:ilvl="2" w:tplc="17EC21A4">
      <w:start w:val="1"/>
      <w:numFmt w:val="bullet"/>
      <w:lvlText w:val=""/>
      <w:lvlJc w:val="left"/>
      <w:pPr>
        <w:tabs>
          <w:tab w:val="num" w:pos="2160"/>
        </w:tabs>
        <w:ind w:left="2160" w:hanging="360"/>
      </w:pPr>
      <w:rPr>
        <w:rFonts w:ascii="Wingdings" w:hAnsi="Wingdings"/>
      </w:rPr>
    </w:lvl>
    <w:lvl w:ilvl="3" w:tplc="015EE452">
      <w:start w:val="1"/>
      <w:numFmt w:val="bullet"/>
      <w:lvlText w:val=""/>
      <w:lvlJc w:val="left"/>
      <w:pPr>
        <w:tabs>
          <w:tab w:val="num" w:pos="2880"/>
        </w:tabs>
        <w:ind w:left="2880" w:hanging="360"/>
      </w:pPr>
      <w:rPr>
        <w:rFonts w:ascii="Symbol" w:hAnsi="Symbol"/>
      </w:rPr>
    </w:lvl>
    <w:lvl w:ilvl="4" w:tplc="BC00ED22">
      <w:start w:val="1"/>
      <w:numFmt w:val="bullet"/>
      <w:lvlText w:val="o"/>
      <w:lvlJc w:val="left"/>
      <w:pPr>
        <w:tabs>
          <w:tab w:val="num" w:pos="3600"/>
        </w:tabs>
        <w:ind w:left="3600" w:hanging="360"/>
      </w:pPr>
      <w:rPr>
        <w:rFonts w:ascii="Courier New" w:hAnsi="Courier New"/>
      </w:rPr>
    </w:lvl>
    <w:lvl w:ilvl="5" w:tplc="BEAA16EA">
      <w:start w:val="1"/>
      <w:numFmt w:val="bullet"/>
      <w:lvlText w:val=""/>
      <w:lvlJc w:val="left"/>
      <w:pPr>
        <w:tabs>
          <w:tab w:val="num" w:pos="4320"/>
        </w:tabs>
        <w:ind w:left="4320" w:hanging="360"/>
      </w:pPr>
      <w:rPr>
        <w:rFonts w:ascii="Wingdings" w:hAnsi="Wingdings"/>
      </w:rPr>
    </w:lvl>
    <w:lvl w:ilvl="6" w:tplc="6CE890BA">
      <w:start w:val="1"/>
      <w:numFmt w:val="bullet"/>
      <w:lvlText w:val=""/>
      <w:lvlJc w:val="left"/>
      <w:pPr>
        <w:tabs>
          <w:tab w:val="num" w:pos="5040"/>
        </w:tabs>
        <w:ind w:left="5040" w:hanging="360"/>
      </w:pPr>
      <w:rPr>
        <w:rFonts w:ascii="Symbol" w:hAnsi="Symbol"/>
      </w:rPr>
    </w:lvl>
    <w:lvl w:ilvl="7" w:tplc="D79E42C2">
      <w:start w:val="1"/>
      <w:numFmt w:val="bullet"/>
      <w:lvlText w:val="o"/>
      <w:lvlJc w:val="left"/>
      <w:pPr>
        <w:tabs>
          <w:tab w:val="num" w:pos="5760"/>
        </w:tabs>
        <w:ind w:left="5760" w:hanging="360"/>
      </w:pPr>
      <w:rPr>
        <w:rFonts w:ascii="Courier New" w:hAnsi="Courier New"/>
      </w:rPr>
    </w:lvl>
    <w:lvl w:ilvl="8" w:tplc="5A68CEE4">
      <w:start w:val="1"/>
      <w:numFmt w:val="bullet"/>
      <w:lvlText w:val=""/>
      <w:lvlJc w:val="left"/>
      <w:pPr>
        <w:tabs>
          <w:tab w:val="num" w:pos="6480"/>
        </w:tabs>
        <w:ind w:left="6480" w:hanging="360"/>
      </w:pPr>
      <w:rPr>
        <w:rFonts w:ascii="Wingdings" w:hAnsi="Wingdings"/>
      </w:rPr>
    </w:lvl>
  </w:abstractNum>
  <w:abstractNum w:abstractNumId="55" w15:restartNumberingAfterBreak="0">
    <w:nsid w:val="7F8565B2"/>
    <w:multiLevelType w:val="hybridMultilevel"/>
    <w:tmpl w:val="7F8565B2"/>
    <w:lvl w:ilvl="0" w:tplc="715A1E38">
      <w:start w:val="1"/>
      <w:numFmt w:val="bullet"/>
      <w:lvlText w:val=""/>
      <w:lvlJc w:val="left"/>
      <w:pPr>
        <w:ind w:left="720" w:hanging="360"/>
      </w:pPr>
      <w:rPr>
        <w:rFonts w:ascii="Symbol" w:hAnsi="Symbol"/>
      </w:rPr>
    </w:lvl>
    <w:lvl w:ilvl="1" w:tplc="B1FA3304">
      <w:start w:val="1"/>
      <w:numFmt w:val="bullet"/>
      <w:lvlText w:val="o"/>
      <w:lvlJc w:val="left"/>
      <w:pPr>
        <w:tabs>
          <w:tab w:val="num" w:pos="1440"/>
        </w:tabs>
        <w:ind w:left="1440" w:hanging="360"/>
      </w:pPr>
      <w:rPr>
        <w:rFonts w:ascii="Courier New" w:hAnsi="Courier New"/>
      </w:rPr>
    </w:lvl>
    <w:lvl w:ilvl="2" w:tplc="6B2029B4">
      <w:start w:val="1"/>
      <w:numFmt w:val="bullet"/>
      <w:lvlText w:val=""/>
      <w:lvlJc w:val="left"/>
      <w:pPr>
        <w:tabs>
          <w:tab w:val="num" w:pos="2160"/>
        </w:tabs>
        <w:ind w:left="2160" w:hanging="360"/>
      </w:pPr>
      <w:rPr>
        <w:rFonts w:ascii="Wingdings" w:hAnsi="Wingdings"/>
      </w:rPr>
    </w:lvl>
    <w:lvl w:ilvl="3" w:tplc="5B7E5650">
      <w:start w:val="1"/>
      <w:numFmt w:val="bullet"/>
      <w:lvlText w:val=""/>
      <w:lvlJc w:val="left"/>
      <w:pPr>
        <w:tabs>
          <w:tab w:val="num" w:pos="2880"/>
        </w:tabs>
        <w:ind w:left="2880" w:hanging="360"/>
      </w:pPr>
      <w:rPr>
        <w:rFonts w:ascii="Symbol" w:hAnsi="Symbol"/>
      </w:rPr>
    </w:lvl>
    <w:lvl w:ilvl="4" w:tplc="BA0E5C46">
      <w:start w:val="1"/>
      <w:numFmt w:val="bullet"/>
      <w:lvlText w:val="o"/>
      <w:lvlJc w:val="left"/>
      <w:pPr>
        <w:tabs>
          <w:tab w:val="num" w:pos="3600"/>
        </w:tabs>
        <w:ind w:left="3600" w:hanging="360"/>
      </w:pPr>
      <w:rPr>
        <w:rFonts w:ascii="Courier New" w:hAnsi="Courier New"/>
      </w:rPr>
    </w:lvl>
    <w:lvl w:ilvl="5" w:tplc="83D87288">
      <w:start w:val="1"/>
      <w:numFmt w:val="bullet"/>
      <w:lvlText w:val=""/>
      <w:lvlJc w:val="left"/>
      <w:pPr>
        <w:tabs>
          <w:tab w:val="num" w:pos="4320"/>
        </w:tabs>
        <w:ind w:left="4320" w:hanging="360"/>
      </w:pPr>
      <w:rPr>
        <w:rFonts w:ascii="Wingdings" w:hAnsi="Wingdings"/>
      </w:rPr>
    </w:lvl>
    <w:lvl w:ilvl="6" w:tplc="4D32FF52">
      <w:start w:val="1"/>
      <w:numFmt w:val="bullet"/>
      <w:lvlText w:val=""/>
      <w:lvlJc w:val="left"/>
      <w:pPr>
        <w:tabs>
          <w:tab w:val="num" w:pos="5040"/>
        </w:tabs>
        <w:ind w:left="5040" w:hanging="360"/>
      </w:pPr>
      <w:rPr>
        <w:rFonts w:ascii="Symbol" w:hAnsi="Symbol"/>
      </w:rPr>
    </w:lvl>
    <w:lvl w:ilvl="7" w:tplc="AED6EDE8">
      <w:start w:val="1"/>
      <w:numFmt w:val="bullet"/>
      <w:lvlText w:val="o"/>
      <w:lvlJc w:val="left"/>
      <w:pPr>
        <w:tabs>
          <w:tab w:val="num" w:pos="5760"/>
        </w:tabs>
        <w:ind w:left="5760" w:hanging="360"/>
      </w:pPr>
      <w:rPr>
        <w:rFonts w:ascii="Courier New" w:hAnsi="Courier New"/>
      </w:rPr>
    </w:lvl>
    <w:lvl w:ilvl="8" w:tplc="8D36CF3E">
      <w:start w:val="1"/>
      <w:numFmt w:val="bullet"/>
      <w:lvlText w:val=""/>
      <w:lvlJc w:val="left"/>
      <w:pPr>
        <w:tabs>
          <w:tab w:val="num" w:pos="6480"/>
        </w:tabs>
        <w:ind w:left="6480" w:hanging="360"/>
      </w:pPr>
      <w:rPr>
        <w:rFonts w:ascii="Wingdings" w:hAnsi="Wingdings"/>
      </w:rPr>
    </w:lvl>
  </w:abstractNum>
  <w:abstractNum w:abstractNumId="56" w15:restartNumberingAfterBreak="0">
    <w:nsid w:val="7F8565B3"/>
    <w:multiLevelType w:val="hybridMultilevel"/>
    <w:tmpl w:val="7F8565B3"/>
    <w:lvl w:ilvl="0" w:tplc="57247C4C">
      <w:start w:val="1"/>
      <w:numFmt w:val="bullet"/>
      <w:lvlText w:val=""/>
      <w:lvlJc w:val="left"/>
      <w:pPr>
        <w:ind w:left="720" w:hanging="360"/>
      </w:pPr>
      <w:rPr>
        <w:rFonts w:ascii="Symbol" w:hAnsi="Symbol"/>
      </w:rPr>
    </w:lvl>
    <w:lvl w:ilvl="1" w:tplc="E1AC2948">
      <w:start w:val="1"/>
      <w:numFmt w:val="bullet"/>
      <w:lvlText w:val="o"/>
      <w:lvlJc w:val="left"/>
      <w:pPr>
        <w:tabs>
          <w:tab w:val="num" w:pos="1440"/>
        </w:tabs>
        <w:ind w:left="1440" w:hanging="360"/>
      </w:pPr>
      <w:rPr>
        <w:rFonts w:ascii="Courier New" w:hAnsi="Courier New"/>
      </w:rPr>
    </w:lvl>
    <w:lvl w:ilvl="2" w:tplc="1BD05D38">
      <w:start w:val="1"/>
      <w:numFmt w:val="bullet"/>
      <w:lvlText w:val=""/>
      <w:lvlJc w:val="left"/>
      <w:pPr>
        <w:tabs>
          <w:tab w:val="num" w:pos="2160"/>
        </w:tabs>
        <w:ind w:left="2160" w:hanging="360"/>
      </w:pPr>
      <w:rPr>
        <w:rFonts w:ascii="Wingdings" w:hAnsi="Wingdings"/>
      </w:rPr>
    </w:lvl>
    <w:lvl w:ilvl="3" w:tplc="C234C814">
      <w:start w:val="1"/>
      <w:numFmt w:val="bullet"/>
      <w:lvlText w:val=""/>
      <w:lvlJc w:val="left"/>
      <w:pPr>
        <w:tabs>
          <w:tab w:val="num" w:pos="2880"/>
        </w:tabs>
        <w:ind w:left="2880" w:hanging="360"/>
      </w:pPr>
      <w:rPr>
        <w:rFonts w:ascii="Symbol" w:hAnsi="Symbol"/>
      </w:rPr>
    </w:lvl>
    <w:lvl w:ilvl="4" w:tplc="3FAE5CAC">
      <w:start w:val="1"/>
      <w:numFmt w:val="bullet"/>
      <w:lvlText w:val="o"/>
      <w:lvlJc w:val="left"/>
      <w:pPr>
        <w:tabs>
          <w:tab w:val="num" w:pos="3600"/>
        </w:tabs>
        <w:ind w:left="3600" w:hanging="360"/>
      </w:pPr>
      <w:rPr>
        <w:rFonts w:ascii="Courier New" w:hAnsi="Courier New"/>
      </w:rPr>
    </w:lvl>
    <w:lvl w:ilvl="5" w:tplc="D0226482">
      <w:start w:val="1"/>
      <w:numFmt w:val="bullet"/>
      <w:lvlText w:val=""/>
      <w:lvlJc w:val="left"/>
      <w:pPr>
        <w:tabs>
          <w:tab w:val="num" w:pos="4320"/>
        </w:tabs>
        <w:ind w:left="4320" w:hanging="360"/>
      </w:pPr>
      <w:rPr>
        <w:rFonts w:ascii="Wingdings" w:hAnsi="Wingdings"/>
      </w:rPr>
    </w:lvl>
    <w:lvl w:ilvl="6" w:tplc="3F449CB8">
      <w:start w:val="1"/>
      <w:numFmt w:val="bullet"/>
      <w:lvlText w:val=""/>
      <w:lvlJc w:val="left"/>
      <w:pPr>
        <w:tabs>
          <w:tab w:val="num" w:pos="5040"/>
        </w:tabs>
        <w:ind w:left="5040" w:hanging="360"/>
      </w:pPr>
      <w:rPr>
        <w:rFonts w:ascii="Symbol" w:hAnsi="Symbol"/>
      </w:rPr>
    </w:lvl>
    <w:lvl w:ilvl="7" w:tplc="C2E8FA4C">
      <w:start w:val="1"/>
      <w:numFmt w:val="bullet"/>
      <w:lvlText w:val="o"/>
      <w:lvlJc w:val="left"/>
      <w:pPr>
        <w:tabs>
          <w:tab w:val="num" w:pos="5760"/>
        </w:tabs>
        <w:ind w:left="5760" w:hanging="360"/>
      </w:pPr>
      <w:rPr>
        <w:rFonts w:ascii="Courier New" w:hAnsi="Courier New"/>
      </w:rPr>
    </w:lvl>
    <w:lvl w:ilvl="8" w:tplc="FCEEEDD8">
      <w:start w:val="1"/>
      <w:numFmt w:val="bullet"/>
      <w:lvlText w:val=""/>
      <w:lvlJc w:val="left"/>
      <w:pPr>
        <w:tabs>
          <w:tab w:val="num" w:pos="6480"/>
        </w:tabs>
        <w:ind w:left="6480" w:hanging="360"/>
      </w:pPr>
      <w:rPr>
        <w:rFonts w:ascii="Wingdings" w:hAnsi="Wingdings"/>
      </w:rPr>
    </w:lvl>
  </w:abstractNum>
  <w:abstractNum w:abstractNumId="57" w15:restartNumberingAfterBreak="0">
    <w:nsid w:val="7F8565B4"/>
    <w:multiLevelType w:val="hybridMultilevel"/>
    <w:tmpl w:val="7F8565B4"/>
    <w:lvl w:ilvl="0" w:tplc="EA3EDEC6">
      <w:start w:val="1"/>
      <w:numFmt w:val="bullet"/>
      <w:lvlText w:val=""/>
      <w:lvlJc w:val="left"/>
      <w:pPr>
        <w:ind w:left="720" w:hanging="360"/>
      </w:pPr>
      <w:rPr>
        <w:rFonts w:ascii="Symbol" w:hAnsi="Symbol"/>
      </w:rPr>
    </w:lvl>
    <w:lvl w:ilvl="1" w:tplc="F82AE438">
      <w:start w:val="1"/>
      <w:numFmt w:val="bullet"/>
      <w:lvlText w:val="o"/>
      <w:lvlJc w:val="left"/>
      <w:pPr>
        <w:tabs>
          <w:tab w:val="num" w:pos="1440"/>
        </w:tabs>
        <w:ind w:left="1440" w:hanging="360"/>
      </w:pPr>
      <w:rPr>
        <w:rFonts w:ascii="Courier New" w:hAnsi="Courier New"/>
      </w:rPr>
    </w:lvl>
    <w:lvl w:ilvl="2" w:tplc="CBE807E8">
      <w:start w:val="1"/>
      <w:numFmt w:val="bullet"/>
      <w:lvlText w:val=""/>
      <w:lvlJc w:val="left"/>
      <w:pPr>
        <w:tabs>
          <w:tab w:val="num" w:pos="2160"/>
        </w:tabs>
        <w:ind w:left="2160" w:hanging="360"/>
      </w:pPr>
      <w:rPr>
        <w:rFonts w:ascii="Wingdings" w:hAnsi="Wingdings"/>
      </w:rPr>
    </w:lvl>
    <w:lvl w:ilvl="3" w:tplc="99B08556">
      <w:start w:val="1"/>
      <w:numFmt w:val="bullet"/>
      <w:lvlText w:val=""/>
      <w:lvlJc w:val="left"/>
      <w:pPr>
        <w:tabs>
          <w:tab w:val="num" w:pos="2880"/>
        </w:tabs>
        <w:ind w:left="2880" w:hanging="360"/>
      </w:pPr>
      <w:rPr>
        <w:rFonts w:ascii="Symbol" w:hAnsi="Symbol"/>
      </w:rPr>
    </w:lvl>
    <w:lvl w:ilvl="4" w:tplc="D1809D6C">
      <w:start w:val="1"/>
      <w:numFmt w:val="bullet"/>
      <w:lvlText w:val="o"/>
      <w:lvlJc w:val="left"/>
      <w:pPr>
        <w:tabs>
          <w:tab w:val="num" w:pos="3600"/>
        </w:tabs>
        <w:ind w:left="3600" w:hanging="360"/>
      </w:pPr>
      <w:rPr>
        <w:rFonts w:ascii="Courier New" w:hAnsi="Courier New"/>
      </w:rPr>
    </w:lvl>
    <w:lvl w:ilvl="5" w:tplc="CD76B922">
      <w:start w:val="1"/>
      <w:numFmt w:val="bullet"/>
      <w:lvlText w:val=""/>
      <w:lvlJc w:val="left"/>
      <w:pPr>
        <w:tabs>
          <w:tab w:val="num" w:pos="4320"/>
        </w:tabs>
        <w:ind w:left="4320" w:hanging="360"/>
      </w:pPr>
      <w:rPr>
        <w:rFonts w:ascii="Wingdings" w:hAnsi="Wingdings"/>
      </w:rPr>
    </w:lvl>
    <w:lvl w:ilvl="6" w:tplc="CDB66C5A">
      <w:start w:val="1"/>
      <w:numFmt w:val="bullet"/>
      <w:lvlText w:val=""/>
      <w:lvlJc w:val="left"/>
      <w:pPr>
        <w:tabs>
          <w:tab w:val="num" w:pos="5040"/>
        </w:tabs>
        <w:ind w:left="5040" w:hanging="360"/>
      </w:pPr>
      <w:rPr>
        <w:rFonts w:ascii="Symbol" w:hAnsi="Symbol"/>
      </w:rPr>
    </w:lvl>
    <w:lvl w:ilvl="7" w:tplc="4C92F090">
      <w:start w:val="1"/>
      <w:numFmt w:val="bullet"/>
      <w:lvlText w:val="o"/>
      <w:lvlJc w:val="left"/>
      <w:pPr>
        <w:tabs>
          <w:tab w:val="num" w:pos="5760"/>
        </w:tabs>
        <w:ind w:left="5760" w:hanging="360"/>
      </w:pPr>
      <w:rPr>
        <w:rFonts w:ascii="Courier New" w:hAnsi="Courier New"/>
      </w:rPr>
    </w:lvl>
    <w:lvl w:ilvl="8" w:tplc="7F763598">
      <w:start w:val="1"/>
      <w:numFmt w:val="bullet"/>
      <w:lvlText w:val=""/>
      <w:lvlJc w:val="left"/>
      <w:pPr>
        <w:tabs>
          <w:tab w:val="num" w:pos="6480"/>
        </w:tabs>
        <w:ind w:left="6480" w:hanging="360"/>
      </w:pPr>
      <w:rPr>
        <w:rFonts w:ascii="Wingdings" w:hAnsi="Wingdings"/>
      </w:rPr>
    </w:lvl>
  </w:abstractNum>
  <w:abstractNum w:abstractNumId="58" w15:restartNumberingAfterBreak="0">
    <w:nsid w:val="7F8565B5"/>
    <w:multiLevelType w:val="hybridMultilevel"/>
    <w:tmpl w:val="7F8565B5"/>
    <w:lvl w:ilvl="0" w:tplc="3F3EBDAC">
      <w:start w:val="1"/>
      <w:numFmt w:val="bullet"/>
      <w:lvlText w:val=""/>
      <w:lvlJc w:val="left"/>
      <w:pPr>
        <w:ind w:left="720" w:hanging="360"/>
      </w:pPr>
      <w:rPr>
        <w:rFonts w:ascii="Symbol" w:hAnsi="Symbol"/>
      </w:rPr>
    </w:lvl>
    <w:lvl w:ilvl="1" w:tplc="F98AEB28">
      <w:start w:val="1"/>
      <w:numFmt w:val="bullet"/>
      <w:lvlText w:val="o"/>
      <w:lvlJc w:val="left"/>
      <w:pPr>
        <w:tabs>
          <w:tab w:val="num" w:pos="1440"/>
        </w:tabs>
        <w:ind w:left="1440" w:hanging="360"/>
      </w:pPr>
      <w:rPr>
        <w:rFonts w:ascii="Courier New" w:hAnsi="Courier New"/>
      </w:rPr>
    </w:lvl>
    <w:lvl w:ilvl="2" w:tplc="FFC274EA">
      <w:start w:val="1"/>
      <w:numFmt w:val="bullet"/>
      <w:lvlText w:val=""/>
      <w:lvlJc w:val="left"/>
      <w:pPr>
        <w:tabs>
          <w:tab w:val="num" w:pos="2160"/>
        </w:tabs>
        <w:ind w:left="2160" w:hanging="360"/>
      </w:pPr>
      <w:rPr>
        <w:rFonts w:ascii="Wingdings" w:hAnsi="Wingdings"/>
      </w:rPr>
    </w:lvl>
    <w:lvl w:ilvl="3" w:tplc="B7B41378">
      <w:start w:val="1"/>
      <w:numFmt w:val="bullet"/>
      <w:lvlText w:val=""/>
      <w:lvlJc w:val="left"/>
      <w:pPr>
        <w:tabs>
          <w:tab w:val="num" w:pos="2880"/>
        </w:tabs>
        <w:ind w:left="2880" w:hanging="360"/>
      </w:pPr>
      <w:rPr>
        <w:rFonts w:ascii="Symbol" w:hAnsi="Symbol"/>
      </w:rPr>
    </w:lvl>
    <w:lvl w:ilvl="4" w:tplc="59627AA6">
      <w:start w:val="1"/>
      <w:numFmt w:val="bullet"/>
      <w:lvlText w:val="o"/>
      <w:lvlJc w:val="left"/>
      <w:pPr>
        <w:tabs>
          <w:tab w:val="num" w:pos="3600"/>
        </w:tabs>
        <w:ind w:left="3600" w:hanging="360"/>
      </w:pPr>
      <w:rPr>
        <w:rFonts w:ascii="Courier New" w:hAnsi="Courier New"/>
      </w:rPr>
    </w:lvl>
    <w:lvl w:ilvl="5" w:tplc="AFFCF4AA">
      <w:start w:val="1"/>
      <w:numFmt w:val="bullet"/>
      <w:lvlText w:val=""/>
      <w:lvlJc w:val="left"/>
      <w:pPr>
        <w:tabs>
          <w:tab w:val="num" w:pos="4320"/>
        </w:tabs>
        <w:ind w:left="4320" w:hanging="360"/>
      </w:pPr>
      <w:rPr>
        <w:rFonts w:ascii="Wingdings" w:hAnsi="Wingdings"/>
      </w:rPr>
    </w:lvl>
    <w:lvl w:ilvl="6" w:tplc="C36235B6">
      <w:start w:val="1"/>
      <w:numFmt w:val="bullet"/>
      <w:lvlText w:val=""/>
      <w:lvlJc w:val="left"/>
      <w:pPr>
        <w:tabs>
          <w:tab w:val="num" w:pos="5040"/>
        </w:tabs>
        <w:ind w:left="5040" w:hanging="360"/>
      </w:pPr>
      <w:rPr>
        <w:rFonts w:ascii="Symbol" w:hAnsi="Symbol"/>
      </w:rPr>
    </w:lvl>
    <w:lvl w:ilvl="7" w:tplc="FB30F886">
      <w:start w:val="1"/>
      <w:numFmt w:val="bullet"/>
      <w:lvlText w:val="o"/>
      <w:lvlJc w:val="left"/>
      <w:pPr>
        <w:tabs>
          <w:tab w:val="num" w:pos="5760"/>
        </w:tabs>
        <w:ind w:left="5760" w:hanging="360"/>
      </w:pPr>
      <w:rPr>
        <w:rFonts w:ascii="Courier New" w:hAnsi="Courier New"/>
      </w:rPr>
    </w:lvl>
    <w:lvl w:ilvl="8" w:tplc="D12643EA">
      <w:start w:val="1"/>
      <w:numFmt w:val="bullet"/>
      <w:lvlText w:val=""/>
      <w:lvlJc w:val="left"/>
      <w:pPr>
        <w:tabs>
          <w:tab w:val="num" w:pos="6480"/>
        </w:tabs>
        <w:ind w:left="6480" w:hanging="360"/>
      </w:pPr>
      <w:rPr>
        <w:rFonts w:ascii="Wingdings" w:hAnsi="Wingdings"/>
      </w:rPr>
    </w:lvl>
  </w:abstractNum>
  <w:abstractNum w:abstractNumId="59" w15:restartNumberingAfterBreak="0">
    <w:nsid w:val="7F8565B6"/>
    <w:multiLevelType w:val="hybridMultilevel"/>
    <w:tmpl w:val="7F8565B6"/>
    <w:lvl w:ilvl="0" w:tplc="39F49700">
      <w:start w:val="1"/>
      <w:numFmt w:val="bullet"/>
      <w:lvlText w:val=""/>
      <w:lvlJc w:val="left"/>
      <w:pPr>
        <w:ind w:left="720" w:hanging="360"/>
      </w:pPr>
      <w:rPr>
        <w:rFonts w:ascii="Symbol" w:hAnsi="Symbol"/>
      </w:rPr>
    </w:lvl>
    <w:lvl w:ilvl="1" w:tplc="4F3C2786">
      <w:start w:val="1"/>
      <w:numFmt w:val="bullet"/>
      <w:lvlText w:val="o"/>
      <w:lvlJc w:val="left"/>
      <w:pPr>
        <w:tabs>
          <w:tab w:val="num" w:pos="1440"/>
        </w:tabs>
        <w:ind w:left="1440" w:hanging="360"/>
      </w:pPr>
      <w:rPr>
        <w:rFonts w:ascii="Courier New" w:hAnsi="Courier New"/>
      </w:rPr>
    </w:lvl>
    <w:lvl w:ilvl="2" w:tplc="C7BAE3F0">
      <w:start w:val="1"/>
      <w:numFmt w:val="bullet"/>
      <w:lvlText w:val=""/>
      <w:lvlJc w:val="left"/>
      <w:pPr>
        <w:tabs>
          <w:tab w:val="num" w:pos="2160"/>
        </w:tabs>
        <w:ind w:left="2160" w:hanging="360"/>
      </w:pPr>
      <w:rPr>
        <w:rFonts w:ascii="Wingdings" w:hAnsi="Wingdings"/>
      </w:rPr>
    </w:lvl>
    <w:lvl w:ilvl="3" w:tplc="FFF629B8">
      <w:start w:val="1"/>
      <w:numFmt w:val="bullet"/>
      <w:lvlText w:val=""/>
      <w:lvlJc w:val="left"/>
      <w:pPr>
        <w:tabs>
          <w:tab w:val="num" w:pos="2880"/>
        </w:tabs>
        <w:ind w:left="2880" w:hanging="360"/>
      </w:pPr>
      <w:rPr>
        <w:rFonts w:ascii="Symbol" w:hAnsi="Symbol"/>
      </w:rPr>
    </w:lvl>
    <w:lvl w:ilvl="4" w:tplc="CFCECBC4">
      <w:start w:val="1"/>
      <w:numFmt w:val="bullet"/>
      <w:lvlText w:val="o"/>
      <w:lvlJc w:val="left"/>
      <w:pPr>
        <w:tabs>
          <w:tab w:val="num" w:pos="3600"/>
        </w:tabs>
        <w:ind w:left="3600" w:hanging="360"/>
      </w:pPr>
      <w:rPr>
        <w:rFonts w:ascii="Courier New" w:hAnsi="Courier New"/>
      </w:rPr>
    </w:lvl>
    <w:lvl w:ilvl="5" w:tplc="C246A5E6">
      <w:start w:val="1"/>
      <w:numFmt w:val="bullet"/>
      <w:lvlText w:val=""/>
      <w:lvlJc w:val="left"/>
      <w:pPr>
        <w:tabs>
          <w:tab w:val="num" w:pos="4320"/>
        </w:tabs>
        <w:ind w:left="4320" w:hanging="360"/>
      </w:pPr>
      <w:rPr>
        <w:rFonts w:ascii="Wingdings" w:hAnsi="Wingdings"/>
      </w:rPr>
    </w:lvl>
    <w:lvl w:ilvl="6" w:tplc="DBA4C860">
      <w:start w:val="1"/>
      <w:numFmt w:val="bullet"/>
      <w:lvlText w:val=""/>
      <w:lvlJc w:val="left"/>
      <w:pPr>
        <w:tabs>
          <w:tab w:val="num" w:pos="5040"/>
        </w:tabs>
        <w:ind w:left="5040" w:hanging="360"/>
      </w:pPr>
      <w:rPr>
        <w:rFonts w:ascii="Symbol" w:hAnsi="Symbol"/>
      </w:rPr>
    </w:lvl>
    <w:lvl w:ilvl="7" w:tplc="C5BEAF10">
      <w:start w:val="1"/>
      <w:numFmt w:val="bullet"/>
      <w:lvlText w:val="o"/>
      <w:lvlJc w:val="left"/>
      <w:pPr>
        <w:tabs>
          <w:tab w:val="num" w:pos="5760"/>
        </w:tabs>
        <w:ind w:left="5760" w:hanging="360"/>
      </w:pPr>
      <w:rPr>
        <w:rFonts w:ascii="Courier New" w:hAnsi="Courier New"/>
      </w:rPr>
    </w:lvl>
    <w:lvl w:ilvl="8" w:tplc="7FAEA8B8">
      <w:start w:val="1"/>
      <w:numFmt w:val="bullet"/>
      <w:lvlText w:val=""/>
      <w:lvlJc w:val="left"/>
      <w:pPr>
        <w:tabs>
          <w:tab w:val="num" w:pos="6480"/>
        </w:tabs>
        <w:ind w:left="6480" w:hanging="360"/>
      </w:pPr>
      <w:rPr>
        <w:rFonts w:ascii="Wingdings" w:hAnsi="Wingdings"/>
      </w:rPr>
    </w:lvl>
  </w:abstractNum>
  <w:abstractNum w:abstractNumId="60" w15:restartNumberingAfterBreak="0">
    <w:nsid w:val="7F8565B7"/>
    <w:multiLevelType w:val="hybridMultilevel"/>
    <w:tmpl w:val="7F8565B7"/>
    <w:lvl w:ilvl="0" w:tplc="CB7C0C50">
      <w:start w:val="1"/>
      <w:numFmt w:val="bullet"/>
      <w:lvlText w:val=""/>
      <w:lvlJc w:val="left"/>
      <w:pPr>
        <w:ind w:left="720" w:hanging="360"/>
      </w:pPr>
      <w:rPr>
        <w:rFonts w:ascii="Symbol" w:hAnsi="Symbol"/>
      </w:rPr>
    </w:lvl>
    <w:lvl w:ilvl="1" w:tplc="BC36E99C">
      <w:start w:val="1"/>
      <w:numFmt w:val="bullet"/>
      <w:lvlText w:val="o"/>
      <w:lvlJc w:val="left"/>
      <w:pPr>
        <w:tabs>
          <w:tab w:val="num" w:pos="1440"/>
        </w:tabs>
        <w:ind w:left="1440" w:hanging="360"/>
      </w:pPr>
      <w:rPr>
        <w:rFonts w:ascii="Courier New" w:hAnsi="Courier New"/>
      </w:rPr>
    </w:lvl>
    <w:lvl w:ilvl="2" w:tplc="B6A426A4">
      <w:start w:val="1"/>
      <w:numFmt w:val="bullet"/>
      <w:lvlText w:val=""/>
      <w:lvlJc w:val="left"/>
      <w:pPr>
        <w:tabs>
          <w:tab w:val="num" w:pos="2160"/>
        </w:tabs>
        <w:ind w:left="2160" w:hanging="360"/>
      </w:pPr>
      <w:rPr>
        <w:rFonts w:ascii="Wingdings" w:hAnsi="Wingdings"/>
      </w:rPr>
    </w:lvl>
    <w:lvl w:ilvl="3" w:tplc="EB943082">
      <w:start w:val="1"/>
      <w:numFmt w:val="bullet"/>
      <w:lvlText w:val=""/>
      <w:lvlJc w:val="left"/>
      <w:pPr>
        <w:tabs>
          <w:tab w:val="num" w:pos="2880"/>
        </w:tabs>
        <w:ind w:left="2880" w:hanging="360"/>
      </w:pPr>
      <w:rPr>
        <w:rFonts w:ascii="Symbol" w:hAnsi="Symbol"/>
      </w:rPr>
    </w:lvl>
    <w:lvl w:ilvl="4" w:tplc="5F4A1144">
      <w:start w:val="1"/>
      <w:numFmt w:val="bullet"/>
      <w:lvlText w:val="o"/>
      <w:lvlJc w:val="left"/>
      <w:pPr>
        <w:tabs>
          <w:tab w:val="num" w:pos="3600"/>
        </w:tabs>
        <w:ind w:left="3600" w:hanging="360"/>
      </w:pPr>
      <w:rPr>
        <w:rFonts w:ascii="Courier New" w:hAnsi="Courier New"/>
      </w:rPr>
    </w:lvl>
    <w:lvl w:ilvl="5" w:tplc="E276892C">
      <w:start w:val="1"/>
      <w:numFmt w:val="bullet"/>
      <w:lvlText w:val=""/>
      <w:lvlJc w:val="left"/>
      <w:pPr>
        <w:tabs>
          <w:tab w:val="num" w:pos="4320"/>
        </w:tabs>
        <w:ind w:left="4320" w:hanging="360"/>
      </w:pPr>
      <w:rPr>
        <w:rFonts w:ascii="Wingdings" w:hAnsi="Wingdings"/>
      </w:rPr>
    </w:lvl>
    <w:lvl w:ilvl="6" w:tplc="C77A4C0A">
      <w:start w:val="1"/>
      <w:numFmt w:val="bullet"/>
      <w:lvlText w:val=""/>
      <w:lvlJc w:val="left"/>
      <w:pPr>
        <w:tabs>
          <w:tab w:val="num" w:pos="5040"/>
        </w:tabs>
        <w:ind w:left="5040" w:hanging="360"/>
      </w:pPr>
      <w:rPr>
        <w:rFonts w:ascii="Symbol" w:hAnsi="Symbol"/>
      </w:rPr>
    </w:lvl>
    <w:lvl w:ilvl="7" w:tplc="A9F245A4">
      <w:start w:val="1"/>
      <w:numFmt w:val="bullet"/>
      <w:lvlText w:val="o"/>
      <w:lvlJc w:val="left"/>
      <w:pPr>
        <w:tabs>
          <w:tab w:val="num" w:pos="5760"/>
        </w:tabs>
        <w:ind w:left="5760" w:hanging="360"/>
      </w:pPr>
      <w:rPr>
        <w:rFonts w:ascii="Courier New" w:hAnsi="Courier New"/>
      </w:rPr>
    </w:lvl>
    <w:lvl w:ilvl="8" w:tplc="1B34121C">
      <w:start w:val="1"/>
      <w:numFmt w:val="bullet"/>
      <w:lvlText w:val=""/>
      <w:lvlJc w:val="left"/>
      <w:pPr>
        <w:tabs>
          <w:tab w:val="num" w:pos="6480"/>
        </w:tabs>
        <w:ind w:left="6480" w:hanging="360"/>
      </w:pPr>
      <w:rPr>
        <w:rFonts w:ascii="Wingdings" w:hAnsi="Wingdings"/>
      </w:rPr>
    </w:lvl>
  </w:abstractNum>
  <w:abstractNum w:abstractNumId="61" w15:restartNumberingAfterBreak="0">
    <w:nsid w:val="7F8565B8"/>
    <w:multiLevelType w:val="hybridMultilevel"/>
    <w:tmpl w:val="7F8565B8"/>
    <w:lvl w:ilvl="0" w:tplc="22300006">
      <w:start w:val="1"/>
      <w:numFmt w:val="bullet"/>
      <w:lvlText w:val=""/>
      <w:lvlJc w:val="left"/>
      <w:pPr>
        <w:ind w:left="720" w:hanging="360"/>
      </w:pPr>
      <w:rPr>
        <w:rFonts w:ascii="Symbol" w:hAnsi="Symbol"/>
      </w:rPr>
    </w:lvl>
    <w:lvl w:ilvl="1" w:tplc="34FAEACE">
      <w:start w:val="1"/>
      <w:numFmt w:val="bullet"/>
      <w:lvlText w:val="o"/>
      <w:lvlJc w:val="left"/>
      <w:pPr>
        <w:tabs>
          <w:tab w:val="num" w:pos="1440"/>
        </w:tabs>
        <w:ind w:left="1440" w:hanging="360"/>
      </w:pPr>
      <w:rPr>
        <w:rFonts w:ascii="Courier New" w:hAnsi="Courier New"/>
      </w:rPr>
    </w:lvl>
    <w:lvl w:ilvl="2" w:tplc="87AE9B9E">
      <w:start w:val="1"/>
      <w:numFmt w:val="bullet"/>
      <w:lvlText w:val=""/>
      <w:lvlJc w:val="left"/>
      <w:pPr>
        <w:tabs>
          <w:tab w:val="num" w:pos="2160"/>
        </w:tabs>
        <w:ind w:left="2160" w:hanging="360"/>
      </w:pPr>
      <w:rPr>
        <w:rFonts w:ascii="Wingdings" w:hAnsi="Wingdings"/>
      </w:rPr>
    </w:lvl>
    <w:lvl w:ilvl="3" w:tplc="8780AC50">
      <w:start w:val="1"/>
      <w:numFmt w:val="bullet"/>
      <w:lvlText w:val=""/>
      <w:lvlJc w:val="left"/>
      <w:pPr>
        <w:tabs>
          <w:tab w:val="num" w:pos="2880"/>
        </w:tabs>
        <w:ind w:left="2880" w:hanging="360"/>
      </w:pPr>
      <w:rPr>
        <w:rFonts w:ascii="Symbol" w:hAnsi="Symbol"/>
      </w:rPr>
    </w:lvl>
    <w:lvl w:ilvl="4" w:tplc="125CBD0E">
      <w:start w:val="1"/>
      <w:numFmt w:val="bullet"/>
      <w:lvlText w:val="o"/>
      <w:lvlJc w:val="left"/>
      <w:pPr>
        <w:tabs>
          <w:tab w:val="num" w:pos="3600"/>
        </w:tabs>
        <w:ind w:left="3600" w:hanging="360"/>
      </w:pPr>
      <w:rPr>
        <w:rFonts w:ascii="Courier New" w:hAnsi="Courier New"/>
      </w:rPr>
    </w:lvl>
    <w:lvl w:ilvl="5" w:tplc="4DCE4924">
      <w:start w:val="1"/>
      <w:numFmt w:val="bullet"/>
      <w:lvlText w:val=""/>
      <w:lvlJc w:val="left"/>
      <w:pPr>
        <w:tabs>
          <w:tab w:val="num" w:pos="4320"/>
        </w:tabs>
        <w:ind w:left="4320" w:hanging="360"/>
      </w:pPr>
      <w:rPr>
        <w:rFonts w:ascii="Wingdings" w:hAnsi="Wingdings"/>
      </w:rPr>
    </w:lvl>
    <w:lvl w:ilvl="6" w:tplc="447E01D8">
      <w:start w:val="1"/>
      <w:numFmt w:val="bullet"/>
      <w:lvlText w:val=""/>
      <w:lvlJc w:val="left"/>
      <w:pPr>
        <w:tabs>
          <w:tab w:val="num" w:pos="5040"/>
        </w:tabs>
        <w:ind w:left="5040" w:hanging="360"/>
      </w:pPr>
      <w:rPr>
        <w:rFonts w:ascii="Symbol" w:hAnsi="Symbol"/>
      </w:rPr>
    </w:lvl>
    <w:lvl w:ilvl="7" w:tplc="F90CEBFC">
      <w:start w:val="1"/>
      <w:numFmt w:val="bullet"/>
      <w:lvlText w:val="o"/>
      <w:lvlJc w:val="left"/>
      <w:pPr>
        <w:tabs>
          <w:tab w:val="num" w:pos="5760"/>
        </w:tabs>
        <w:ind w:left="5760" w:hanging="360"/>
      </w:pPr>
      <w:rPr>
        <w:rFonts w:ascii="Courier New" w:hAnsi="Courier New"/>
      </w:rPr>
    </w:lvl>
    <w:lvl w:ilvl="8" w:tplc="AC305B1E">
      <w:start w:val="1"/>
      <w:numFmt w:val="bullet"/>
      <w:lvlText w:val=""/>
      <w:lvlJc w:val="left"/>
      <w:pPr>
        <w:tabs>
          <w:tab w:val="num" w:pos="6480"/>
        </w:tabs>
        <w:ind w:left="6480" w:hanging="360"/>
      </w:pPr>
      <w:rPr>
        <w:rFonts w:ascii="Wingdings" w:hAnsi="Wingdings"/>
      </w:rPr>
    </w:lvl>
  </w:abstractNum>
  <w:abstractNum w:abstractNumId="62" w15:restartNumberingAfterBreak="0">
    <w:nsid w:val="7F8565B9"/>
    <w:multiLevelType w:val="hybridMultilevel"/>
    <w:tmpl w:val="7F8565B9"/>
    <w:lvl w:ilvl="0" w:tplc="CFACAE60">
      <w:start w:val="1"/>
      <w:numFmt w:val="bullet"/>
      <w:lvlText w:val=""/>
      <w:lvlJc w:val="left"/>
      <w:pPr>
        <w:ind w:left="720" w:hanging="360"/>
      </w:pPr>
      <w:rPr>
        <w:rFonts w:ascii="Symbol" w:hAnsi="Symbol"/>
      </w:rPr>
    </w:lvl>
    <w:lvl w:ilvl="1" w:tplc="4E905EEA">
      <w:start w:val="1"/>
      <w:numFmt w:val="bullet"/>
      <w:lvlText w:val="o"/>
      <w:lvlJc w:val="left"/>
      <w:pPr>
        <w:tabs>
          <w:tab w:val="num" w:pos="1440"/>
        </w:tabs>
        <w:ind w:left="1440" w:hanging="360"/>
      </w:pPr>
      <w:rPr>
        <w:rFonts w:ascii="Courier New" w:hAnsi="Courier New"/>
      </w:rPr>
    </w:lvl>
    <w:lvl w:ilvl="2" w:tplc="AE7EA85A">
      <w:start w:val="1"/>
      <w:numFmt w:val="bullet"/>
      <w:lvlText w:val=""/>
      <w:lvlJc w:val="left"/>
      <w:pPr>
        <w:tabs>
          <w:tab w:val="num" w:pos="2160"/>
        </w:tabs>
        <w:ind w:left="2160" w:hanging="360"/>
      </w:pPr>
      <w:rPr>
        <w:rFonts w:ascii="Wingdings" w:hAnsi="Wingdings"/>
      </w:rPr>
    </w:lvl>
    <w:lvl w:ilvl="3" w:tplc="2230D76A">
      <w:start w:val="1"/>
      <w:numFmt w:val="bullet"/>
      <w:lvlText w:val=""/>
      <w:lvlJc w:val="left"/>
      <w:pPr>
        <w:tabs>
          <w:tab w:val="num" w:pos="2880"/>
        </w:tabs>
        <w:ind w:left="2880" w:hanging="360"/>
      </w:pPr>
      <w:rPr>
        <w:rFonts w:ascii="Symbol" w:hAnsi="Symbol"/>
      </w:rPr>
    </w:lvl>
    <w:lvl w:ilvl="4" w:tplc="B4000866">
      <w:start w:val="1"/>
      <w:numFmt w:val="bullet"/>
      <w:lvlText w:val="o"/>
      <w:lvlJc w:val="left"/>
      <w:pPr>
        <w:tabs>
          <w:tab w:val="num" w:pos="3600"/>
        </w:tabs>
        <w:ind w:left="3600" w:hanging="360"/>
      </w:pPr>
      <w:rPr>
        <w:rFonts w:ascii="Courier New" w:hAnsi="Courier New"/>
      </w:rPr>
    </w:lvl>
    <w:lvl w:ilvl="5" w:tplc="7A5A313A">
      <w:start w:val="1"/>
      <w:numFmt w:val="bullet"/>
      <w:lvlText w:val=""/>
      <w:lvlJc w:val="left"/>
      <w:pPr>
        <w:tabs>
          <w:tab w:val="num" w:pos="4320"/>
        </w:tabs>
        <w:ind w:left="4320" w:hanging="360"/>
      </w:pPr>
      <w:rPr>
        <w:rFonts w:ascii="Wingdings" w:hAnsi="Wingdings"/>
      </w:rPr>
    </w:lvl>
    <w:lvl w:ilvl="6" w:tplc="D80E52D4">
      <w:start w:val="1"/>
      <w:numFmt w:val="bullet"/>
      <w:lvlText w:val=""/>
      <w:lvlJc w:val="left"/>
      <w:pPr>
        <w:tabs>
          <w:tab w:val="num" w:pos="5040"/>
        </w:tabs>
        <w:ind w:left="5040" w:hanging="360"/>
      </w:pPr>
      <w:rPr>
        <w:rFonts w:ascii="Symbol" w:hAnsi="Symbol"/>
      </w:rPr>
    </w:lvl>
    <w:lvl w:ilvl="7" w:tplc="DFF8B52E">
      <w:start w:val="1"/>
      <w:numFmt w:val="bullet"/>
      <w:lvlText w:val="o"/>
      <w:lvlJc w:val="left"/>
      <w:pPr>
        <w:tabs>
          <w:tab w:val="num" w:pos="5760"/>
        </w:tabs>
        <w:ind w:left="5760" w:hanging="360"/>
      </w:pPr>
      <w:rPr>
        <w:rFonts w:ascii="Courier New" w:hAnsi="Courier New"/>
      </w:rPr>
    </w:lvl>
    <w:lvl w:ilvl="8" w:tplc="509E4170">
      <w:start w:val="1"/>
      <w:numFmt w:val="bullet"/>
      <w:lvlText w:val=""/>
      <w:lvlJc w:val="left"/>
      <w:pPr>
        <w:tabs>
          <w:tab w:val="num" w:pos="6480"/>
        </w:tabs>
        <w:ind w:left="6480" w:hanging="360"/>
      </w:pPr>
      <w:rPr>
        <w:rFonts w:ascii="Wingdings" w:hAnsi="Wingdings"/>
      </w:rPr>
    </w:lvl>
  </w:abstractNum>
  <w:abstractNum w:abstractNumId="63" w15:restartNumberingAfterBreak="0">
    <w:nsid w:val="7F8565BA"/>
    <w:multiLevelType w:val="hybridMultilevel"/>
    <w:tmpl w:val="7F8565BA"/>
    <w:lvl w:ilvl="0" w:tplc="EA3C9312">
      <w:start w:val="1"/>
      <w:numFmt w:val="bullet"/>
      <w:lvlText w:val=""/>
      <w:lvlJc w:val="left"/>
      <w:pPr>
        <w:ind w:left="720" w:hanging="360"/>
      </w:pPr>
      <w:rPr>
        <w:rFonts w:ascii="Symbol" w:hAnsi="Symbol"/>
      </w:rPr>
    </w:lvl>
    <w:lvl w:ilvl="1" w:tplc="C542145C">
      <w:start w:val="1"/>
      <w:numFmt w:val="bullet"/>
      <w:lvlText w:val="o"/>
      <w:lvlJc w:val="left"/>
      <w:pPr>
        <w:tabs>
          <w:tab w:val="num" w:pos="1440"/>
        </w:tabs>
        <w:ind w:left="1440" w:hanging="360"/>
      </w:pPr>
      <w:rPr>
        <w:rFonts w:ascii="Courier New" w:hAnsi="Courier New"/>
      </w:rPr>
    </w:lvl>
    <w:lvl w:ilvl="2" w:tplc="876A5922">
      <w:start w:val="1"/>
      <w:numFmt w:val="bullet"/>
      <w:lvlText w:val=""/>
      <w:lvlJc w:val="left"/>
      <w:pPr>
        <w:tabs>
          <w:tab w:val="num" w:pos="2160"/>
        </w:tabs>
        <w:ind w:left="2160" w:hanging="360"/>
      </w:pPr>
      <w:rPr>
        <w:rFonts w:ascii="Wingdings" w:hAnsi="Wingdings"/>
      </w:rPr>
    </w:lvl>
    <w:lvl w:ilvl="3" w:tplc="DDB62F58">
      <w:start w:val="1"/>
      <w:numFmt w:val="bullet"/>
      <w:lvlText w:val=""/>
      <w:lvlJc w:val="left"/>
      <w:pPr>
        <w:tabs>
          <w:tab w:val="num" w:pos="2880"/>
        </w:tabs>
        <w:ind w:left="2880" w:hanging="360"/>
      </w:pPr>
      <w:rPr>
        <w:rFonts w:ascii="Symbol" w:hAnsi="Symbol"/>
      </w:rPr>
    </w:lvl>
    <w:lvl w:ilvl="4" w:tplc="9DC410CE">
      <w:start w:val="1"/>
      <w:numFmt w:val="bullet"/>
      <w:lvlText w:val="o"/>
      <w:lvlJc w:val="left"/>
      <w:pPr>
        <w:tabs>
          <w:tab w:val="num" w:pos="3600"/>
        </w:tabs>
        <w:ind w:left="3600" w:hanging="360"/>
      </w:pPr>
      <w:rPr>
        <w:rFonts w:ascii="Courier New" w:hAnsi="Courier New"/>
      </w:rPr>
    </w:lvl>
    <w:lvl w:ilvl="5" w:tplc="0E24E104">
      <w:start w:val="1"/>
      <w:numFmt w:val="bullet"/>
      <w:lvlText w:val=""/>
      <w:lvlJc w:val="left"/>
      <w:pPr>
        <w:tabs>
          <w:tab w:val="num" w:pos="4320"/>
        </w:tabs>
        <w:ind w:left="4320" w:hanging="360"/>
      </w:pPr>
      <w:rPr>
        <w:rFonts w:ascii="Wingdings" w:hAnsi="Wingdings"/>
      </w:rPr>
    </w:lvl>
    <w:lvl w:ilvl="6" w:tplc="D0A041A8">
      <w:start w:val="1"/>
      <w:numFmt w:val="bullet"/>
      <w:lvlText w:val=""/>
      <w:lvlJc w:val="left"/>
      <w:pPr>
        <w:tabs>
          <w:tab w:val="num" w:pos="5040"/>
        </w:tabs>
        <w:ind w:left="5040" w:hanging="360"/>
      </w:pPr>
      <w:rPr>
        <w:rFonts w:ascii="Symbol" w:hAnsi="Symbol"/>
      </w:rPr>
    </w:lvl>
    <w:lvl w:ilvl="7" w:tplc="54DA9698">
      <w:start w:val="1"/>
      <w:numFmt w:val="bullet"/>
      <w:lvlText w:val="o"/>
      <w:lvlJc w:val="left"/>
      <w:pPr>
        <w:tabs>
          <w:tab w:val="num" w:pos="5760"/>
        </w:tabs>
        <w:ind w:left="5760" w:hanging="360"/>
      </w:pPr>
      <w:rPr>
        <w:rFonts w:ascii="Courier New" w:hAnsi="Courier New"/>
      </w:rPr>
    </w:lvl>
    <w:lvl w:ilvl="8" w:tplc="C318033E">
      <w:start w:val="1"/>
      <w:numFmt w:val="bullet"/>
      <w:lvlText w:val=""/>
      <w:lvlJc w:val="left"/>
      <w:pPr>
        <w:tabs>
          <w:tab w:val="num" w:pos="6480"/>
        </w:tabs>
        <w:ind w:left="6480" w:hanging="360"/>
      </w:pPr>
      <w:rPr>
        <w:rFonts w:ascii="Wingdings" w:hAnsi="Wingdings"/>
      </w:rPr>
    </w:lvl>
  </w:abstractNum>
  <w:abstractNum w:abstractNumId="64" w15:restartNumberingAfterBreak="0">
    <w:nsid w:val="7F8565BB"/>
    <w:multiLevelType w:val="hybridMultilevel"/>
    <w:tmpl w:val="7F8565BB"/>
    <w:lvl w:ilvl="0" w:tplc="37400070">
      <w:start w:val="1"/>
      <w:numFmt w:val="bullet"/>
      <w:lvlText w:val=""/>
      <w:lvlJc w:val="left"/>
      <w:pPr>
        <w:ind w:left="720" w:hanging="360"/>
      </w:pPr>
      <w:rPr>
        <w:rFonts w:ascii="Symbol" w:hAnsi="Symbol"/>
      </w:rPr>
    </w:lvl>
    <w:lvl w:ilvl="1" w:tplc="4808D790">
      <w:start w:val="1"/>
      <w:numFmt w:val="bullet"/>
      <w:lvlText w:val="o"/>
      <w:lvlJc w:val="left"/>
      <w:pPr>
        <w:tabs>
          <w:tab w:val="num" w:pos="1440"/>
        </w:tabs>
        <w:ind w:left="1440" w:hanging="360"/>
      </w:pPr>
      <w:rPr>
        <w:rFonts w:ascii="Courier New" w:hAnsi="Courier New"/>
      </w:rPr>
    </w:lvl>
    <w:lvl w:ilvl="2" w:tplc="7100780E">
      <w:start w:val="1"/>
      <w:numFmt w:val="bullet"/>
      <w:lvlText w:val=""/>
      <w:lvlJc w:val="left"/>
      <w:pPr>
        <w:tabs>
          <w:tab w:val="num" w:pos="2160"/>
        </w:tabs>
        <w:ind w:left="2160" w:hanging="360"/>
      </w:pPr>
      <w:rPr>
        <w:rFonts w:ascii="Wingdings" w:hAnsi="Wingdings"/>
      </w:rPr>
    </w:lvl>
    <w:lvl w:ilvl="3" w:tplc="259AEDDE">
      <w:start w:val="1"/>
      <w:numFmt w:val="bullet"/>
      <w:lvlText w:val=""/>
      <w:lvlJc w:val="left"/>
      <w:pPr>
        <w:tabs>
          <w:tab w:val="num" w:pos="2880"/>
        </w:tabs>
        <w:ind w:left="2880" w:hanging="360"/>
      </w:pPr>
      <w:rPr>
        <w:rFonts w:ascii="Symbol" w:hAnsi="Symbol"/>
      </w:rPr>
    </w:lvl>
    <w:lvl w:ilvl="4" w:tplc="FCB0A0D2">
      <w:start w:val="1"/>
      <w:numFmt w:val="bullet"/>
      <w:lvlText w:val="o"/>
      <w:lvlJc w:val="left"/>
      <w:pPr>
        <w:tabs>
          <w:tab w:val="num" w:pos="3600"/>
        </w:tabs>
        <w:ind w:left="3600" w:hanging="360"/>
      </w:pPr>
      <w:rPr>
        <w:rFonts w:ascii="Courier New" w:hAnsi="Courier New"/>
      </w:rPr>
    </w:lvl>
    <w:lvl w:ilvl="5" w:tplc="0D189B0A">
      <w:start w:val="1"/>
      <w:numFmt w:val="bullet"/>
      <w:lvlText w:val=""/>
      <w:lvlJc w:val="left"/>
      <w:pPr>
        <w:tabs>
          <w:tab w:val="num" w:pos="4320"/>
        </w:tabs>
        <w:ind w:left="4320" w:hanging="360"/>
      </w:pPr>
      <w:rPr>
        <w:rFonts w:ascii="Wingdings" w:hAnsi="Wingdings"/>
      </w:rPr>
    </w:lvl>
    <w:lvl w:ilvl="6" w:tplc="6BB0BFB4">
      <w:start w:val="1"/>
      <w:numFmt w:val="bullet"/>
      <w:lvlText w:val=""/>
      <w:lvlJc w:val="left"/>
      <w:pPr>
        <w:tabs>
          <w:tab w:val="num" w:pos="5040"/>
        </w:tabs>
        <w:ind w:left="5040" w:hanging="360"/>
      </w:pPr>
      <w:rPr>
        <w:rFonts w:ascii="Symbol" w:hAnsi="Symbol"/>
      </w:rPr>
    </w:lvl>
    <w:lvl w:ilvl="7" w:tplc="06DEAB40">
      <w:start w:val="1"/>
      <w:numFmt w:val="bullet"/>
      <w:lvlText w:val="o"/>
      <w:lvlJc w:val="left"/>
      <w:pPr>
        <w:tabs>
          <w:tab w:val="num" w:pos="5760"/>
        </w:tabs>
        <w:ind w:left="5760" w:hanging="360"/>
      </w:pPr>
      <w:rPr>
        <w:rFonts w:ascii="Courier New" w:hAnsi="Courier New"/>
      </w:rPr>
    </w:lvl>
    <w:lvl w:ilvl="8" w:tplc="696CB8CE">
      <w:start w:val="1"/>
      <w:numFmt w:val="bullet"/>
      <w:lvlText w:val=""/>
      <w:lvlJc w:val="left"/>
      <w:pPr>
        <w:tabs>
          <w:tab w:val="num" w:pos="6480"/>
        </w:tabs>
        <w:ind w:left="6480" w:hanging="360"/>
      </w:pPr>
      <w:rPr>
        <w:rFonts w:ascii="Wingdings" w:hAnsi="Wingdings"/>
      </w:rPr>
    </w:lvl>
  </w:abstractNum>
  <w:abstractNum w:abstractNumId="65" w15:restartNumberingAfterBreak="0">
    <w:nsid w:val="7F8565BC"/>
    <w:multiLevelType w:val="hybridMultilevel"/>
    <w:tmpl w:val="7F8565BC"/>
    <w:lvl w:ilvl="0" w:tplc="6C5ED284">
      <w:start w:val="1"/>
      <w:numFmt w:val="bullet"/>
      <w:lvlText w:val=""/>
      <w:lvlJc w:val="left"/>
      <w:pPr>
        <w:ind w:left="720" w:hanging="360"/>
      </w:pPr>
      <w:rPr>
        <w:rFonts w:ascii="Symbol" w:hAnsi="Symbol"/>
      </w:rPr>
    </w:lvl>
    <w:lvl w:ilvl="1" w:tplc="BFA0DEE8">
      <w:start w:val="1"/>
      <w:numFmt w:val="bullet"/>
      <w:lvlText w:val="o"/>
      <w:lvlJc w:val="left"/>
      <w:pPr>
        <w:ind w:left="1440" w:hanging="360"/>
      </w:pPr>
      <w:rPr>
        <w:rFonts w:ascii="Courier New" w:hAnsi="Courier New"/>
      </w:rPr>
    </w:lvl>
    <w:lvl w:ilvl="2" w:tplc="F1166B96">
      <w:start w:val="1"/>
      <w:numFmt w:val="bullet"/>
      <w:lvlText w:val=""/>
      <w:lvlJc w:val="left"/>
      <w:pPr>
        <w:tabs>
          <w:tab w:val="num" w:pos="2160"/>
        </w:tabs>
        <w:ind w:left="2160" w:hanging="360"/>
      </w:pPr>
      <w:rPr>
        <w:rFonts w:ascii="Wingdings" w:hAnsi="Wingdings"/>
      </w:rPr>
    </w:lvl>
    <w:lvl w:ilvl="3" w:tplc="EF8C5BE0">
      <w:start w:val="1"/>
      <w:numFmt w:val="bullet"/>
      <w:lvlText w:val=""/>
      <w:lvlJc w:val="left"/>
      <w:pPr>
        <w:tabs>
          <w:tab w:val="num" w:pos="2880"/>
        </w:tabs>
        <w:ind w:left="2880" w:hanging="360"/>
      </w:pPr>
      <w:rPr>
        <w:rFonts w:ascii="Symbol" w:hAnsi="Symbol"/>
      </w:rPr>
    </w:lvl>
    <w:lvl w:ilvl="4" w:tplc="335A751E">
      <w:start w:val="1"/>
      <w:numFmt w:val="bullet"/>
      <w:lvlText w:val="o"/>
      <w:lvlJc w:val="left"/>
      <w:pPr>
        <w:tabs>
          <w:tab w:val="num" w:pos="3600"/>
        </w:tabs>
        <w:ind w:left="3600" w:hanging="360"/>
      </w:pPr>
      <w:rPr>
        <w:rFonts w:ascii="Courier New" w:hAnsi="Courier New"/>
      </w:rPr>
    </w:lvl>
    <w:lvl w:ilvl="5" w:tplc="6790668C">
      <w:start w:val="1"/>
      <w:numFmt w:val="bullet"/>
      <w:lvlText w:val=""/>
      <w:lvlJc w:val="left"/>
      <w:pPr>
        <w:tabs>
          <w:tab w:val="num" w:pos="4320"/>
        </w:tabs>
        <w:ind w:left="4320" w:hanging="360"/>
      </w:pPr>
      <w:rPr>
        <w:rFonts w:ascii="Wingdings" w:hAnsi="Wingdings"/>
      </w:rPr>
    </w:lvl>
    <w:lvl w:ilvl="6" w:tplc="68A2A60E">
      <w:start w:val="1"/>
      <w:numFmt w:val="bullet"/>
      <w:lvlText w:val=""/>
      <w:lvlJc w:val="left"/>
      <w:pPr>
        <w:tabs>
          <w:tab w:val="num" w:pos="5040"/>
        </w:tabs>
        <w:ind w:left="5040" w:hanging="360"/>
      </w:pPr>
      <w:rPr>
        <w:rFonts w:ascii="Symbol" w:hAnsi="Symbol"/>
      </w:rPr>
    </w:lvl>
    <w:lvl w:ilvl="7" w:tplc="0DEA3DF4">
      <w:start w:val="1"/>
      <w:numFmt w:val="bullet"/>
      <w:lvlText w:val="o"/>
      <w:lvlJc w:val="left"/>
      <w:pPr>
        <w:tabs>
          <w:tab w:val="num" w:pos="5760"/>
        </w:tabs>
        <w:ind w:left="5760" w:hanging="360"/>
      </w:pPr>
      <w:rPr>
        <w:rFonts w:ascii="Courier New" w:hAnsi="Courier New"/>
      </w:rPr>
    </w:lvl>
    <w:lvl w:ilvl="8" w:tplc="42FE712C">
      <w:start w:val="1"/>
      <w:numFmt w:val="bullet"/>
      <w:lvlText w:val=""/>
      <w:lvlJc w:val="left"/>
      <w:pPr>
        <w:tabs>
          <w:tab w:val="num" w:pos="6480"/>
        </w:tabs>
        <w:ind w:left="6480" w:hanging="360"/>
      </w:pPr>
      <w:rPr>
        <w:rFonts w:ascii="Wingdings" w:hAnsi="Wingdings"/>
      </w:rPr>
    </w:lvl>
  </w:abstractNum>
  <w:abstractNum w:abstractNumId="66" w15:restartNumberingAfterBreak="0">
    <w:nsid w:val="7F8565BD"/>
    <w:multiLevelType w:val="hybridMultilevel"/>
    <w:tmpl w:val="7F8565BD"/>
    <w:lvl w:ilvl="0" w:tplc="6A98E9E2">
      <w:start w:val="1"/>
      <w:numFmt w:val="bullet"/>
      <w:lvlText w:val=""/>
      <w:lvlJc w:val="left"/>
      <w:pPr>
        <w:ind w:left="720" w:hanging="360"/>
      </w:pPr>
      <w:rPr>
        <w:rFonts w:ascii="Symbol" w:hAnsi="Symbol"/>
      </w:rPr>
    </w:lvl>
    <w:lvl w:ilvl="1" w:tplc="1EA2A676">
      <w:start w:val="1"/>
      <w:numFmt w:val="bullet"/>
      <w:lvlText w:val="o"/>
      <w:lvlJc w:val="left"/>
      <w:pPr>
        <w:tabs>
          <w:tab w:val="num" w:pos="1440"/>
        </w:tabs>
        <w:ind w:left="1440" w:hanging="360"/>
      </w:pPr>
      <w:rPr>
        <w:rFonts w:ascii="Courier New" w:hAnsi="Courier New"/>
      </w:rPr>
    </w:lvl>
    <w:lvl w:ilvl="2" w:tplc="6C4C0F12">
      <w:start w:val="1"/>
      <w:numFmt w:val="bullet"/>
      <w:lvlText w:val=""/>
      <w:lvlJc w:val="left"/>
      <w:pPr>
        <w:tabs>
          <w:tab w:val="num" w:pos="2160"/>
        </w:tabs>
        <w:ind w:left="2160" w:hanging="360"/>
      </w:pPr>
      <w:rPr>
        <w:rFonts w:ascii="Wingdings" w:hAnsi="Wingdings"/>
      </w:rPr>
    </w:lvl>
    <w:lvl w:ilvl="3" w:tplc="76040E5C">
      <w:start w:val="1"/>
      <w:numFmt w:val="bullet"/>
      <w:lvlText w:val=""/>
      <w:lvlJc w:val="left"/>
      <w:pPr>
        <w:tabs>
          <w:tab w:val="num" w:pos="2880"/>
        </w:tabs>
        <w:ind w:left="2880" w:hanging="360"/>
      </w:pPr>
      <w:rPr>
        <w:rFonts w:ascii="Symbol" w:hAnsi="Symbol"/>
      </w:rPr>
    </w:lvl>
    <w:lvl w:ilvl="4" w:tplc="438CD62C">
      <w:start w:val="1"/>
      <w:numFmt w:val="bullet"/>
      <w:lvlText w:val="o"/>
      <w:lvlJc w:val="left"/>
      <w:pPr>
        <w:tabs>
          <w:tab w:val="num" w:pos="3600"/>
        </w:tabs>
        <w:ind w:left="3600" w:hanging="360"/>
      </w:pPr>
      <w:rPr>
        <w:rFonts w:ascii="Courier New" w:hAnsi="Courier New"/>
      </w:rPr>
    </w:lvl>
    <w:lvl w:ilvl="5" w:tplc="D05CE6CE">
      <w:start w:val="1"/>
      <w:numFmt w:val="bullet"/>
      <w:lvlText w:val=""/>
      <w:lvlJc w:val="left"/>
      <w:pPr>
        <w:tabs>
          <w:tab w:val="num" w:pos="4320"/>
        </w:tabs>
        <w:ind w:left="4320" w:hanging="360"/>
      </w:pPr>
      <w:rPr>
        <w:rFonts w:ascii="Wingdings" w:hAnsi="Wingdings"/>
      </w:rPr>
    </w:lvl>
    <w:lvl w:ilvl="6" w:tplc="2D2C352A">
      <w:start w:val="1"/>
      <w:numFmt w:val="bullet"/>
      <w:lvlText w:val=""/>
      <w:lvlJc w:val="left"/>
      <w:pPr>
        <w:tabs>
          <w:tab w:val="num" w:pos="5040"/>
        </w:tabs>
        <w:ind w:left="5040" w:hanging="360"/>
      </w:pPr>
      <w:rPr>
        <w:rFonts w:ascii="Symbol" w:hAnsi="Symbol"/>
      </w:rPr>
    </w:lvl>
    <w:lvl w:ilvl="7" w:tplc="F508C850">
      <w:start w:val="1"/>
      <w:numFmt w:val="bullet"/>
      <w:lvlText w:val="o"/>
      <w:lvlJc w:val="left"/>
      <w:pPr>
        <w:tabs>
          <w:tab w:val="num" w:pos="5760"/>
        </w:tabs>
        <w:ind w:left="5760" w:hanging="360"/>
      </w:pPr>
      <w:rPr>
        <w:rFonts w:ascii="Courier New" w:hAnsi="Courier New"/>
      </w:rPr>
    </w:lvl>
    <w:lvl w:ilvl="8" w:tplc="3FB8DADC">
      <w:start w:val="1"/>
      <w:numFmt w:val="bullet"/>
      <w:lvlText w:val=""/>
      <w:lvlJc w:val="left"/>
      <w:pPr>
        <w:tabs>
          <w:tab w:val="num" w:pos="6480"/>
        </w:tabs>
        <w:ind w:left="6480" w:hanging="360"/>
      </w:pPr>
      <w:rPr>
        <w:rFonts w:ascii="Wingdings" w:hAnsi="Wingdings"/>
      </w:rPr>
    </w:lvl>
  </w:abstractNum>
  <w:abstractNum w:abstractNumId="67" w15:restartNumberingAfterBreak="0">
    <w:nsid w:val="7F8565BE"/>
    <w:multiLevelType w:val="hybridMultilevel"/>
    <w:tmpl w:val="7F8565BE"/>
    <w:lvl w:ilvl="0" w:tplc="3C366912">
      <w:start w:val="1"/>
      <w:numFmt w:val="bullet"/>
      <w:lvlText w:val=""/>
      <w:lvlJc w:val="left"/>
      <w:pPr>
        <w:ind w:left="720" w:hanging="360"/>
      </w:pPr>
      <w:rPr>
        <w:rFonts w:ascii="Symbol" w:hAnsi="Symbol"/>
      </w:rPr>
    </w:lvl>
    <w:lvl w:ilvl="1" w:tplc="734C91EE">
      <w:start w:val="1"/>
      <w:numFmt w:val="bullet"/>
      <w:lvlText w:val="o"/>
      <w:lvlJc w:val="left"/>
      <w:pPr>
        <w:tabs>
          <w:tab w:val="num" w:pos="1440"/>
        </w:tabs>
        <w:ind w:left="1440" w:hanging="360"/>
      </w:pPr>
      <w:rPr>
        <w:rFonts w:ascii="Courier New" w:hAnsi="Courier New"/>
      </w:rPr>
    </w:lvl>
    <w:lvl w:ilvl="2" w:tplc="C5865540">
      <w:start w:val="1"/>
      <w:numFmt w:val="bullet"/>
      <w:lvlText w:val=""/>
      <w:lvlJc w:val="left"/>
      <w:pPr>
        <w:tabs>
          <w:tab w:val="num" w:pos="2160"/>
        </w:tabs>
        <w:ind w:left="2160" w:hanging="360"/>
      </w:pPr>
      <w:rPr>
        <w:rFonts w:ascii="Wingdings" w:hAnsi="Wingdings"/>
      </w:rPr>
    </w:lvl>
    <w:lvl w:ilvl="3" w:tplc="0A7A47F2">
      <w:start w:val="1"/>
      <w:numFmt w:val="bullet"/>
      <w:lvlText w:val=""/>
      <w:lvlJc w:val="left"/>
      <w:pPr>
        <w:tabs>
          <w:tab w:val="num" w:pos="2880"/>
        </w:tabs>
        <w:ind w:left="2880" w:hanging="360"/>
      </w:pPr>
      <w:rPr>
        <w:rFonts w:ascii="Symbol" w:hAnsi="Symbol"/>
      </w:rPr>
    </w:lvl>
    <w:lvl w:ilvl="4" w:tplc="9E26B16E">
      <w:start w:val="1"/>
      <w:numFmt w:val="bullet"/>
      <w:lvlText w:val="o"/>
      <w:lvlJc w:val="left"/>
      <w:pPr>
        <w:tabs>
          <w:tab w:val="num" w:pos="3600"/>
        </w:tabs>
        <w:ind w:left="3600" w:hanging="360"/>
      </w:pPr>
      <w:rPr>
        <w:rFonts w:ascii="Courier New" w:hAnsi="Courier New"/>
      </w:rPr>
    </w:lvl>
    <w:lvl w:ilvl="5" w:tplc="7B3878AA">
      <w:start w:val="1"/>
      <w:numFmt w:val="bullet"/>
      <w:lvlText w:val=""/>
      <w:lvlJc w:val="left"/>
      <w:pPr>
        <w:tabs>
          <w:tab w:val="num" w:pos="4320"/>
        </w:tabs>
        <w:ind w:left="4320" w:hanging="360"/>
      </w:pPr>
      <w:rPr>
        <w:rFonts w:ascii="Wingdings" w:hAnsi="Wingdings"/>
      </w:rPr>
    </w:lvl>
    <w:lvl w:ilvl="6" w:tplc="8D848DC0">
      <w:start w:val="1"/>
      <w:numFmt w:val="bullet"/>
      <w:lvlText w:val=""/>
      <w:lvlJc w:val="left"/>
      <w:pPr>
        <w:tabs>
          <w:tab w:val="num" w:pos="5040"/>
        </w:tabs>
        <w:ind w:left="5040" w:hanging="360"/>
      </w:pPr>
      <w:rPr>
        <w:rFonts w:ascii="Symbol" w:hAnsi="Symbol"/>
      </w:rPr>
    </w:lvl>
    <w:lvl w:ilvl="7" w:tplc="999A16C6">
      <w:start w:val="1"/>
      <w:numFmt w:val="bullet"/>
      <w:lvlText w:val="o"/>
      <w:lvlJc w:val="left"/>
      <w:pPr>
        <w:tabs>
          <w:tab w:val="num" w:pos="5760"/>
        </w:tabs>
        <w:ind w:left="5760" w:hanging="360"/>
      </w:pPr>
      <w:rPr>
        <w:rFonts w:ascii="Courier New" w:hAnsi="Courier New"/>
      </w:rPr>
    </w:lvl>
    <w:lvl w:ilvl="8" w:tplc="F6F0DD98">
      <w:start w:val="1"/>
      <w:numFmt w:val="bullet"/>
      <w:lvlText w:val=""/>
      <w:lvlJc w:val="left"/>
      <w:pPr>
        <w:tabs>
          <w:tab w:val="num" w:pos="6480"/>
        </w:tabs>
        <w:ind w:left="6480" w:hanging="360"/>
      </w:pPr>
      <w:rPr>
        <w:rFonts w:ascii="Wingdings" w:hAnsi="Wingdings"/>
      </w:rPr>
    </w:lvl>
  </w:abstractNum>
  <w:num w:numId="1" w16cid:durableId="1130245948">
    <w:abstractNumId w:val="20"/>
  </w:num>
  <w:num w:numId="2" w16cid:durableId="714351049">
    <w:abstractNumId w:val="10"/>
  </w:num>
  <w:num w:numId="3" w16cid:durableId="1062681786">
    <w:abstractNumId w:val="23"/>
  </w:num>
  <w:num w:numId="4" w16cid:durableId="382415323">
    <w:abstractNumId w:val="22"/>
  </w:num>
  <w:num w:numId="5" w16cid:durableId="857234715">
    <w:abstractNumId w:val="18"/>
  </w:num>
  <w:num w:numId="6" w16cid:durableId="412243145">
    <w:abstractNumId w:val="29"/>
  </w:num>
  <w:num w:numId="7" w16cid:durableId="726759530">
    <w:abstractNumId w:val="32"/>
  </w:num>
  <w:num w:numId="8" w16cid:durableId="1206210757">
    <w:abstractNumId w:val="31"/>
  </w:num>
  <w:num w:numId="9" w16cid:durableId="1808084967">
    <w:abstractNumId w:val="34"/>
  </w:num>
  <w:num w:numId="10" w16cid:durableId="1463771084">
    <w:abstractNumId w:val="13"/>
  </w:num>
  <w:num w:numId="11" w16cid:durableId="1739202981">
    <w:abstractNumId w:val="12"/>
  </w:num>
  <w:num w:numId="12" w16cid:durableId="1597980106">
    <w:abstractNumId w:val="24"/>
  </w:num>
  <w:num w:numId="13" w16cid:durableId="198780964">
    <w:abstractNumId w:val="14"/>
  </w:num>
  <w:num w:numId="14" w16cid:durableId="310797256">
    <w:abstractNumId w:val="21"/>
  </w:num>
  <w:num w:numId="15" w16cid:durableId="248150954">
    <w:abstractNumId w:val="25"/>
  </w:num>
  <w:num w:numId="16" w16cid:durableId="482888757">
    <w:abstractNumId w:val="1"/>
  </w:num>
  <w:num w:numId="17" w16cid:durableId="1295135162">
    <w:abstractNumId w:val="0"/>
  </w:num>
  <w:num w:numId="18" w16cid:durableId="1877623903">
    <w:abstractNumId w:val="11"/>
  </w:num>
  <w:num w:numId="19" w16cid:durableId="245847240">
    <w:abstractNumId w:val="6"/>
  </w:num>
  <w:num w:numId="20" w16cid:durableId="1821843039">
    <w:abstractNumId w:val="5"/>
  </w:num>
  <w:num w:numId="21" w16cid:durableId="494616655">
    <w:abstractNumId w:val="26"/>
  </w:num>
  <w:num w:numId="22" w16cid:durableId="781654157">
    <w:abstractNumId w:val="28"/>
  </w:num>
  <w:num w:numId="23" w16cid:durableId="383605487">
    <w:abstractNumId w:val="27"/>
  </w:num>
  <w:num w:numId="24" w16cid:durableId="983971165">
    <w:abstractNumId w:val="30"/>
  </w:num>
  <w:num w:numId="25" w16cid:durableId="763457812">
    <w:abstractNumId w:val="9"/>
  </w:num>
  <w:num w:numId="26" w16cid:durableId="1925527851">
    <w:abstractNumId w:val="15"/>
  </w:num>
  <w:num w:numId="27" w16cid:durableId="608974349">
    <w:abstractNumId w:val="17"/>
  </w:num>
  <w:num w:numId="28" w16cid:durableId="984549991">
    <w:abstractNumId w:val="16"/>
  </w:num>
  <w:num w:numId="29" w16cid:durableId="1617830956">
    <w:abstractNumId w:val="3"/>
  </w:num>
  <w:num w:numId="30" w16cid:durableId="1815757891">
    <w:abstractNumId w:val="19"/>
  </w:num>
  <w:num w:numId="31" w16cid:durableId="110712611">
    <w:abstractNumId w:val="4"/>
  </w:num>
  <w:num w:numId="32" w16cid:durableId="403381578">
    <w:abstractNumId w:val="2"/>
  </w:num>
  <w:num w:numId="33" w16cid:durableId="1897738342">
    <w:abstractNumId w:val="35"/>
  </w:num>
  <w:num w:numId="34" w16cid:durableId="1856653578">
    <w:abstractNumId w:val="36"/>
  </w:num>
  <w:num w:numId="35" w16cid:durableId="7299395">
    <w:abstractNumId w:val="37"/>
  </w:num>
  <w:num w:numId="36" w16cid:durableId="2004356054">
    <w:abstractNumId w:val="38"/>
  </w:num>
  <w:num w:numId="37" w16cid:durableId="362290105">
    <w:abstractNumId w:val="39"/>
  </w:num>
  <w:num w:numId="38" w16cid:durableId="283050126">
    <w:abstractNumId w:val="40"/>
  </w:num>
  <w:num w:numId="39" w16cid:durableId="652105990">
    <w:abstractNumId w:val="41"/>
  </w:num>
  <w:num w:numId="40" w16cid:durableId="1497116287">
    <w:abstractNumId w:val="42"/>
  </w:num>
  <w:num w:numId="41" w16cid:durableId="1285772631">
    <w:abstractNumId w:val="43"/>
  </w:num>
  <w:num w:numId="42" w16cid:durableId="1327981054">
    <w:abstractNumId w:val="44"/>
  </w:num>
  <w:num w:numId="43" w16cid:durableId="1988777819">
    <w:abstractNumId w:val="45"/>
  </w:num>
  <w:num w:numId="44" w16cid:durableId="1160467433">
    <w:abstractNumId w:val="46"/>
  </w:num>
  <w:num w:numId="45" w16cid:durableId="1462576993">
    <w:abstractNumId w:val="47"/>
  </w:num>
  <w:num w:numId="46" w16cid:durableId="1210722271">
    <w:abstractNumId w:val="48"/>
  </w:num>
  <w:num w:numId="47" w16cid:durableId="657077785">
    <w:abstractNumId w:val="49"/>
  </w:num>
  <w:num w:numId="48" w16cid:durableId="1293974282">
    <w:abstractNumId w:val="50"/>
  </w:num>
  <w:num w:numId="49" w16cid:durableId="1922910313">
    <w:abstractNumId w:val="51"/>
  </w:num>
  <w:num w:numId="50" w16cid:durableId="1349023955">
    <w:abstractNumId w:val="52"/>
  </w:num>
  <w:num w:numId="51" w16cid:durableId="12659336">
    <w:abstractNumId w:val="53"/>
  </w:num>
  <w:num w:numId="52" w16cid:durableId="190189283">
    <w:abstractNumId w:val="54"/>
  </w:num>
  <w:num w:numId="53" w16cid:durableId="2056197231">
    <w:abstractNumId w:val="55"/>
  </w:num>
  <w:num w:numId="54" w16cid:durableId="814372426">
    <w:abstractNumId w:val="56"/>
  </w:num>
  <w:num w:numId="55" w16cid:durableId="207689114">
    <w:abstractNumId w:val="57"/>
  </w:num>
  <w:num w:numId="56" w16cid:durableId="2056807759">
    <w:abstractNumId w:val="58"/>
  </w:num>
  <w:num w:numId="57" w16cid:durableId="1304919616">
    <w:abstractNumId w:val="59"/>
  </w:num>
  <w:num w:numId="58" w16cid:durableId="1997763754">
    <w:abstractNumId w:val="60"/>
  </w:num>
  <w:num w:numId="59" w16cid:durableId="1916354705">
    <w:abstractNumId w:val="61"/>
  </w:num>
  <w:num w:numId="60" w16cid:durableId="1999918844">
    <w:abstractNumId w:val="62"/>
  </w:num>
  <w:num w:numId="61" w16cid:durableId="22558052">
    <w:abstractNumId w:val="63"/>
  </w:num>
  <w:num w:numId="62" w16cid:durableId="179584448">
    <w:abstractNumId w:val="64"/>
  </w:num>
  <w:num w:numId="63" w16cid:durableId="1385063764">
    <w:abstractNumId w:val="65"/>
  </w:num>
  <w:num w:numId="64" w16cid:durableId="655961849">
    <w:abstractNumId w:val="66"/>
  </w:num>
  <w:num w:numId="65" w16cid:durableId="1593856608">
    <w:abstractNumId w:val="6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 w:name="LW_LANGUE" w:val="DE"/>
  </w:docVars>
  <w:rsids>
    <w:rsidRoot w:val="005643CD"/>
    <w:rsid w:val="0000136E"/>
    <w:rsid w:val="00003ACF"/>
    <w:rsid w:val="00004D7E"/>
    <w:rsid w:val="00004FE2"/>
    <w:rsid w:val="00013586"/>
    <w:rsid w:val="000254F6"/>
    <w:rsid w:val="00030008"/>
    <w:rsid w:val="00030CC3"/>
    <w:rsid w:val="000311C4"/>
    <w:rsid w:val="00031FFA"/>
    <w:rsid w:val="00040967"/>
    <w:rsid w:val="000469FB"/>
    <w:rsid w:val="00046E2A"/>
    <w:rsid w:val="00051C75"/>
    <w:rsid w:val="00051DD6"/>
    <w:rsid w:val="00053478"/>
    <w:rsid w:val="000541A4"/>
    <w:rsid w:val="00064A75"/>
    <w:rsid w:val="00064BBD"/>
    <w:rsid w:val="000657B3"/>
    <w:rsid w:val="000808CE"/>
    <w:rsid w:val="00082313"/>
    <w:rsid w:val="00082572"/>
    <w:rsid w:val="000839D0"/>
    <w:rsid w:val="00086BC7"/>
    <w:rsid w:val="000913F9"/>
    <w:rsid w:val="00093D87"/>
    <w:rsid w:val="00094173"/>
    <w:rsid w:val="000970B7"/>
    <w:rsid w:val="000A3B64"/>
    <w:rsid w:val="000A75AD"/>
    <w:rsid w:val="000B32AE"/>
    <w:rsid w:val="000B47B0"/>
    <w:rsid w:val="000C35FC"/>
    <w:rsid w:val="000C6706"/>
    <w:rsid w:val="000C6A79"/>
    <w:rsid w:val="000C6FB0"/>
    <w:rsid w:val="000C7BCE"/>
    <w:rsid w:val="000D2496"/>
    <w:rsid w:val="000E2AA1"/>
    <w:rsid w:val="000F5CC0"/>
    <w:rsid w:val="000F7603"/>
    <w:rsid w:val="00107593"/>
    <w:rsid w:val="00107E7E"/>
    <w:rsid w:val="00111889"/>
    <w:rsid w:val="0012258C"/>
    <w:rsid w:val="0012385C"/>
    <w:rsid w:val="00126F2A"/>
    <w:rsid w:val="00134BEA"/>
    <w:rsid w:val="001371B2"/>
    <w:rsid w:val="00144AE8"/>
    <w:rsid w:val="00150C7E"/>
    <w:rsid w:val="0015246C"/>
    <w:rsid w:val="001535A4"/>
    <w:rsid w:val="0015384C"/>
    <w:rsid w:val="0015397F"/>
    <w:rsid w:val="00154F4D"/>
    <w:rsid w:val="0015571C"/>
    <w:rsid w:val="00171914"/>
    <w:rsid w:val="001754DA"/>
    <w:rsid w:val="00175872"/>
    <w:rsid w:val="0017760F"/>
    <w:rsid w:val="0019155C"/>
    <w:rsid w:val="0019232D"/>
    <w:rsid w:val="00197A93"/>
    <w:rsid w:val="001A039B"/>
    <w:rsid w:val="001A15A8"/>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D78CF"/>
    <w:rsid w:val="001E2170"/>
    <w:rsid w:val="001E36F0"/>
    <w:rsid w:val="001E4B08"/>
    <w:rsid w:val="001E50F1"/>
    <w:rsid w:val="001E682E"/>
    <w:rsid w:val="0020429B"/>
    <w:rsid w:val="00215A45"/>
    <w:rsid w:val="00221037"/>
    <w:rsid w:val="0022423B"/>
    <w:rsid w:val="00224619"/>
    <w:rsid w:val="00235FB7"/>
    <w:rsid w:val="00236B79"/>
    <w:rsid w:val="00245697"/>
    <w:rsid w:val="002552E3"/>
    <w:rsid w:val="0025530C"/>
    <w:rsid w:val="002559FD"/>
    <w:rsid w:val="00257870"/>
    <w:rsid w:val="00257B03"/>
    <w:rsid w:val="00263C75"/>
    <w:rsid w:val="00264139"/>
    <w:rsid w:val="0027027A"/>
    <w:rsid w:val="00275CF2"/>
    <w:rsid w:val="00277CF6"/>
    <w:rsid w:val="00283BC8"/>
    <w:rsid w:val="00287E62"/>
    <w:rsid w:val="00291910"/>
    <w:rsid w:val="002A0B54"/>
    <w:rsid w:val="002A2A4D"/>
    <w:rsid w:val="002A3D25"/>
    <w:rsid w:val="002B60AE"/>
    <w:rsid w:val="002B6F87"/>
    <w:rsid w:val="002C0C21"/>
    <w:rsid w:val="002C1D1B"/>
    <w:rsid w:val="002C592F"/>
    <w:rsid w:val="002C6288"/>
    <w:rsid w:val="002C644F"/>
    <w:rsid w:val="002C6D47"/>
    <w:rsid w:val="002D4F80"/>
    <w:rsid w:val="002E0090"/>
    <w:rsid w:val="002E1D36"/>
    <w:rsid w:val="002E7E53"/>
    <w:rsid w:val="002F3D2B"/>
    <w:rsid w:val="003118E9"/>
    <w:rsid w:val="003173D3"/>
    <w:rsid w:val="00324E1E"/>
    <w:rsid w:val="00331A05"/>
    <w:rsid w:val="00334ED4"/>
    <w:rsid w:val="0033506C"/>
    <w:rsid w:val="003579A1"/>
    <w:rsid w:val="00357DD5"/>
    <w:rsid w:val="00366AAB"/>
    <w:rsid w:val="00374B0E"/>
    <w:rsid w:val="00376E50"/>
    <w:rsid w:val="003777E0"/>
    <w:rsid w:val="00384433"/>
    <w:rsid w:val="0038606E"/>
    <w:rsid w:val="0038717C"/>
    <w:rsid w:val="003903F0"/>
    <w:rsid w:val="00391CD8"/>
    <w:rsid w:val="003B1DDE"/>
    <w:rsid w:val="003B65A5"/>
    <w:rsid w:val="003C1244"/>
    <w:rsid w:val="003C2420"/>
    <w:rsid w:val="003C5031"/>
    <w:rsid w:val="003D1618"/>
    <w:rsid w:val="003D67CD"/>
    <w:rsid w:val="003E0E8D"/>
    <w:rsid w:val="003E6A25"/>
    <w:rsid w:val="003E7115"/>
    <w:rsid w:val="003E726F"/>
    <w:rsid w:val="003E7770"/>
    <w:rsid w:val="003F2EE7"/>
    <w:rsid w:val="003F312A"/>
    <w:rsid w:val="003F325F"/>
    <w:rsid w:val="003F52EC"/>
    <w:rsid w:val="003F6C98"/>
    <w:rsid w:val="0040668C"/>
    <w:rsid w:val="00406774"/>
    <w:rsid w:val="00412718"/>
    <w:rsid w:val="0042051F"/>
    <w:rsid w:val="00420C06"/>
    <w:rsid w:val="00426349"/>
    <w:rsid w:val="004311C0"/>
    <w:rsid w:val="00432E26"/>
    <w:rsid w:val="00434D73"/>
    <w:rsid w:val="00435766"/>
    <w:rsid w:val="004375CA"/>
    <w:rsid w:val="00440487"/>
    <w:rsid w:val="004606E8"/>
    <w:rsid w:val="00470F82"/>
    <w:rsid w:val="00471B43"/>
    <w:rsid w:val="0047688D"/>
    <w:rsid w:val="00484F41"/>
    <w:rsid w:val="00485C90"/>
    <w:rsid w:val="00493347"/>
    <w:rsid w:val="00495156"/>
    <w:rsid w:val="00495640"/>
    <w:rsid w:val="00495FED"/>
    <w:rsid w:val="00497523"/>
    <w:rsid w:val="004A1BF0"/>
    <w:rsid w:val="004A2D5F"/>
    <w:rsid w:val="004A2FC6"/>
    <w:rsid w:val="004A3AB7"/>
    <w:rsid w:val="004A4B51"/>
    <w:rsid w:val="004A6D62"/>
    <w:rsid w:val="004B2ED1"/>
    <w:rsid w:val="004B33EE"/>
    <w:rsid w:val="004B3428"/>
    <w:rsid w:val="004B66B6"/>
    <w:rsid w:val="004B7257"/>
    <w:rsid w:val="004D0504"/>
    <w:rsid w:val="004D1171"/>
    <w:rsid w:val="004D30C5"/>
    <w:rsid w:val="004D625B"/>
    <w:rsid w:val="004D7614"/>
    <w:rsid w:val="004E1FDD"/>
    <w:rsid w:val="004E5210"/>
    <w:rsid w:val="004F1545"/>
    <w:rsid w:val="004F51DD"/>
    <w:rsid w:val="004F5CAA"/>
    <w:rsid w:val="00501DA0"/>
    <w:rsid w:val="00502451"/>
    <w:rsid w:val="00502742"/>
    <w:rsid w:val="0050516E"/>
    <w:rsid w:val="00506B9C"/>
    <w:rsid w:val="0051112E"/>
    <w:rsid w:val="005113EF"/>
    <w:rsid w:val="00514D96"/>
    <w:rsid w:val="00515D16"/>
    <w:rsid w:val="00522C3F"/>
    <w:rsid w:val="00524F74"/>
    <w:rsid w:val="00530EF1"/>
    <w:rsid w:val="00531307"/>
    <w:rsid w:val="005367FC"/>
    <w:rsid w:val="00537BFD"/>
    <w:rsid w:val="005411DA"/>
    <w:rsid w:val="00542CBD"/>
    <w:rsid w:val="00544411"/>
    <w:rsid w:val="005506FE"/>
    <w:rsid w:val="00551454"/>
    <w:rsid w:val="00552B7D"/>
    <w:rsid w:val="005547CD"/>
    <w:rsid w:val="00562C60"/>
    <w:rsid w:val="005643CD"/>
    <w:rsid w:val="005701D6"/>
    <w:rsid w:val="0057134B"/>
    <w:rsid w:val="005739E0"/>
    <w:rsid w:val="00577286"/>
    <w:rsid w:val="005944B6"/>
    <w:rsid w:val="00597F64"/>
    <w:rsid w:val="005A07CB"/>
    <w:rsid w:val="005A1CA2"/>
    <w:rsid w:val="005A3D88"/>
    <w:rsid w:val="005A5145"/>
    <w:rsid w:val="005A5785"/>
    <w:rsid w:val="005A6EF8"/>
    <w:rsid w:val="005A79BD"/>
    <w:rsid w:val="005A7CA7"/>
    <w:rsid w:val="005B5A3D"/>
    <w:rsid w:val="005B69A1"/>
    <w:rsid w:val="005C48A0"/>
    <w:rsid w:val="005C58B2"/>
    <w:rsid w:val="005D2585"/>
    <w:rsid w:val="005D6B15"/>
    <w:rsid w:val="005E01BA"/>
    <w:rsid w:val="005E3257"/>
    <w:rsid w:val="005E7258"/>
    <w:rsid w:val="005F06B5"/>
    <w:rsid w:val="005F2609"/>
    <w:rsid w:val="005F325A"/>
    <w:rsid w:val="005F5299"/>
    <w:rsid w:val="005F6BA3"/>
    <w:rsid w:val="005F6C78"/>
    <w:rsid w:val="00600727"/>
    <w:rsid w:val="00603402"/>
    <w:rsid w:val="006034BD"/>
    <w:rsid w:val="00603D16"/>
    <w:rsid w:val="00604EAE"/>
    <w:rsid w:val="006051F2"/>
    <w:rsid w:val="00617760"/>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0E05"/>
    <w:rsid w:val="00663BCE"/>
    <w:rsid w:val="00665876"/>
    <w:rsid w:val="006665E6"/>
    <w:rsid w:val="00670DB6"/>
    <w:rsid w:val="00673320"/>
    <w:rsid w:val="00682D0B"/>
    <w:rsid w:val="006864D2"/>
    <w:rsid w:val="00691AED"/>
    <w:rsid w:val="00693FFE"/>
    <w:rsid w:val="006A0BCE"/>
    <w:rsid w:val="006B0113"/>
    <w:rsid w:val="006C3A4F"/>
    <w:rsid w:val="006D1E55"/>
    <w:rsid w:val="006D78B0"/>
    <w:rsid w:val="006E04F8"/>
    <w:rsid w:val="006E7CCD"/>
    <w:rsid w:val="006F5954"/>
    <w:rsid w:val="00700045"/>
    <w:rsid w:val="00704E00"/>
    <w:rsid w:val="007056FA"/>
    <w:rsid w:val="00707501"/>
    <w:rsid w:val="00707E2C"/>
    <w:rsid w:val="00710E80"/>
    <w:rsid w:val="00716640"/>
    <w:rsid w:val="007175C7"/>
    <w:rsid w:val="0072248E"/>
    <w:rsid w:val="0072350E"/>
    <w:rsid w:val="00723C84"/>
    <w:rsid w:val="0072567D"/>
    <w:rsid w:val="00725837"/>
    <w:rsid w:val="00725BB2"/>
    <w:rsid w:val="00727EAD"/>
    <w:rsid w:val="00737CC1"/>
    <w:rsid w:val="00741B7D"/>
    <w:rsid w:val="00742349"/>
    <w:rsid w:val="007424ED"/>
    <w:rsid w:val="00751387"/>
    <w:rsid w:val="007570AB"/>
    <w:rsid w:val="00757EB5"/>
    <w:rsid w:val="0076169B"/>
    <w:rsid w:val="007636D9"/>
    <w:rsid w:val="00764860"/>
    <w:rsid w:val="00764EE5"/>
    <w:rsid w:val="0077228A"/>
    <w:rsid w:val="00773237"/>
    <w:rsid w:val="00785519"/>
    <w:rsid w:val="0079101B"/>
    <w:rsid w:val="00792C0C"/>
    <w:rsid w:val="00793799"/>
    <w:rsid w:val="00794445"/>
    <w:rsid w:val="00794CDA"/>
    <w:rsid w:val="007951C8"/>
    <w:rsid w:val="007A0AA8"/>
    <w:rsid w:val="007A0B37"/>
    <w:rsid w:val="007A2E9E"/>
    <w:rsid w:val="007B0539"/>
    <w:rsid w:val="007B0B32"/>
    <w:rsid w:val="007B722E"/>
    <w:rsid w:val="007C1D98"/>
    <w:rsid w:val="007C3041"/>
    <w:rsid w:val="007D26C8"/>
    <w:rsid w:val="007E0662"/>
    <w:rsid w:val="007E1688"/>
    <w:rsid w:val="007E1AF6"/>
    <w:rsid w:val="007E5180"/>
    <w:rsid w:val="007E62E1"/>
    <w:rsid w:val="007E6468"/>
    <w:rsid w:val="007F39D0"/>
    <w:rsid w:val="007F4FD9"/>
    <w:rsid w:val="007F706D"/>
    <w:rsid w:val="00800A83"/>
    <w:rsid w:val="008025D7"/>
    <w:rsid w:val="00804899"/>
    <w:rsid w:val="00805CE0"/>
    <w:rsid w:val="0081699A"/>
    <w:rsid w:val="00816EE3"/>
    <w:rsid w:val="00817DFA"/>
    <w:rsid w:val="00820863"/>
    <w:rsid w:val="008211EA"/>
    <w:rsid w:val="008249AE"/>
    <w:rsid w:val="00830487"/>
    <w:rsid w:val="0083571C"/>
    <w:rsid w:val="00837F13"/>
    <w:rsid w:val="00846353"/>
    <w:rsid w:val="00847BC4"/>
    <w:rsid w:val="00854042"/>
    <w:rsid w:val="0085753F"/>
    <w:rsid w:val="00860257"/>
    <w:rsid w:val="00860EA9"/>
    <w:rsid w:val="008624D7"/>
    <w:rsid w:val="00870D13"/>
    <w:rsid w:val="0087100A"/>
    <w:rsid w:val="00871290"/>
    <w:rsid w:val="0087147F"/>
    <w:rsid w:val="008715C9"/>
    <w:rsid w:val="008726F3"/>
    <w:rsid w:val="008814C2"/>
    <w:rsid w:val="00882024"/>
    <w:rsid w:val="00892344"/>
    <w:rsid w:val="00896CA1"/>
    <w:rsid w:val="008A165F"/>
    <w:rsid w:val="008A26EF"/>
    <w:rsid w:val="008A6564"/>
    <w:rsid w:val="008B35B4"/>
    <w:rsid w:val="008B38B4"/>
    <w:rsid w:val="008B4BD1"/>
    <w:rsid w:val="008B6CD2"/>
    <w:rsid w:val="008B6E7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8F58C6"/>
    <w:rsid w:val="0090303F"/>
    <w:rsid w:val="009031A0"/>
    <w:rsid w:val="009034BB"/>
    <w:rsid w:val="00903533"/>
    <w:rsid w:val="00903D75"/>
    <w:rsid w:val="00913A1A"/>
    <w:rsid w:val="009247D7"/>
    <w:rsid w:val="009272ED"/>
    <w:rsid w:val="00931714"/>
    <w:rsid w:val="009347F8"/>
    <w:rsid w:val="00935229"/>
    <w:rsid w:val="00937974"/>
    <w:rsid w:val="00941B50"/>
    <w:rsid w:val="00941EB6"/>
    <w:rsid w:val="00942CBA"/>
    <w:rsid w:val="009573D2"/>
    <w:rsid w:val="009574BE"/>
    <w:rsid w:val="009578F3"/>
    <w:rsid w:val="00960BE2"/>
    <w:rsid w:val="00963FAE"/>
    <w:rsid w:val="00972239"/>
    <w:rsid w:val="00977763"/>
    <w:rsid w:val="00977A33"/>
    <w:rsid w:val="00977F41"/>
    <w:rsid w:val="009843EE"/>
    <w:rsid w:val="00984912"/>
    <w:rsid w:val="00986934"/>
    <w:rsid w:val="00990A5A"/>
    <w:rsid w:val="009913D0"/>
    <w:rsid w:val="00991CF3"/>
    <w:rsid w:val="009937DA"/>
    <w:rsid w:val="00995E2F"/>
    <w:rsid w:val="009A1D71"/>
    <w:rsid w:val="009A2413"/>
    <w:rsid w:val="009A32DD"/>
    <w:rsid w:val="009A4DBA"/>
    <w:rsid w:val="009A51C8"/>
    <w:rsid w:val="009B1AEC"/>
    <w:rsid w:val="009B28F5"/>
    <w:rsid w:val="009C5874"/>
    <w:rsid w:val="009C5CD5"/>
    <w:rsid w:val="009D030B"/>
    <w:rsid w:val="009D71BA"/>
    <w:rsid w:val="009D732C"/>
    <w:rsid w:val="009E24C0"/>
    <w:rsid w:val="009E352E"/>
    <w:rsid w:val="009E5061"/>
    <w:rsid w:val="009F3013"/>
    <w:rsid w:val="009F56AD"/>
    <w:rsid w:val="00A026B8"/>
    <w:rsid w:val="00A03573"/>
    <w:rsid w:val="00A06C1C"/>
    <w:rsid w:val="00A11A16"/>
    <w:rsid w:val="00A15CFE"/>
    <w:rsid w:val="00A15E2F"/>
    <w:rsid w:val="00A16D4A"/>
    <w:rsid w:val="00A22C8E"/>
    <w:rsid w:val="00A2412D"/>
    <w:rsid w:val="00A25F85"/>
    <w:rsid w:val="00A333B2"/>
    <w:rsid w:val="00A459E1"/>
    <w:rsid w:val="00A45A26"/>
    <w:rsid w:val="00A522E2"/>
    <w:rsid w:val="00A53E68"/>
    <w:rsid w:val="00A555FA"/>
    <w:rsid w:val="00A65D1B"/>
    <w:rsid w:val="00A7194F"/>
    <w:rsid w:val="00A82BBD"/>
    <w:rsid w:val="00A859BA"/>
    <w:rsid w:val="00AA06EC"/>
    <w:rsid w:val="00AA1B27"/>
    <w:rsid w:val="00AA6685"/>
    <w:rsid w:val="00AB1282"/>
    <w:rsid w:val="00AB2305"/>
    <w:rsid w:val="00AB5B6B"/>
    <w:rsid w:val="00AB60E2"/>
    <w:rsid w:val="00AB7346"/>
    <w:rsid w:val="00AC0CD3"/>
    <w:rsid w:val="00AD1925"/>
    <w:rsid w:val="00AD30F8"/>
    <w:rsid w:val="00AD3154"/>
    <w:rsid w:val="00AE443E"/>
    <w:rsid w:val="00AE6B3E"/>
    <w:rsid w:val="00AF2440"/>
    <w:rsid w:val="00AF73E7"/>
    <w:rsid w:val="00AF770A"/>
    <w:rsid w:val="00B05E23"/>
    <w:rsid w:val="00B10EC9"/>
    <w:rsid w:val="00B1341E"/>
    <w:rsid w:val="00B247D1"/>
    <w:rsid w:val="00B24927"/>
    <w:rsid w:val="00B268D3"/>
    <w:rsid w:val="00B343D8"/>
    <w:rsid w:val="00B43DD0"/>
    <w:rsid w:val="00B50750"/>
    <w:rsid w:val="00B52CDD"/>
    <w:rsid w:val="00B6532A"/>
    <w:rsid w:val="00B70DA5"/>
    <w:rsid w:val="00B71360"/>
    <w:rsid w:val="00B724CB"/>
    <w:rsid w:val="00B7758A"/>
    <w:rsid w:val="00B803E1"/>
    <w:rsid w:val="00B85214"/>
    <w:rsid w:val="00B9551E"/>
    <w:rsid w:val="00B9655F"/>
    <w:rsid w:val="00B97021"/>
    <w:rsid w:val="00B97114"/>
    <w:rsid w:val="00BB2FA3"/>
    <w:rsid w:val="00BC54BA"/>
    <w:rsid w:val="00BC7D65"/>
    <w:rsid w:val="00BD0A36"/>
    <w:rsid w:val="00BD1909"/>
    <w:rsid w:val="00BD2D5B"/>
    <w:rsid w:val="00BD6202"/>
    <w:rsid w:val="00BD677B"/>
    <w:rsid w:val="00BE06D6"/>
    <w:rsid w:val="00BE5814"/>
    <w:rsid w:val="00BE5B6C"/>
    <w:rsid w:val="00BE7245"/>
    <w:rsid w:val="00BE7399"/>
    <w:rsid w:val="00BE7FCE"/>
    <w:rsid w:val="00BF021B"/>
    <w:rsid w:val="00BF036C"/>
    <w:rsid w:val="00BF0C8E"/>
    <w:rsid w:val="00BF0D74"/>
    <w:rsid w:val="00BF3391"/>
    <w:rsid w:val="00BF44C1"/>
    <w:rsid w:val="00BF460D"/>
    <w:rsid w:val="00BF52F6"/>
    <w:rsid w:val="00BF62DA"/>
    <w:rsid w:val="00BF682D"/>
    <w:rsid w:val="00BF725A"/>
    <w:rsid w:val="00C02AAD"/>
    <w:rsid w:val="00C11BCD"/>
    <w:rsid w:val="00C15429"/>
    <w:rsid w:val="00C15BD0"/>
    <w:rsid w:val="00C20730"/>
    <w:rsid w:val="00C21E17"/>
    <w:rsid w:val="00C2219E"/>
    <w:rsid w:val="00C23AD8"/>
    <w:rsid w:val="00C25C27"/>
    <w:rsid w:val="00C26CC8"/>
    <w:rsid w:val="00C30413"/>
    <w:rsid w:val="00C32482"/>
    <w:rsid w:val="00C35D17"/>
    <w:rsid w:val="00C36744"/>
    <w:rsid w:val="00C36FC2"/>
    <w:rsid w:val="00C378C5"/>
    <w:rsid w:val="00C403AC"/>
    <w:rsid w:val="00C40F08"/>
    <w:rsid w:val="00C435E2"/>
    <w:rsid w:val="00C45689"/>
    <w:rsid w:val="00C51814"/>
    <w:rsid w:val="00C524DC"/>
    <w:rsid w:val="00C53645"/>
    <w:rsid w:val="00C57B18"/>
    <w:rsid w:val="00C57C82"/>
    <w:rsid w:val="00C61193"/>
    <w:rsid w:val="00C61547"/>
    <w:rsid w:val="00C66D1F"/>
    <w:rsid w:val="00C7475F"/>
    <w:rsid w:val="00C7764F"/>
    <w:rsid w:val="00C81B96"/>
    <w:rsid w:val="00C81BBC"/>
    <w:rsid w:val="00C83EDB"/>
    <w:rsid w:val="00C87003"/>
    <w:rsid w:val="00C876BF"/>
    <w:rsid w:val="00CA4F92"/>
    <w:rsid w:val="00CA6EAB"/>
    <w:rsid w:val="00CB77EE"/>
    <w:rsid w:val="00CC0692"/>
    <w:rsid w:val="00CC2601"/>
    <w:rsid w:val="00CC36B2"/>
    <w:rsid w:val="00CC38C5"/>
    <w:rsid w:val="00CC6095"/>
    <w:rsid w:val="00CD16CF"/>
    <w:rsid w:val="00CD24A9"/>
    <w:rsid w:val="00CE07EF"/>
    <w:rsid w:val="00CE4BC7"/>
    <w:rsid w:val="00CE7517"/>
    <w:rsid w:val="00CF0312"/>
    <w:rsid w:val="00CF7F91"/>
    <w:rsid w:val="00D012B9"/>
    <w:rsid w:val="00D0179F"/>
    <w:rsid w:val="00D038B2"/>
    <w:rsid w:val="00D0601D"/>
    <w:rsid w:val="00D066A4"/>
    <w:rsid w:val="00D11497"/>
    <w:rsid w:val="00D13BA5"/>
    <w:rsid w:val="00D14BA1"/>
    <w:rsid w:val="00D16DCF"/>
    <w:rsid w:val="00D17DB8"/>
    <w:rsid w:val="00D243BB"/>
    <w:rsid w:val="00D31F49"/>
    <w:rsid w:val="00D3259A"/>
    <w:rsid w:val="00D32C32"/>
    <w:rsid w:val="00D360EB"/>
    <w:rsid w:val="00D472C5"/>
    <w:rsid w:val="00D53FBD"/>
    <w:rsid w:val="00D6078B"/>
    <w:rsid w:val="00D8076F"/>
    <w:rsid w:val="00D824E5"/>
    <w:rsid w:val="00D85FDC"/>
    <w:rsid w:val="00D87DAA"/>
    <w:rsid w:val="00D97138"/>
    <w:rsid w:val="00D97963"/>
    <w:rsid w:val="00DA0297"/>
    <w:rsid w:val="00DA525B"/>
    <w:rsid w:val="00DB25B8"/>
    <w:rsid w:val="00DB751A"/>
    <w:rsid w:val="00DC028E"/>
    <w:rsid w:val="00DC0EB8"/>
    <w:rsid w:val="00DC229A"/>
    <w:rsid w:val="00DD0A72"/>
    <w:rsid w:val="00DD2742"/>
    <w:rsid w:val="00DD367B"/>
    <w:rsid w:val="00DD373B"/>
    <w:rsid w:val="00DD3F83"/>
    <w:rsid w:val="00DD4414"/>
    <w:rsid w:val="00DE4437"/>
    <w:rsid w:val="00DE5DD7"/>
    <w:rsid w:val="00DF0174"/>
    <w:rsid w:val="00DF0D6A"/>
    <w:rsid w:val="00E05F3E"/>
    <w:rsid w:val="00E21A6D"/>
    <w:rsid w:val="00E2482B"/>
    <w:rsid w:val="00E3183D"/>
    <w:rsid w:val="00E31FE8"/>
    <w:rsid w:val="00E352CA"/>
    <w:rsid w:val="00E3539E"/>
    <w:rsid w:val="00E41EE1"/>
    <w:rsid w:val="00E4588A"/>
    <w:rsid w:val="00E505CB"/>
    <w:rsid w:val="00E50D6A"/>
    <w:rsid w:val="00E515A9"/>
    <w:rsid w:val="00E52C4F"/>
    <w:rsid w:val="00E61062"/>
    <w:rsid w:val="00E647C1"/>
    <w:rsid w:val="00E65694"/>
    <w:rsid w:val="00E82FA0"/>
    <w:rsid w:val="00E82FD2"/>
    <w:rsid w:val="00E84F2C"/>
    <w:rsid w:val="00E86267"/>
    <w:rsid w:val="00E927A9"/>
    <w:rsid w:val="00E9348A"/>
    <w:rsid w:val="00E93D58"/>
    <w:rsid w:val="00E94987"/>
    <w:rsid w:val="00EA2222"/>
    <w:rsid w:val="00EA25AF"/>
    <w:rsid w:val="00EB22D2"/>
    <w:rsid w:val="00EB2B15"/>
    <w:rsid w:val="00EB58C5"/>
    <w:rsid w:val="00EB6C88"/>
    <w:rsid w:val="00EB7A62"/>
    <w:rsid w:val="00EC33F0"/>
    <w:rsid w:val="00EC58F3"/>
    <w:rsid w:val="00EC7CD7"/>
    <w:rsid w:val="00ED27A3"/>
    <w:rsid w:val="00ED482A"/>
    <w:rsid w:val="00ED6E68"/>
    <w:rsid w:val="00EE0433"/>
    <w:rsid w:val="00EE26D8"/>
    <w:rsid w:val="00EE4AFC"/>
    <w:rsid w:val="00EF067B"/>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31844"/>
    <w:rsid w:val="00F403B2"/>
    <w:rsid w:val="00F4063B"/>
    <w:rsid w:val="00F43F8E"/>
    <w:rsid w:val="00F442BA"/>
    <w:rsid w:val="00F51FE9"/>
    <w:rsid w:val="00F54A8D"/>
    <w:rsid w:val="00F56E09"/>
    <w:rsid w:val="00F66B1A"/>
    <w:rsid w:val="00F66DE9"/>
    <w:rsid w:val="00F676A6"/>
    <w:rsid w:val="00F76D91"/>
    <w:rsid w:val="00F77728"/>
    <w:rsid w:val="00F829C6"/>
    <w:rsid w:val="00F85DC3"/>
    <w:rsid w:val="00F86F79"/>
    <w:rsid w:val="00F924F6"/>
    <w:rsid w:val="00F94992"/>
    <w:rsid w:val="00F95FB8"/>
    <w:rsid w:val="00F972DA"/>
    <w:rsid w:val="00FA1213"/>
    <w:rsid w:val="00FA1C89"/>
    <w:rsid w:val="00FA4C4B"/>
    <w:rsid w:val="00FA72AA"/>
    <w:rsid w:val="00FB2F97"/>
    <w:rsid w:val="00FC513F"/>
    <w:rsid w:val="00FC654F"/>
    <w:rsid w:val="00FC6A8D"/>
    <w:rsid w:val="00FE4B75"/>
    <w:rsid w:val="00FE6C49"/>
    <w:rsid w:val="00FF053D"/>
    <w:rsid w:val="00FF2EF5"/>
    <w:rsid w:val="00FF3621"/>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E763C3"/>
  <w15:docId w15:val="{128BFEF2-F05F-460E-A04E-60FDACE7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43CD"/>
    <w:pPr>
      <w:spacing w:before="120" w:after="120"/>
      <w:jc w:val="both"/>
    </w:pPr>
    <w:rPr>
      <w:sz w:val="24"/>
      <w:szCs w:val="24"/>
      <w:lang w:val="en-GB"/>
    </w:rPr>
  </w:style>
  <w:style w:type="paragraph" w:styleId="berschrift1">
    <w:name w:val="heading 1"/>
    <w:basedOn w:val="Standard"/>
    <w:next w:val="Standard"/>
    <w:link w:val="berschrift1Zchn"/>
    <w:qFormat/>
    <w:rsid w:val="005643CD"/>
    <w:pPr>
      <w:keepNext/>
      <w:numPr>
        <w:numId w:val="7"/>
      </w:numPr>
      <w:spacing w:before="360"/>
      <w:outlineLvl w:val="0"/>
    </w:pPr>
    <w:rPr>
      <w:b/>
      <w:bCs/>
      <w:smallCaps/>
      <w:szCs w:val="32"/>
    </w:rPr>
  </w:style>
  <w:style w:type="paragraph" w:styleId="berschrift2">
    <w:name w:val="heading 2"/>
    <w:basedOn w:val="Standard"/>
    <w:next w:val="Standard"/>
    <w:link w:val="berschrift2Zchn"/>
    <w:qFormat/>
    <w:rsid w:val="005643CD"/>
    <w:pPr>
      <w:keepNext/>
      <w:numPr>
        <w:ilvl w:val="1"/>
        <w:numId w:val="7"/>
      </w:numPr>
      <w:outlineLvl w:val="1"/>
    </w:pPr>
    <w:rPr>
      <w:b/>
      <w:bCs/>
      <w:iCs/>
      <w:szCs w:val="28"/>
    </w:rPr>
  </w:style>
  <w:style w:type="paragraph" w:styleId="berschrift3">
    <w:name w:val="heading 3"/>
    <w:basedOn w:val="Standard"/>
    <w:next w:val="Standard"/>
    <w:link w:val="berschrift3Zchn"/>
    <w:qFormat/>
    <w:rsid w:val="005643CD"/>
    <w:pPr>
      <w:keepNext/>
      <w:numPr>
        <w:ilvl w:val="2"/>
        <w:numId w:val="7"/>
      </w:numPr>
      <w:outlineLvl w:val="2"/>
    </w:pPr>
    <w:rPr>
      <w:bCs/>
      <w:i/>
      <w:szCs w:val="26"/>
    </w:rPr>
  </w:style>
  <w:style w:type="paragraph" w:styleId="berschrift4">
    <w:name w:val="heading 4"/>
    <w:basedOn w:val="Standard"/>
    <w:next w:val="Standard"/>
    <w:link w:val="berschrift4Zchn"/>
    <w:qFormat/>
    <w:rsid w:val="005643CD"/>
    <w:pPr>
      <w:keepNext/>
      <w:numPr>
        <w:ilvl w:val="3"/>
        <w:numId w:val="7"/>
      </w:numPr>
      <w:outlineLvl w:val="3"/>
    </w:pPr>
    <w:rPr>
      <w:bCs/>
      <w:szCs w:val="28"/>
    </w:rPr>
  </w:style>
  <w:style w:type="paragraph" w:styleId="berschrift5">
    <w:name w:val="heading 5"/>
    <w:basedOn w:val="Standard"/>
    <w:next w:val="Standard"/>
    <w:link w:val="berschrift5Zchn"/>
    <w:qFormat/>
    <w:rsid w:val="008C5CFA"/>
    <w:pPr>
      <w:spacing w:before="240" w:after="60"/>
      <w:ind w:left="1008" w:hanging="1008"/>
      <w:jc w:val="left"/>
      <w:outlineLvl w:val="4"/>
    </w:pPr>
    <w:rPr>
      <w:rFonts w:ascii="Arial" w:hAnsi="Arial"/>
      <w:sz w:val="22"/>
      <w:szCs w:val="20"/>
    </w:rPr>
  </w:style>
  <w:style w:type="paragraph" w:styleId="berschrift6">
    <w:name w:val="heading 6"/>
    <w:basedOn w:val="Standard"/>
    <w:next w:val="Standard"/>
    <w:link w:val="berschrift6Zchn"/>
    <w:qFormat/>
    <w:rsid w:val="008C5CFA"/>
    <w:pPr>
      <w:spacing w:before="240" w:after="60"/>
      <w:ind w:left="1152" w:hanging="1152"/>
      <w:jc w:val="left"/>
      <w:outlineLvl w:val="5"/>
    </w:pPr>
    <w:rPr>
      <w:rFonts w:ascii="Arial" w:hAnsi="Arial"/>
      <w:i/>
      <w:sz w:val="22"/>
      <w:szCs w:val="20"/>
    </w:rPr>
  </w:style>
  <w:style w:type="paragraph" w:styleId="berschrift7">
    <w:name w:val="heading 7"/>
    <w:basedOn w:val="Standard"/>
    <w:next w:val="Standard"/>
    <w:link w:val="berschrift7Zchn"/>
    <w:qFormat/>
    <w:rsid w:val="008C5CFA"/>
    <w:pPr>
      <w:spacing w:before="240" w:after="60"/>
      <w:ind w:left="1296" w:hanging="1296"/>
      <w:jc w:val="left"/>
      <w:outlineLvl w:val="6"/>
    </w:pPr>
    <w:rPr>
      <w:rFonts w:ascii="Arial" w:hAnsi="Arial"/>
      <w:sz w:val="20"/>
      <w:szCs w:val="20"/>
    </w:rPr>
  </w:style>
  <w:style w:type="paragraph" w:styleId="berschrift8">
    <w:name w:val="heading 8"/>
    <w:basedOn w:val="Standard"/>
    <w:next w:val="Standard"/>
    <w:link w:val="berschrift8Zchn"/>
    <w:qFormat/>
    <w:rsid w:val="008C5CFA"/>
    <w:pPr>
      <w:spacing w:before="240" w:after="60"/>
      <w:ind w:left="1440" w:hanging="1440"/>
      <w:jc w:val="left"/>
      <w:outlineLvl w:val="7"/>
    </w:pPr>
    <w:rPr>
      <w:rFonts w:ascii="Arial" w:hAnsi="Arial"/>
      <w:i/>
      <w:sz w:val="20"/>
      <w:szCs w:val="20"/>
    </w:rPr>
  </w:style>
  <w:style w:type="paragraph" w:styleId="berschrift9">
    <w:name w:val="heading 9"/>
    <w:basedOn w:val="Standard"/>
    <w:next w:val="Standard"/>
    <w:link w:val="berschrift9Zchn"/>
    <w:qFormat/>
    <w:rsid w:val="008C5CFA"/>
    <w:pPr>
      <w:spacing w:before="240" w:after="60"/>
      <w:ind w:left="1584" w:hanging="1584"/>
      <w:jc w:val="left"/>
      <w:outlineLvl w:val="8"/>
    </w:pPr>
    <w:rPr>
      <w:rFonts w:ascii="Arial" w:hAnsi="Arial"/>
      <w:i/>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ccompagnant">
    <w:name w:val="Accompagnant"/>
    <w:basedOn w:val="Standard"/>
    <w:next w:val="Standard"/>
    <w:rsid w:val="005643CD"/>
    <w:pPr>
      <w:spacing w:before="0" w:after="240"/>
      <w:jc w:val="center"/>
    </w:pPr>
    <w:rPr>
      <w:b/>
      <w:i/>
    </w:rPr>
  </w:style>
  <w:style w:type="paragraph" w:customStyle="1" w:styleId="AccompagnantPagedecouverture">
    <w:name w:val="Accompagnant (Page de couverture)"/>
    <w:basedOn w:val="Accompagnant"/>
    <w:next w:val="Standard"/>
    <w:rsid w:val="005643CD"/>
  </w:style>
  <w:style w:type="character" w:customStyle="1" w:styleId="Added">
    <w:name w:val="Added"/>
    <w:rsid w:val="005643CD"/>
    <w:rPr>
      <w:b/>
      <w:u w:val="single"/>
      <w:shd w:val="clear" w:color="auto" w:fill="auto"/>
    </w:rPr>
  </w:style>
  <w:style w:type="paragraph" w:customStyle="1" w:styleId="Address">
    <w:name w:val="Address"/>
    <w:basedOn w:val="Standard"/>
    <w:next w:val="Standard"/>
    <w:rsid w:val="005643CD"/>
    <w:pPr>
      <w:keepLines/>
      <w:spacing w:line="360" w:lineRule="auto"/>
      <w:ind w:left="3402"/>
      <w:jc w:val="left"/>
    </w:pPr>
  </w:style>
  <w:style w:type="paragraph" w:customStyle="1" w:styleId="Annexetitre">
    <w:name w:val="Annexe titre"/>
    <w:basedOn w:val="Standard"/>
    <w:next w:val="Standard"/>
    <w:rsid w:val="005643CD"/>
    <w:pPr>
      <w:jc w:val="center"/>
    </w:pPr>
    <w:rPr>
      <w:b/>
      <w:u w:val="single"/>
    </w:rPr>
  </w:style>
  <w:style w:type="paragraph" w:customStyle="1" w:styleId="Annexetitreexpos">
    <w:name w:val="Annexe titre (exposé)"/>
    <w:basedOn w:val="Standard"/>
    <w:next w:val="Standard"/>
    <w:rsid w:val="005643CD"/>
    <w:pPr>
      <w:jc w:val="center"/>
    </w:pPr>
    <w:rPr>
      <w:b/>
      <w:u w:val="single"/>
    </w:rPr>
  </w:style>
  <w:style w:type="paragraph" w:customStyle="1" w:styleId="Annexetitrefichefinancire">
    <w:name w:val="Annexe titre (fiche financière)"/>
    <w:basedOn w:val="Standard"/>
    <w:next w:val="Standard"/>
    <w:rsid w:val="005643CD"/>
    <w:pPr>
      <w:jc w:val="center"/>
    </w:pPr>
    <w:rPr>
      <w:b/>
      <w:u w:val="single"/>
    </w:rPr>
  </w:style>
  <w:style w:type="paragraph" w:customStyle="1" w:styleId="Applicationdirecte">
    <w:name w:val="Application directe"/>
    <w:basedOn w:val="Standard"/>
    <w:next w:val="Standard"/>
    <w:rsid w:val="005643CD"/>
    <w:pPr>
      <w:spacing w:before="480"/>
    </w:pPr>
  </w:style>
  <w:style w:type="paragraph" w:customStyle="1" w:styleId="Avertissementtitre">
    <w:name w:val="Avertissement titre"/>
    <w:basedOn w:val="Standard"/>
    <w:next w:val="Standard"/>
    <w:rsid w:val="005643CD"/>
    <w:pPr>
      <w:keepNext/>
      <w:spacing w:before="480"/>
    </w:pPr>
    <w:rPr>
      <w:u w:val="single"/>
    </w:rPr>
  </w:style>
  <w:style w:type="paragraph" w:customStyle="1" w:styleId="Bullet0">
    <w:name w:val="Bullet 0"/>
    <w:basedOn w:val="Standard"/>
    <w:rsid w:val="005643CD"/>
    <w:pPr>
      <w:numPr>
        <w:numId w:val="1"/>
      </w:numPr>
    </w:pPr>
  </w:style>
  <w:style w:type="paragraph" w:customStyle="1" w:styleId="Bullet1">
    <w:name w:val="Bullet 1"/>
    <w:basedOn w:val="Standard"/>
    <w:rsid w:val="005643CD"/>
    <w:pPr>
      <w:numPr>
        <w:numId w:val="2"/>
      </w:numPr>
    </w:pPr>
  </w:style>
  <w:style w:type="paragraph" w:customStyle="1" w:styleId="Bullet2">
    <w:name w:val="Bullet 2"/>
    <w:basedOn w:val="Standard"/>
    <w:rsid w:val="005643CD"/>
    <w:pPr>
      <w:numPr>
        <w:numId w:val="3"/>
      </w:numPr>
    </w:pPr>
  </w:style>
  <w:style w:type="paragraph" w:customStyle="1" w:styleId="Bullet3">
    <w:name w:val="Bullet 3"/>
    <w:basedOn w:val="Standard"/>
    <w:rsid w:val="005643CD"/>
    <w:pPr>
      <w:numPr>
        <w:numId w:val="4"/>
      </w:numPr>
    </w:pPr>
  </w:style>
  <w:style w:type="paragraph" w:customStyle="1" w:styleId="Bullet4">
    <w:name w:val="Bullet 4"/>
    <w:basedOn w:val="Standard"/>
    <w:rsid w:val="005643CD"/>
    <w:pPr>
      <w:numPr>
        <w:numId w:val="5"/>
      </w:numPr>
    </w:pPr>
  </w:style>
  <w:style w:type="paragraph" w:customStyle="1" w:styleId="ChapterTitle">
    <w:name w:val="ChapterTitle"/>
    <w:basedOn w:val="Standard"/>
    <w:next w:val="Standard"/>
    <w:rsid w:val="005643CD"/>
    <w:pPr>
      <w:keepNext/>
      <w:spacing w:after="360"/>
      <w:jc w:val="center"/>
    </w:pPr>
    <w:rPr>
      <w:b/>
      <w:sz w:val="32"/>
    </w:rPr>
  </w:style>
  <w:style w:type="paragraph" w:customStyle="1" w:styleId="Confidence">
    <w:name w:val="Confidence"/>
    <w:basedOn w:val="Standard"/>
    <w:next w:val="Standard"/>
    <w:rsid w:val="005643CD"/>
    <w:pPr>
      <w:spacing w:before="360"/>
      <w:jc w:val="center"/>
    </w:pPr>
  </w:style>
  <w:style w:type="paragraph" w:customStyle="1" w:styleId="Confidentialit">
    <w:name w:val="Confidentialité"/>
    <w:basedOn w:val="Standard"/>
    <w:next w:val="Standard"/>
    <w:rsid w:val="005643CD"/>
    <w:pPr>
      <w:spacing w:before="240" w:after="240"/>
      <w:ind w:left="5103"/>
    </w:pPr>
    <w:rPr>
      <w:u w:val="single"/>
    </w:rPr>
  </w:style>
  <w:style w:type="paragraph" w:customStyle="1" w:styleId="Considrant">
    <w:name w:val="Considérant"/>
    <w:basedOn w:val="Standard"/>
    <w:rsid w:val="005643CD"/>
    <w:pPr>
      <w:numPr>
        <w:numId w:val="6"/>
      </w:numPr>
    </w:pPr>
  </w:style>
  <w:style w:type="paragraph" w:customStyle="1" w:styleId="Corrigendum">
    <w:name w:val="Corrigendum"/>
    <w:basedOn w:val="Standard"/>
    <w:next w:val="Standard"/>
    <w:rsid w:val="005643CD"/>
    <w:pPr>
      <w:spacing w:before="0" w:after="240"/>
      <w:jc w:val="left"/>
    </w:pPr>
  </w:style>
  <w:style w:type="paragraph" w:customStyle="1" w:styleId="Datedadoption">
    <w:name w:val="Date d'adoption"/>
    <w:basedOn w:val="Standard"/>
    <w:next w:val="Standard"/>
    <w:rsid w:val="005643CD"/>
    <w:pPr>
      <w:spacing w:before="360" w:after="0"/>
      <w:jc w:val="center"/>
    </w:pPr>
    <w:rPr>
      <w:b/>
    </w:rPr>
  </w:style>
  <w:style w:type="paragraph" w:customStyle="1" w:styleId="DatedadoptionPagedecouverture">
    <w:name w:val="Date d'adoption (Page de couverture)"/>
    <w:basedOn w:val="Datedadoption"/>
    <w:next w:val="Standard"/>
    <w:rsid w:val="005643CD"/>
  </w:style>
  <w:style w:type="character" w:customStyle="1" w:styleId="Deleted">
    <w:name w:val="Deleted"/>
    <w:rsid w:val="005643CD"/>
    <w:rPr>
      <w:strike/>
      <w:shd w:val="clear" w:color="auto" w:fill="auto"/>
    </w:rPr>
  </w:style>
  <w:style w:type="paragraph" w:customStyle="1" w:styleId="Emission">
    <w:name w:val="Emission"/>
    <w:basedOn w:val="Standard"/>
    <w:next w:val="Standard"/>
    <w:rsid w:val="005643CD"/>
    <w:pPr>
      <w:spacing w:before="0" w:after="0"/>
      <w:ind w:left="5103"/>
      <w:jc w:val="left"/>
    </w:pPr>
  </w:style>
  <w:style w:type="paragraph" w:customStyle="1" w:styleId="Exposdesmotifstitre">
    <w:name w:val="Exposé des motifs titre"/>
    <w:basedOn w:val="Standard"/>
    <w:next w:val="Standard"/>
    <w:rsid w:val="005643CD"/>
    <w:pPr>
      <w:jc w:val="center"/>
    </w:pPr>
    <w:rPr>
      <w:b/>
      <w:u w:val="single"/>
    </w:rPr>
  </w:style>
  <w:style w:type="paragraph" w:customStyle="1" w:styleId="Fait">
    <w:name w:val="Fait à"/>
    <w:basedOn w:val="Standard"/>
    <w:next w:val="Standard"/>
    <w:rsid w:val="005643CD"/>
    <w:pPr>
      <w:keepNext/>
      <w:spacing w:after="0"/>
    </w:pPr>
  </w:style>
  <w:style w:type="paragraph" w:customStyle="1" w:styleId="Fichefinanciretitre">
    <w:name w:val="Fiche financière titre"/>
    <w:basedOn w:val="Standard"/>
    <w:next w:val="Standard"/>
    <w:rsid w:val="005643CD"/>
    <w:pPr>
      <w:jc w:val="center"/>
    </w:pPr>
    <w:rPr>
      <w:b/>
      <w:u w:val="single"/>
    </w:rPr>
  </w:style>
  <w:style w:type="paragraph" w:styleId="Fuzeile">
    <w:name w:val="footer"/>
    <w:basedOn w:val="Standard"/>
    <w:link w:val="FuzeileZchn"/>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Standard"/>
    <w:rsid w:val="005643CD"/>
    <w:pPr>
      <w:tabs>
        <w:tab w:val="center" w:pos="7285"/>
        <w:tab w:val="center" w:pos="10913"/>
        <w:tab w:val="right" w:pos="15137"/>
      </w:tabs>
      <w:spacing w:before="360" w:after="0"/>
      <w:ind w:left="-567" w:right="-567"/>
      <w:jc w:val="left"/>
    </w:pPr>
  </w:style>
  <w:style w:type="character" w:styleId="Funotenzeichen">
    <w:name w:val="footnote reference"/>
    <w:aliases w:val="BVI fnr,Footnote symbol"/>
    <w:semiHidden/>
    <w:rsid w:val="005643CD"/>
    <w:rPr>
      <w:shd w:val="clear" w:color="auto" w:fill="auto"/>
      <w:vertAlign w:val="superscript"/>
    </w:rPr>
  </w:style>
  <w:style w:type="paragraph" w:styleId="Funotentext">
    <w:name w:val="footnote text"/>
    <w:basedOn w:val="Standard"/>
    <w:link w:val="FunotentextZchn"/>
    <w:semiHidden/>
    <w:rsid w:val="005643CD"/>
    <w:pPr>
      <w:spacing w:before="0" w:after="0"/>
      <w:ind w:left="720" w:hanging="720"/>
    </w:pPr>
    <w:rPr>
      <w:sz w:val="20"/>
      <w:szCs w:val="20"/>
    </w:rPr>
  </w:style>
  <w:style w:type="paragraph" w:customStyle="1" w:styleId="Formuledadoption">
    <w:name w:val="Formule d'adoption"/>
    <w:basedOn w:val="Standard"/>
    <w:next w:val="Standard"/>
    <w:rsid w:val="005643CD"/>
    <w:pPr>
      <w:keepNext/>
    </w:pPr>
  </w:style>
  <w:style w:type="paragraph" w:styleId="Kopfzeile">
    <w:name w:val="header"/>
    <w:basedOn w:val="Standard"/>
    <w:link w:val="KopfzeileZchn"/>
    <w:uiPriority w:val="99"/>
    <w:rsid w:val="005643CD"/>
    <w:pPr>
      <w:tabs>
        <w:tab w:val="center" w:pos="4535"/>
        <w:tab w:val="right" w:pos="9071"/>
      </w:tabs>
    </w:pPr>
  </w:style>
  <w:style w:type="paragraph" w:customStyle="1" w:styleId="HeaderLandscape">
    <w:name w:val="HeaderLandscape"/>
    <w:basedOn w:val="Standard"/>
    <w:rsid w:val="005643CD"/>
    <w:pPr>
      <w:tabs>
        <w:tab w:val="center" w:pos="7285"/>
        <w:tab w:val="right" w:pos="14003"/>
      </w:tabs>
    </w:pPr>
  </w:style>
  <w:style w:type="paragraph" w:customStyle="1" w:styleId="Institutionquiagit">
    <w:name w:val="Institution qui agit"/>
    <w:basedOn w:val="Standard"/>
    <w:next w:val="Standard"/>
    <w:rsid w:val="005643CD"/>
    <w:pPr>
      <w:keepNext/>
      <w:spacing w:before="600"/>
    </w:pPr>
  </w:style>
  <w:style w:type="paragraph" w:customStyle="1" w:styleId="Institutionquisigne">
    <w:name w:val="Institution qui signe"/>
    <w:basedOn w:val="Standard"/>
    <w:next w:val="Standard"/>
    <w:rsid w:val="005643CD"/>
    <w:pPr>
      <w:keepNext/>
      <w:tabs>
        <w:tab w:val="left" w:pos="4252"/>
      </w:tabs>
      <w:spacing w:before="720" w:after="0"/>
    </w:pPr>
    <w:rPr>
      <w:i/>
    </w:rPr>
  </w:style>
  <w:style w:type="paragraph" w:customStyle="1" w:styleId="Languesfaisantfoi">
    <w:name w:val="Langues faisant foi"/>
    <w:basedOn w:val="Standard"/>
    <w:next w:val="Standard"/>
    <w:rsid w:val="005643CD"/>
    <w:pPr>
      <w:spacing w:before="360" w:after="0"/>
      <w:jc w:val="center"/>
    </w:pPr>
  </w:style>
  <w:style w:type="paragraph" w:customStyle="1" w:styleId="IntrtEEE">
    <w:name w:val="Intérêt EEE"/>
    <w:basedOn w:val="Languesfaisantfoi"/>
    <w:next w:val="Standard"/>
    <w:rsid w:val="005643CD"/>
    <w:pPr>
      <w:spacing w:after="240"/>
    </w:pPr>
  </w:style>
  <w:style w:type="paragraph" w:customStyle="1" w:styleId="IntrtEEEPagedecouverture">
    <w:name w:val="Intérêt EEE (Page de couverture)"/>
    <w:basedOn w:val="IntrtEEE"/>
    <w:next w:val="Standard"/>
    <w:rsid w:val="005643CD"/>
  </w:style>
  <w:style w:type="paragraph" w:customStyle="1" w:styleId="Langue">
    <w:name w:val="Langue"/>
    <w:basedOn w:val="Standard"/>
    <w:next w:val="Standard"/>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Standard"/>
    <w:next w:val="Standard"/>
    <w:rsid w:val="005643CD"/>
    <w:pPr>
      <w:spacing w:before="360" w:after="0"/>
      <w:jc w:val="center"/>
    </w:pPr>
  </w:style>
  <w:style w:type="paragraph" w:customStyle="1" w:styleId="ManualConsidrant">
    <w:name w:val="Manual Considérant"/>
    <w:basedOn w:val="Standard"/>
    <w:rsid w:val="005643CD"/>
    <w:pPr>
      <w:ind w:left="709" w:hanging="709"/>
    </w:pPr>
  </w:style>
  <w:style w:type="paragraph" w:customStyle="1" w:styleId="ManualHeading1">
    <w:name w:val="Manual Heading 1"/>
    <w:basedOn w:val="Standard"/>
    <w:next w:val="Standard"/>
    <w:rsid w:val="005643CD"/>
    <w:pPr>
      <w:keepNext/>
      <w:tabs>
        <w:tab w:val="left" w:pos="850"/>
      </w:tabs>
      <w:spacing w:before="360"/>
      <w:ind w:left="850" w:hanging="850"/>
      <w:outlineLvl w:val="0"/>
    </w:pPr>
    <w:rPr>
      <w:b/>
      <w:smallCaps/>
    </w:rPr>
  </w:style>
  <w:style w:type="paragraph" w:customStyle="1" w:styleId="ManualHeading2">
    <w:name w:val="Manual Heading 2"/>
    <w:basedOn w:val="Standard"/>
    <w:next w:val="Standard"/>
    <w:qFormat/>
    <w:rsid w:val="005643CD"/>
    <w:pPr>
      <w:keepNext/>
      <w:tabs>
        <w:tab w:val="left" w:pos="850"/>
      </w:tabs>
      <w:ind w:left="850" w:hanging="850"/>
      <w:outlineLvl w:val="1"/>
    </w:pPr>
    <w:rPr>
      <w:b/>
    </w:rPr>
  </w:style>
  <w:style w:type="paragraph" w:customStyle="1" w:styleId="ManualHeading3">
    <w:name w:val="Manual Heading 3"/>
    <w:basedOn w:val="Standard"/>
    <w:next w:val="Standard"/>
    <w:qFormat/>
    <w:rsid w:val="005643CD"/>
    <w:pPr>
      <w:keepNext/>
      <w:tabs>
        <w:tab w:val="left" w:pos="850"/>
      </w:tabs>
      <w:ind w:left="850" w:hanging="850"/>
      <w:outlineLvl w:val="2"/>
    </w:pPr>
    <w:rPr>
      <w:i/>
    </w:rPr>
  </w:style>
  <w:style w:type="paragraph" w:customStyle="1" w:styleId="ManualHeading4">
    <w:name w:val="Manual Heading 4"/>
    <w:basedOn w:val="Standard"/>
    <w:next w:val="Standard"/>
    <w:rsid w:val="005643CD"/>
    <w:pPr>
      <w:keepNext/>
      <w:tabs>
        <w:tab w:val="left" w:pos="850"/>
      </w:tabs>
      <w:ind w:left="850" w:hanging="850"/>
      <w:outlineLvl w:val="3"/>
    </w:pPr>
  </w:style>
  <w:style w:type="paragraph" w:customStyle="1" w:styleId="ManualNumPar1">
    <w:name w:val="Manual NumPar 1"/>
    <w:basedOn w:val="Standard"/>
    <w:next w:val="Standard"/>
    <w:link w:val="ManualNumPar1Char"/>
    <w:rsid w:val="005643CD"/>
    <w:pPr>
      <w:ind w:left="850" w:hanging="850"/>
    </w:pPr>
  </w:style>
  <w:style w:type="paragraph" w:customStyle="1" w:styleId="ManualNumPar2">
    <w:name w:val="Manual NumPar 2"/>
    <w:basedOn w:val="Standard"/>
    <w:next w:val="Standard"/>
    <w:rsid w:val="005643CD"/>
    <w:pPr>
      <w:ind w:left="850" w:hanging="850"/>
    </w:pPr>
  </w:style>
  <w:style w:type="paragraph" w:customStyle="1" w:styleId="ManualNumPar3">
    <w:name w:val="Manual NumPar 3"/>
    <w:basedOn w:val="Standard"/>
    <w:next w:val="Standard"/>
    <w:rsid w:val="005643CD"/>
    <w:pPr>
      <w:ind w:left="850" w:hanging="850"/>
    </w:pPr>
  </w:style>
  <w:style w:type="paragraph" w:customStyle="1" w:styleId="ManualNumPar4">
    <w:name w:val="Manual NumPar 4"/>
    <w:basedOn w:val="Standard"/>
    <w:next w:val="Standard"/>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Standard"/>
    <w:next w:val="Emission"/>
    <w:rsid w:val="005643CD"/>
    <w:pPr>
      <w:spacing w:before="0" w:after="0"/>
      <w:jc w:val="left"/>
    </w:pPr>
    <w:rPr>
      <w:rFonts w:ascii="Arial" w:hAnsi="Arial" w:cs="Arial"/>
    </w:rPr>
  </w:style>
  <w:style w:type="paragraph" w:customStyle="1" w:styleId="NormalCentered">
    <w:name w:val="Normal Centered"/>
    <w:basedOn w:val="Standard"/>
    <w:rsid w:val="005643CD"/>
    <w:pPr>
      <w:jc w:val="center"/>
    </w:pPr>
  </w:style>
  <w:style w:type="paragraph" w:customStyle="1" w:styleId="NormalLeft">
    <w:name w:val="Normal Left"/>
    <w:basedOn w:val="Standard"/>
    <w:rsid w:val="005643CD"/>
    <w:pPr>
      <w:jc w:val="left"/>
    </w:pPr>
  </w:style>
  <w:style w:type="paragraph" w:customStyle="1" w:styleId="NormalRight">
    <w:name w:val="Normal Right"/>
    <w:basedOn w:val="Standard"/>
    <w:rsid w:val="005643CD"/>
    <w:pPr>
      <w:jc w:val="right"/>
    </w:pPr>
  </w:style>
  <w:style w:type="paragraph" w:customStyle="1" w:styleId="NumPar1">
    <w:name w:val="NumPar 1"/>
    <w:basedOn w:val="Standard"/>
    <w:next w:val="Standard"/>
    <w:rsid w:val="005643CD"/>
    <w:pPr>
      <w:numPr>
        <w:numId w:val="8"/>
      </w:numPr>
    </w:pPr>
  </w:style>
  <w:style w:type="paragraph" w:customStyle="1" w:styleId="NumPar2">
    <w:name w:val="NumPar 2"/>
    <w:basedOn w:val="Standard"/>
    <w:next w:val="Standard"/>
    <w:rsid w:val="005643CD"/>
    <w:pPr>
      <w:numPr>
        <w:ilvl w:val="1"/>
        <w:numId w:val="8"/>
      </w:numPr>
    </w:pPr>
  </w:style>
  <w:style w:type="paragraph" w:customStyle="1" w:styleId="NumPar3">
    <w:name w:val="NumPar 3"/>
    <w:basedOn w:val="Standard"/>
    <w:next w:val="Standard"/>
    <w:rsid w:val="005643CD"/>
    <w:pPr>
      <w:numPr>
        <w:ilvl w:val="2"/>
        <w:numId w:val="8"/>
      </w:numPr>
    </w:pPr>
  </w:style>
  <w:style w:type="paragraph" w:customStyle="1" w:styleId="NumPar4">
    <w:name w:val="NumPar 4"/>
    <w:basedOn w:val="Standard"/>
    <w:next w:val="Standard"/>
    <w:rsid w:val="005643CD"/>
    <w:pPr>
      <w:numPr>
        <w:ilvl w:val="3"/>
        <w:numId w:val="8"/>
      </w:numPr>
    </w:pPr>
  </w:style>
  <w:style w:type="paragraph" w:customStyle="1" w:styleId="Objetacteprincipal">
    <w:name w:val="Objet acte principal"/>
    <w:basedOn w:val="Standard"/>
    <w:next w:val="Standard"/>
    <w:rsid w:val="005643CD"/>
    <w:pPr>
      <w:spacing w:before="0" w:after="360"/>
      <w:jc w:val="center"/>
    </w:pPr>
    <w:rPr>
      <w:b/>
    </w:rPr>
  </w:style>
  <w:style w:type="paragraph" w:customStyle="1" w:styleId="ObjetacteprincipalPagedecouverture">
    <w:name w:val="Objet acte principal (Page de couverture)"/>
    <w:basedOn w:val="Objetacteprincipal"/>
    <w:next w:val="Standard"/>
    <w:rsid w:val="005643CD"/>
  </w:style>
  <w:style w:type="paragraph" w:customStyle="1" w:styleId="Objetexterne">
    <w:name w:val="Objet externe"/>
    <w:basedOn w:val="Standard"/>
    <w:next w:val="Standard"/>
    <w:rsid w:val="005643CD"/>
    <w:rPr>
      <w:i/>
      <w:caps/>
    </w:rPr>
  </w:style>
  <w:style w:type="paragraph" w:customStyle="1" w:styleId="Pagedecouverture">
    <w:name w:val="Page de couverture"/>
    <w:basedOn w:val="Standard"/>
    <w:next w:val="Standard"/>
    <w:rsid w:val="005643CD"/>
  </w:style>
  <w:style w:type="paragraph" w:customStyle="1" w:styleId="PartTitle">
    <w:name w:val="PartTitle"/>
    <w:basedOn w:val="Standard"/>
    <w:next w:val="ChapterTitle"/>
    <w:rsid w:val="005643CD"/>
    <w:pPr>
      <w:keepNext/>
      <w:pageBreakBefore/>
      <w:spacing w:after="360"/>
      <w:jc w:val="center"/>
    </w:pPr>
    <w:rPr>
      <w:b/>
      <w:sz w:val="36"/>
    </w:rPr>
  </w:style>
  <w:style w:type="paragraph" w:customStyle="1" w:styleId="Personnequisigne">
    <w:name w:val="Personne qui signe"/>
    <w:basedOn w:val="Standard"/>
    <w:next w:val="Institutionquisigne"/>
    <w:rsid w:val="005643CD"/>
    <w:pPr>
      <w:tabs>
        <w:tab w:val="left" w:pos="4252"/>
      </w:tabs>
      <w:spacing w:before="0" w:after="0"/>
      <w:jc w:val="left"/>
    </w:pPr>
    <w:rPr>
      <w:i/>
    </w:rPr>
  </w:style>
  <w:style w:type="paragraph" w:customStyle="1" w:styleId="Point0">
    <w:name w:val="Point 0"/>
    <w:basedOn w:val="Standard"/>
    <w:rsid w:val="005643CD"/>
    <w:pPr>
      <w:ind w:left="850" w:hanging="850"/>
    </w:pPr>
  </w:style>
  <w:style w:type="paragraph" w:customStyle="1" w:styleId="Point0letter">
    <w:name w:val="Point 0 (letter)"/>
    <w:basedOn w:val="Standard"/>
    <w:rsid w:val="005643CD"/>
    <w:pPr>
      <w:numPr>
        <w:ilvl w:val="1"/>
        <w:numId w:val="9"/>
      </w:numPr>
    </w:pPr>
  </w:style>
  <w:style w:type="paragraph" w:customStyle="1" w:styleId="Point0number">
    <w:name w:val="Point 0 (number)"/>
    <w:basedOn w:val="Standard"/>
    <w:rsid w:val="005643CD"/>
    <w:pPr>
      <w:numPr>
        <w:numId w:val="9"/>
      </w:numPr>
    </w:pPr>
  </w:style>
  <w:style w:type="paragraph" w:customStyle="1" w:styleId="Point1">
    <w:name w:val="Point 1"/>
    <w:basedOn w:val="Standard"/>
    <w:rsid w:val="005643CD"/>
    <w:pPr>
      <w:ind w:left="1417" w:hanging="567"/>
    </w:pPr>
  </w:style>
  <w:style w:type="paragraph" w:customStyle="1" w:styleId="Point1letter">
    <w:name w:val="Point 1 (letter)"/>
    <w:basedOn w:val="Standard"/>
    <w:rsid w:val="005643CD"/>
    <w:pPr>
      <w:numPr>
        <w:ilvl w:val="3"/>
        <w:numId w:val="9"/>
      </w:numPr>
    </w:pPr>
  </w:style>
  <w:style w:type="paragraph" w:customStyle="1" w:styleId="Point1number">
    <w:name w:val="Point 1 (number)"/>
    <w:basedOn w:val="Standard"/>
    <w:rsid w:val="005643CD"/>
    <w:pPr>
      <w:numPr>
        <w:ilvl w:val="2"/>
        <w:numId w:val="9"/>
      </w:numPr>
    </w:pPr>
  </w:style>
  <w:style w:type="paragraph" w:customStyle="1" w:styleId="Point2">
    <w:name w:val="Point 2"/>
    <w:basedOn w:val="Standard"/>
    <w:rsid w:val="005643CD"/>
    <w:pPr>
      <w:ind w:left="1984" w:hanging="567"/>
    </w:pPr>
  </w:style>
  <w:style w:type="paragraph" w:customStyle="1" w:styleId="Point2letter">
    <w:name w:val="Point 2 (letter)"/>
    <w:basedOn w:val="Standard"/>
    <w:rsid w:val="005643CD"/>
    <w:pPr>
      <w:numPr>
        <w:ilvl w:val="5"/>
        <w:numId w:val="9"/>
      </w:numPr>
    </w:pPr>
  </w:style>
  <w:style w:type="paragraph" w:customStyle="1" w:styleId="Point2number">
    <w:name w:val="Point 2 (number)"/>
    <w:basedOn w:val="Standard"/>
    <w:rsid w:val="005643CD"/>
    <w:pPr>
      <w:numPr>
        <w:ilvl w:val="4"/>
        <w:numId w:val="9"/>
      </w:numPr>
    </w:pPr>
  </w:style>
  <w:style w:type="paragraph" w:customStyle="1" w:styleId="Point3">
    <w:name w:val="Point 3"/>
    <w:basedOn w:val="Standard"/>
    <w:rsid w:val="005643CD"/>
    <w:pPr>
      <w:ind w:left="2551" w:hanging="567"/>
    </w:pPr>
  </w:style>
  <w:style w:type="paragraph" w:customStyle="1" w:styleId="Point3letter">
    <w:name w:val="Point 3 (letter)"/>
    <w:basedOn w:val="Standard"/>
    <w:rsid w:val="005643CD"/>
    <w:pPr>
      <w:numPr>
        <w:ilvl w:val="7"/>
        <w:numId w:val="9"/>
      </w:numPr>
    </w:pPr>
  </w:style>
  <w:style w:type="paragraph" w:customStyle="1" w:styleId="Point3number">
    <w:name w:val="Point 3 (number)"/>
    <w:basedOn w:val="Standard"/>
    <w:rsid w:val="005643CD"/>
    <w:pPr>
      <w:numPr>
        <w:ilvl w:val="6"/>
        <w:numId w:val="9"/>
      </w:numPr>
    </w:pPr>
  </w:style>
  <w:style w:type="paragraph" w:customStyle="1" w:styleId="Point4">
    <w:name w:val="Point 4"/>
    <w:basedOn w:val="Standard"/>
    <w:rsid w:val="005643CD"/>
    <w:pPr>
      <w:ind w:left="3118" w:hanging="567"/>
    </w:pPr>
  </w:style>
  <w:style w:type="paragraph" w:customStyle="1" w:styleId="Point4letter">
    <w:name w:val="Point 4 (letter)"/>
    <w:basedOn w:val="Standard"/>
    <w:rsid w:val="005643CD"/>
    <w:pPr>
      <w:numPr>
        <w:ilvl w:val="8"/>
        <w:numId w:val="9"/>
      </w:numPr>
    </w:pPr>
  </w:style>
  <w:style w:type="paragraph" w:customStyle="1" w:styleId="PointDouble0">
    <w:name w:val="PointDouble 0"/>
    <w:basedOn w:val="Standard"/>
    <w:rsid w:val="005643CD"/>
    <w:pPr>
      <w:tabs>
        <w:tab w:val="left" w:pos="850"/>
      </w:tabs>
      <w:ind w:left="1417" w:hanging="1417"/>
    </w:pPr>
  </w:style>
  <w:style w:type="paragraph" w:customStyle="1" w:styleId="PointDouble1">
    <w:name w:val="PointDouble 1"/>
    <w:basedOn w:val="Standard"/>
    <w:rsid w:val="005643CD"/>
    <w:pPr>
      <w:tabs>
        <w:tab w:val="left" w:pos="1417"/>
      </w:tabs>
      <w:ind w:left="1984" w:hanging="1134"/>
    </w:pPr>
  </w:style>
  <w:style w:type="paragraph" w:customStyle="1" w:styleId="PointDouble2">
    <w:name w:val="PointDouble 2"/>
    <w:basedOn w:val="Standard"/>
    <w:rsid w:val="005643CD"/>
    <w:pPr>
      <w:tabs>
        <w:tab w:val="left" w:pos="1984"/>
      </w:tabs>
      <w:ind w:left="2551" w:hanging="1134"/>
    </w:pPr>
  </w:style>
  <w:style w:type="paragraph" w:customStyle="1" w:styleId="PointDouble3">
    <w:name w:val="PointDouble 3"/>
    <w:basedOn w:val="Standard"/>
    <w:rsid w:val="005643CD"/>
    <w:pPr>
      <w:tabs>
        <w:tab w:val="left" w:pos="2551"/>
      </w:tabs>
      <w:ind w:left="3118" w:hanging="1134"/>
    </w:pPr>
  </w:style>
  <w:style w:type="paragraph" w:customStyle="1" w:styleId="PointDouble4">
    <w:name w:val="PointDouble 4"/>
    <w:basedOn w:val="Standard"/>
    <w:rsid w:val="005643CD"/>
    <w:pPr>
      <w:tabs>
        <w:tab w:val="left" w:pos="3118"/>
      </w:tabs>
      <w:ind w:left="3685" w:hanging="1134"/>
    </w:pPr>
  </w:style>
  <w:style w:type="paragraph" w:customStyle="1" w:styleId="PointTriple0">
    <w:name w:val="PointTriple 0"/>
    <w:basedOn w:val="Standard"/>
    <w:rsid w:val="005643CD"/>
    <w:pPr>
      <w:tabs>
        <w:tab w:val="left" w:pos="850"/>
        <w:tab w:val="left" w:pos="1417"/>
      </w:tabs>
      <w:ind w:left="1984" w:hanging="1984"/>
    </w:pPr>
  </w:style>
  <w:style w:type="paragraph" w:customStyle="1" w:styleId="PointTriple1">
    <w:name w:val="PointTriple 1"/>
    <w:basedOn w:val="Standard"/>
    <w:rsid w:val="005643CD"/>
    <w:pPr>
      <w:tabs>
        <w:tab w:val="left" w:pos="1417"/>
        <w:tab w:val="left" w:pos="1984"/>
      </w:tabs>
      <w:ind w:left="2551" w:hanging="1701"/>
    </w:pPr>
  </w:style>
  <w:style w:type="paragraph" w:customStyle="1" w:styleId="PointTriple2">
    <w:name w:val="PointTriple 2"/>
    <w:basedOn w:val="Standard"/>
    <w:rsid w:val="005643CD"/>
    <w:pPr>
      <w:tabs>
        <w:tab w:val="left" w:pos="1984"/>
        <w:tab w:val="left" w:pos="2551"/>
      </w:tabs>
      <w:ind w:left="3118" w:hanging="1701"/>
    </w:pPr>
  </w:style>
  <w:style w:type="paragraph" w:customStyle="1" w:styleId="PointTriple3">
    <w:name w:val="PointTriple 3"/>
    <w:basedOn w:val="Standard"/>
    <w:rsid w:val="005643CD"/>
    <w:pPr>
      <w:tabs>
        <w:tab w:val="left" w:pos="2551"/>
        <w:tab w:val="left" w:pos="3118"/>
      </w:tabs>
      <w:ind w:left="3685" w:hanging="1701"/>
    </w:pPr>
  </w:style>
  <w:style w:type="paragraph" w:customStyle="1" w:styleId="PointTriple4">
    <w:name w:val="PointTriple 4"/>
    <w:basedOn w:val="Standard"/>
    <w:rsid w:val="005643CD"/>
    <w:pPr>
      <w:tabs>
        <w:tab w:val="left" w:pos="3118"/>
        <w:tab w:val="left" w:pos="3685"/>
      </w:tabs>
      <w:ind w:left="4252" w:hanging="1701"/>
    </w:pPr>
  </w:style>
  <w:style w:type="paragraph" w:customStyle="1" w:styleId="QuotedNumPar">
    <w:name w:val="Quoted NumPar"/>
    <w:basedOn w:val="Standard"/>
    <w:rsid w:val="005643CD"/>
    <w:pPr>
      <w:ind w:left="1417" w:hanging="567"/>
    </w:pPr>
  </w:style>
  <w:style w:type="paragraph" w:customStyle="1" w:styleId="QuotedText">
    <w:name w:val="Quoted Text"/>
    <w:basedOn w:val="Standard"/>
    <w:rsid w:val="005643CD"/>
    <w:pPr>
      <w:ind w:left="1417"/>
    </w:pPr>
  </w:style>
  <w:style w:type="paragraph" w:customStyle="1" w:styleId="Rfrencecroise">
    <w:name w:val="Référence croisée"/>
    <w:basedOn w:val="Standard"/>
    <w:rsid w:val="005643CD"/>
    <w:pPr>
      <w:spacing w:before="0" w:after="0"/>
      <w:jc w:val="center"/>
    </w:pPr>
  </w:style>
  <w:style w:type="paragraph" w:customStyle="1" w:styleId="Rfrenceinstitutionnelle">
    <w:name w:val="Référence institutionnelle"/>
    <w:basedOn w:val="Standard"/>
    <w:next w:val="Confidentialit"/>
    <w:rsid w:val="005643CD"/>
    <w:pPr>
      <w:spacing w:before="0" w:after="240"/>
      <w:ind w:left="5103"/>
      <w:jc w:val="left"/>
    </w:pPr>
  </w:style>
  <w:style w:type="paragraph" w:customStyle="1" w:styleId="Rfrenceinterinstitutionnelle">
    <w:name w:val="Référence interinstitutionnelle"/>
    <w:basedOn w:val="Standard"/>
    <w:next w:val="Standard"/>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Standard"/>
    <w:next w:val="Rfrenceinterinstitutionnelle"/>
    <w:rsid w:val="005643CD"/>
    <w:pPr>
      <w:spacing w:before="0" w:after="0"/>
      <w:ind w:left="5103"/>
      <w:jc w:val="left"/>
    </w:pPr>
  </w:style>
  <w:style w:type="paragraph" w:customStyle="1" w:styleId="SectionTitle">
    <w:name w:val="SectionTitle"/>
    <w:basedOn w:val="Standard"/>
    <w:next w:val="berschrift1"/>
    <w:rsid w:val="005643CD"/>
    <w:pPr>
      <w:keepNext/>
      <w:spacing w:after="360"/>
      <w:jc w:val="center"/>
    </w:pPr>
    <w:rPr>
      <w:b/>
      <w:smallCaps/>
      <w:sz w:val="28"/>
    </w:rPr>
  </w:style>
  <w:style w:type="paragraph" w:customStyle="1" w:styleId="Sous-titreobjet">
    <w:name w:val="Sous-titre objet"/>
    <w:basedOn w:val="Standard"/>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Standard"/>
    <w:next w:val="Standard"/>
    <w:rsid w:val="005643CD"/>
    <w:pPr>
      <w:spacing w:before="360" w:after="0"/>
      <w:jc w:val="center"/>
    </w:pPr>
  </w:style>
  <w:style w:type="paragraph" w:customStyle="1" w:styleId="StatutPagedecouverture">
    <w:name w:val="Statut (Page de couverture)"/>
    <w:basedOn w:val="Statut"/>
    <w:next w:val="Standard"/>
    <w:rsid w:val="005643CD"/>
  </w:style>
  <w:style w:type="paragraph" w:customStyle="1" w:styleId="Supertitre">
    <w:name w:val="Supertitre"/>
    <w:basedOn w:val="Standard"/>
    <w:next w:val="Standard"/>
    <w:rsid w:val="005643CD"/>
    <w:pPr>
      <w:spacing w:before="0" w:after="600"/>
      <w:jc w:val="center"/>
    </w:pPr>
    <w:rPr>
      <w:b/>
    </w:rPr>
  </w:style>
  <w:style w:type="paragraph" w:customStyle="1" w:styleId="TableTitle">
    <w:name w:val="Table Title"/>
    <w:basedOn w:val="Standard"/>
    <w:next w:val="Standard"/>
    <w:rsid w:val="005643CD"/>
    <w:pPr>
      <w:jc w:val="center"/>
    </w:pPr>
    <w:rPr>
      <w:b/>
    </w:rPr>
  </w:style>
  <w:style w:type="paragraph" w:customStyle="1" w:styleId="Text1">
    <w:name w:val="Text 1"/>
    <w:basedOn w:val="Standard"/>
    <w:link w:val="Text1Char"/>
    <w:rsid w:val="005643CD"/>
    <w:pPr>
      <w:ind w:left="850"/>
    </w:pPr>
  </w:style>
  <w:style w:type="paragraph" w:customStyle="1" w:styleId="Text2">
    <w:name w:val="Text 2"/>
    <w:basedOn w:val="Standard"/>
    <w:rsid w:val="005643CD"/>
    <w:pPr>
      <w:ind w:left="1417"/>
    </w:pPr>
  </w:style>
  <w:style w:type="paragraph" w:customStyle="1" w:styleId="Text3">
    <w:name w:val="Text 3"/>
    <w:basedOn w:val="Standard"/>
    <w:rsid w:val="005643CD"/>
    <w:pPr>
      <w:ind w:left="1984"/>
    </w:pPr>
  </w:style>
  <w:style w:type="paragraph" w:customStyle="1" w:styleId="Text4">
    <w:name w:val="Text 4"/>
    <w:basedOn w:val="Standard"/>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Standard"/>
    <w:next w:val="Standard"/>
    <w:rsid w:val="005643CD"/>
    <w:pPr>
      <w:keepNext/>
      <w:spacing w:before="360"/>
      <w:jc w:val="center"/>
    </w:pPr>
    <w:rPr>
      <w:i/>
    </w:rPr>
  </w:style>
  <w:style w:type="paragraph" w:customStyle="1" w:styleId="Titreobjet">
    <w:name w:val="Titre objet"/>
    <w:basedOn w:val="Standard"/>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Verzeichnis1">
    <w:name w:val="toc 1"/>
    <w:basedOn w:val="Standard"/>
    <w:next w:val="berschrift2"/>
    <w:link w:val="Verzeichnis1Zchn"/>
    <w:autoRedefine/>
    <w:uiPriority w:val="39"/>
    <w:rsid w:val="00F66B1A"/>
    <w:pPr>
      <w:jc w:val="left"/>
    </w:pPr>
    <w:rPr>
      <w:rFonts w:ascii="Times New Roman Bold" w:hAnsi="Times New Roman Bold"/>
      <w:b/>
      <w:bCs/>
      <w:caps/>
      <w:sz w:val="20"/>
      <w:szCs w:val="20"/>
    </w:rPr>
  </w:style>
  <w:style w:type="paragraph" w:styleId="Verzeichnis2">
    <w:name w:val="toc 2"/>
    <w:basedOn w:val="Standard"/>
    <w:next w:val="Standard"/>
    <w:uiPriority w:val="39"/>
    <w:rsid w:val="004A2FC6"/>
    <w:pPr>
      <w:spacing w:before="0" w:after="0"/>
      <w:ind w:left="240"/>
      <w:jc w:val="left"/>
    </w:pPr>
    <w:rPr>
      <w:smallCaps/>
      <w:sz w:val="20"/>
      <w:szCs w:val="20"/>
    </w:rPr>
  </w:style>
  <w:style w:type="paragraph" w:styleId="Verzeichnis3">
    <w:name w:val="toc 3"/>
    <w:basedOn w:val="Standard"/>
    <w:next w:val="Standard"/>
    <w:uiPriority w:val="39"/>
    <w:rsid w:val="004A2FC6"/>
    <w:pPr>
      <w:spacing w:before="0" w:after="0"/>
      <w:ind w:left="480"/>
      <w:jc w:val="left"/>
    </w:pPr>
    <w:rPr>
      <w:i/>
      <w:iCs/>
      <w:sz w:val="20"/>
      <w:szCs w:val="20"/>
    </w:rPr>
  </w:style>
  <w:style w:type="paragraph" w:styleId="Verzeichnis4">
    <w:name w:val="toc 4"/>
    <w:basedOn w:val="Standard"/>
    <w:next w:val="Standard"/>
    <w:semiHidden/>
    <w:rsid w:val="004A2FC6"/>
    <w:pPr>
      <w:spacing w:before="0" w:after="0"/>
      <w:ind w:left="720"/>
      <w:jc w:val="left"/>
    </w:pPr>
    <w:rPr>
      <w:sz w:val="18"/>
      <w:szCs w:val="18"/>
    </w:rPr>
  </w:style>
  <w:style w:type="paragraph" w:styleId="Verzeichnis5">
    <w:name w:val="toc 5"/>
    <w:basedOn w:val="Standard"/>
    <w:next w:val="Standard"/>
    <w:semiHidden/>
    <w:rsid w:val="005643CD"/>
    <w:pPr>
      <w:spacing w:before="0" w:after="0"/>
      <w:ind w:left="960"/>
      <w:jc w:val="left"/>
    </w:pPr>
    <w:rPr>
      <w:rFonts w:ascii="Calibri" w:hAnsi="Calibri"/>
      <w:sz w:val="18"/>
      <w:szCs w:val="18"/>
    </w:rPr>
  </w:style>
  <w:style w:type="paragraph" w:styleId="Verzeichnis6">
    <w:name w:val="toc 6"/>
    <w:basedOn w:val="Standard"/>
    <w:next w:val="Standard"/>
    <w:semiHidden/>
    <w:rsid w:val="005643CD"/>
    <w:pPr>
      <w:spacing w:before="0" w:after="0"/>
      <w:ind w:left="1200"/>
      <w:jc w:val="left"/>
    </w:pPr>
    <w:rPr>
      <w:rFonts w:ascii="Calibri" w:hAnsi="Calibri"/>
      <w:sz w:val="18"/>
      <w:szCs w:val="18"/>
    </w:rPr>
  </w:style>
  <w:style w:type="paragraph" w:styleId="Verzeichnis7">
    <w:name w:val="toc 7"/>
    <w:basedOn w:val="Standard"/>
    <w:next w:val="Standard"/>
    <w:semiHidden/>
    <w:rsid w:val="005643CD"/>
    <w:pPr>
      <w:spacing w:before="0" w:after="0"/>
      <w:ind w:left="1440"/>
      <w:jc w:val="left"/>
    </w:pPr>
    <w:rPr>
      <w:rFonts w:ascii="Calibri" w:hAnsi="Calibri"/>
      <w:sz w:val="18"/>
      <w:szCs w:val="18"/>
    </w:rPr>
  </w:style>
  <w:style w:type="paragraph" w:styleId="Verzeichnis8">
    <w:name w:val="toc 8"/>
    <w:basedOn w:val="Standard"/>
    <w:next w:val="Standard"/>
    <w:semiHidden/>
    <w:rsid w:val="005643CD"/>
    <w:pPr>
      <w:spacing w:before="0" w:after="0"/>
      <w:ind w:left="1680"/>
      <w:jc w:val="left"/>
    </w:pPr>
    <w:rPr>
      <w:rFonts w:ascii="Calibri" w:hAnsi="Calibri"/>
      <w:sz w:val="18"/>
      <w:szCs w:val="18"/>
    </w:rPr>
  </w:style>
  <w:style w:type="paragraph" w:styleId="Verzeichnis9">
    <w:name w:val="toc 9"/>
    <w:basedOn w:val="Standard"/>
    <w:next w:val="Standard"/>
    <w:semiHidden/>
    <w:rsid w:val="00CE4BC7"/>
    <w:pPr>
      <w:spacing w:before="0" w:after="0"/>
      <w:ind w:left="1922"/>
      <w:jc w:val="left"/>
    </w:pPr>
    <w:rPr>
      <w:sz w:val="18"/>
      <w:szCs w:val="18"/>
    </w:rPr>
  </w:style>
  <w:style w:type="paragraph" w:styleId="Inhaltsverzeichnisberschrift">
    <w:name w:val="TOC Heading"/>
    <w:basedOn w:val="Standard"/>
    <w:next w:val="Standard"/>
    <w:uiPriority w:val="39"/>
    <w:qFormat/>
    <w:rsid w:val="005643CD"/>
    <w:pPr>
      <w:spacing w:after="240"/>
      <w:jc w:val="center"/>
    </w:pPr>
    <w:rPr>
      <w:b/>
      <w:sz w:val="28"/>
    </w:rPr>
  </w:style>
  <w:style w:type="paragraph" w:customStyle="1" w:styleId="Typeacteprincipal">
    <w:name w:val="Type acte principal"/>
    <w:basedOn w:val="Standard"/>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Standard"/>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Standard"/>
    <w:next w:val="Confidentialit"/>
    <w:rsid w:val="005643CD"/>
    <w:pPr>
      <w:spacing w:before="0" w:after="240"/>
      <w:ind w:left="5103"/>
      <w:jc w:val="left"/>
    </w:pPr>
  </w:style>
  <w:style w:type="character" w:customStyle="1" w:styleId="berschrift5Zchn">
    <w:name w:val="Überschrift 5 Zchn"/>
    <w:link w:val="berschrift5"/>
    <w:rsid w:val="008C5CFA"/>
    <w:rPr>
      <w:rFonts w:ascii="Arial" w:hAnsi="Arial"/>
      <w:sz w:val="22"/>
      <w:shd w:val="clear" w:color="auto" w:fill="auto"/>
      <w:lang w:val="en-GB"/>
    </w:rPr>
  </w:style>
  <w:style w:type="character" w:customStyle="1" w:styleId="berschrift6Zchn">
    <w:name w:val="Überschrift 6 Zchn"/>
    <w:link w:val="berschrift6"/>
    <w:rsid w:val="008C5CFA"/>
    <w:rPr>
      <w:rFonts w:ascii="Arial" w:hAnsi="Arial"/>
      <w:i/>
      <w:sz w:val="22"/>
      <w:shd w:val="clear" w:color="auto" w:fill="auto"/>
      <w:lang w:val="en-GB"/>
    </w:rPr>
  </w:style>
  <w:style w:type="character" w:customStyle="1" w:styleId="berschrift7Zchn">
    <w:name w:val="Überschrift 7 Zchn"/>
    <w:link w:val="berschrift7"/>
    <w:rsid w:val="008C5CFA"/>
    <w:rPr>
      <w:rFonts w:ascii="Arial" w:hAnsi="Arial"/>
      <w:shd w:val="clear" w:color="auto" w:fill="auto"/>
      <w:lang w:val="en-GB"/>
    </w:rPr>
  </w:style>
  <w:style w:type="character" w:customStyle="1" w:styleId="berschrift8Zchn">
    <w:name w:val="Überschrift 8 Zchn"/>
    <w:link w:val="berschrift8"/>
    <w:rsid w:val="008C5CFA"/>
    <w:rPr>
      <w:rFonts w:ascii="Arial" w:hAnsi="Arial"/>
      <w:i/>
      <w:shd w:val="clear" w:color="auto" w:fill="auto"/>
      <w:lang w:val="en-GB"/>
    </w:rPr>
  </w:style>
  <w:style w:type="character" w:customStyle="1" w:styleId="berschrift9Zchn">
    <w:name w:val="Überschrift 9 Zchn"/>
    <w:link w:val="berschrift9"/>
    <w:rsid w:val="008C5CFA"/>
    <w:rPr>
      <w:rFonts w:ascii="Arial" w:hAnsi="Arial"/>
      <w:i/>
      <w:sz w:val="18"/>
      <w:shd w:val="clear" w:color="auto" w:fill="auto"/>
      <w:lang w:val="en-GB"/>
    </w:rPr>
  </w:style>
  <w:style w:type="paragraph" w:customStyle="1" w:styleId="AddressTL">
    <w:name w:val="AddressTL"/>
    <w:basedOn w:val="Standard"/>
    <w:next w:val="Standard"/>
    <w:rsid w:val="008C5CFA"/>
    <w:pPr>
      <w:spacing w:before="0" w:after="720"/>
      <w:jc w:val="left"/>
    </w:pPr>
    <w:rPr>
      <w:szCs w:val="20"/>
    </w:rPr>
  </w:style>
  <w:style w:type="paragraph" w:customStyle="1" w:styleId="AddressTR">
    <w:name w:val="AddressTR"/>
    <w:basedOn w:val="Standard"/>
    <w:next w:val="Standard"/>
    <w:rsid w:val="008C5CFA"/>
    <w:pPr>
      <w:spacing w:before="0" w:after="720"/>
      <w:ind w:left="5103"/>
      <w:jc w:val="left"/>
    </w:pPr>
    <w:rPr>
      <w:szCs w:val="20"/>
    </w:rPr>
  </w:style>
  <w:style w:type="paragraph" w:styleId="Blocktext">
    <w:name w:val="Block Text"/>
    <w:basedOn w:val="Standard"/>
    <w:rsid w:val="008C5CFA"/>
    <w:pPr>
      <w:spacing w:before="0" w:after="60"/>
      <w:ind w:left="1440" w:right="1440"/>
      <w:jc w:val="left"/>
    </w:pPr>
    <w:rPr>
      <w:szCs w:val="20"/>
    </w:rPr>
  </w:style>
  <w:style w:type="paragraph" w:styleId="Textkrper">
    <w:name w:val="Body Text"/>
    <w:basedOn w:val="Standard"/>
    <w:link w:val="TextkrperZchn"/>
    <w:rsid w:val="008C5CFA"/>
    <w:pPr>
      <w:spacing w:before="0" w:after="60"/>
      <w:jc w:val="left"/>
    </w:pPr>
    <w:rPr>
      <w:szCs w:val="20"/>
    </w:rPr>
  </w:style>
  <w:style w:type="character" w:customStyle="1" w:styleId="TextkrperZchn">
    <w:name w:val="Textkörper Zchn"/>
    <w:link w:val="Textkrper"/>
    <w:rsid w:val="008C5CFA"/>
    <w:rPr>
      <w:sz w:val="24"/>
      <w:shd w:val="clear" w:color="auto" w:fill="auto"/>
      <w:lang w:val="en-GB"/>
    </w:rPr>
  </w:style>
  <w:style w:type="paragraph" w:styleId="Textkrper2">
    <w:name w:val="Body Text 2"/>
    <w:basedOn w:val="Standard"/>
    <w:link w:val="Textkrper2Zchn"/>
    <w:rsid w:val="008C5CFA"/>
    <w:pPr>
      <w:spacing w:before="0" w:after="60" w:line="480" w:lineRule="auto"/>
      <w:jc w:val="left"/>
    </w:pPr>
    <w:rPr>
      <w:szCs w:val="20"/>
    </w:rPr>
  </w:style>
  <w:style w:type="character" w:customStyle="1" w:styleId="Textkrper2Zchn">
    <w:name w:val="Textkörper 2 Zchn"/>
    <w:link w:val="Textkrper2"/>
    <w:rsid w:val="008C5CFA"/>
    <w:rPr>
      <w:sz w:val="24"/>
      <w:shd w:val="clear" w:color="auto" w:fill="auto"/>
      <w:lang w:val="en-GB"/>
    </w:rPr>
  </w:style>
  <w:style w:type="paragraph" w:styleId="Textkrper3">
    <w:name w:val="Body Text 3"/>
    <w:basedOn w:val="Standard"/>
    <w:link w:val="Textkrper3Zchn"/>
    <w:rsid w:val="008C5CFA"/>
    <w:pPr>
      <w:spacing w:before="0" w:after="60"/>
      <w:jc w:val="left"/>
    </w:pPr>
    <w:rPr>
      <w:sz w:val="16"/>
      <w:szCs w:val="20"/>
    </w:rPr>
  </w:style>
  <w:style w:type="character" w:customStyle="1" w:styleId="Textkrper3Zchn">
    <w:name w:val="Textkörper 3 Zchn"/>
    <w:link w:val="Textkrper3"/>
    <w:rsid w:val="008C5CFA"/>
    <w:rPr>
      <w:sz w:val="16"/>
      <w:shd w:val="clear" w:color="auto" w:fill="auto"/>
      <w:lang w:val="en-GB"/>
    </w:rPr>
  </w:style>
  <w:style w:type="paragraph" w:styleId="Textkrper-Erstzeileneinzug">
    <w:name w:val="Body Text First Indent"/>
    <w:basedOn w:val="Textkrper"/>
    <w:link w:val="Textkrper-ErstzeileneinzugZchn"/>
    <w:rsid w:val="008C5CFA"/>
    <w:pPr>
      <w:ind w:firstLine="210"/>
    </w:pPr>
  </w:style>
  <w:style w:type="character" w:customStyle="1" w:styleId="Textkrper-ErstzeileneinzugZchn">
    <w:name w:val="Textkörper-Erstzeileneinzug Zchn"/>
    <w:basedOn w:val="TextkrperZchn"/>
    <w:link w:val="Textkrper-Erstzeileneinzug"/>
    <w:rsid w:val="008C5CFA"/>
    <w:rPr>
      <w:sz w:val="24"/>
      <w:shd w:val="clear" w:color="auto" w:fill="auto"/>
      <w:lang w:val="en-GB"/>
    </w:rPr>
  </w:style>
  <w:style w:type="paragraph" w:styleId="Textkrper-Zeileneinzug">
    <w:name w:val="Body Text Indent"/>
    <w:basedOn w:val="Standard"/>
    <w:link w:val="Textkrper-ZeileneinzugZchn"/>
    <w:rsid w:val="008C5CFA"/>
    <w:pPr>
      <w:spacing w:before="0" w:after="60"/>
      <w:ind w:left="283"/>
      <w:jc w:val="left"/>
    </w:pPr>
    <w:rPr>
      <w:szCs w:val="20"/>
    </w:rPr>
  </w:style>
  <w:style w:type="character" w:customStyle="1" w:styleId="Textkrper-ZeileneinzugZchn">
    <w:name w:val="Textkörper-Zeileneinzug Zchn"/>
    <w:link w:val="Textkrper-Zeileneinzug"/>
    <w:rsid w:val="008C5CFA"/>
    <w:rPr>
      <w:sz w:val="24"/>
      <w:shd w:val="clear" w:color="auto" w:fill="auto"/>
      <w:lang w:val="en-GB"/>
    </w:rPr>
  </w:style>
  <w:style w:type="paragraph" w:styleId="Textkrper-Erstzeileneinzug2">
    <w:name w:val="Body Text First Indent 2"/>
    <w:basedOn w:val="Textkrper-Zeileneinzug"/>
    <w:link w:val="Textkrper-Erstzeileneinzug2Zchn"/>
    <w:rsid w:val="008C5CFA"/>
    <w:pPr>
      <w:ind w:firstLine="210"/>
    </w:pPr>
  </w:style>
  <w:style w:type="character" w:customStyle="1" w:styleId="Textkrper-Erstzeileneinzug2Zchn">
    <w:name w:val="Textkörper-Erstzeileneinzug 2 Zchn"/>
    <w:basedOn w:val="Textkrper-ZeileneinzugZchn"/>
    <w:link w:val="Textkrper-Erstzeileneinzug2"/>
    <w:rsid w:val="008C5CFA"/>
    <w:rPr>
      <w:sz w:val="24"/>
      <w:shd w:val="clear" w:color="auto" w:fill="auto"/>
      <w:lang w:val="en-GB"/>
    </w:rPr>
  </w:style>
  <w:style w:type="paragraph" w:styleId="Textkrper-Einzug2">
    <w:name w:val="Body Text Indent 2"/>
    <w:basedOn w:val="Standard"/>
    <w:link w:val="Textkrper-Einzug2Zchn"/>
    <w:rsid w:val="008C5CFA"/>
    <w:pPr>
      <w:spacing w:before="0" w:after="60" w:line="480" w:lineRule="auto"/>
      <w:ind w:left="283"/>
      <w:jc w:val="left"/>
    </w:pPr>
    <w:rPr>
      <w:szCs w:val="20"/>
    </w:rPr>
  </w:style>
  <w:style w:type="character" w:customStyle="1" w:styleId="Textkrper-Einzug2Zchn">
    <w:name w:val="Textkörper-Einzug 2 Zchn"/>
    <w:link w:val="Textkrper-Einzug2"/>
    <w:rsid w:val="008C5CFA"/>
    <w:rPr>
      <w:sz w:val="24"/>
      <w:shd w:val="clear" w:color="auto" w:fill="auto"/>
      <w:lang w:val="en-GB"/>
    </w:rPr>
  </w:style>
  <w:style w:type="paragraph" w:styleId="Textkrper-Einzug3">
    <w:name w:val="Body Text Indent 3"/>
    <w:basedOn w:val="Standard"/>
    <w:link w:val="Textkrper-Einzug3Zchn"/>
    <w:rsid w:val="008C5CFA"/>
    <w:pPr>
      <w:spacing w:before="0" w:after="60"/>
      <w:ind w:left="283"/>
      <w:jc w:val="left"/>
    </w:pPr>
    <w:rPr>
      <w:sz w:val="16"/>
      <w:szCs w:val="20"/>
    </w:rPr>
  </w:style>
  <w:style w:type="character" w:customStyle="1" w:styleId="Textkrper-Einzug3Zchn">
    <w:name w:val="Textkörper-Einzug 3 Zchn"/>
    <w:link w:val="Textkrper-Einzug3"/>
    <w:rsid w:val="008C5CFA"/>
    <w:rPr>
      <w:sz w:val="16"/>
      <w:shd w:val="clear" w:color="auto" w:fill="auto"/>
      <w:lang w:val="en-GB"/>
    </w:rPr>
  </w:style>
  <w:style w:type="paragraph" w:styleId="Beschriftung">
    <w:name w:val="caption"/>
    <w:basedOn w:val="Standard"/>
    <w:next w:val="Standard"/>
    <w:qFormat/>
    <w:rsid w:val="008C5CFA"/>
    <w:pPr>
      <w:spacing w:before="60" w:after="60"/>
      <w:jc w:val="left"/>
    </w:pPr>
    <w:rPr>
      <w:b/>
      <w:szCs w:val="20"/>
    </w:rPr>
  </w:style>
  <w:style w:type="paragraph" w:styleId="Gruformel">
    <w:name w:val="Closing"/>
    <w:basedOn w:val="Standard"/>
    <w:next w:val="Unterschrift"/>
    <w:link w:val="GruformelZchn"/>
    <w:rsid w:val="008C5CFA"/>
    <w:pPr>
      <w:tabs>
        <w:tab w:val="left" w:pos="5103"/>
      </w:tabs>
      <w:spacing w:before="240" w:after="240"/>
      <w:ind w:left="5103"/>
      <w:jc w:val="left"/>
    </w:pPr>
    <w:rPr>
      <w:szCs w:val="20"/>
    </w:rPr>
  </w:style>
  <w:style w:type="character" w:customStyle="1" w:styleId="GruformelZchn">
    <w:name w:val="Grußformel Zchn"/>
    <w:link w:val="Gruformel"/>
    <w:rsid w:val="008C5CFA"/>
    <w:rPr>
      <w:sz w:val="24"/>
      <w:shd w:val="clear" w:color="auto" w:fill="auto"/>
      <w:lang w:val="en-GB"/>
    </w:rPr>
  </w:style>
  <w:style w:type="paragraph" w:styleId="Unterschrift">
    <w:name w:val="Signature"/>
    <w:basedOn w:val="Standard"/>
    <w:next w:val="Contact"/>
    <w:link w:val="UnterschriftZchn"/>
    <w:uiPriority w:val="99"/>
    <w:rsid w:val="008C5CFA"/>
    <w:pPr>
      <w:tabs>
        <w:tab w:val="left" w:pos="5103"/>
      </w:tabs>
      <w:spacing w:before="1200" w:after="0"/>
      <w:ind w:left="5103"/>
      <w:jc w:val="center"/>
    </w:pPr>
    <w:rPr>
      <w:szCs w:val="20"/>
    </w:rPr>
  </w:style>
  <w:style w:type="character" w:customStyle="1" w:styleId="UnterschriftZchn">
    <w:name w:val="Unterschrift Zchn"/>
    <w:link w:val="Unterschrift"/>
    <w:uiPriority w:val="99"/>
    <w:rsid w:val="008C5CFA"/>
    <w:rPr>
      <w:sz w:val="24"/>
      <w:shd w:val="clear" w:color="auto" w:fill="auto"/>
      <w:lang w:val="en-GB"/>
    </w:rPr>
  </w:style>
  <w:style w:type="paragraph" w:customStyle="1" w:styleId="Enclosures">
    <w:name w:val="Enclosures"/>
    <w:basedOn w:val="Standard"/>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Standard"/>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Standard"/>
    <w:next w:val="Standard"/>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Kommentartext">
    <w:name w:val="annotation text"/>
    <w:basedOn w:val="Standard"/>
    <w:link w:val="KommentartextZchn"/>
    <w:rsid w:val="008C5CFA"/>
    <w:pPr>
      <w:spacing w:before="0" w:after="240"/>
      <w:jc w:val="left"/>
    </w:pPr>
    <w:rPr>
      <w:sz w:val="20"/>
      <w:szCs w:val="20"/>
    </w:rPr>
  </w:style>
  <w:style w:type="character" w:customStyle="1" w:styleId="KommentartextZchn">
    <w:name w:val="Kommentartext Zchn"/>
    <w:link w:val="Kommentartext"/>
    <w:rsid w:val="008C5CFA"/>
    <w:rPr>
      <w:shd w:val="clear" w:color="auto" w:fill="auto"/>
      <w:lang w:val="en-GB"/>
    </w:rPr>
  </w:style>
  <w:style w:type="paragraph" w:styleId="Datum">
    <w:name w:val="Date"/>
    <w:basedOn w:val="Standard"/>
    <w:next w:val="References"/>
    <w:link w:val="DatumZchn"/>
    <w:rsid w:val="008C5CFA"/>
    <w:pPr>
      <w:spacing w:before="0" w:after="0"/>
      <w:ind w:left="5103" w:right="-567"/>
      <w:jc w:val="left"/>
    </w:pPr>
    <w:rPr>
      <w:szCs w:val="20"/>
    </w:rPr>
  </w:style>
  <w:style w:type="character" w:customStyle="1" w:styleId="DatumZchn">
    <w:name w:val="Datum Zchn"/>
    <w:link w:val="Datum"/>
    <w:rsid w:val="008C5CFA"/>
    <w:rPr>
      <w:sz w:val="24"/>
      <w:shd w:val="clear" w:color="auto" w:fill="auto"/>
      <w:lang w:val="en-GB"/>
    </w:rPr>
  </w:style>
  <w:style w:type="paragraph" w:customStyle="1" w:styleId="References">
    <w:name w:val="References"/>
    <w:basedOn w:val="Standard"/>
    <w:next w:val="AddressTR"/>
    <w:rsid w:val="008C5CFA"/>
    <w:pPr>
      <w:spacing w:before="0" w:after="240"/>
      <w:ind w:left="5103"/>
      <w:jc w:val="left"/>
    </w:pPr>
    <w:rPr>
      <w:sz w:val="20"/>
      <w:szCs w:val="20"/>
    </w:rPr>
  </w:style>
  <w:style w:type="paragraph" w:styleId="Dokumentstruktur">
    <w:name w:val="Document Map"/>
    <w:basedOn w:val="Standard"/>
    <w:link w:val="DokumentstrukturZchn"/>
    <w:rsid w:val="008C5CFA"/>
    <w:pPr>
      <w:shd w:val="clear" w:color="auto" w:fill="000080"/>
      <w:spacing w:before="0" w:after="240"/>
      <w:jc w:val="left"/>
    </w:pPr>
    <w:rPr>
      <w:rFonts w:ascii="Tahoma" w:hAnsi="Tahoma"/>
      <w:szCs w:val="20"/>
    </w:rPr>
  </w:style>
  <w:style w:type="character" w:customStyle="1" w:styleId="DokumentstrukturZchn">
    <w:name w:val="Dokumentstruktur Zchn"/>
    <w:link w:val="Dokumentstruktur"/>
    <w:rsid w:val="008C5CFA"/>
    <w:rPr>
      <w:rFonts w:ascii="Tahoma" w:hAnsi="Tahoma"/>
      <w:sz w:val="24"/>
      <w:shd w:val="clear" w:color="auto" w:fill="000080"/>
      <w:lang w:val="en-GB"/>
    </w:rPr>
  </w:style>
  <w:style w:type="paragraph" w:customStyle="1" w:styleId="DoubSign">
    <w:name w:val="DoubSign"/>
    <w:basedOn w:val="Standard"/>
    <w:next w:val="Contact"/>
    <w:rsid w:val="008C5CFA"/>
    <w:pPr>
      <w:tabs>
        <w:tab w:val="left" w:pos="5103"/>
      </w:tabs>
      <w:spacing w:before="1200" w:after="0"/>
      <w:jc w:val="left"/>
    </w:pPr>
    <w:rPr>
      <w:szCs w:val="20"/>
    </w:rPr>
  </w:style>
  <w:style w:type="paragraph" w:styleId="Endnotentext">
    <w:name w:val="endnote text"/>
    <w:basedOn w:val="Standard"/>
    <w:link w:val="EndnotentextZchn"/>
    <w:rsid w:val="008C5CFA"/>
    <w:pPr>
      <w:spacing w:before="0" w:after="240"/>
      <w:jc w:val="left"/>
    </w:pPr>
    <w:rPr>
      <w:sz w:val="20"/>
      <w:szCs w:val="20"/>
    </w:rPr>
  </w:style>
  <w:style w:type="character" w:customStyle="1" w:styleId="EndnotentextZchn">
    <w:name w:val="Endnotentext Zchn"/>
    <w:link w:val="Endnotentext"/>
    <w:rsid w:val="008C5CFA"/>
    <w:rPr>
      <w:shd w:val="clear" w:color="auto" w:fill="auto"/>
      <w:lang w:val="en-GB"/>
    </w:rPr>
  </w:style>
  <w:style w:type="paragraph" w:styleId="Umschlagadresse">
    <w:name w:val="envelope address"/>
    <w:basedOn w:val="Standard"/>
    <w:rsid w:val="008C5CFA"/>
    <w:pPr>
      <w:framePr w:w="7920" w:h="1980" w:hRule="exact" w:hSpace="180" w:wrap="auto" w:hAnchor="page" w:xAlign="center" w:yAlign="bottom"/>
      <w:spacing w:before="0" w:after="0"/>
      <w:jc w:val="left"/>
    </w:pPr>
    <w:rPr>
      <w:szCs w:val="20"/>
    </w:rPr>
  </w:style>
  <w:style w:type="paragraph" w:styleId="Umschlagabsenderadresse">
    <w:name w:val="envelope return"/>
    <w:basedOn w:val="Standard"/>
    <w:rsid w:val="008C5CFA"/>
    <w:pPr>
      <w:spacing w:before="0" w:after="0"/>
      <w:jc w:val="left"/>
    </w:pPr>
    <w:rPr>
      <w:sz w:val="20"/>
      <w:szCs w:val="20"/>
    </w:rPr>
  </w:style>
  <w:style w:type="paragraph" w:styleId="Index1">
    <w:name w:val="index 1"/>
    <w:basedOn w:val="Standard"/>
    <w:next w:val="Standard"/>
    <w:autoRedefine/>
    <w:rsid w:val="008C5CFA"/>
    <w:pPr>
      <w:spacing w:before="0" w:after="240"/>
      <w:ind w:left="240" w:hanging="240"/>
      <w:jc w:val="left"/>
    </w:pPr>
    <w:rPr>
      <w:szCs w:val="20"/>
    </w:rPr>
  </w:style>
  <w:style w:type="paragraph" w:styleId="Index2">
    <w:name w:val="index 2"/>
    <w:basedOn w:val="Standard"/>
    <w:next w:val="Standard"/>
    <w:autoRedefine/>
    <w:rsid w:val="008C5CFA"/>
    <w:pPr>
      <w:spacing w:before="0" w:after="240"/>
      <w:ind w:left="480" w:hanging="240"/>
      <w:jc w:val="left"/>
    </w:pPr>
    <w:rPr>
      <w:szCs w:val="20"/>
    </w:rPr>
  </w:style>
  <w:style w:type="paragraph" w:styleId="Index3">
    <w:name w:val="index 3"/>
    <w:basedOn w:val="Standard"/>
    <w:next w:val="Standard"/>
    <w:autoRedefine/>
    <w:rsid w:val="008C5CFA"/>
    <w:pPr>
      <w:spacing w:before="0" w:after="240"/>
      <w:ind w:left="720" w:hanging="240"/>
      <w:jc w:val="left"/>
    </w:pPr>
    <w:rPr>
      <w:szCs w:val="20"/>
    </w:rPr>
  </w:style>
  <w:style w:type="paragraph" w:styleId="Index4">
    <w:name w:val="index 4"/>
    <w:basedOn w:val="Standard"/>
    <w:next w:val="Standard"/>
    <w:autoRedefine/>
    <w:rsid w:val="008C5CFA"/>
    <w:pPr>
      <w:spacing w:before="0" w:after="240"/>
      <w:ind w:left="960" w:hanging="240"/>
      <w:jc w:val="left"/>
    </w:pPr>
    <w:rPr>
      <w:szCs w:val="20"/>
    </w:rPr>
  </w:style>
  <w:style w:type="paragraph" w:styleId="Index5">
    <w:name w:val="index 5"/>
    <w:basedOn w:val="Standard"/>
    <w:next w:val="Standard"/>
    <w:autoRedefine/>
    <w:rsid w:val="008C5CFA"/>
    <w:pPr>
      <w:spacing w:before="0" w:after="240"/>
      <w:ind w:left="1200" w:hanging="240"/>
      <w:jc w:val="left"/>
    </w:pPr>
    <w:rPr>
      <w:szCs w:val="20"/>
    </w:rPr>
  </w:style>
  <w:style w:type="paragraph" w:styleId="Index6">
    <w:name w:val="index 6"/>
    <w:basedOn w:val="Standard"/>
    <w:next w:val="Standard"/>
    <w:autoRedefine/>
    <w:rsid w:val="008C5CFA"/>
    <w:pPr>
      <w:spacing w:before="0" w:after="240"/>
      <w:ind w:left="1440" w:hanging="240"/>
      <w:jc w:val="left"/>
    </w:pPr>
    <w:rPr>
      <w:szCs w:val="20"/>
    </w:rPr>
  </w:style>
  <w:style w:type="paragraph" w:styleId="Index7">
    <w:name w:val="index 7"/>
    <w:basedOn w:val="Standard"/>
    <w:next w:val="Standard"/>
    <w:autoRedefine/>
    <w:rsid w:val="008C5CFA"/>
    <w:pPr>
      <w:spacing w:before="0" w:after="240"/>
      <w:ind w:left="1680" w:hanging="240"/>
      <w:jc w:val="left"/>
    </w:pPr>
    <w:rPr>
      <w:szCs w:val="20"/>
    </w:rPr>
  </w:style>
  <w:style w:type="paragraph" w:styleId="Index8">
    <w:name w:val="index 8"/>
    <w:basedOn w:val="Standard"/>
    <w:next w:val="Standard"/>
    <w:autoRedefine/>
    <w:rsid w:val="008C5CFA"/>
    <w:pPr>
      <w:spacing w:before="0" w:after="240"/>
      <w:ind w:left="1920" w:hanging="240"/>
      <w:jc w:val="left"/>
    </w:pPr>
    <w:rPr>
      <w:szCs w:val="20"/>
    </w:rPr>
  </w:style>
  <w:style w:type="paragraph" w:styleId="Index9">
    <w:name w:val="index 9"/>
    <w:basedOn w:val="Standard"/>
    <w:next w:val="Standard"/>
    <w:autoRedefine/>
    <w:rsid w:val="008C5CFA"/>
    <w:pPr>
      <w:spacing w:before="0" w:after="240"/>
      <w:ind w:left="2160" w:hanging="240"/>
      <w:jc w:val="left"/>
    </w:pPr>
    <w:rPr>
      <w:szCs w:val="20"/>
    </w:rPr>
  </w:style>
  <w:style w:type="paragraph" w:styleId="Indexberschrift">
    <w:name w:val="index heading"/>
    <w:basedOn w:val="Standard"/>
    <w:next w:val="Index1"/>
    <w:rsid w:val="008C5CFA"/>
    <w:pPr>
      <w:spacing w:before="0" w:after="240"/>
      <w:jc w:val="left"/>
    </w:pPr>
    <w:rPr>
      <w:rFonts w:ascii="Arial" w:hAnsi="Arial"/>
      <w:b/>
      <w:szCs w:val="20"/>
    </w:rPr>
  </w:style>
  <w:style w:type="paragraph" w:styleId="Liste">
    <w:name w:val="List"/>
    <w:basedOn w:val="Standard"/>
    <w:rsid w:val="008C5CFA"/>
    <w:pPr>
      <w:spacing w:before="0" w:after="240"/>
      <w:ind w:left="283" w:hanging="283"/>
      <w:jc w:val="left"/>
    </w:pPr>
    <w:rPr>
      <w:szCs w:val="20"/>
    </w:rPr>
  </w:style>
  <w:style w:type="paragraph" w:styleId="Liste2">
    <w:name w:val="List 2"/>
    <w:basedOn w:val="Standard"/>
    <w:rsid w:val="008C5CFA"/>
    <w:pPr>
      <w:spacing w:before="0" w:after="240"/>
      <w:ind w:left="566" w:hanging="283"/>
      <w:jc w:val="left"/>
    </w:pPr>
    <w:rPr>
      <w:szCs w:val="20"/>
    </w:rPr>
  </w:style>
  <w:style w:type="paragraph" w:styleId="Liste3">
    <w:name w:val="List 3"/>
    <w:basedOn w:val="Standard"/>
    <w:rsid w:val="008C5CFA"/>
    <w:pPr>
      <w:spacing w:before="0" w:after="240"/>
      <w:ind w:left="849" w:hanging="283"/>
      <w:jc w:val="left"/>
    </w:pPr>
    <w:rPr>
      <w:szCs w:val="20"/>
    </w:rPr>
  </w:style>
  <w:style w:type="paragraph" w:styleId="Liste4">
    <w:name w:val="List 4"/>
    <w:basedOn w:val="Standard"/>
    <w:rsid w:val="008C5CFA"/>
    <w:pPr>
      <w:spacing w:before="0" w:after="240"/>
      <w:ind w:left="1132" w:hanging="283"/>
      <w:jc w:val="left"/>
    </w:pPr>
    <w:rPr>
      <w:szCs w:val="20"/>
    </w:rPr>
  </w:style>
  <w:style w:type="paragraph" w:styleId="Liste5">
    <w:name w:val="List 5"/>
    <w:basedOn w:val="Standard"/>
    <w:rsid w:val="008C5CFA"/>
    <w:pPr>
      <w:spacing w:before="0" w:after="240"/>
      <w:ind w:left="1415" w:hanging="283"/>
      <w:jc w:val="left"/>
    </w:pPr>
    <w:rPr>
      <w:szCs w:val="20"/>
    </w:rPr>
  </w:style>
  <w:style w:type="paragraph" w:styleId="Aufzhlungszeichen">
    <w:name w:val="List Bullet"/>
    <w:basedOn w:val="Standard"/>
    <w:rsid w:val="008C5CFA"/>
    <w:pPr>
      <w:numPr>
        <w:numId w:val="32"/>
      </w:numPr>
      <w:tabs>
        <w:tab w:val="clear" w:pos="360"/>
        <w:tab w:val="num" w:pos="567"/>
      </w:tabs>
      <w:spacing w:before="0" w:after="240"/>
      <w:ind w:left="567" w:hanging="283"/>
      <w:jc w:val="left"/>
    </w:pPr>
    <w:rPr>
      <w:szCs w:val="20"/>
    </w:rPr>
  </w:style>
  <w:style w:type="paragraph" w:styleId="Aufzhlungszeichen2">
    <w:name w:val="List Bullet 2"/>
    <w:basedOn w:val="Text2"/>
    <w:rsid w:val="008C5CFA"/>
    <w:pPr>
      <w:numPr>
        <w:numId w:val="18"/>
      </w:numPr>
      <w:spacing w:before="0" w:after="240"/>
      <w:jc w:val="left"/>
    </w:pPr>
    <w:rPr>
      <w:szCs w:val="20"/>
    </w:rPr>
  </w:style>
  <w:style w:type="paragraph" w:styleId="Aufzhlungszeichen3">
    <w:name w:val="List Bullet 3"/>
    <w:basedOn w:val="Text3"/>
    <w:rsid w:val="008C5CFA"/>
    <w:pPr>
      <w:numPr>
        <w:numId w:val="19"/>
      </w:numPr>
      <w:spacing w:before="0" w:after="240"/>
      <w:jc w:val="left"/>
    </w:pPr>
    <w:rPr>
      <w:szCs w:val="20"/>
    </w:rPr>
  </w:style>
  <w:style w:type="paragraph" w:styleId="Aufzhlungszeichen4">
    <w:name w:val="List Bullet 4"/>
    <w:basedOn w:val="Text4"/>
    <w:rsid w:val="008C5CFA"/>
    <w:pPr>
      <w:numPr>
        <w:numId w:val="20"/>
      </w:numPr>
      <w:spacing w:before="0" w:after="240"/>
      <w:jc w:val="left"/>
    </w:pPr>
    <w:rPr>
      <w:szCs w:val="20"/>
    </w:rPr>
  </w:style>
  <w:style w:type="paragraph" w:styleId="Aufzhlungszeichen5">
    <w:name w:val="List Bullet 5"/>
    <w:basedOn w:val="Standard"/>
    <w:autoRedefine/>
    <w:rsid w:val="008C5CFA"/>
    <w:pPr>
      <w:numPr>
        <w:numId w:val="16"/>
      </w:numPr>
      <w:spacing w:before="0" w:after="240"/>
      <w:jc w:val="left"/>
    </w:pPr>
    <w:rPr>
      <w:szCs w:val="20"/>
    </w:rPr>
  </w:style>
  <w:style w:type="paragraph" w:styleId="Listenfortsetzung">
    <w:name w:val="List Continue"/>
    <w:basedOn w:val="Standard"/>
    <w:rsid w:val="008C5CFA"/>
    <w:pPr>
      <w:spacing w:before="0" w:after="60"/>
      <w:ind w:left="283"/>
      <w:jc w:val="left"/>
    </w:pPr>
    <w:rPr>
      <w:szCs w:val="20"/>
    </w:rPr>
  </w:style>
  <w:style w:type="paragraph" w:styleId="Listenfortsetzung2">
    <w:name w:val="List Continue 2"/>
    <w:basedOn w:val="Standard"/>
    <w:rsid w:val="008C5CFA"/>
    <w:pPr>
      <w:spacing w:before="0" w:after="60"/>
      <w:ind w:left="566"/>
      <w:jc w:val="left"/>
    </w:pPr>
    <w:rPr>
      <w:szCs w:val="20"/>
    </w:rPr>
  </w:style>
  <w:style w:type="paragraph" w:styleId="Listenfortsetzung3">
    <w:name w:val="List Continue 3"/>
    <w:basedOn w:val="Standard"/>
    <w:rsid w:val="008C5CFA"/>
    <w:pPr>
      <w:spacing w:before="0" w:after="60"/>
      <w:ind w:left="849"/>
      <w:jc w:val="left"/>
    </w:pPr>
    <w:rPr>
      <w:szCs w:val="20"/>
    </w:rPr>
  </w:style>
  <w:style w:type="paragraph" w:styleId="Listenfortsetzung4">
    <w:name w:val="List Continue 4"/>
    <w:basedOn w:val="Standard"/>
    <w:rsid w:val="008C5CFA"/>
    <w:pPr>
      <w:spacing w:before="0" w:after="60"/>
      <w:ind w:left="1132"/>
      <w:jc w:val="left"/>
    </w:pPr>
    <w:rPr>
      <w:szCs w:val="20"/>
    </w:rPr>
  </w:style>
  <w:style w:type="paragraph" w:styleId="Listenfortsetzung5">
    <w:name w:val="List Continue 5"/>
    <w:basedOn w:val="Standard"/>
    <w:rsid w:val="008C5CFA"/>
    <w:pPr>
      <w:spacing w:before="0" w:after="60"/>
      <w:ind w:left="1415"/>
      <w:jc w:val="left"/>
    </w:pPr>
    <w:rPr>
      <w:szCs w:val="20"/>
    </w:rPr>
  </w:style>
  <w:style w:type="paragraph" w:styleId="Listennummer">
    <w:name w:val="List Number"/>
    <w:basedOn w:val="Standard"/>
    <w:rsid w:val="008C5CFA"/>
    <w:pPr>
      <w:numPr>
        <w:numId w:val="26"/>
      </w:numPr>
      <w:spacing w:before="0" w:after="240"/>
      <w:jc w:val="left"/>
    </w:pPr>
    <w:rPr>
      <w:szCs w:val="20"/>
    </w:rPr>
  </w:style>
  <w:style w:type="paragraph" w:styleId="Listennummer2">
    <w:name w:val="List Number 2"/>
    <w:basedOn w:val="Text2"/>
    <w:rsid w:val="008C5CFA"/>
    <w:pPr>
      <w:numPr>
        <w:numId w:val="28"/>
      </w:numPr>
      <w:spacing w:before="0" w:after="240"/>
      <w:jc w:val="left"/>
    </w:pPr>
    <w:rPr>
      <w:szCs w:val="20"/>
    </w:rPr>
  </w:style>
  <w:style w:type="paragraph" w:styleId="Listennummer3">
    <w:name w:val="List Number 3"/>
    <w:basedOn w:val="Text3"/>
    <w:rsid w:val="008C5CFA"/>
    <w:pPr>
      <w:numPr>
        <w:numId w:val="29"/>
      </w:numPr>
      <w:spacing w:before="0" w:after="240"/>
      <w:jc w:val="left"/>
    </w:pPr>
    <w:rPr>
      <w:szCs w:val="20"/>
    </w:rPr>
  </w:style>
  <w:style w:type="paragraph" w:styleId="Listennummer4">
    <w:name w:val="List Number 4"/>
    <w:basedOn w:val="Text4"/>
    <w:rsid w:val="008C5CFA"/>
    <w:pPr>
      <w:numPr>
        <w:numId w:val="30"/>
      </w:numPr>
      <w:spacing w:before="0" w:after="240"/>
      <w:jc w:val="left"/>
    </w:pPr>
    <w:rPr>
      <w:szCs w:val="20"/>
    </w:rPr>
  </w:style>
  <w:style w:type="paragraph" w:styleId="Listennummer5">
    <w:name w:val="List Number 5"/>
    <w:basedOn w:val="Standard"/>
    <w:rsid w:val="008C5CFA"/>
    <w:pPr>
      <w:numPr>
        <w:numId w:val="17"/>
      </w:numPr>
      <w:spacing w:before="0" w:after="240"/>
      <w:jc w:val="left"/>
    </w:pPr>
    <w:rPr>
      <w:szCs w:val="20"/>
    </w:rPr>
  </w:style>
  <w:style w:type="paragraph" w:styleId="Makrotext">
    <w:name w:val="macro"/>
    <w:link w:val="MakrotextZchn"/>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textZchn">
    <w:name w:val="Makrotext Zchn"/>
    <w:link w:val="Makrotext"/>
    <w:rsid w:val="008C5CFA"/>
    <w:rPr>
      <w:rFonts w:ascii="Courier New" w:hAnsi="Courier New"/>
      <w:shd w:val="clear" w:color="auto" w:fill="auto"/>
      <w:lang w:val="en-GB"/>
    </w:rPr>
  </w:style>
  <w:style w:type="paragraph" w:styleId="Nachrichtenkopf">
    <w:name w:val="Message Header"/>
    <w:basedOn w:val="Standard"/>
    <w:link w:val="NachrichtenkopfZchn"/>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NachrichtenkopfZchn">
    <w:name w:val="Nachrichtenkopf Zchn"/>
    <w:link w:val="Nachrichtenkopf"/>
    <w:rsid w:val="008C5CFA"/>
    <w:rPr>
      <w:rFonts w:ascii="Arial" w:hAnsi="Arial"/>
      <w:sz w:val="24"/>
      <w:shd w:val="pct20" w:color="auto" w:fill="auto"/>
      <w:lang w:val="en-GB"/>
    </w:rPr>
  </w:style>
  <w:style w:type="paragraph" w:styleId="Standardeinzug">
    <w:name w:val="Normal Indent"/>
    <w:basedOn w:val="Standard"/>
    <w:rsid w:val="008C5CFA"/>
    <w:pPr>
      <w:spacing w:before="0" w:after="240"/>
      <w:ind w:left="720"/>
      <w:jc w:val="left"/>
    </w:pPr>
    <w:rPr>
      <w:szCs w:val="20"/>
    </w:rPr>
  </w:style>
  <w:style w:type="paragraph" w:styleId="Fu-Endnotenberschrift">
    <w:name w:val="Note Heading"/>
    <w:basedOn w:val="Standard"/>
    <w:next w:val="Standard"/>
    <w:link w:val="Fu-EndnotenberschriftZchn"/>
    <w:rsid w:val="008C5CFA"/>
    <w:pPr>
      <w:spacing w:before="0" w:after="240"/>
      <w:jc w:val="left"/>
    </w:pPr>
    <w:rPr>
      <w:szCs w:val="20"/>
    </w:rPr>
  </w:style>
  <w:style w:type="character" w:customStyle="1" w:styleId="Fu-EndnotenberschriftZchn">
    <w:name w:val="Fuß/-Endnotenüberschrift Zchn"/>
    <w:link w:val="Fu-Endnotenberschrift"/>
    <w:rsid w:val="008C5CFA"/>
    <w:rPr>
      <w:sz w:val="24"/>
      <w:shd w:val="clear" w:color="auto" w:fill="auto"/>
      <w:lang w:val="en-GB"/>
    </w:rPr>
  </w:style>
  <w:style w:type="paragraph" w:customStyle="1" w:styleId="NoteHead">
    <w:name w:val="NoteHead"/>
    <w:basedOn w:val="Standard"/>
    <w:next w:val="Subject"/>
    <w:rsid w:val="008C5CFA"/>
    <w:pPr>
      <w:spacing w:before="720" w:after="720"/>
      <w:jc w:val="center"/>
    </w:pPr>
    <w:rPr>
      <w:b/>
      <w:smallCaps/>
      <w:szCs w:val="20"/>
    </w:rPr>
  </w:style>
  <w:style w:type="paragraph" w:customStyle="1" w:styleId="Subject">
    <w:name w:val="Subject"/>
    <w:basedOn w:val="Standard"/>
    <w:next w:val="Standard"/>
    <w:rsid w:val="008C5CFA"/>
    <w:pPr>
      <w:spacing w:before="0" w:after="480"/>
      <w:ind w:left="1531" w:hanging="1531"/>
      <w:jc w:val="left"/>
    </w:pPr>
    <w:rPr>
      <w:b/>
      <w:szCs w:val="20"/>
    </w:rPr>
  </w:style>
  <w:style w:type="paragraph" w:customStyle="1" w:styleId="NoteList">
    <w:name w:val="NoteList"/>
    <w:basedOn w:val="Standard"/>
    <w:next w:val="Subject"/>
    <w:rsid w:val="008C5CFA"/>
    <w:pPr>
      <w:tabs>
        <w:tab w:val="left" w:pos="5823"/>
      </w:tabs>
      <w:spacing w:before="720" w:after="720"/>
      <w:ind w:left="5104" w:hanging="3119"/>
      <w:jc w:val="left"/>
    </w:pPr>
    <w:rPr>
      <w:b/>
      <w:smallCaps/>
      <w:szCs w:val="20"/>
    </w:rPr>
  </w:style>
  <w:style w:type="paragraph" w:styleId="NurText">
    <w:name w:val="Plain Text"/>
    <w:basedOn w:val="Standard"/>
    <w:link w:val="NurTextZchn"/>
    <w:rsid w:val="008C5CFA"/>
    <w:pPr>
      <w:spacing w:before="0" w:after="240"/>
      <w:jc w:val="left"/>
    </w:pPr>
    <w:rPr>
      <w:rFonts w:ascii="Courier New" w:hAnsi="Courier New"/>
      <w:sz w:val="20"/>
      <w:szCs w:val="20"/>
    </w:rPr>
  </w:style>
  <w:style w:type="character" w:customStyle="1" w:styleId="NurTextZchn">
    <w:name w:val="Nur Text Zchn"/>
    <w:link w:val="NurText"/>
    <w:rsid w:val="008C5CFA"/>
    <w:rPr>
      <w:rFonts w:ascii="Courier New" w:hAnsi="Courier New"/>
      <w:shd w:val="clear" w:color="auto" w:fill="auto"/>
      <w:lang w:val="en-GB"/>
    </w:rPr>
  </w:style>
  <w:style w:type="paragraph" w:styleId="Anrede">
    <w:name w:val="Salutation"/>
    <w:basedOn w:val="Standard"/>
    <w:next w:val="Standard"/>
    <w:link w:val="AnredeZchn"/>
    <w:rsid w:val="008C5CFA"/>
    <w:pPr>
      <w:spacing w:before="0" w:after="240"/>
      <w:jc w:val="left"/>
    </w:pPr>
    <w:rPr>
      <w:szCs w:val="20"/>
    </w:rPr>
  </w:style>
  <w:style w:type="character" w:customStyle="1" w:styleId="AnredeZchn">
    <w:name w:val="Anrede Zchn"/>
    <w:link w:val="Anrede"/>
    <w:rsid w:val="008C5CFA"/>
    <w:rPr>
      <w:sz w:val="24"/>
      <w:shd w:val="clear" w:color="auto" w:fill="auto"/>
      <w:lang w:val="en-GB"/>
    </w:rPr>
  </w:style>
  <w:style w:type="paragraph" w:styleId="Untertitel">
    <w:name w:val="Subtitle"/>
    <w:basedOn w:val="Standard"/>
    <w:link w:val="UntertitelZchn"/>
    <w:qFormat/>
    <w:rsid w:val="008C5CFA"/>
    <w:pPr>
      <w:spacing w:before="0" w:after="60"/>
      <w:jc w:val="center"/>
      <w:outlineLvl w:val="1"/>
    </w:pPr>
    <w:rPr>
      <w:rFonts w:ascii="Arial" w:hAnsi="Arial"/>
      <w:szCs w:val="20"/>
    </w:rPr>
  </w:style>
  <w:style w:type="character" w:customStyle="1" w:styleId="UntertitelZchn">
    <w:name w:val="Untertitel Zchn"/>
    <w:link w:val="Untertitel"/>
    <w:rsid w:val="008C5CFA"/>
    <w:rPr>
      <w:rFonts w:ascii="Arial" w:hAnsi="Arial"/>
      <w:sz w:val="24"/>
      <w:shd w:val="clear" w:color="auto" w:fill="auto"/>
      <w:lang w:val="en-GB"/>
    </w:rPr>
  </w:style>
  <w:style w:type="paragraph" w:styleId="Rechtsgrundlagenverzeichnis">
    <w:name w:val="table of authorities"/>
    <w:basedOn w:val="Standard"/>
    <w:next w:val="Standard"/>
    <w:rsid w:val="008C5CFA"/>
    <w:pPr>
      <w:spacing w:before="0" w:after="240"/>
      <w:ind w:left="240" w:hanging="240"/>
      <w:jc w:val="left"/>
    </w:pPr>
    <w:rPr>
      <w:szCs w:val="20"/>
    </w:rPr>
  </w:style>
  <w:style w:type="paragraph" w:styleId="Abbildungsverzeichnis">
    <w:name w:val="table of figures"/>
    <w:basedOn w:val="Standard"/>
    <w:next w:val="Standard"/>
    <w:rsid w:val="008C5CFA"/>
    <w:pPr>
      <w:spacing w:before="0" w:after="240"/>
      <w:ind w:left="480" w:hanging="480"/>
      <w:jc w:val="left"/>
    </w:pPr>
    <w:rPr>
      <w:szCs w:val="20"/>
    </w:rPr>
  </w:style>
  <w:style w:type="paragraph" w:styleId="Titel">
    <w:name w:val="Title"/>
    <w:basedOn w:val="Standard"/>
    <w:link w:val="TitelZchn"/>
    <w:qFormat/>
    <w:rsid w:val="008C5CFA"/>
    <w:pPr>
      <w:spacing w:before="240" w:after="60"/>
      <w:jc w:val="center"/>
      <w:outlineLvl w:val="0"/>
    </w:pPr>
    <w:rPr>
      <w:rFonts w:ascii="Arial" w:hAnsi="Arial"/>
      <w:b/>
      <w:kern w:val="28"/>
      <w:sz w:val="32"/>
      <w:szCs w:val="20"/>
    </w:rPr>
  </w:style>
  <w:style w:type="character" w:customStyle="1" w:styleId="TitelZchn">
    <w:name w:val="Titel Zchn"/>
    <w:link w:val="Titel"/>
    <w:rsid w:val="008C5CFA"/>
    <w:rPr>
      <w:rFonts w:ascii="Arial" w:hAnsi="Arial"/>
      <w:b/>
      <w:kern w:val="28"/>
      <w:sz w:val="32"/>
      <w:shd w:val="clear" w:color="auto" w:fill="auto"/>
      <w:lang w:val="en-GB"/>
    </w:rPr>
  </w:style>
  <w:style w:type="paragraph" w:styleId="RGV-berschrift">
    <w:name w:val="toa heading"/>
    <w:basedOn w:val="Standard"/>
    <w:next w:val="Standard"/>
    <w:rsid w:val="008C5CFA"/>
    <w:pPr>
      <w:spacing w:before="60" w:after="240"/>
      <w:jc w:val="left"/>
    </w:pPr>
    <w:rPr>
      <w:rFonts w:ascii="Arial" w:hAnsi="Arial"/>
      <w:b/>
      <w:szCs w:val="20"/>
    </w:rPr>
  </w:style>
  <w:style w:type="paragraph" w:customStyle="1" w:styleId="YReferences">
    <w:name w:val="YReferences"/>
    <w:basedOn w:val="Standard"/>
    <w:next w:val="Standard"/>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Standard"/>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Standard"/>
    <w:rsid w:val="008C5CFA"/>
    <w:pPr>
      <w:numPr>
        <w:ilvl w:val="1"/>
        <w:numId w:val="26"/>
      </w:numPr>
      <w:spacing w:before="0" w:after="240"/>
      <w:jc w:val="left"/>
    </w:pPr>
    <w:rPr>
      <w:szCs w:val="20"/>
    </w:rPr>
  </w:style>
  <w:style w:type="paragraph" w:customStyle="1" w:styleId="ListNumberLevel3">
    <w:name w:val="List Number (Level 3)"/>
    <w:basedOn w:val="Standard"/>
    <w:rsid w:val="008C5CFA"/>
    <w:pPr>
      <w:numPr>
        <w:ilvl w:val="2"/>
        <w:numId w:val="26"/>
      </w:numPr>
      <w:spacing w:before="0" w:after="240"/>
      <w:jc w:val="left"/>
    </w:pPr>
    <w:rPr>
      <w:szCs w:val="20"/>
    </w:rPr>
  </w:style>
  <w:style w:type="paragraph" w:customStyle="1" w:styleId="ListNumberLevel4">
    <w:name w:val="List Number (Level 4)"/>
    <w:basedOn w:val="Standard"/>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Standard"/>
    <w:next w:val="Enclosures"/>
    <w:rsid w:val="008C5CFA"/>
    <w:pPr>
      <w:spacing w:before="480" w:after="0"/>
      <w:ind w:left="567" w:hanging="567"/>
      <w:jc w:val="left"/>
    </w:pPr>
    <w:rPr>
      <w:szCs w:val="20"/>
    </w:rPr>
  </w:style>
  <w:style w:type="paragraph" w:customStyle="1" w:styleId="DisclaimerNotice">
    <w:name w:val="Disclaimer Notice"/>
    <w:basedOn w:val="Standard"/>
    <w:next w:val="AddressTR"/>
    <w:rsid w:val="008C5CFA"/>
    <w:pPr>
      <w:spacing w:before="0" w:after="240"/>
      <w:ind w:left="5103"/>
      <w:jc w:val="left"/>
    </w:pPr>
    <w:rPr>
      <w:i/>
      <w:sz w:val="20"/>
      <w:szCs w:val="20"/>
    </w:rPr>
  </w:style>
  <w:style w:type="paragraph" w:customStyle="1" w:styleId="Disclaimer">
    <w:name w:val="Disclaimer"/>
    <w:basedOn w:val="Standard"/>
    <w:rsid w:val="008C5CFA"/>
    <w:pPr>
      <w:keepLines/>
      <w:pBdr>
        <w:top w:val="single" w:sz="4" w:space="1" w:color="auto"/>
      </w:pBdr>
      <w:spacing w:before="480" w:after="0"/>
      <w:jc w:val="left"/>
    </w:pPr>
    <w:rPr>
      <w:i/>
      <w:szCs w:val="20"/>
    </w:rPr>
  </w:style>
  <w:style w:type="character" w:styleId="BesuchterLink">
    <w:name w:val="FollowedHyperlink"/>
    <w:rsid w:val="008C5CFA"/>
    <w:rPr>
      <w:color w:val="800080"/>
      <w:u w:val="single"/>
    </w:rPr>
  </w:style>
  <w:style w:type="paragraph" w:customStyle="1" w:styleId="DisclaimerSJ">
    <w:name w:val="Disclaimer_SJ"/>
    <w:basedOn w:val="Standard"/>
    <w:next w:val="Standard"/>
    <w:rsid w:val="008C5CFA"/>
    <w:pPr>
      <w:spacing w:before="0" w:after="0"/>
      <w:jc w:val="left"/>
    </w:pPr>
    <w:rPr>
      <w:rFonts w:ascii="Arial" w:hAnsi="Arial"/>
      <w:b/>
      <w:sz w:val="16"/>
      <w:szCs w:val="20"/>
    </w:rPr>
  </w:style>
  <w:style w:type="paragraph" w:styleId="StandardWeb">
    <w:name w:val="Normal (Web)"/>
    <w:basedOn w:val="Standard"/>
    <w:uiPriority w:val="99"/>
    <w:rsid w:val="008C5CFA"/>
    <w:pPr>
      <w:suppressAutoHyphens/>
      <w:spacing w:before="100" w:after="100"/>
      <w:jc w:val="left"/>
    </w:pPr>
    <w:rPr>
      <w:lang w:eastAsia="ar-SA"/>
    </w:rPr>
  </w:style>
  <w:style w:type="character" w:customStyle="1" w:styleId="berschrift1Zchn">
    <w:name w:val="Überschrift 1 Zchn"/>
    <w:link w:val="berschrift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ellenraster">
    <w:name w:val="Table Grid"/>
    <w:basedOn w:val="NormaleTabelle"/>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Seitenzahl">
    <w:name w:val="page number"/>
    <w:rsid w:val="008C5CFA"/>
  </w:style>
  <w:style w:type="paragraph" w:styleId="Sprechblasentext">
    <w:name w:val="Balloon Text"/>
    <w:basedOn w:val="Standard"/>
    <w:link w:val="SprechblasentextZchn"/>
    <w:rsid w:val="008C5CFA"/>
    <w:pPr>
      <w:spacing w:before="0" w:after="240"/>
      <w:jc w:val="left"/>
    </w:pPr>
    <w:rPr>
      <w:rFonts w:ascii="Tahoma" w:hAnsi="Tahoma" w:cs="Tahoma"/>
      <w:sz w:val="16"/>
      <w:szCs w:val="16"/>
    </w:rPr>
  </w:style>
  <w:style w:type="character" w:customStyle="1" w:styleId="SprechblasentextZchn">
    <w:name w:val="Sprechblasentext Zchn"/>
    <w:link w:val="Sprechblase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berschrift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Kommentarzeichen">
    <w:name w:val="annotation reference"/>
    <w:rsid w:val="008C5CFA"/>
    <w:rPr>
      <w:sz w:val="16"/>
      <w:szCs w:val="16"/>
    </w:rPr>
  </w:style>
  <w:style w:type="paragraph" w:styleId="Kommentarthema">
    <w:name w:val="annotation subject"/>
    <w:basedOn w:val="Kommentartext"/>
    <w:next w:val="Kommentartext"/>
    <w:link w:val="KommentarthemaZchn"/>
    <w:rsid w:val="008C5CFA"/>
    <w:rPr>
      <w:b/>
      <w:bCs/>
    </w:rPr>
  </w:style>
  <w:style w:type="character" w:customStyle="1" w:styleId="KommentarthemaZchn">
    <w:name w:val="Kommentarthema Zchn"/>
    <w:link w:val="Kommentarthema"/>
    <w:rsid w:val="008C5CFA"/>
    <w:rPr>
      <w:b/>
      <w:bCs/>
      <w:shd w:val="clear" w:color="auto" w:fill="auto"/>
      <w:lang w:val="en-GB"/>
    </w:rPr>
  </w:style>
  <w:style w:type="paragraph" w:customStyle="1" w:styleId="Annextitle">
    <w:name w:val="Annex title"/>
    <w:basedOn w:val="Standard"/>
    <w:autoRedefine/>
    <w:rsid w:val="008C5CFA"/>
    <w:pPr>
      <w:spacing w:before="60" w:after="240"/>
      <w:jc w:val="left"/>
    </w:pPr>
    <w:rPr>
      <w:rFonts w:ascii="Times New Roman Bold" w:hAnsi="Times New Roman Bold"/>
      <w:iCs/>
      <w:smallCaps/>
      <w:lang w:eastAsia="en-GB"/>
    </w:rPr>
  </w:style>
  <w:style w:type="character" w:customStyle="1" w:styleId="FunotentextZchn">
    <w:name w:val="Fußnotentext Zchn"/>
    <w:link w:val="Funotentext"/>
    <w:semiHidden/>
    <w:rsid w:val="008C5CFA"/>
    <w:rPr>
      <w:lang w:val="en-GB"/>
    </w:rPr>
  </w:style>
  <w:style w:type="paragraph" w:styleId="berarbeitung">
    <w:name w:val="Revision"/>
    <w:hidden/>
    <w:uiPriority w:val="99"/>
    <w:semiHidden/>
    <w:rsid w:val="008C5CFA"/>
    <w:pPr>
      <w:spacing w:before="60" w:after="60"/>
    </w:pPr>
    <w:rPr>
      <w:sz w:val="24"/>
      <w:lang w:val="en-GB"/>
    </w:rPr>
  </w:style>
  <w:style w:type="character" w:styleId="Endnotenzeichen">
    <w:name w:val="endnote reference"/>
    <w:rsid w:val="008C5CFA"/>
    <w:rPr>
      <w:vertAlign w:val="superscript"/>
    </w:rPr>
  </w:style>
  <w:style w:type="paragraph" w:styleId="Listenabsatz">
    <w:name w:val="List Paragraph"/>
    <w:basedOn w:val="Standard"/>
    <w:uiPriority w:val="34"/>
    <w:qFormat/>
    <w:rsid w:val="008C5CFA"/>
    <w:pPr>
      <w:spacing w:before="0" w:after="240"/>
      <w:ind w:left="720"/>
      <w:jc w:val="left"/>
    </w:pPr>
    <w:rPr>
      <w:szCs w:val="20"/>
    </w:rPr>
  </w:style>
  <w:style w:type="paragraph" w:customStyle="1" w:styleId="StyleHeading1Hanging085cm">
    <w:name w:val="Style Heading 1 + Hanging:  0.85 cm"/>
    <w:basedOn w:val="berschrift1"/>
    <w:autoRedefine/>
    <w:rsid w:val="008C5CFA"/>
    <w:pPr>
      <w:numPr>
        <w:numId w:val="0"/>
      </w:numPr>
      <w:spacing w:after="240"/>
      <w:jc w:val="left"/>
    </w:pPr>
    <w:rPr>
      <w:bCs w:val="0"/>
      <w:szCs w:val="24"/>
      <w:lang w:val="fr-BE"/>
    </w:rPr>
  </w:style>
  <w:style w:type="paragraph" w:customStyle="1" w:styleId="StyleHeading1Left0cm">
    <w:name w:val="Style Heading 1 + Left:  0 cm"/>
    <w:basedOn w:val="berschrift1"/>
    <w:autoRedefine/>
    <w:rsid w:val="008C5CFA"/>
    <w:pPr>
      <w:numPr>
        <w:numId w:val="31"/>
      </w:numPr>
      <w:spacing w:after="240"/>
      <w:jc w:val="left"/>
    </w:pPr>
    <w:rPr>
      <w:rFonts w:ascii="Times New Roman Bold" w:hAnsi="Times New Roman Bold"/>
      <w:bCs w:val="0"/>
      <w:szCs w:val="24"/>
      <w:lang w:val="fr-BE"/>
    </w:rPr>
  </w:style>
  <w:style w:type="character" w:customStyle="1" w:styleId="KopfzeileZchn">
    <w:name w:val="Kopfzeile Zchn"/>
    <w:link w:val="Kopfzeile"/>
    <w:uiPriority w:val="99"/>
    <w:rsid w:val="008C5CFA"/>
    <w:rPr>
      <w:sz w:val="24"/>
      <w:szCs w:val="24"/>
      <w:lang w:val="en-GB"/>
    </w:rPr>
  </w:style>
  <w:style w:type="character" w:customStyle="1" w:styleId="FuzeileZchn">
    <w:name w:val="Fußzeile Zchn"/>
    <w:link w:val="Fuzeile"/>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berschrift2Zchn">
    <w:name w:val="Überschrift 2 Zchn"/>
    <w:link w:val="berschrift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berschrift3Zchn">
    <w:name w:val="Überschrift 3 Zchn"/>
    <w:link w:val="berschrift3"/>
    <w:rsid w:val="008C5CFA"/>
    <w:rPr>
      <w:bCs/>
      <w:i/>
      <w:sz w:val="24"/>
      <w:szCs w:val="26"/>
      <w:lang w:val="en-GB"/>
    </w:rPr>
  </w:style>
  <w:style w:type="character" w:customStyle="1" w:styleId="berschrift4Zchn">
    <w:name w:val="Überschrift 4 Zchn"/>
    <w:link w:val="berschrift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Verzeichnis1Zchn">
    <w:name w:val="Verzeichnis 1 Zchn"/>
    <w:link w:val="Verzeichnis1"/>
    <w:uiPriority w:val="39"/>
    <w:rsid w:val="00F66B1A"/>
    <w:rPr>
      <w:rFonts w:ascii="Times New Roman Bold" w:hAnsi="Times New Roman Bold"/>
      <w:b/>
      <w:bCs/>
      <w:caps/>
      <w:shd w:val="clear" w:color="auto" w:fill="auto"/>
      <w:lang w:val="en-GB"/>
    </w:rPr>
  </w:style>
  <w:style w:type="paragraph" w:customStyle="1" w:styleId="Style3">
    <w:name w:val="Style3"/>
    <w:basedOn w:val="berschrift1"/>
    <w:qFormat/>
    <w:rsid w:val="009574BE"/>
  </w:style>
  <w:style w:type="paragraph" w:customStyle="1" w:styleId="Style4">
    <w:name w:val="Style4"/>
    <w:basedOn w:val="ManualHeading1"/>
    <w:qFormat/>
    <w:rsid w:val="009574BE"/>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Standard"/>
    <w:rsid w:val="005643CD"/>
    <w:pPr>
      <w:tabs>
        <w:tab w:val="center" w:pos="4535"/>
        <w:tab w:val="right" w:pos="9071"/>
      </w:tabs>
    </w:pPr>
  </w:style>
  <w:style w:type="paragraph" w:customStyle="1" w:styleId="Heading10">
    <w:name w:val="Heading 1_0"/>
    <w:basedOn w:val="Standard"/>
    <w:next w:val="Normal0"/>
    <w:qFormat/>
    <w:rsid w:val="005643CD"/>
    <w:pPr>
      <w:keepNext/>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Standard"/>
    <w:next w:val="Normal0"/>
    <w:rsid w:val="005643CD"/>
    <w:pPr>
      <w:keepNext/>
      <w:tabs>
        <w:tab w:val="left" w:pos="850"/>
      </w:tabs>
      <w:ind w:left="850" w:hanging="850"/>
      <w:outlineLvl w:val="1"/>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footer" Target="footer7.xml"/><Relationship Id="rId21" Type="http://schemas.openxmlformats.org/officeDocument/2006/relationships/header" Target="header9.xml"/><Relationship Id="rId42" Type="http://schemas.openxmlformats.org/officeDocument/2006/relationships/header" Target="header26.xml"/><Relationship Id="rId47" Type="http://schemas.openxmlformats.org/officeDocument/2006/relationships/header" Target="header31.xml"/><Relationship Id="rId63" Type="http://schemas.openxmlformats.org/officeDocument/2006/relationships/header" Target="header43.xml"/><Relationship Id="rId68" Type="http://schemas.openxmlformats.org/officeDocument/2006/relationships/header" Target="header46.xml"/><Relationship Id="rId16" Type="http://schemas.openxmlformats.org/officeDocument/2006/relationships/footer" Target="footer4.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6.xml"/><Relationship Id="rId58" Type="http://schemas.openxmlformats.org/officeDocument/2006/relationships/header" Target="header39.xml"/><Relationship Id="rId66" Type="http://schemas.openxmlformats.org/officeDocument/2006/relationships/header" Target="header45.xml"/><Relationship Id="rId74" Type="http://schemas.openxmlformats.org/officeDocument/2006/relationships/footer" Target="footer17.xml"/><Relationship Id="rId5" Type="http://schemas.openxmlformats.org/officeDocument/2006/relationships/webSettings" Target="webSettings.xml"/><Relationship Id="rId61" Type="http://schemas.openxmlformats.org/officeDocument/2006/relationships/header" Target="header41.xml"/><Relationship Id="rId19" Type="http://schemas.openxmlformats.org/officeDocument/2006/relationships/header" Target="header7.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38.xml"/><Relationship Id="rId64" Type="http://schemas.openxmlformats.org/officeDocument/2006/relationships/header" Target="header44.xml"/><Relationship Id="rId69" Type="http://schemas.openxmlformats.org/officeDocument/2006/relationships/header" Target="header47.xm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72" Type="http://schemas.openxmlformats.org/officeDocument/2006/relationships/header" Target="header49.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0.xml"/><Relationship Id="rId59" Type="http://schemas.openxmlformats.org/officeDocument/2006/relationships/footer" Target="footer13.xml"/><Relationship Id="rId67" Type="http://schemas.openxmlformats.org/officeDocument/2006/relationships/footer" Target="footer15.xml"/><Relationship Id="rId20" Type="http://schemas.openxmlformats.org/officeDocument/2006/relationships/header" Target="header8.xml"/><Relationship Id="rId41" Type="http://schemas.openxmlformats.org/officeDocument/2006/relationships/header" Target="header25.xml"/><Relationship Id="rId54" Type="http://schemas.openxmlformats.org/officeDocument/2006/relationships/footer" Target="footer11.xml"/><Relationship Id="rId62" Type="http://schemas.openxmlformats.org/officeDocument/2006/relationships/header" Target="header42.xml"/><Relationship Id="rId70" Type="http://schemas.openxmlformats.org/officeDocument/2006/relationships/footer" Target="footer16.xml"/><Relationship Id="rId75" Type="http://schemas.openxmlformats.org/officeDocument/2006/relationships/header" Target="header5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footer" Target="footer12.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8.xml"/><Relationship Id="rId52" Type="http://schemas.openxmlformats.org/officeDocument/2006/relationships/footer" Target="footer10.xml"/><Relationship Id="rId60" Type="http://schemas.openxmlformats.org/officeDocument/2006/relationships/header" Target="header40.xml"/><Relationship Id="rId65" Type="http://schemas.openxmlformats.org/officeDocument/2006/relationships/footer" Target="footer14.xml"/><Relationship Id="rId73"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5.xml"/><Relationship Id="rId39" Type="http://schemas.openxmlformats.org/officeDocument/2006/relationships/footer" Target="footer9.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7.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numbering" Target="numbering.xml"/><Relationship Id="rId29"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34CEF-7685-48C9-964B-0113ADF5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53681</Words>
  <Characters>338193</Characters>
  <Application>Microsoft Office Word</Application>
  <DocSecurity>0</DocSecurity>
  <Lines>2818</Lines>
  <Paragraphs>782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391092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Annika Meyer</cp:lastModifiedBy>
  <cp:revision>2</cp:revision>
  <dcterms:created xsi:type="dcterms:W3CDTF">2023-07-19T13:32:00Z</dcterms:created>
  <dcterms:modified xsi:type="dcterms:W3CDTF">2023-07-19T13:32:00Z</dcterms:modified>
</cp:coreProperties>
</file>