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footer7.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footer8.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footer9.xml" ContentType="application/vnd.openxmlformats-officedocument.wordprocessingml.foot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footer10.xml" ContentType="application/vnd.openxmlformats-officedocument.wordprocessingml.footer+xml"/>
  <Override PartName="/word/header36.xml" ContentType="application/vnd.openxmlformats-officedocument.wordprocessingml.header+xml"/>
  <Override PartName="/word/footer11.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12.xml" ContentType="application/vnd.openxmlformats-officedocument.wordprocessingml.footer+xml"/>
  <Override PartName="/word/header39.xml" ContentType="application/vnd.openxmlformats-officedocument.wordprocessingml.header+xml"/>
  <Override PartName="/word/footer13.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footer14.xml" ContentType="application/vnd.openxmlformats-officedocument.wordprocessingml.footer+xml"/>
  <Override PartName="/word/header45.xml" ContentType="application/vnd.openxmlformats-officedocument.wordprocessingml.header+xml"/>
  <Override PartName="/word/footer1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16.xml" ContentType="application/vnd.openxmlformats-officedocument.wordprocessingml.foot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footer17.xml" ContentType="application/vnd.openxmlformats-officedocument.wordprocessingml.footer+xml"/>
  <Override PartName="/word/header5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3D241D" w14:textId="77777777" w:rsidR="008D5009" w:rsidRPr="00707501" w:rsidRDefault="00707501" w:rsidP="008D5009">
      <w:pPr>
        <w:pStyle w:val="ChapterTitle"/>
        <w:spacing w:before="0" w:after="0"/>
        <w:rPr>
          <w:lang w:val="de-DE"/>
        </w:rPr>
      </w:pPr>
      <w:r w:rsidRPr="00707501">
        <w:rPr>
          <w:lang w:val="de-DE"/>
        </w:rPr>
        <w:t xml:space="preserve">OPERATIONELLE PROGRAMME IM RAHMEN DES ZIELS </w:t>
      </w:r>
      <w:r>
        <w:fldChar w:fldCharType="begin"/>
      </w:r>
      <w:r w:rsidRPr="00707501">
        <w:rPr>
          <w:lang w:val="de-DE"/>
        </w:rPr>
        <w:instrText>QUOTE 34</w:instrText>
      </w:r>
      <w:r>
        <w:fldChar w:fldCharType="separate"/>
      </w:r>
      <w:r w:rsidRPr="00707501">
        <w:rPr>
          <w:lang w:val="de-DE"/>
        </w:rPr>
        <w:t>"</w:t>
      </w:r>
      <w:r>
        <w:fldChar w:fldCharType="end"/>
      </w:r>
      <w:r w:rsidRPr="00707501">
        <w:rPr>
          <w:lang w:val="de-DE"/>
        </w:rPr>
        <w:t>INVESTITIONEN IN WACHSTUM UND BESCHÄFTIGUNG</w:t>
      </w:r>
      <w:r>
        <w:fldChar w:fldCharType="begin"/>
      </w:r>
      <w:r w:rsidRPr="00707501">
        <w:rPr>
          <w:lang w:val="de-DE"/>
        </w:rPr>
        <w:instrText>QUOTE 34</w:instrText>
      </w:r>
      <w:r>
        <w:fldChar w:fldCharType="separate"/>
      </w:r>
      <w:r w:rsidRPr="00707501">
        <w:rPr>
          <w:lang w:val="de-DE"/>
        </w:rPr>
        <w:t>"</w:t>
      </w:r>
      <w:r>
        <w:fldChar w:fldCharType="end"/>
      </w:r>
    </w:p>
    <w:p w14:paraId="7B9F23D4" w14:textId="77777777" w:rsidR="00C87003" w:rsidRPr="00707501" w:rsidRDefault="00C87003" w:rsidP="00C87003">
      <w:pPr>
        <w:rPr>
          <w:lang w:val="de-D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6"/>
        <w:gridCol w:w="5597"/>
      </w:tblGrid>
      <w:tr w:rsidR="00CC0692" w14:paraId="3FFB0DDF" w14:textId="77777777" w:rsidTr="00426349">
        <w:trPr>
          <w:trHeight w:val="222"/>
        </w:trPr>
        <w:tc>
          <w:tcPr>
            <w:tcW w:w="0" w:type="auto"/>
            <w:shd w:val="clear" w:color="auto" w:fill="auto"/>
          </w:tcPr>
          <w:p w14:paraId="232E7E2B" w14:textId="77777777" w:rsidR="008D5009" w:rsidRPr="0019232D" w:rsidRDefault="00707501" w:rsidP="00426349">
            <w:pPr>
              <w:spacing w:before="0" w:after="0"/>
            </w:pPr>
            <w:r w:rsidRPr="0019232D">
              <w:rPr>
                <w:noProof/>
              </w:rPr>
              <w:t>CCI</w:t>
            </w:r>
          </w:p>
        </w:tc>
        <w:tc>
          <w:tcPr>
            <w:tcW w:w="0" w:type="auto"/>
            <w:shd w:val="clear" w:color="auto" w:fill="auto"/>
          </w:tcPr>
          <w:p w14:paraId="49AAFEBA" w14:textId="77777777" w:rsidR="008D5009" w:rsidRPr="0019232D" w:rsidRDefault="00707501" w:rsidP="00426349">
            <w:pPr>
              <w:spacing w:before="0" w:after="0"/>
              <w:rPr>
                <w:color w:val="000000"/>
              </w:rPr>
            </w:pPr>
            <w:r w:rsidRPr="0019232D">
              <w:rPr>
                <w:noProof/>
                <w:color w:val="000000"/>
              </w:rPr>
              <w:t>2014DE16RFOP005</w:t>
            </w:r>
          </w:p>
        </w:tc>
      </w:tr>
      <w:tr w:rsidR="00CC0692" w14:paraId="19B1B7CA" w14:textId="77777777" w:rsidTr="00426349">
        <w:trPr>
          <w:trHeight w:val="269"/>
        </w:trPr>
        <w:tc>
          <w:tcPr>
            <w:tcW w:w="0" w:type="auto"/>
            <w:shd w:val="clear" w:color="auto" w:fill="auto"/>
          </w:tcPr>
          <w:p w14:paraId="1D4FF7DC" w14:textId="77777777" w:rsidR="008D5009" w:rsidRPr="0019232D" w:rsidRDefault="00707501" w:rsidP="00426349">
            <w:pPr>
              <w:spacing w:before="0" w:after="0"/>
              <w:rPr>
                <w:lang w:val="pt-PT"/>
              </w:rPr>
            </w:pPr>
            <w:r w:rsidRPr="0019232D">
              <w:rPr>
                <w:noProof/>
                <w:lang w:val="pt-PT"/>
              </w:rPr>
              <w:t>Titel</w:t>
            </w:r>
          </w:p>
        </w:tc>
        <w:tc>
          <w:tcPr>
            <w:tcW w:w="0" w:type="auto"/>
            <w:shd w:val="clear" w:color="auto" w:fill="auto"/>
          </w:tcPr>
          <w:p w14:paraId="1FE47037" w14:textId="77777777" w:rsidR="008D5009" w:rsidRPr="0019232D" w:rsidRDefault="00707501" w:rsidP="00426349">
            <w:pPr>
              <w:spacing w:before="0" w:after="0"/>
              <w:rPr>
                <w:color w:val="000000"/>
              </w:rPr>
            </w:pPr>
            <w:r>
              <w:rPr>
                <w:noProof/>
                <w:color w:val="000000"/>
              </w:rPr>
              <w:t>OP Bremen EFRE 2014-2020</w:t>
            </w:r>
          </w:p>
        </w:tc>
      </w:tr>
      <w:tr w:rsidR="00CC0692" w14:paraId="030D2750" w14:textId="77777777" w:rsidTr="00426349">
        <w:trPr>
          <w:trHeight w:val="138"/>
        </w:trPr>
        <w:tc>
          <w:tcPr>
            <w:tcW w:w="0" w:type="auto"/>
            <w:shd w:val="clear" w:color="auto" w:fill="auto"/>
          </w:tcPr>
          <w:p w14:paraId="51E470A3" w14:textId="77777777" w:rsidR="008D5009" w:rsidRPr="0019232D" w:rsidRDefault="00707501" w:rsidP="003C2420">
            <w:pPr>
              <w:spacing w:before="0" w:after="0"/>
              <w:jc w:val="left"/>
            </w:pPr>
            <w:r w:rsidRPr="0019232D">
              <w:rPr>
                <w:noProof/>
              </w:rPr>
              <w:t>Version</w:t>
            </w:r>
          </w:p>
        </w:tc>
        <w:tc>
          <w:tcPr>
            <w:tcW w:w="0" w:type="auto"/>
            <w:shd w:val="clear" w:color="auto" w:fill="auto"/>
          </w:tcPr>
          <w:p w14:paraId="43C1F628" w14:textId="77777777" w:rsidR="008D5009" w:rsidRPr="0019232D" w:rsidRDefault="00707501" w:rsidP="00426349">
            <w:pPr>
              <w:spacing w:before="0" w:after="0"/>
              <w:rPr>
                <w:color w:val="000000"/>
              </w:rPr>
            </w:pPr>
            <w:r w:rsidRPr="0019232D">
              <w:rPr>
                <w:noProof/>
                <w:color w:val="000000"/>
              </w:rPr>
              <w:t>8.0</w:t>
            </w:r>
          </w:p>
        </w:tc>
      </w:tr>
      <w:tr w:rsidR="00CC0692" w14:paraId="654BA1B3" w14:textId="77777777" w:rsidTr="00426349">
        <w:trPr>
          <w:trHeight w:val="138"/>
        </w:trPr>
        <w:tc>
          <w:tcPr>
            <w:tcW w:w="0" w:type="auto"/>
            <w:shd w:val="clear" w:color="auto" w:fill="auto"/>
          </w:tcPr>
          <w:p w14:paraId="2AA9E62E" w14:textId="77777777" w:rsidR="008D5009" w:rsidRPr="0019232D" w:rsidRDefault="00707501" w:rsidP="00426349">
            <w:pPr>
              <w:spacing w:before="0" w:after="0"/>
            </w:pPr>
            <w:r w:rsidRPr="0019232D">
              <w:rPr>
                <w:noProof/>
                <w:color w:val="000000"/>
              </w:rPr>
              <w:t>Erstes Jahr</w:t>
            </w:r>
          </w:p>
        </w:tc>
        <w:tc>
          <w:tcPr>
            <w:tcW w:w="0" w:type="auto"/>
            <w:shd w:val="clear" w:color="auto" w:fill="auto"/>
          </w:tcPr>
          <w:p w14:paraId="52F03C71" w14:textId="77777777" w:rsidR="008D5009" w:rsidRPr="0019232D" w:rsidRDefault="00707501" w:rsidP="00426349">
            <w:pPr>
              <w:spacing w:before="0" w:after="0"/>
              <w:rPr>
                <w:color w:val="000000"/>
              </w:rPr>
            </w:pPr>
            <w:r w:rsidRPr="0019232D">
              <w:rPr>
                <w:noProof/>
                <w:color w:val="000000"/>
              </w:rPr>
              <w:t>2014</w:t>
            </w:r>
          </w:p>
        </w:tc>
      </w:tr>
      <w:tr w:rsidR="00CC0692" w14:paraId="78DED6B9" w14:textId="77777777" w:rsidTr="00426349">
        <w:trPr>
          <w:trHeight w:val="138"/>
        </w:trPr>
        <w:tc>
          <w:tcPr>
            <w:tcW w:w="0" w:type="auto"/>
            <w:shd w:val="clear" w:color="auto" w:fill="auto"/>
          </w:tcPr>
          <w:p w14:paraId="21874A63" w14:textId="77777777" w:rsidR="008D5009" w:rsidRPr="0019232D" w:rsidRDefault="00707501" w:rsidP="00426349">
            <w:pPr>
              <w:spacing w:before="0" w:after="0"/>
            </w:pPr>
            <w:r w:rsidRPr="0019232D">
              <w:rPr>
                <w:noProof/>
                <w:color w:val="000000"/>
              </w:rPr>
              <w:t>Letztes Jahr</w:t>
            </w:r>
          </w:p>
        </w:tc>
        <w:tc>
          <w:tcPr>
            <w:tcW w:w="0" w:type="auto"/>
            <w:shd w:val="clear" w:color="auto" w:fill="auto"/>
          </w:tcPr>
          <w:p w14:paraId="5E3D8331" w14:textId="77777777" w:rsidR="008D5009" w:rsidRPr="0019232D" w:rsidRDefault="00707501" w:rsidP="00426349">
            <w:pPr>
              <w:spacing w:before="0" w:after="0"/>
              <w:rPr>
                <w:color w:val="000000"/>
              </w:rPr>
            </w:pPr>
            <w:r w:rsidRPr="0019232D">
              <w:rPr>
                <w:noProof/>
                <w:color w:val="000000"/>
              </w:rPr>
              <w:t>2022</w:t>
            </w:r>
          </w:p>
        </w:tc>
      </w:tr>
      <w:tr w:rsidR="00CC0692" w14:paraId="3A83ECAA" w14:textId="77777777" w:rsidTr="00426349">
        <w:trPr>
          <w:trHeight w:val="138"/>
        </w:trPr>
        <w:tc>
          <w:tcPr>
            <w:tcW w:w="0" w:type="auto"/>
            <w:shd w:val="clear" w:color="auto" w:fill="auto"/>
          </w:tcPr>
          <w:p w14:paraId="17E074F1" w14:textId="77777777" w:rsidR="008D5009" w:rsidRPr="0019232D" w:rsidRDefault="00707501" w:rsidP="00426349">
            <w:pPr>
              <w:spacing w:before="0" w:after="0"/>
            </w:pPr>
            <w:r w:rsidRPr="0019232D">
              <w:rPr>
                <w:noProof/>
                <w:color w:val="000000"/>
              </w:rPr>
              <w:t>Förderfähig ab</w:t>
            </w:r>
            <w:r w:rsidRPr="0019232D">
              <w:rPr>
                <w:color w:val="000000"/>
              </w:rPr>
              <w:t xml:space="preserve">  </w:t>
            </w:r>
          </w:p>
        </w:tc>
        <w:tc>
          <w:tcPr>
            <w:tcW w:w="0" w:type="auto"/>
            <w:shd w:val="clear" w:color="auto" w:fill="auto"/>
          </w:tcPr>
          <w:p w14:paraId="18F2ED3D" w14:textId="77777777" w:rsidR="008D5009" w:rsidRPr="0019232D" w:rsidRDefault="00707501" w:rsidP="00426349">
            <w:pPr>
              <w:spacing w:before="0" w:after="0"/>
              <w:rPr>
                <w:color w:val="000000"/>
              </w:rPr>
            </w:pPr>
            <w:r w:rsidRPr="0019232D">
              <w:rPr>
                <w:noProof/>
                <w:color w:val="000000"/>
              </w:rPr>
              <w:t>01.01.2014</w:t>
            </w:r>
          </w:p>
        </w:tc>
      </w:tr>
      <w:tr w:rsidR="00CC0692" w14:paraId="5A4CAC09" w14:textId="77777777" w:rsidTr="00426349">
        <w:trPr>
          <w:trHeight w:val="138"/>
        </w:trPr>
        <w:tc>
          <w:tcPr>
            <w:tcW w:w="0" w:type="auto"/>
            <w:shd w:val="clear" w:color="auto" w:fill="auto"/>
          </w:tcPr>
          <w:p w14:paraId="721B15BD" w14:textId="77777777" w:rsidR="008D5009" w:rsidRPr="0019232D" w:rsidRDefault="00707501" w:rsidP="00426349">
            <w:pPr>
              <w:spacing w:before="0" w:after="0"/>
            </w:pPr>
            <w:r w:rsidRPr="0019232D">
              <w:rPr>
                <w:noProof/>
                <w:color w:val="000000"/>
              </w:rPr>
              <w:t>Förderfähig bis</w:t>
            </w:r>
          </w:p>
        </w:tc>
        <w:tc>
          <w:tcPr>
            <w:tcW w:w="0" w:type="auto"/>
            <w:shd w:val="clear" w:color="auto" w:fill="auto"/>
          </w:tcPr>
          <w:p w14:paraId="141DE7A7" w14:textId="77777777" w:rsidR="008D5009" w:rsidRPr="0019232D" w:rsidRDefault="00707501" w:rsidP="00426349">
            <w:pPr>
              <w:spacing w:before="0" w:after="0"/>
              <w:rPr>
                <w:color w:val="000000"/>
              </w:rPr>
            </w:pPr>
            <w:r w:rsidRPr="0019232D">
              <w:rPr>
                <w:noProof/>
                <w:color w:val="000000"/>
              </w:rPr>
              <w:t>31.12.2023</w:t>
            </w:r>
          </w:p>
        </w:tc>
      </w:tr>
      <w:tr w:rsidR="00CC0692" w:rsidRPr="005E7258" w14:paraId="039D2FFB" w14:textId="77777777" w:rsidTr="00426349">
        <w:trPr>
          <w:trHeight w:val="138"/>
        </w:trPr>
        <w:tc>
          <w:tcPr>
            <w:tcW w:w="0" w:type="auto"/>
            <w:shd w:val="clear" w:color="auto" w:fill="auto"/>
          </w:tcPr>
          <w:p w14:paraId="4A70C237" w14:textId="77777777" w:rsidR="008D5009" w:rsidRPr="001535A4" w:rsidRDefault="00707501" w:rsidP="003C2420">
            <w:pPr>
              <w:spacing w:before="0" w:after="0"/>
              <w:jc w:val="left"/>
              <w:rPr>
                <w:color w:val="000000"/>
                <w:lang w:val="de-DE"/>
              </w:rPr>
            </w:pPr>
            <w:r w:rsidRPr="001535A4">
              <w:rPr>
                <w:noProof/>
                <w:color w:val="000000"/>
                <w:lang w:val="de-DE"/>
              </w:rPr>
              <w:t>Heranziehung von Artikel 96 Absatz 8 der Dachverordnung</w:t>
            </w:r>
          </w:p>
        </w:tc>
        <w:tc>
          <w:tcPr>
            <w:tcW w:w="0" w:type="auto"/>
            <w:shd w:val="clear" w:color="auto" w:fill="auto"/>
          </w:tcPr>
          <w:p w14:paraId="62D795DD" w14:textId="77777777" w:rsidR="008D5009" w:rsidRPr="001535A4" w:rsidRDefault="008D5009" w:rsidP="00426349">
            <w:pPr>
              <w:autoSpaceDE w:val="0"/>
              <w:autoSpaceDN w:val="0"/>
              <w:adjustRightInd w:val="0"/>
              <w:spacing w:before="0" w:after="0"/>
              <w:rPr>
                <w:rFonts w:ascii="MS Shell Dlg 2" w:hAnsi="MS Shell Dlg 2" w:cs="MS Shell Dlg 2"/>
                <w:sz w:val="17"/>
                <w:szCs w:val="17"/>
                <w:lang w:val="de-DE"/>
              </w:rPr>
            </w:pPr>
          </w:p>
        </w:tc>
      </w:tr>
      <w:tr w:rsidR="00CC0692" w14:paraId="472B4712" w14:textId="77777777" w:rsidTr="00426349">
        <w:trPr>
          <w:trHeight w:val="138"/>
        </w:trPr>
        <w:tc>
          <w:tcPr>
            <w:tcW w:w="0" w:type="auto"/>
            <w:shd w:val="clear" w:color="auto" w:fill="auto"/>
          </w:tcPr>
          <w:p w14:paraId="40466ADA" w14:textId="77777777" w:rsidR="008D5009" w:rsidRPr="001535A4" w:rsidRDefault="00707501" w:rsidP="003C2420">
            <w:pPr>
              <w:spacing w:before="0" w:after="0"/>
              <w:jc w:val="left"/>
              <w:rPr>
                <w:color w:val="000000"/>
                <w:lang w:val="de-DE"/>
              </w:rPr>
            </w:pPr>
            <w:r w:rsidRPr="001535A4">
              <w:rPr>
                <w:noProof/>
                <w:color w:val="000000"/>
                <w:lang w:val="de-DE"/>
              </w:rPr>
              <w:t>Größere Änderung (benötigt Genehmigung der Kommission – vgl. Artikel 96 der Dachverordnung)</w:t>
            </w:r>
          </w:p>
        </w:tc>
        <w:tc>
          <w:tcPr>
            <w:tcW w:w="0" w:type="auto"/>
            <w:shd w:val="clear" w:color="auto" w:fill="auto"/>
          </w:tcPr>
          <w:p w14:paraId="687E0FA6" w14:textId="77777777" w:rsidR="008D5009" w:rsidRPr="0063292B" w:rsidRDefault="00707501" w:rsidP="00426349">
            <w:pPr>
              <w:autoSpaceDE w:val="0"/>
              <w:autoSpaceDN w:val="0"/>
              <w:adjustRightInd w:val="0"/>
              <w:spacing w:before="0" w:after="0"/>
              <w:rPr>
                <w:rFonts w:ascii="MS Shell Dlg 2" w:hAnsi="MS Shell Dlg 2" w:cs="MS Shell Dlg 2"/>
                <w:sz w:val="17"/>
                <w:szCs w:val="17"/>
                <w:lang w:val="en-US"/>
              </w:rPr>
            </w:pPr>
            <w:r>
              <w:rPr>
                <w:rFonts w:ascii="Wingdings" w:hAnsi="Wingdings" w:cs="Wingdings"/>
                <w:sz w:val="26"/>
                <w:szCs w:val="26"/>
                <w:lang w:val="en-US"/>
              </w:rPr>
              <w:sym w:font="Wingdings" w:char="F0FC"/>
            </w:r>
          </w:p>
        </w:tc>
      </w:tr>
      <w:tr w:rsidR="00CC0692" w14:paraId="5BED6B7B" w14:textId="77777777" w:rsidTr="00426349">
        <w:trPr>
          <w:trHeight w:val="138"/>
        </w:trPr>
        <w:tc>
          <w:tcPr>
            <w:tcW w:w="0" w:type="auto"/>
            <w:shd w:val="clear" w:color="auto" w:fill="auto"/>
          </w:tcPr>
          <w:p w14:paraId="6252495D" w14:textId="77777777" w:rsidR="008D5009" w:rsidRPr="0019232D" w:rsidRDefault="00707501" w:rsidP="003C2420">
            <w:pPr>
              <w:spacing w:before="0" w:after="0"/>
              <w:jc w:val="left"/>
              <w:rPr>
                <w:color w:val="000000"/>
              </w:rPr>
            </w:pPr>
            <w:r>
              <w:rPr>
                <w:noProof/>
                <w:color w:val="000000"/>
              </w:rPr>
              <w:t>Vom Begleitausschuss genehmigt</w:t>
            </w:r>
          </w:p>
        </w:tc>
        <w:tc>
          <w:tcPr>
            <w:tcW w:w="0" w:type="auto"/>
            <w:shd w:val="clear" w:color="auto" w:fill="auto"/>
          </w:tcPr>
          <w:p w14:paraId="09D56E19" w14:textId="77777777" w:rsidR="008D5009" w:rsidRPr="0063292B" w:rsidRDefault="00707501" w:rsidP="00426349">
            <w:pPr>
              <w:autoSpaceDE w:val="0"/>
              <w:autoSpaceDN w:val="0"/>
              <w:adjustRightInd w:val="0"/>
              <w:spacing w:before="0" w:after="0"/>
              <w:rPr>
                <w:rFonts w:ascii="MS Shell Dlg 2" w:hAnsi="MS Shell Dlg 2" w:cs="MS Shell Dlg 2"/>
                <w:sz w:val="17"/>
                <w:szCs w:val="17"/>
                <w:lang w:val="en-US"/>
              </w:rPr>
            </w:pPr>
            <w:r>
              <w:rPr>
                <w:rFonts w:ascii="Wingdings" w:hAnsi="Wingdings" w:cs="Wingdings"/>
                <w:sz w:val="26"/>
                <w:szCs w:val="26"/>
                <w:lang w:val="en-US"/>
              </w:rPr>
              <w:sym w:font="Wingdings" w:char="F0FC"/>
            </w:r>
          </w:p>
        </w:tc>
      </w:tr>
      <w:tr w:rsidR="00CC0692" w:rsidRPr="005E7258" w14:paraId="38B4F6E5" w14:textId="77777777" w:rsidTr="00426349">
        <w:trPr>
          <w:trHeight w:val="138"/>
        </w:trPr>
        <w:tc>
          <w:tcPr>
            <w:tcW w:w="0" w:type="auto"/>
            <w:shd w:val="clear" w:color="auto" w:fill="auto"/>
          </w:tcPr>
          <w:p w14:paraId="3E412294" w14:textId="77777777" w:rsidR="008D5009" w:rsidRPr="0019232D" w:rsidRDefault="00707501" w:rsidP="00426349">
            <w:pPr>
              <w:spacing w:before="0" w:after="0"/>
            </w:pPr>
            <w:r w:rsidRPr="0019232D">
              <w:rPr>
                <w:noProof/>
                <w:color w:val="000000"/>
              </w:rPr>
              <w:t>Begründung der Änderung</w:t>
            </w:r>
          </w:p>
        </w:tc>
        <w:tc>
          <w:tcPr>
            <w:tcW w:w="0" w:type="auto"/>
            <w:shd w:val="clear" w:color="auto" w:fill="auto"/>
          </w:tcPr>
          <w:p w14:paraId="63D859E3" w14:textId="77777777" w:rsidR="008D5009" w:rsidRPr="009D732C" w:rsidRDefault="00707501" w:rsidP="00426349">
            <w:pPr>
              <w:spacing w:before="0" w:after="0"/>
              <w:rPr>
                <w:color w:val="000000"/>
                <w:highlight w:val="yellow"/>
                <w:lang w:val="de-DE"/>
              </w:rPr>
            </w:pPr>
            <w:r w:rsidRPr="001535A4">
              <w:rPr>
                <w:noProof/>
                <w:color w:val="000000"/>
                <w:highlight w:val="yellow"/>
                <w:lang w:val="de-DE"/>
              </w:rPr>
              <w:t xml:space="preserve">Mit dieser Programmänderung erfolgt eine Mittelumschichtung in die Prioritätsachse 1 /FuE in Höhe von 8,36 Mio. Euro. Die Mittel in Achse 1 werden dadurch um rund 17% aufgestockt. Die Mittel werden aus den Achsen 2 bis 4 in Achse 1 umgeschichtet. Da die Achse 1 keine Zuweisung der Leistungsreserve erhalten hat und gleichzeitig die Nachfrage nach den Förderangeboten im Bereich FuE sehr hoch geblieben ist, besteht ein erheblicher Bedarf an Finanzmitteln in Achse 1. Die Achsen 2 und 4 haben neben ihrer eigenen Leistungsreserve zusätzlich die Leistungsreserve der Achsen 1 und 3 erhalten. Die zusätzlichen Mitteln konnten nur teilweise in Achse 4 in weiteren Projekten umgesetzt werden. Die Mittelreduzierung in Achse 2 ist mit rund 30%, weil die Nachfrage im SZ 3 nach den Finanzinstrumenten, insbesondere nach Investitionsdarlehen auch nach der Corona-Pandemie sehr gering geblieben ist. </w:t>
            </w:r>
            <w:r w:rsidRPr="009D732C">
              <w:rPr>
                <w:noProof/>
                <w:color w:val="000000"/>
                <w:highlight w:val="yellow"/>
                <w:lang w:val="de-DE"/>
              </w:rPr>
              <w:t>Darüber hinaus führten Im SZ 4 Prüfungsfeststellungen zu erheblichen Mittelrückflüssen.</w:t>
            </w:r>
          </w:p>
          <w:p w14:paraId="7DFD364C" w14:textId="77777777" w:rsidR="008D5009" w:rsidRPr="001535A4" w:rsidRDefault="00707501" w:rsidP="00426349">
            <w:pPr>
              <w:spacing w:before="0" w:after="0"/>
              <w:rPr>
                <w:color w:val="000000"/>
                <w:lang w:val="de-DE"/>
              </w:rPr>
            </w:pPr>
            <w:r w:rsidRPr="001535A4">
              <w:rPr>
                <w:noProof/>
                <w:color w:val="000000"/>
                <w:highlight w:val="yellow"/>
                <w:lang w:val="de-DE"/>
              </w:rPr>
              <w:t>Die Zielwerte der Indikatoren sind anteilig zu erhöhen (in Achse 1) bzw. anteilig zu reduzieren (in Achsen 2 bis 4). Die Interventionscodes sind entsprechend anzupassen unter Berücksichtigung des tatsächlichen Umsetzungsstandes.</w:t>
            </w:r>
            <w:r w:rsidRPr="001535A4">
              <w:rPr>
                <w:noProof/>
                <w:color w:val="000000"/>
                <w:lang w:val="de-DE"/>
              </w:rPr>
              <w:t xml:space="preserve"> </w:t>
            </w:r>
          </w:p>
          <w:p w14:paraId="761903D5" w14:textId="77777777" w:rsidR="008D5009" w:rsidRPr="001535A4" w:rsidRDefault="00707501" w:rsidP="00426349">
            <w:pPr>
              <w:spacing w:before="0" w:after="0"/>
              <w:rPr>
                <w:color w:val="000000"/>
                <w:lang w:val="de-DE"/>
              </w:rPr>
            </w:pPr>
            <w:r w:rsidRPr="001535A4">
              <w:rPr>
                <w:noProof/>
                <w:color w:val="000000"/>
                <w:lang w:val="de-DE"/>
              </w:rPr>
              <w:lastRenderedPageBreak/>
              <w:t>Inhaltliche Änderungen sind mit dieser Programmänderung nicht verbunden.</w:t>
            </w:r>
          </w:p>
        </w:tc>
      </w:tr>
      <w:tr w:rsidR="00CC0692" w14:paraId="644F3AC4" w14:textId="77777777" w:rsidTr="00426349">
        <w:trPr>
          <w:trHeight w:val="138"/>
        </w:trPr>
        <w:tc>
          <w:tcPr>
            <w:tcW w:w="0" w:type="auto"/>
            <w:shd w:val="clear" w:color="auto" w:fill="auto"/>
          </w:tcPr>
          <w:p w14:paraId="1170740E" w14:textId="77777777" w:rsidR="008D5009" w:rsidRPr="0019232D" w:rsidRDefault="00707501" w:rsidP="00426349">
            <w:pPr>
              <w:spacing w:before="0" w:after="0"/>
            </w:pPr>
            <w:r w:rsidRPr="0019232D">
              <w:rPr>
                <w:noProof/>
                <w:color w:val="000000"/>
              </w:rPr>
              <w:lastRenderedPageBreak/>
              <w:t>Beschluss der Kommission Nr.</w:t>
            </w:r>
          </w:p>
        </w:tc>
        <w:tc>
          <w:tcPr>
            <w:tcW w:w="0" w:type="auto"/>
            <w:shd w:val="clear" w:color="auto" w:fill="auto"/>
          </w:tcPr>
          <w:p w14:paraId="2220EDCB" w14:textId="77777777" w:rsidR="008D5009" w:rsidRPr="0019232D" w:rsidRDefault="008D5009" w:rsidP="00426349">
            <w:pPr>
              <w:spacing w:before="0" w:after="0"/>
              <w:rPr>
                <w:color w:val="000000"/>
              </w:rPr>
            </w:pPr>
          </w:p>
        </w:tc>
      </w:tr>
      <w:tr w:rsidR="00CC0692" w14:paraId="22C3839C" w14:textId="77777777" w:rsidTr="00426349">
        <w:trPr>
          <w:trHeight w:val="138"/>
        </w:trPr>
        <w:tc>
          <w:tcPr>
            <w:tcW w:w="0" w:type="auto"/>
            <w:shd w:val="clear" w:color="auto" w:fill="auto"/>
          </w:tcPr>
          <w:p w14:paraId="4E8E6FFB" w14:textId="77777777" w:rsidR="008D5009" w:rsidRPr="0019232D" w:rsidRDefault="00707501" w:rsidP="00426349">
            <w:pPr>
              <w:spacing w:before="0" w:after="0"/>
            </w:pPr>
            <w:r w:rsidRPr="0019232D">
              <w:rPr>
                <w:noProof/>
                <w:color w:val="000000"/>
              </w:rPr>
              <w:t>Beschluss der Kommission vom</w:t>
            </w:r>
          </w:p>
        </w:tc>
        <w:tc>
          <w:tcPr>
            <w:tcW w:w="0" w:type="auto"/>
            <w:shd w:val="clear" w:color="auto" w:fill="auto"/>
          </w:tcPr>
          <w:p w14:paraId="496AD6E9" w14:textId="77777777" w:rsidR="008D5009" w:rsidRPr="0019232D" w:rsidRDefault="008D5009" w:rsidP="00426349">
            <w:pPr>
              <w:spacing w:before="0" w:after="0"/>
              <w:rPr>
                <w:color w:val="000000"/>
              </w:rPr>
            </w:pPr>
          </w:p>
        </w:tc>
      </w:tr>
      <w:tr w:rsidR="00CC0692" w14:paraId="4F9C5B10" w14:textId="77777777" w:rsidTr="00426349">
        <w:trPr>
          <w:trHeight w:val="138"/>
        </w:trPr>
        <w:tc>
          <w:tcPr>
            <w:tcW w:w="0" w:type="auto"/>
            <w:shd w:val="clear" w:color="auto" w:fill="auto"/>
          </w:tcPr>
          <w:p w14:paraId="419CBEC7" w14:textId="77777777" w:rsidR="008D5009" w:rsidRPr="0019232D" w:rsidRDefault="00707501" w:rsidP="00426349">
            <w:pPr>
              <w:spacing w:before="0" w:after="0"/>
            </w:pPr>
            <w:r w:rsidRPr="0019232D">
              <w:rPr>
                <w:noProof/>
                <w:color w:val="000000"/>
              </w:rPr>
              <w:t>Änderungsbeschluss des Mitgliedstaats Nr.</w:t>
            </w:r>
          </w:p>
        </w:tc>
        <w:tc>
          <w:tcPr>
            <w:tcW w:w="0" w:type="auto"/>
            <w:shd w:val="clear" w:color="auto" w:fill="auto"/>
          </w:tcPr>
          <w:p w14:paraId="354FC098" w14:textId="77777777" w:rsidR="008D5009" w:rsidRPr="0019232D" w:rsidRDefault="008D5009" w:rsidP="00426349">
            <w:pPr>
              <w:spacing w:before="0" w:after="0"/>
              <w:rPr>
                <w:color w:val="000000"/>
              </w:rPr>
            </w:pPr>
          </w:p>
        </w:tc>
      </w:tr>
      <w:tr w:rsidR="00CC0692" w14:paraId="3B92C8AC" w14:textId="77777777" w:rsidTr="00426349">
        <w:trPr>
          <w:trHeight w:val="138"/>
        </w:trPr>
        <w:tc>
          <w:tcPr>
            <w:tcW w:w="0" w:type="auto"/>
            <w:shd w:val="clear" w:color="auto" w:fill="auto"/>
          </w:tcPr>
          <w:p w14:paraId="3C5E5878" w14:textId="77777777" w:rsidR="008D5009" w:rsidRPr="0019232D" w:rsidRDefault="00707501" w:rsidP="00426349">
            <w:pPr>
              <w:spacing w:before="0" w:after="0"/>
            </w:pPr>
            <w:r w:rsidRPr="0019232D">
              <w:rPr>
                <w:noProof/>
                <w:color w:val="000000"/>
              </w:rPr>
              <w:t>Änderungsbeschluss des Mitgliedstaats vom</w:t>
            </w:r>
          </w:p>
        </w:tc>
        <w:tc>
          <w:tcPr>
            <w:tcW w:w="0" w:type="auto"/>
            <w:shd w:val="clear" w:color="auto" w:fill="auto"/>
          </w:tcPr>
          <w:p w14:paraId="0A74BD67" w14:textId="77777777" w:rsidR="008D5009" w:rsidRPr="0019232D" w:rsidRDefault="008D5009" w:rsidP="00426349">
            <w:pPr>
              <w:spacing w:before="0" w:after="0"/>
              <w:rPr>
                <w:color w:val="000000"/>
              </w:rPr>
            </w:pPr>
          </w:p>
        </w:tc>
      </w:tr>
      <w:tr w:rsidR="00CC0692" w:rsidRPr="005E7258" w14:paraId="6B43A65A" w14:textId="77777777" w:rsidTr="00426349">
        <w:trPr>
          <w:trHeight w:val="138"/>
        </w:trPr>
        <w:tc>
          <w:tcPr>
            <w:tcW w:w="0" w:type="auto"/>
            <w:shd w:val="clear" w:color="auto" w:fill="auto"/>
          </w:tcPr>
          <w:p w14:paraId="0929476E" w14:textId="77777777" w:rsidR="008D5009" w:rsidRPr="001535A4" w:rsidRDefault="00707501" w:rsidP="00426349">
            <w:pPr>
              <w:spacing w:before="0" w:after="0"/>
              <w:rPr>
                <w:lang w:val="de-DE"/>
              </w:rPr>
            </w:pPr>
            <w:r w:rsidRPr="001535A4">
              <w:rPr>
                <w:noProof/>
                <w:color w:val="000000"/>
                <w:lang w:val="de-DE"/>
              </w:rPr>
              <w:t>Änderungsbeschluss des Mitgliedstaats in Kraft getreten am</w:t>
            </w:r>
          </w:p>
        </w:tc>
        <w:tc>
          <w:tcPr>
            <w:tcW w:w="0" w:type="auto"/>
            <w:shd w:val="clear" w:color="auto" w:fill="auto"/>
          </w:tcPr>
          <w:p w14:paraId="0FA5EB61" w14:textId="77777777" w:rsidR="008D5009" w:rsidRPr="001535A4" w:rsidRDefault="008D5009" w:rsidP="00426349">
            <w:pPr>
              <w:spacing w:before="0" w:after="0"/>
              <w:rPr>
                <w:color w:val="000000"/>
                <w:lang w:val="de-DE"/>
              </w:rPr>
            </w:pPr>
          </w:p>
        </w:tc>
      </w:tr>
      <w:tr w:rsidR="00CC0692" w14:paraId="004FBAF9" w14:textId="77777777" w:rsidTr="00426349">
        <w:trPr>
          <w:trHeight w:val="138"/>
        </w:trPr>
        <w:tc>
          <w:tcPr>
            <w:tcW w:w="0" w:type="auto"/>
            <w:shd w:val="clear" w:color="auto" w:fill="auto"/>
          </w:tcPr>
          <w:p w14:paraId="1D51BACA" w14:textId="77777777" w:rsidR="008D5009" w:rsidRPr="001535A4" w:rsidRDefault="00707501" w:rsidP="003C2420">
            <w:pPr>
              <w:spacing w:before="0" w:after="0"/>
              <w:jc w:val="left"/>
              <w:rPr>
                <w:lang w:val="de-DE"/>
              </w:rPr>
            </w:pPr>
            <w:r w:rsidRPr="001535A4">
              <w:rPr>
                <w:noProof/>
                <w:color w:val="000000"/>
                <w:lang w:val="de-DE"/>
              </w:rPr>
              <w:t>Vom operationellen Programm abgedeckte NUTS-Regionen</w:t>
            </w:r>
          </w:p>
        </w:tc>
        <w:tc>
          <w:tcPr>
            <w:tcW w:w="0" w:type="auto"/>
            <w:shd w:val="clear" w:color="auto" w:fill="auto"/>
          </w:tcPr>
          <w:p w14:paraId="6377A708" w14:textId="77777777" w:rsidR="008D5009" w:rsidRPr="0019232D" w:rsidRDefault="00707501" w:rsidP="00426349">
            <w:pPr>
              <w:spacing w:before="0" w:after="0"/>
            </w:pPr>
            <w:r w:rsidRPr="0019232D">
              <w:rPr>
                <w:noProof/>
              </w:rPr>
              <w:t>DE5</w:t>
            </w:r>
            <w:r w:rsidRPr="0019232D">
              <w:t xml:space="preserve"> - </w:t>
            </w:r>
            <w:r w:rsidRPr="0019232D">
              <w:rPr>
                <w:noProof/>
              </w:rPr>
              <w:t>BREMEN</w:t>
            </w:r>
          </w:p>
        </w:tc>
      </w:tr>
    </w:tbl>
    <w:p w14:paraId="0DC48680" w14:textId="77777777" w:rsidR="00903D75" w:rsidRDefault="00903D75" w:rsidP="00903D75">
      <w:bookmarkStart w:id="0" w:name="_Toc512434552"/>
      <w:bookmarkEnd w:id="0"/>
    </w:p>
    <w:p w14:paraId="47689E23" w14:textId="77777777" w:rsidR="008B38B4" w:rsidRDefault="00903D75" w:rsidP="00903D75">
      <w:pPr>
        <w:rPr>
          <w:noProof/>
        </w:rPr>
      </w:pPr>
      <w:r>
        <w:br w:type="page"/>
      </w:r>
      <w:bookmarkStart w:id="1" w:name="_Hlk101779758"/>
      <w:bookmarkStart w:id="2" w:name="_Hlk101786818"/>
      <w:r w:rsidR="00F00E75">
        <w:fldChar w:fldCharType="begin"/>
      </w:r>
      <w:r w:rsidR="00F00E75">
        <w:instrText xml:space="preserve"> TOC</w:instrText>
      </w:r>
      <w:r w:rsidR="00903533">
        <w:instrText xml:space="preserve"> \h</w:instrText>
      </w:r>
      <w:r w:rsidR="00F00E75">
        <w:instrText xml:space="preserve"> </w:instrText>
      </w:r>
      <w:r w:rsidR="00F00E75">
        <w:fldChar w:fldCharType="separate"/>
      </w:r>
    </w:p>
    <w:p w14:paraId="1387916C" w14:textId="77777777" w:rsidR="00CC0692" w:rsidRDefault="00000000">
      <w:pPr>
        <w:pStyle w:val="Verzeichnis1"/>
        <w:tabs>
          <w:tab w:val="right" w:leader="dot" w:pos="8613"/>
        </w:tabs>
        <w:rPr>
          <w:rFonts w:asciiTheme="minorHAnsi" w:hAnsiTheme="minorHAnsi"/>
          <w:noProof/>
          <w:sz w:val="22"/>
        </w:rPr>
      </w:pPr>
      <w:hyperlink w:anchor="_Toc256000000" w:history="1">
        <w:r w:rsidR="00707501" w:rsidRPr="00DD373B">
          <w:rPr>
            <w:rStyle w:val="Hyperlink"/>
            <w:noProof/>
          </w:rPr>
          <w:t>1. STRATEGIE FÜR DEN BEITRAG DES OPERATIONELLEN PROGRAMMS ZUR UNIONSSTRATEGIE FÜR INTELLIGENTES, NACHHALTIGES UND INTEGRATIVES WACHSTUM UND ZUM WIRTSCHAFTLICHEN, SOZIALEN UND TERRITORIALEN ZUSAMMENHALT</w:t>
        </w:r>
        <w:r w:rsidR="00707501">
          <w:tab/>
        </w:r>
        <w:r w:rsidR="00707501">
          <w:fldChar w:fldCharType="begin"/>
        </w:r>
        <w:r w:rsidR="00707501">
          <w:instrText xml:space="preserve"> PAGEREF _Toc256000000 \h </w:instrText>
        </w:r>
        <w:r w:rsidR="00707501">
          <w:fldChar w:fldCharType="separate"/>
        </w:r>
        <w:r w:rsidR="00707501">
          <w:t>9</w:t>
        </w:r>
        <w:r w:rsidR="00707501">
          <w:fldChar w:fldCharType="end"/>
        </w:r>
      </w:hyperlink>
    </w:p>
    <w:p w14:paraId="52E286B8" w14:textId="77777777" w:rsidR="00CC0692" w:rsidRDefault="00000000">
      <w:pPr>
        <w:pStyle w:val="Verzeichnis2"/>
        <w:tabs>
          <w:tab w:val="right" w:leader="dot" w:pos="8613"/>
        </w:tabs>
        <w:rPr>
          <w:rFonts w:asciiTheme="minorHAnsi" w:hAnsiTheme="minorHAnsi"/>
          <w:noProof/>
          <w:sz w:val="22"/>
        </w:rPr>
      </w:pPr>
      <w:hyperlink w:anchor="_Toc256000001" w:history="1">
        <w:r w:rsidR="00707501" w:rsidRPr="00CC36B2">
          <w:rPr>
            <w:rStyle w:val="Hyperlink"/>
            <w:noProof/>
          </w:rPr>
          <w:t>1.1. Strategie für den Beitrag des operationellen Programms zur Unionsstrategie für intelligentes, nachhaltiges und integratives Wachstum und zum wirtschaftlichen, sozialen und territorialen Zusammenhalt</w:t>
        </w:r>
        <w:r w:rsidR="00707501">
          <w:tab/>
        </w:r>
        <w:r w:rsidR="00707501">
          <w:fldChar w:fldCharType="begin"/>
        </w:r>
        <w:r w:rsidR="00707501">
          <w:instrText xml:space="preserve"> PAGEREF _Toc256000001 \h </w:instrText>
        </w:r>
        <w:r w:rsidR="00707501">
          <w:fldChar w:fldCharType="separate"/>
        </w:r>
        <w:r w:rsidR="00707501">
          <w:t>9</w:t>
        </w:r>
        <w:r w:rsidR="00707501">
          <w:fldChar w:fldCharType="end"/>
        </w:r>
      </w:hyperlink>
    </w:p>
    <w:p w14:paraId="57571A4F" w14:textId="77777777" w:rsidR="00CC0692" w:rsidRDefault="00000000">
      <w:pPr>
        <w:pStyle w:val="Verzeichnis2"/>
        <w:tabs>
          <w:tab w:val="right" w:leader="dot" w:pos="8613"/>
        </w:tabs>
        <w:rPr>
          <w:rFonts w:asciiTheme="minorHAnsi" w:hAnsiTheme="minorHAnsi"/>
          <w:noProof/>
          <w:sz w:val="22"/>
        </w:rPr>
      </w:pPr>
      <w:hyperlink w:anchor="_Toc256000002" w:history="1">
        <w:r w:rsidR="00707501" w:rsidRPr="000F5CC0">
          <w:rPr>
            <w:rStyle w:val="Hyperlink"/>
            <w:noProof/>
            <w:lang w:eastAsia="fr-BE"/>
          </w:rPr>
          <w:t>1.2 Begründung der Mittelzuweisungen</w:t>
        </w:r>
        <w:r w:rsidR="00707501">
          <w:tab/>
        </w:r>
        <w:r w:rsidR="00707501">
          <w:fldChar w:fldCharType="begin"/>
        </w:r>
        <w:r w:rsidR="00707501">
          <w:instrText xml:space="preserve"> PAGEREF _Toc256000002 \h </w:instrText>
        </w:r>
        <w:r w:rsidR="00707501">
          <w:fldChar w:fldCharType="separate"/>
        </w:r>
        <w:r w:rsidR="00707501">
          <w:t>32</w:t>
        </w:r>
        <w:r w:rsidR="00707501">
          <w:fldChar w:fldCharType="end"/>
        </w:r>
      </w:hyperlink>
    </w:p>
    <w:p w14:paraId="43991DE5" w14:textId="77777777" w:rsidR="00CC0692" w:rsidRDefault="00000000">
      <w:pPr>
        <w:pStyle w:val="Verzeichnis1"/>
        <w:tabs>
          <w:tab w:val="right" w:leader="dot" w:pos="8613"/>
        </w:tabs>
        <w:rPr>
          <w:rFonts w:asciiTheme="minorHAnsi" w:hAnsiTheme="minorHAnsi"/>
          <w:noProof/>
          <w:sz w:val="22"/>
        </w:rPr>
      </w:pPr>
      <w:hyperlink w:anchor="_Toc256000003" w:history="1">
        <w:r w:rsidR="00707501" w:rsidRPr="00F51FE9">
          <w:rPr>
            <w:rStyle w:val="Hyperlink"/>
            <w:noProof/>
            <w:lang w:val="fr-BE"/>
          </w:rPr>
          <w:t>2. PRIORITÄTSACHSEN</w:t>
        </w:r>
        <w:r w:rsidR="00707501">
          <w:tab/>
        </w:r>
        <w:r w:rsidR="00707501">
          <w:fldChar w:fldCharType="begin"/>
        </w:r>
        <w:r w:rsidR="00707501">
          <w:instrText xml:space="preserve"> PAGEREF _Toc256000003 \h </w:instrText>
        </w:r>
        <w:r w:rsidR="00707501">
          <w:fldChar w:fldCharType="separate"/>
        </w:r>
        <w:r w:rsidR="00707501">
          <w:t>37</w:t>
        </w:r>
        <w:r w:rsidR="00707501">
          <w:fldChar w:fldCharType="end"/>
        </w:r>
      </w:hyperlink>
    </w:p>
    <w:p w14:paraId="641CA1D2" w14:textId="77777777" w:rsidR="00CC0692" w:rsidRDefault="00000000">
      <w:pPr>
        <w:pStyle w:val="Verzeichnis1"/>
        <w:tabs>
          <w:tab w:val="right" w:leader="dot" w:pos="8613"/>
        </w:tabs>
        <w:rPr>
          <w:rFonts w:asciiTheme="minorHAnsi" w:hAnsiTheme="minorHAnsi"/>
          <w:noProof/>
          <w:sz w:val="22"/>
        </w:rPr>
      </w:pPr>
      <w:hyperlink w:anchor="_Toc256000004" w:history="1">
        <w:r w:rsidR="00707501" w:rsidRPr="00FC654F">
          <w:rPr>
            <w:rStyle w:val="Hyperlink"/>
            <w:noProof/>
            <w:lang w:val="en-US"/>
          </w:rPr>
          <w:t>2.A Beschreibung der Prioritätsachsen, ausgenommen technische Hilfe</w:t>
        </w:r>
        <w:r w:rsidR="00707501">
          <w:tab/>
        </w:r>
        <w:r w:rsidR="00707501">
          <w:fldChar w:fldCharType="begin"/>
        </w:r>
        <w:r w:rsidR="00707501">
          <w:instrText xml:space="preserve"> PAGEREF _Toc256000004 \h </w:instrText>
        </w:r>
        <w:r w:rsidR="00707501">
          <w:fldChar w:fldCharType="separate"/>
        </w:r>
        <w:r w:rsidR="00707501">
          <w:t>37</w:t>
        </w:r>
        <w:r w:rsidR="00707501">
          <w:fldChar w:fldCharType="end"/>
        </w:r>
      </w:hyperlink>
    </w:p>
    <w:p w14:paraId="3978E801" w14:textId="77777777" w:rsidR="00CC0692" w:rsidRDefault="00000000">
      <w:pPr>
        <w:pStyle w:val="Verzeichnis2"/>
        <w:tabs>
          <w:tab w:val="right" w:leader="dot" w:pos="8613"/>
        </w:tabs>
        <w:rPr>
          <w:rFonts w:asciiTheme="minorHAnsi" w:hAnsiTheme="minorHAnsi"/>
          <w:noProof/>
          <w:sz w:val="22"/>
        </w:rPr>
      </w:pPr>
      <w:hyperlink w:anchor="_Toc256000022" w:history="1">
        <w:r w:rsidR="00707501" w:rsidRPr="00FC654F">
          <w:rPr>
            <w:rStyle w:val="Hyperlink"/>
            <w:noProof/>
            <w:lang w:val="en-US"/>
          </w:rPr>
          <w:t>2.A.1 Prioritätsachse</w:t>
        </w:r>
        <w:r w:rsidR="00707501">
          <w:tab/>
        </w:r>
        <w:r w:rsidR="00707501">
          <w:fldChar w:fldCharType="begin"/>
        </w:r>
        <w:r w:rsidR="00707501">
          <w:instrText xml:space="preserve"> PAGEREF _Toc256000022 \h </w:instrText>
        </w:r>
        <w:r w:rsidR="00707501">
          <w:fldChar w:fldCharType="separate"/>
        </w:r>
        <w:r w:rsidR="00707501">
          <w:t>37</w:t>
        </w:r>
        <w:r w:rsidR="00707501">
          <w:fldChar w:fldCharType="end"/>
        </w:r>
      </w:hyperlink>
    </w:p>
    <w:p w14:paraId="6E694BB9" w14:textId="77777777" w:rsidR="00CC0692" w:rsidRDefault="00000000">
      <w:pPr>
        <w:pStyle w:val="Verzeichnis2"/>
        <w:tabs>
          <w:tab w:val="right" w:leader="dot" w:pos="8613"/>
        </w:tabs>
        <w:rPr>
          <w:rFonts w:asciiTheme="minorHAnsi" w:hAnsiTheme="minorHAnsi"/>
          <w:noProof/>
          <w:sz w:val="22"/>
        </w:rPr>
      </w:pPr>
      <w:hyperlink w:anchor="_Toc256000032" w:history="1">
        <w:r w:rsidR="00707501">
          <w:rPr>
            <w:rStyle w:val="Hyperlink"/>
            <w:noProof/>
          </w:rPr>
          <w:t>2.A.2 Begründung für die Einrichtung einer Prioritätsachse, die mehr als eine Regionenkategorie, mehr als ein thematisches Ziel oder mehr als einen Fonds betrifft</w:t>
        </w:r>
        <w:r w:rsidR="00707501">
          <w:rPr>
            <w:rStyle w:val="Hyperlink"/>
          </w:rPr>
          <w:t xml:space="preserve"> </w:t>
        </w:r>
        <w:r w:rsidR="00707501">
          <w:rPr>
            <w:rStyle w:val="Hyperlink"/>
            <w:noProof/>
          </w:rPr>
          <w:t>(ggf.)</w:t>
        </w:r>
        <w:r w:rsidR="00707501">
          <w:tab/>
        </w:r>
        <w:r w:rsidR="00707501">
          <w:fldChar w:fldCharType="begin"/>
        </w:r>
        <w:r w:rsidR="00707501">
          <w:instrText xml:space="preserve"> PAGEREF _Toc256000032 \h </w:instrText>
        </w:r>
        <w:r w:rsidR="00707501">
          <w:fldChar w:fldCharType="separate"/>
        </w:r>
        <w:r w:rsidR="00707501">
          <w:t>37</w:t>
        </w:r>
        <w:r w:rsidR="00707501">
          <w:fldChar w:fldCharType="end"/>
        </w:r>
      </w:hyperlink>
    </w:p>
    <w:p w14:paraId="588ADE7C" w14:textId="77777777" w:rsidR="00CC0692" w:rsidRDefault="00000000">
      <w:pPr>
        <w:pStyle w:val="Verzeichnis2"/>
        <w:tabs>
          <w:tab w:val="right" w:leader="dot" w:pos="8613"/>
        </w:tabs>
        <w:rPr>
          <w:rFonts w:asciiTheme="minorHAnsi" w:hAnsiTheme="minorHAnsi"/>
          <w:noProof/>
          <w:sz w:val="22"/>
        </w:rPr>
      </w:pPr>
      <w:hyperlink w:anchor="_Toc256000033" w:history="1">
        <w:r w:rsidR="00707501">
          <w:rPr>
            <w:rStyle w:val="Hyperlink"/>
            <w:noProof/>
          </w:rPr>
          <w:t>2.A.3 Fonds, Regionenkategorie und Berechnungsgrundlage für die Unionsunterstützung</w:t>
        </w:r>
        <w:r w:rsidR="00707501">
          <w:tab/>
        </w:r>
        <w:r w:rsidR="00707501">
          <w:fldChar w:fldCharType="begin"/>
        </w:r>
        <w:r w:rsidR="00707501">
          <w:instrText xml:space="preserve"> PAGEREF _Toc256000033 \h </w:instrText>
        </w:r>
        <w:r w:rsidR="00707501">
          <w:fldChar w:fldCharType="separate"/>
        </w:r>
        <w:r w:rsidR="00707501">
          <w:t>37</w:t>
        </w:r>
        <w:r w:rsidR="00707501">
          <w:fldChar w:fldCharType="end"/>
        </w:r>
      </w:hyperlink>
    </w:p>
    <w:p w14:paraId="628612A3" w14:textId="77777777" w:rsidR="00CC0692" w:rsidRDefault="00000000">
      <w:pPr>
        <w:pStyle w:val="Verzeichnis2"/>
        <w:tabs>
          <w:tab w:val="right" w:leader="dot" w:pos="8613"/>
        </w:tabs>
        <w:rPr>
          <w:rFonts w:asciiTheme="minorHAnsi" w:hAnsiTheme="minorHAnsi"/>
          <w:noProof/>
          <w:sz w:val="22"/>
        </w:rPr>
      </w:pPr>
      <w:hyperlink w:anchor="_Toc256000034" w:history="1">
        <w:r w:rsidR="00707501">
          <w:rPr>
            <w:rStyle w:val="Hyperlink"/>
            <w:noProof/>
          </w:rPr>
          <w:t>2.A.4 Investitionspriorität</w:t>
        </w:r>
        <w:r w:rsidR="00707501">
          <w:tab/>
        </w:r>
        <w:r w:rsidR="00707501">
          <w:fldChar w:fldCharType="begin"/>
        </w:r>
        <w:r w:rsidR="00707501">
          <w:instrText xml:space="preserve"> PAGEREF _Toc256000034 \h </w:instrText>
        </w:r>
        <w:r w:rsidR="00707501">
          <w:fldChar w:fldCharType="separate"/>
        </w:r>
        <w:r w:rsidR="00707501">
          <w:t>37</w:t>
        </w:r>
        <w:r w:rsidR="00707501">
          <w:fldChar w:fldCharType="end"/>
        </w:r>
      </w:hyperlink>
    </w:p>
    <w:p w14:paraId="4C85DE04" w14:textId="77777777" w:rsidR="00CC0692" w:rsidRDefault="00000000">
      <w:pPr>
        <w:pStyle w:val="Verzeichnis2"/>
        <w:tabs>
          <w:tab w:val="right" w:leader="dot" w:pos="8613"/>
        </w:tabs>
        <w:rPr>
          <w:rFonts w:asciiTheme="minorHAnsi" w:hAnsiTheme="minorHAnsi"/>
          <w:noProof/>
          <w:sz w:val="22"/>
        </w:rPr>
      </w:pPr>
      <w:hyperlink w:anchor="_Toc256000035" w:history="1">
        <w:r w:rsidR="00707501">
          <w:rPr>
            <w:rStyle w:val="Hyperlink"/>
            <w:noProof/>
          </w:rPr>
          <w:t>2.A.5 Der Investitionspriorität entsprechende spezifische Ziele und erwartete Ergebnisse</w:t>
        </w:r>
        <w:r w:rsidR="00707501">
          <w:tab/>
        </w:r>
        <w:r w:rsidR="00707501">
          <w:fldChar w:fldCharType="begin"/>
        </w:r>
        <w:r w:rsidR="00707501">
          <w:instrText xml:space="preserve"> PAGEREF _Toc256000035 \h </w:instrText>
        </w:r>
        <w:r w:rsidR="00707501">
          <w:fldChar w:fldCharType="separate"/>
        </w:r>
        <w:r w:rsidR="00707501">
          <w:t>38</w:t>
        </w:r>
        <w:r w:rsidR="00707501">
          <w:fldChar w:fldCharType="end"/>
        </w:r>
      </w:hyperlink>
    </w:p>
    <w:p w14:paraId="46A32162" w14:textId="77777777" w:rsidR="00CC0692" w:rsidRDefault="00000000">
      <w:pPr>
        <w:pStyle w:val="Verzeichnis2"/>
        <w:tabs>
          <w:tab w:val="right" w:leader="dot" w:pos="8613"/>
        </w:tabs>
        <w:rPr>
          <w:rFonts w:asciiTheme="minorHAnsi" w:hAnsiTheme="minorHAnsi"/>
          <w:noProof/>
          <w:sz w:val="22"/>
        </w:rPr>
      </w:pPr>
      <w:hyperlink w:anchor="_Toc256000036" w:history="1">
        <w:r w:rsidR="00707501">
          <w:rPr>
            <w:rStyle w:val="Hyperlink"/>
            <w:noProof/>
          </w:rPr>
          <w:t>2.A.6 Maßnahmen, die im Rahmen der Investitionspriorität zu unterstützen sind</w:t>
        </w:r>
        <w:r w:rsidR="00707501">
          <w:rPr>
            <w:rStyle w:val="Hyperlink"/>
          </w:rPr>
          <w:t xml:space="preserve"> </w:t>
        </w:r>
        <w:r w:rsidR="00707501">
          <w:rPr>
            <w:rStyle w:val="Hyperlink"/>
            <w:noProof/>
          </w:rPr>
          <w:t>(aufgeschlüsselt nach Investitionspriorität)</w:t>
        </w:r>
        <w:r w:rsidR="00707501">
          <w:tab/>
        </w:r>
        <w:r w:rsidR="00707501">
          <w:fldChar w:fldCharType="begin"/>
        </w:r>
        <w:r w:rsidR="00707501">
          <w:instrText xml:space="preserve"> PAGEREF _Toc256000036 \h </w:instrText>
        </w:r>
        <w:r w:rsidR="00707501">
          <w:fldChar w:fldCharType="separate"/>
        </w:r>
        <w:r w:rsidR="00707501">
          <w:t>40</w:t>
        </w:r>
        <w:r w:rsidR="00707501">
          <w:fldChar w:fldCharType="end"/>
        </w:r>
      </w:hyperlink>
    </w:p>
    <w:p w14:paraId="7B4495F3" w14:textId="77777777" w:rsidR="00CC0692" w:rsidRDefault="00000000">
      <w:pPr>
        <w:pStyle w:val="Verzeichnis3"/>
        <w:tabs>
          <w:tab w:val="right" w:leader="dot" w:pos="8613"/>
        </w:tabs>
        <w:rPr>
          <w:rFonts w:asciiTheme="minorHAnsi" w:hAnsiTheme="minorHAnsi"/>
          <w:noProof/>
          <w:sz w:val="22"/>
        </w:rPr>
      </w:pPr>
      <w:hyperlink w:anchor="_Toc256000037" w:history="1">
        <w:r w:rsidR="00707501" w:rsidRPr="0076169B">
          <w:rPr>
            <w:rStyle w:val="Hyperlink"/>
            <w:b/>
            <w:noProof/>
          </w:rPr>
          <w:t>2.A.6.1 Beschreibung der Art und Beispiele für zu unterstützende Maßnahmen und ihres erwarteten Beitrags zu den spezifischen Zielen und gegebenenfalls die Benennung der wichtigsten Zielgruppen, spezifischer, gezielt zu unterstützender Gebiete, Arten von Begünstigten</w:t>
        </w:r>
        <w:r w:rsidR="00707501">
          <w:tab/>
        </w:r>
        <w:r w:rsidR="00707501">
          <w:fldChar w:fldCharType="begin"/>
        </w:r>
        <w:r w:rsidR="00707501">
          <w:instrText xml:space="preserve"> PAGEREF _Toc256000037 \h </w:instrText>
        </w:r>
        <w:r w:rsidR="00707501">
          <w:fldChar w:fldCharType="separate"/>
        </w:r>
        <w:r w:rsidR="00707501">
          <w:t>40</w:t>
        </w:r>
        <w:r w:rsidR="00707501">
          <w:fldChar w:fldCharType="end"/>
        </w:r>
      </w:hyperlink>
    </w:p>
    <w:p w14:paraId="113973F5" w14:textId="77777777" w:rsidR="00CC0692" w:rsidRDefault="00000000">
      <w:pPr>
        <w:pStyle w:val="Verzeichnis3"/>
        <w:tabs>
          <w:tab w:val="right" w:leader="dot" w:pos="8613"/>
        </w:tabs>
        <w:rPr>
          <w:rFonts w:asciiTheme="minorHAnsi" w:hAnsiTheme="minorHAnsi"/>
          <w:noProof/>
          <w:sz w:val="22"/>
        </w:rPr>
      </w:pPr>
      <w:hyperlink w:anchor="_Toc256000038" w:history="1">
        <w:r w:rsidR="00707501">
          <w:rPr>
            <w:rStyle w:val="Hyperlink"/>
            <w:b/>
            <w:noProof/>
          </w:rPr>
          <w:t>2.A.6.2 Leitgrundsätze für die Auswahl der Vorhaben</w:t>
        </w:r>
        <w:r w:rsidR="00707501">
          <w:tab/>
        </w:r>
        <w:r w:rsidR="00707501">
          <w:fldChar w:fldCharType="begin"/>
        </w:r>
        <w:r w:rsidR="00707501">
          <w:instrText xml:space="preserve"> PAGEREF _Toc256000038 \h </w:instrText>
        </w:r>
        <w:r w:rsidR="00707501">
          <w:fldChar w:fldCharType="separate"/>
        </w:r>
        <w:r w:rsidR="00707501">
          <w:t>41</w:t>
        </w:r>
        <w:r w:rsidR="00707501">
          <w:fldChar w:fldCharType="end"/>
        </w:r>
      </w:hyperlink>
    </w:p>
    <w:p w14:paraId="64222809" w14:textId="77777777" w:rsidR="00CC0692" w:rsidRDefault="00000000">
      <w:pPr>
        <w:pStyle w:val="Verzeichnis3"/>
        <w:tabs>
          <w:tab w:val="right" w:leader="dot" w:pos="8613"/>
        </w:tabs>
        <w:rPr>
          <w:rFonts w:asciiTheme="minorHAnsi" w:hAnsiTheme="minorHAnsi"/>
          <w:noProof/>
          <w:sz w:val="22"/>
        </w:rPr>
      </w:pPr>
      <w:hyperlink w:anchor="_Toc256000039" w:history="1">
        <w:r w:rsidR="00707501">
          <w:rPr>
            <w:rStyle w:val="Hyperlink"/>
            <w:b/>
            <w:noProof/>
          </w:rPr>
          <w:t>2.A.6.3 Geplante Nutzung der Finanzinstrumente</w:t>
        </w:r>
        <w:r w:rsidR="00707501">
          <w:rPr>
            <w:rStyle w:val="Hyperlink"/>
            <w:b/>
          </w:rPr>
          <w:t xml:space="preserve"> </w:t>
        </w:r>
        <w:r w:rsidR="00707501">
          <w:rPr>
            <w:rStyle w:val="Hyperlink"/>
            <w:noProof/>
          </w:rPr>
          <w:t>(falls zutreffend)</w:t>
        </w:r>
        <w:r w:rsidR="00707501">
          <w:tab/>
        </w:r>
        <w:r w:rsidR="00707501">
          <w:fldChar w:fldCharType="begin"/>
        </w:r>
        <w:r w:rsidR="00707501">
          <w:instrText xml:space="preserve"> PAGEREF _Toc256000039 \h </w:instrText>
        </w:r>
        <w:r w:rsidR="00707501">
          <w:fldChar w:fldCharType="separate"/>
        </w:r>
        <w:r w:rsidR="00707501">
          <w:t>41</w:t>
        </w:r>
        <w:r w:rsidR="00707501">
          <w:fldChar w:fldCharType="end"/>
        </w:r>
      </w:hyperlink>
    </w:p>
    <w:p w14:paraId="0D66DDA7" w14:textId="77777777" w:rsidR="00CC0692" w:rsidRDefault="00000000">
      <w:pPr>
        <w:pStyle w:val="Verzeichnis3"/>
        <w:tabs>
          <w:tab w:val="right" w:leader="dot" w:pos="8613"/>
        </w:tabs>
        <w:rPr>
          <w:rFonts w:asciiTheme="minorHAnsi" w:hAnsiTheme="minorHAnsi"/>
          <w:noProof/>
          <w:sz w:val="22"/>
        </w:rPr>
      </w:pPr>
      <w:hyperlink w:anchor="_Toc256000040" w:history="1">
        <w:r w:rsidR="00707501" w:rsidRPr="00FC654F">
          <w:rPr>
            <w:rStyle w:val="Hyperlink"/>
            <w:b/>
            <w:noProof/>
            <w:lang w:val="en-US"/>
          </w:rPr>
          <w:t>2.A.6.4 Geplante Nutzung von Großprojekten</w:t>
        </w:r>
        <w:r w:rsidR="00707501" w:rsidRPr="00FC654F">
          <w:rPr>
            <w:rStyle w:val="Hyperlink"/>
            <w:lang w:val="en-US"/>
          </w:rPr>
          <w:t xml:space="preserve"> </w:t>
        </w:r>
        <w:r w:rsidR="00707501" w:rsidRPr="00FC654F">
          <w:rPr>
            <w:rStyle w:val="Hyperlink"/>
            <w:noProof/>
            <w:lang w:val="en-US"/>
          </w:rPr>
          <w:t>(falls zutreffend)</w:t>
        </w:r>
        <w:r w:rsidR="00707501">
          <w:tab/>
        </w:r>
        <w:r w:rsidR="00707501">
          <w:fldChar w:fldCharType="begin"/>
        </w:r>
        <w:r w:rsidR="00707501">
          <w:instrText xml:space="preserve"> PAGEREF _Toc256000040 \h </w:instrText>
        </w:r>
        <w:r w:rsidR="00707501">
          <w:fldChar w:fldCharType="separate"/>
        </w:r>
        <w:r w:rsidR="00707501">
          <w:t>42</w:t>
        </w:r>
        <w:r w:rsidR="00707501">
          <w:fldChar w:fldCharType="end"/>
        </w:r>
      </w:hyperlink>
    </w:p>
    <w:p w14:paraId="3E52173A" w14:textId="77777777" w:rsidR="00CC0692" w:rsidRDefault="00000000">
      <w:pPr>
        <w:pStyle w:val="Verzeichnis3"/>
        <w:tabs>
          <w:tab w:val="right" w:leader="dot" w:pos="8613"/>
        </w:tabs>
        <w:rPr>
          <w:rFonts w:asciiTheme="minorHAnsi" w:hAnsiTheme="minorHAnsi"/>
          <w:noProof/>
          <w:sz w:val="22"/>
        </w:rPr>
      </w:pPr>
      <w:hyperlink w:anchor="_Toc256000041" w:history="1">
        <w:r w:rsidR="00707501">
          <w:rPr>
            <w:rStyle w:val="Hyperlink"/>
            <w:b/>
            <w:noProof/>
          </w:rPr>
          <w:t>2.A.6.5 Nach Investitionspriorität und – gegebenenfalls – nach Regionenkategorie aufgeschlüsselte Outputindikatoren</w:t>
        </w:r>
        <w:r w:rsidR="00707501">
          <w:tab/>
        </w:r>
        <w:r w:rsidR="00707501">
          <w:fldChar w:fldCharType="begin"/>
        </w:r>
        <w:r w:rsidR="00707501">
          <w:instrText xml:space="preserve"> PAGEREF _Toc256000041 \h </w:instrText>
        </w:r>
        <w:r w:rsidR="00707501">
          <w:fldChar w:fldCharType="separate"/>
        </w:r>
        <w:r w:rsidR="00707501">
          <w:t>42</w:t>
        </w:r>
        <w:r w:rsidR="00707501">
          <w:fldChar w:fldCharType="end"/>
        </w:r>
      </w:hyperlink>
    </w:p>
    <w:p w14:paraId="6E51D174" w14:textId="77777777" w:rsidR="00CC0692" w:rsidRDefault="00000000">
      <w:pPr>
        <w:pStyle w:val="Verzeichnis3"/>
        <w:tabs>
          <w:tab w:val="right" w:leader="dot" w:pos="8613"/>
        </w:tabs>
        <w:rPr>
          <w:rFonts w:asciiTheme="minorHAnsi" w:hAnsiTheme="minorHAnsi"/>
          <w:noProof/>
          <w:sz w:val="22"/>
        </w:rPr>
      </w:pPr>
      <w:hyperlink w:anchor="_Toc256000042" w:history="1">
        <w:r w:rsidR="00707501">
          <w:rPr>
            <w:rStyle w:val="Hyperlink"/>
            <w:b/>
            <w:noProof/>
          </w:rPr>
          <w:t>Investitionspriorität</w:t>
        </w:r>
        <w:r w:rsidR="00707501">
          <w:tab/>
        </w:r>
        <w:r w:rsidR="00707501">
          <w:fldChar w:fldCharType="begin"/>
        </w:r>
        <w:r w:rsidR="00707501">
          <w:instrText xml:space="preserve"> PAGEREF _Toc256000042 \h </w:instrText>
        </w:r>
        <w:r w:rsidR="00707501">
          <w:fldChar w:fldCharType="separate"/>
        </w:r>
        <w:r w:rsidR="00707501">
          <w:t>42</w:t>
        </w:r>
        <w:r w:rsidR="00707501">
          <w:fldChar w:fldCharType="end"/>
        </w:r>
      </w:hyperlink>
    </w:p>
    <w:p w14:paraId="53DD309F" w14:textId="77777777" w:rsidR="00CC0692" w:rsidRDefault="00000000">
      <w:pPr>
        <w:pStyle w:val="Verzeichnis3"/>
        <w:tabs>
          <w:tab w:val="right" w:leader="dot" w:pos="8613"/>
        </w:tabs>
        <w:rPr>
          <w:rFonts w:asciiTheme="minorHAnsi" w:hAnsiTheme="minorHAnsi"/>
          <w:noProof/>
          <w:sz w:val="22"/>
        </w:rPr>
      </w:pPr>
      <w:hyperlink w:anchor="_Toc256000043" w:history="1">
        <w:r w:rsidR="00707501" w:rsidRPr="005D6B15">
          <w:rPr>
            <w:rStyle w:val="Hyperlink"/>
            <w:b/>
            <w:noProof/>
          </w:rPr>
          <w:t>1a - Ausbau der Forschungs- und Innovationsinfrastruktur und der Kapazitäten für die Entwicklung von FuI-Spitzenleistungen; Förderung von Kompetenzzentren, insbesondere solchen von europäischem Interesse</w:t>
        </w:r>
        <w:r w:rsidR="00707501">
          <w:tab/>
        </w:r>
        <w:r w:rsidR="00707501">
          <w:fldChar w:fldCharType="begin"/>
        </w:r>
        <w:r w:rsidR="00707501">
          <w:instrText xml:space="preserve"> PAGEREF _Toc256000043 \h </w:instrText>
        </w:r>
        <w:r w:rsidR="00707501">
          <w:fldChar w:fldCharType="separate"/>
        </w:r>
        <w:r w:rsidR="00707501">
          <w:t>42</w:t>
        </w:r>
        <w:r w:rsidR="00707501">
          <w:fldChar w:fldCharType="end"/>
        </w:r>
      </w:hyperlink>
    </w:p>
    <w:p w14:paraId="679F29BD" w14:textId="77777777" w:rsidR="00CC0692" w:rsidRDefault="00000000">
      <w:pPr>
        <w:pStyle w:val="Verzeichnis2"/>
        <w:tabs>
          <w:tab w:val="right" w:leader="dot" w:pos="8613"/>
        </w:tabs>
        <w:rPr>
          <w:rFonts w:asciiTheme="minorHAnsi" w:hAnsiTheme="minorHAnsi"/>
          <w:noProof/>
          <w:sz w:val="22"/>
        </w:rPr>
      </w:pPr>
      <w:hyperlink w:anchor="_Toc256000044" w:history="1">
        <w:r w:rsidR="00707501">
          <w:rPr>
            <w:rStyle w:val="Hyperlink"/>
            <w:noProof/>
          </w:rPr>
          <w:t>2.A.4 Investitionspriorität</w:t>
        </w:r>
        <w:r w:rsidR="00707501">
          <w:tab/>
        </w:r>
        <w:r w:rsidR="00707501">
          <w:fldChar w:fldCharType="begin"/>
        </w:r>
        <w:r w:rsidR="00707501">
          <w:instrText xml:space="preserve"> PAGEREF _Toc256000044 \h </w:instrText>
        </w:r>
        <w:r w:rsidR="00707501">
          <w:fldChar w:fldCharType="separate"/>
        </w:r>
        <w:r w:rsidR="00707501">
          <w:t>42</w:t>
        </w:r>
        <w:r w:rsidR="00707501">
          <w:fldChar w:fldCharType="end"/>
        </w:r>
      </w:hyperlink>
    </w:p>
    <w:p w14:paraId="601119AA" w14:textId="77777777" w:rsidR="00CC0692" w:rsidRDefault="00000000">
      <w:pPr>
        <w:pStyle w:val="Verzeichnis2"/>
        <w:tabs>
          <w:tab w:val="right" w:leader="dot" w:pos="8613"/>
        </w:tabs>
        <w:rPr>
          <w:rFonts w:asciiTheme="minorHAnsi" w:hAnsiTheme="minorHAnsi"/>
          <w:noProof/>
          <w:sz w:val="22"/>
        </w:rPr>
      </w:pPr>
      <w:hyperlink w:anchor="_Toc256000045" w:history="1">
        <w:r w:rsidR="00707501">
          <w:rPr>
            <w:rStyle w:val="Hyperlink"/>
            <w:noProof/>
          </w:rPr>
          <w:t>2.A.5 Der Investitionspriorität entsprechende spezifische Ziele und erwartete Ergebnisse</w:t>
        </w:r>
        <w:r w:rsidR="00707501">
          <w:tab/>
        </w:r>
        <w:r w:rsidR="00707501">
          <w:fldChar w:fldCharType="begin"/>
        </w:r>
        <w:r w:rsidR="00707501">
          <w:instrText xml:space="preserve"> PAGEREF _Toc256000045 \h </w:instrText>
        </w:r>
        <w:r w:rsidR="00707501">
          <w:fldChar w:fldCharType="separate"/>
        </w:r>
        <w:r w:rsidR="00707501">
          <w:t>43</w:t>
        </w:r>
        <w:r w:rsidR="00707501">
          <w:fldChar w:fldCharType="end"/>
        </w:r>
      </w:hyperlink>
    </w:p>
    <w:p w14:paraId="0B127F14" w14:textId="77777777" w:rsidR="00CC0692" w:rsidRDefault="00000000">
      <w:pPr>
        <w:pStyle w:val="Verzeichnis2"/>
        <w:tabs>
          <w:tab w:val="right" w:leader="dot" w:pos="8613"/>
        </w:tabs>
        <w:rPr>
          <w:rFonts w:asciiTheme="minorHAnsi" w:hAnsiTheme="minorHAnsi"/>
          <w:noProof/>
          <w:sz w:val="22"/>
        </w:rPr>
      </w:pPr>
      <w:hyperlink w:anchor="_Toc256000046" w:history="1">
        <w:r w:rsidR="00707501">
          <w:rPr>
            <w:rStyle w:val="Hyperlink"/>
            <w:noProof/>
          </w:rPr>
          <w:t>2.A.6 Maßnahmen, die im Rahmen der Investitionspriorität zu unterstützen sind</w:t>
        </w:r>
        <w:r w:rsidR="00707501">
          <w:rPr>
            <w:rStyle w:val="Hyperlink"/>
          </w:rPr>
          <w:t xml:space="preserve"> </w:t>
        </w:r>
        <w:r w:rsidR="00707501">
          <w:rPr>
            <w:rStyle w:val="Hyperlink"/>
            <w:noProof/>
          </w:rPr>
          <w:t>(aufgeschlüsselt nach Investitionspriorität)</w:t>
        </w:r>
        <w:r w:rsidR="00707501">
          <w:tab/>
        </w:r>
        <w:r w:rsidR="00707501">
          <w:fldChar w:fldCharType="begin"/>
        </w:r>
        <w:r w:rsidR="00707501">
          <w:instrText xml:space="preserve"> PAGEREF _Toc256000046 \h </w:instrText>
        </w:r>
        <w:r w:rsidR="00707501">
          <w:fldChar w:fldCharType="separate"/>
        </w:r>
        <w:r w:rsidR="00707501">
          <w:t>45</w:t>
        </w:r>
        <w:r w:rsidR="00707501">
          <w:fldChar w:fldCharType="end"/>
        </w:r>
      </w:hyperlink>
    </w:p>
    <w:p w14:paraId="5FA1E074" w14:textId="77777777" w:rsidR="00CC0692" w:rsidRDefault="00000000">
      <w:pPr>
        <w:pStyle w:val="Verzeichnis3"/>
        <w:tabs>
          <w:tab w:val="right" w:leader="dot" w:pos="8613"/>
        </w:tabs>
        <w:rPr>
          <w:rFonts w:asciiTheme="minorHAnsi" w:hAnsiTheme="minorHAnsi"/>
          <w:noProof/>
          <w:sz w:val="22"/>
        </w:rPr>
      </w:pPr>
      <w:hyperlink w:anchor="_Toc256000047" w:history="1">
        <w:r w:rsidR="00707501" w:rsidRPr="0076169B">
          <w:rPr>
            <w:rStyle w:val="Hyperlink"/>
            <w:b/>
            <w:noProof/>
          </w:rPr>
          <w:t>2.A.6.1 Beschreibung der Art und Beispiele für zu unterstützende Maßnahmen und ihres erwarteten Beitrags zu den spezifischen Zielen und gegebenenfalls die Benennung der wichtigsten Zielgruppen, spezifischer, gezielt zu unterstützender Gebiete, Arten von Begünstigten</w:t>
        </w:r>
        <w:r w:rsidR="00707501">
          <w:tab/>
        </w:r>
        <w:r w:rsidR="00707501">
          <w:fldChar w:fldCharType="begin"/>
        </w:r>
        <w:r w:rsidR="00707501">
          <w:instrText xml:space="preserve"> PAGEREF _Toc256000047 \h </w:instrText>
        </w:r>
        <w:r w:rsidR="00707501">
          <w:fldChar w:fldCharType="separate"/>
        </w:r>
        <w:r w:rsidR="00707501">
          <w:t>45</w:t>
        </w:r>
        <w:r w:rsidR="00707501">
          <w:fldChar w:fldCharType="end"/>
        </w:r>
      </w:hyperlink>
    </w:p>
    <w:p w14:paraId="602CB933" w14:textId="77777777" w:rsidR="00CC0692" w:rsidRDefault="00000000">
      <w:pPr>
        <w:pStyle w:val="Verzeichnis3"/>
        <w:tabs>
          <w:tab w:val="right" w:leader="dot" w:pos="8613"/>
        </w:tabs>
        <w:rPr>
          <w:rFonts w:asciiTheme="minorHAnsi" w:hAnsiTheme="minorHAnsi"/>
          <w:noProof/>
          <w:sz w:val="22"/>
        </w:rPr>
      </w:pPr>
      <w:hyperlink w:anchor="_Toc256000048" w:history="1">
        <w:r w:rsidR="00707501">
          <w:rPr>
            <w:rStyle w:val="Hyperlink"/>
            <w:b/>
            <w:noProof/>
          </w:rPr>
          <w:t>2.A.6.2 Leitgrundsätze für die Auswahl der Vorhaben</w:t>
        </w:r>
        <w:r w:rsidR="00707501">
          <w:tab/>
        </w:r>
        <w:r w:rsidR="00707501">
          <w:fldChar w:fldCharType="begin"/>
        </w:r>
        <w:r w:rsidR="00707501">
          <w:instrText xml:space="preserve"> PAGEREF _Toc256000048 \h </w:instrText>
        </w:r>
        <w:r w:rsidR="00707501">
          <w:fldChar w:fldCharType="separate"/>
        </w:r>
        <w:r w:rsidR="00707501">
          <w:t>49</w:t>
        </w:r>
        <w:r w:rsidR="00707501">
          <w:fldChar w:fldCharType="end"/>
        </w:r>
      </w:hyperlink>
    </w:p>
    <w:p w14:paraId="2EC9CB6B" w14:textId="77777777" w:rsidR="00CC0692" w:rsidRDefault="00000000">
      <w:pPr>
        <w:pStyle w:val="Verzeichnis3"/>
        <w:tabs>
          <w:tab w:val="right" w:leader="dot" w:pos="8613"/>
        </w:tabs>
        <w:rPr>
          <w:rFonts w:asciiTheme="minorHAnsi" w:hAnsiTheme="minorHAnsi"/>
          <w:noProof/>
          <w:sz w:val="22"/>
        </w:rPr>
      </w:pPr>
      <w:hyperlink w:anchor="_Toc256000049" w:history="1">
        <w:r w:rsidR="00707501">
          <w:rPr>
            <w:rStyle w:val="Hyperlink"/>
            <w:b/>
            <w:noProof/>
          </w:rPr>
          <w:t>2.A.6.3 Geplante Nutzung der Finanzinstrumente</w:t>
        </w:r>
        <w:r w:rsidR="00707501">
          <w:rPr>
            <w:rStyle w:val="Hyperlink"/>
            <w:b/>
          </w:rPr>
          <w:t xml:space="preserve"> </w:t>
        </w:r>
        <w:r w:rsidR="00707501">
          <w:rPr>
            <w:rStyle w:val="Hyperlink"/>
            <w:noProof/>
          </w:rPr>
          <w:t>(falls zutreffend)</w:t>
        </w:r>
        <w:r w:rsidR="00707501">
          <w:tab/>
        </w:r>
        <w:r w:rsidR="00707501">
          <w:fldChar w:fldCharType="begin"/>
        </w:r>
        <w:r w:rsidR="00707501">
          <w:instrText xml:space="preserve"> PAGEREF _Toc256000049 \h </w:instrText>
        </w:r>
        <w:r w:rsidR="00707501">
          <w:fldChar w:fldCharType="separate"/>
        </w:r>
        <w:r w:rsidR="00707501">
          <w:t>49</w:t>
        </w:r>
        <w:r w:rsidR="00707501">
          <w:fldChar w:fldCharType="end"/>
        </w:r>
      </w:hyperlink>
    </w:p>
    <w:p w14:paraId="0E8DA54F" w14:textId="77777777" w:rsidR="00CC0692" w:rsidRDefault="00000000">
      <w:pPr>
        <w:pStyle w:val="Verzeichnis3"/>
        <w:tabs>
          <w:tab w:val="right" w:leader="dot" w:pos="8613"/>
        </w:tabs>
        <w:rPr>
          <w:rFonts w:asciiTheme="minorHAnsi" w:hAnsiTheme="minorHAnsi"/>
          <w:noProof/>
          <w:sz w:val="22"/>
        </w:rPr>
      </w:pPr>
      <w:hyperlink w:anchor="_Toc256000050" w:history="1">
        <w:r w:rsidR="00707501" w:rsidRPr="00FC654F">
          <w:rPr>
            <w:rStyle w:val="Hyperlink"/>
            <w:b/>
            <w:noProof/>
            <w:lang w:val="en-US"/>
          </w:rPr>
          <w:t>2.A.6.4 Geplante Nutzung von Großprojekten</w:t>
        </w:r>
        <w:r w:rsidR="00707501" w:rsidRPr="00FC654F">
          <w:rPr>
            <w:rStyle w:val="Hyperlink"/>
            <w:lang w:val="en-US"/>
          </w:rPr>
          <w:t xml:space="preserve"> </w:t>
        </w:r>
        <w:r w:rsidR="00707501" w:rsidRPr="00FC654F">
          <w:rPr>
            <w:rStyle w:val="Hyperlink"/>
            <w:noProof/>
            <w:lang w:val="en-US"/>
          </w:rPr>
          <w:t>(falls zutreffend)</w:t>
        </w:r>
        <w:r w:rsidR="00707501">
          <w:tab/>
        </w:r>
        <w:r w:rsidR="00707501">
          <w:fldChar w:fldCharType="begin"/>
        </w:r>
        <w:r w:rsidR="00707501">
          <w:instrText xml:space="preserve"> PAGEREF _Toc256000050 \h </w:instrText>
        </w:r>
        <w:r w:rsidR="00707501">
          <w:fldChar w:fldCharType="separate"/>
        </w:r>
        <w:r w:rsidR="00707501">
          <w:t>50</w:t>
        </w:r>
        <w:r w:rsidR="00707501">
          <w:fldChar w:fldCharType="end"/>
        </w:r>
      </w:hyperlink>
    </w:p>
    <w:p w14:paraId="6B0B8E94" w14:textId="77777777" w:rsidR="00CC0692" w:rsidRDefault="00000000">
      <w:pPr>
        <w:pStyle w:val="Verzeichnis3"/>
        <w:tabs>
          <w:tab w:val="right" w:leader="dot" w:pos="8613"/>
        </w:tabs>
        <w:rPr>
          <w:rFonts w:asciiTheme="minorHAnsi" w:hAnsiTheme="minorHAnsi"/>
          <w:noProof/>
          <w:sz w:val="22"/>
        </w:rPr>
      </w:pPr>
      <w:hyperlink w:anchor="_Toc256000051" w:history="1">
        <w:r w:rsidR="00707501">
          <w:rPr>
            <w:rStyle w:val="Hyperlink"/>
            <w:b/>
            <w:noProof/>
          </w:rPr>
          <w:t>2.A.6.5 Nach Investitionspriorität und – gegebenenfalls – nach Regionenkategorie aufgeschlüsselte Outputindikatoren</w:t>
        </w:r>
        <w:r w:rsidR="00707501">
          <w:tab/>
        </w:r>
        <w:r w:rsidR="00707501">
          <w:fldChar w:fldCharType="begin"/>
        </w:r>
        <w:r w:rsidR="00707501">
          <w:instrText xml:space="preserve"> PAGEREF _Toc256000051 \h </w:instrText>
        </w:r>
        <w:r w:rsidR="00707501">
          <w:fldChar w:fldCharType="separate"/>
        </w:r>
        <w:r w:rsidR="00707501">
          <w:t>51</w:t>
        </w:r>
        <w:r w:rsidR="00707501">
          <w:fldChar w:fldCharType="end"/>
        </w:r>
      </w:hyperlink>
    </w:p>
    <w:p w14:paraId="3569BD86" w14:textId="77777777" w:rsidR="00CC0692" w:rsidRDefault="00000000">
      <w:pPr>
        <w:pStyle w:val="Verzeichnis3"/>
        <w:tabs>
          <w:tab w:val="right" w:leader="dot" w:pos="8613"/>
        </w:tabs>
        <w:rPr>
          <w:rFonts w:asciiTheme="minorHAnsi" w:hAnsiTheme="minorHAnsi"/>
          <w:noProof/>
          <w:sz w:val="22"/>
        </w:rPr>
      </w:pPr>
      <w:hyperlink w:anchor="_Toc256000052" w:history="1">
        <w:r w:rsidR="00707501">
          <w:rPr>
            <w:rStyle w:val="Hyperlink"/>
            <w:b/>
            <w:noProof/>
          </w:rPr>
          <w:t>Investitionspriorität</w:t>
        </w:r>
        <w:r w:rsidR="00707501">
          <w:tab/>
        </w:r>
        <w:r w:rsidR="00707501">
          <w:fldChar w:fldCharType="begin"/>
        </w:r>
        <w:r w:rsidR="00707501">
          <w:instrText xml:space="preserve"> PAGEREF _Toc256000052 \h </w:instrText>
        </w:r>
        <w:r w:rsidR="00707501">
          <w:fldChar w:fldCharType="separate"/>
        </w:r>
        <w:r w:rsidR="00707501">
          <w:t>51</w:t>
        </w:r>
        <w:r w:rsidR="00707501">
          <w:fldChar w:fldCharType="end"/>
        </w:r>
      </w:hyperlink>
    </w:p>
    <w:p w14:paraId="34989DF7" w14:textId="77777777" w:rsidR="00CC0692" w:rsidRDefault="00000000">
      <w:pPr>
        <w:pStyle w:val="Verzeichnis3"/>
        <w:tabs>
          <w:tab w:val="right" w:leader="dot" w:pos="8613"/>
        </w:tabs>
        <w:rPr>
          <w:rFonts w:asciiTheme="minorHAnsi" w:hAnsiTheme="minorHAnsi"/>
          <w:noProof/>
          <w:sz w:val="22"/>
        </w:rPr>
      </w:pPr>
      <w:hyperlink w:anchor="_Toc256000053" w:history="1">
        <w:r w:rsidR="00707501" w:rsidRPr="005D6B15">
          <w:rPr>
            <w:rStyle w:val="Hyperlink"/>
            <w:b/>
            <w:noProof/>
          </w:rPr>
          <w:t>1b - Förderung von Investitionen der Unternehmen in F&amp; I, Aufbau von Verbindungen und Synergien zwischen Unternehmen, Forschungs- und Entwicklungszentren und dem Hochschulsektor, insbesondere Förderung von Investitionen in Produkt- und Dienstleistungsentwicklung, Technologietransfer, soziale Innovation, Öko-Innovationen, öffentliche Dienstleistungsanwendungen, Nachfragestimulierung, Vernetzung, Cluster und offene Innovation durch intelligente Spezialisierung, sowie Unterstützung von technologischer und angewandter Forschung, Pilotlinien, Maßnahmen zur frühzeitigen Produktvalidierung, fortschrittlichen Fertigungskapazitäten und Erstproduktion, insbesondere in Schlüsseltechnologien sowie der Verbreitung von Allzwecktechnologien; ferner Förderung von Investitionen, die zur Stärkung der Krisenreaktionskapazitäten im öffentlichen Gesundheitswesen erforderlich sind</w:t>
        </w:r>
        <w:r w:rsidR="00707501">
          <w:tab/>
        </w:r>
        <w:r w:rsidR="00707501">
          <w:fldChar w:fldCharType="begin"/>
        </w:r>
        <w:r w:rsidR="00707501">
          <w:instrText xml:space="preserve"> PAGEREF _Toc256000053 \h </w:instrText>
        </w:r>
        <w:r w:rsidR="00707501">
          <w:fldChar w:fldCharType="separate"/>
        </w:r>
        <w:r w:rsidR="00707501">
          <w:t>51</w:t>
        </w:r>
        <w:r w:rsidR="00707501">
          <w:fldChar w:fldCharType="end"/>
        </w:r>
      </w:hyperlink>
    </w:p>
    <w:p w14:paraId="5DF0CFDD" w14:textId="77777777" w:rsidR="00CC0692" w:rsidRDefault="00000000">
      <w:pPr>
        <w:pStyle w:val="Verzeichnis2"/>
        <w:tabs>
          <w:tab w:val="right" w:leader="dot" w:pos="8613"/>
        </w:tabs>
        <w:rPr>
          <w:rFonts w:asciiTheme="minorHAnsi" w:hAnsiTheme="minorHAnsi"/>
          <w:noProof/>
          <w:sz w:val="22"/>
        </w:rPr>
      </w:pPr>
      <w:hyperlink w:anchor="_Toc256000054" w:history="1">
        <w:r w:rsidR="006051F2">
          <w:rPr>
            <w:rStyle w:val="Hyperlink"/>
            <w:noProof/>
          </w:rPr>
          <w:t>2.A.7 Soziale Innovation, transnationale Zusammenarbeit und Beitrag zu den thematischen Zielen 1-7 und 13</w:t>
        </w:r>
        <w:r w:rsidR="00707501">
          <w:tab/>
        </w:r>
        <w:r w:rsidR="00707501">
          <w:fldChar w:fldCharType="begin"/>
        </w:r>
        <w:r w:rsidR="00707501">
          <w:instrText xml:space="preserve"> PAGEREF _Toc256000054 \h </w:instrText>
        </w:r>
        <w:r w:rsidR="00707501">
          <w:fldChar w:fldCharType="separate"/>
        </w:r>
        <w:r w:rsidR="00707501">
          <w:t>52</w:t>
        </w:r>
        <w:r w:rsidR="00707501">
          <w:fldChar w:fldCharType="end"/>
        </w:r>
      </w:hyperlink>
    </w:p>
    <w:p w14:paraId="7A6347E5" w14:textId="77777777" w:rsidR="00CC0692" w:rsidRDefault="00000000">
      <w:pPr>
        <w:pStyle w:val="Verzeichnis2"/>
        <w:tabs>
          <w:tab w:val="right" w:leader="dot" w:pos="8613"/>
        </w:tabs>
        <w:rPr>
          <w:rFonts w:asciiTheme="minorHAnsi" w:hAnsiTheme="minorHAnsi"/>
          <w:noProof/>
          <w:sz w:val="22"/>
        </w:rPr>
      </w:pPr>
      <w:hyperlink w:anchor="_Toc256000055" w:history="1">
        <w:r w:rsidR="00707501">
          <w:rPr>
            <w:rStyle w:val="Hyperlink"/>
            <w:noProof/>
          </w:rPr>
          <w:t>2.A.8. Leistungsrahmen</w:t>
        </w:r>
        <w:r w:rsidR="00707501">
          <w:tab/>
        </w:r>
        <w:r w:rsidR="00707501">
          <w:fldChar w:fldCharType="begin"/>
        </w:r>
        <w:r w:rsidR="00707501">
          <w:instrText xml:space="preserve"> PAGEREF _Toc256000055 \h </w:instrText>
        </w:r>
        <w:r w:rsidR="00707501">
          <w:fldChar w:fldCharType="separate"/>
        </w:r>
        <w:r w:rsidR="00707501">
          <w:t>52</w:t>
        </w:r>
        <w:r w:rsidR="00707501">
          <w:fldChar w:fldCharType="end"/>
        </w:r>
      </w:hyperlink>
    </w:p>
    <w:p w14:paraId="4DCA0AA3" w14:textId="77777777" w:rsidR="00CC0692" w:rsidRDefault="00000000">
      <w:pPr>
        <w:pStyle w:val="Verzeichnis2"/>
        <w:tabs>
          <w:tab w:val="right" w:leader="dot" w:pos="8613"/>
        </w:tabs>
        <w:rPr>
          <w:rFonts w:asciiTheme="minorHAnsi" w:hAnsiTheme="minorHAnsi"/>
          <w:noProof/>
          <w:sz w:val="22"/>
        </w:rPr>
      </w:pPr>
      <w:hyperlink w:anchor="_Toc256000056" w:history="1">
        <w:r w:rsidR="00707501">
          <w:rPr>
            <w:rStyle w:val="Hyperlink"/>
            <w:noProof/>
          </w:rPr>
          <w:t>2.A.9 Interventionskategorien</w:t>
        </w:r>
        <w:r w:rsidR="00707501">
          <w:tab/>
        </w:r>
        <w:r w:rsidR="00707501">
          <w:fldChar w:fldCharType="begin"/>
        </w:r>
        <w:r w:rsidR="00707501">
          <w:instrText xml:space="preserve"> PAGEREF _Toc256000056 \h </w:instrText>
        </w:r>
        <w:r w:rsidR="00707501">
          <w:fldChar w:fldCharType="separate"/>
        </w:r>
        <w:r w:rsidR="00707501">
          <w:t>53</w:t>
        </w:r>
        <w:r w:rsidR="00707501">
          <w:fldChar w:fldCharType="end"/>
        </w:r>
      </w:hyperlink>
    </w:p>
    <w:p w14:paraId="5B06DF29" w14:textId="77777777" w:rsidR="00CC0692" w:rsidRDefault="00000000">
      <w:pPr>
        <w:pStyle w:val="Verzeichnis2"/>
        <w:tabs>
          <w:tab w:val="right" w:leader="dot" w:pos="8613"/>
        </w:tabs>
        <w:rPr>
          <w:rFonts w:asciiTheme="minorHAnsi" w:hAnsiTheme="minorHAnsi"/>
          <w:noProof/>
          <w:sz w:val="22"/>
        </w:rPr>
      </w:pPr>
      <w:hyperlink w:anchor="_Toc256000057" w:history="1">
        <w:r w:rsidR="00707501">
          <w:rPr>
            <w:rStyle w:val="Hyperlink"/>
            <w:noProof/>
          </w:rPr>
          <w:t>2.A.10 Zusammenfassung der geplanten Inanspruchnahme von technischer Hilfe einschließlich soweit notwendig Maßnahmen zur Stärkung der administrativen Leistungsfähigkeit von in die Verwaltung und Kontrolle der Programme eingebundenen Behörden und Begünstigten</w:t>
        </w:r>
        <w:r w:rsidR="00707501">
          <w:rPr>
            <w:rStyle w:val="Hyperlink"/>
          </w:rPr>
          <w:t xml:space="preserve"> </w:t>
        </w:r>
        <w:r w:rsidR="00707501">
          <w:rPr>
            <w:rStyle w:val="Hyperlink"/>
            <w:noProof/>
          </w:rPr>
          <w:t>(falls zutreffend)</w:t>
        </w:r>
        <w:r w:rsidR="00707501">
          <w:rPr>
            <w:rStyle w:val="Hyperlink"/>
          </w:rPr>
          <w:t xml:space="preserve"> </w:t>
        </w:r>
        <w:r w:rsidR="00707501">
          <w:rPr>
            <w:rStyle w:val="Hyperlink"/>
            <w:noProof/>
          </w:rPr>
          <w:t>(aufgeschlüsselt nach Prioritätsachse)</w:t>
        </w:r>
        <w:r w:rsidR="00707501">
          <w:tab/>
        </w:r>
        <w:r w:rsidR="00707501">
          <w:fldChar w:fldCharType="begin"/>
        </w:r>
        <w:r w:rsidR="00707501">
          <w:instrText xml:space="preserve"> PAGEREF _Toc256000057 \h </w:instrText>
        </w:r>
        <w:r w:rsidR="00707501">
          <w:fldChar w:fldCharType="separate"/>
        </w:r>
        <w:r w:rsidR="00707501">
          <w:t>55</w:t>
        </w:r>
        <w:r w:rsidR="00707501">
          <w:fldChar w:fldCharType="end"/>
        </w:r>
      </w:hyperlink>
    </w:p>
    <w:p w14:paraId="31AC20D4" w14:textId="77777777" w:rsidR="00CC0692" w:rsidRDefault="00000000">
      <w:pPr>
        <w:pStyle w:val="Verzeichnis2"/>
        <w:tabs>
          <w:tab w:val="right" w:leader="dot" w:pos="8613"/>
        </w:tabs>
        <w:rPr>
          <w:rFonts w:asciiTheme="minorHAnsi" w:hAnsiTheme="minorHAnsi"/>
          <w:noProof/>
          <w:sz w:val="22"/>
        </w:rPr>
      </w:pPr>
      <w:hyperlink w:anchor="_Toc256000058" w:history="1">
        <w:r w:rsidR="00707501" w:rsidRPr="00FC654F">
          <w:rPr>
            <w:rStyle w:val="Hyperlink"/>
            <w:noProof/>
            <w:lang w:val="en-US"/>
          </w:rPr>
          <w:t>2.A.1 Prioritätsachse</w:t>
        </w:r>
        <w:r w:rsidR="00707501">
          <w:tab/>
        </w:r>
        <w:r w:rsidR="00707501">
          <w:fldChar w:fldCharType="begin"/>
        </w:r>
        <w:r w:rsidR="00707501">
          <w:instrText xml:space="preserve"> PAGEREF _Toc256000058 \h </w:instrText>
        </w:r>
        <w:r w:rsidR="00707501">
          <w:fldChar w:fldCharType="separate"/>
        </w:r>
        <w:r w:rsidR="00707501">
          <w:t>56</w:t>
        </w:r>
        <w:r w:rsidR="00707501">
          <w:fldChar w:fldCharType="end"/>
        </w:r>
      </w:hyperlink>
    </w:p>
    <w:p w14:paraId="3374454D" w14:textId="77777777" w:rsidR="00CC0692" w:rsidRDefault="00000000">
      <w:pPr>
        <w:pStyle w:val="Verzeichnis2"/>
        <w:tabs>
          <w:tab w:val="right" w:leader="dot" w:pos="8613"/>
        </w:tabs>
        <w:rPr>
          <w:rFonts w:asciiTheme="minorHAnsi" w:hAnsiTheme="minorHAnsi"/>
          <w:noProof/>
          <w:sz w:val="22"/>
        </w:rPr>
      </w:pPr>
      <w:hyperlink w:anchor="_Toc256000059" w:history="1">
        <w:r w:rsidR="00707501">
          <w:rPr>
            <w:rStyle w:val="Hyperlink"/>
            <w:noProof/>
          </w:rPr>
          <w:t>2.A.2 Begründung für die Einrichtung einer Prioritätsachse, die mehr als eine Regionenkategorie, mehr als ein thematisches Ziel oder mehr als einen Fonds betrifft</w:t>
        </w:r>
        <w:r w:rsidR="00707501">
          <w:rPr>
            <w:rStyle w:val="Hyperlink"/>
          </w:rPr>
          <w:t xml:space="preserve"> </w:t>
        </w:r>
        <w:r w:rsidR="00707501">
          <w:rPr>
            <w:rStyle w:val="Hyperlink"/>
            <w:noProof/>
          </w:rPr>
          <w:t>(ggf.)</w:t>
        </w:r>
        <w:r w:rsidR="00707501">
          <w:tab/>
        </w:r>
        <w:r w:rsidR="00707501">
          <w:fldChar w:fldCharType="begin"/>
        </w:r>
        <w:r w:rsidR="00707501">
          <w:instrText xml:space="preserve"> PAGEREF _Toc256000059 \h </w:instrText>
        </w:r>
        <w:r w:rsidR="00707501">
          <w:fldChar w:fldCharType="separate"/>
        </w:r>
        <w:r w:rsidR="00707501">
          <w:t>56</w:t>
        </w:r>
        <w:r w:rsidR="00707501">
          <w:fldChar w:fldCharType="end"/>
        </w:r>
      </w:hyperlink>
    </w:p>
    <w:p w14:paraId="0E935E1D" w14:textId="77777777" w:rsidR="00CC0692" w:rsidRDefault="00000000">
      <w:pPr>
        <w:pStyle w:val="Verzeichnis2"/>
        <w:tabs>
          <w:tab w:val="right" w:leader="dot" w:pos="8613"/>
        </w:tabs>
        <w:rPr>
          <w:rFonts w:asciiTheme="minorHAnsi" w:hAnsiTheme="minorHAnsi"/>
          <w:noProof/>
          <w:sz w:val="22"/>
        </w:rPr>
      </w:pPr>
      <w:hyperlink w:anchor="_Toc256000060" w:history="1">
        <w:r w:rsidR="00707501">
          <w:rPr>
            <w:rStyle w:val="Hyperlink"/>
            <w:noProof/>
          </w:rPr>
          <w:t>2.A.3 Fonds, Regionenkategorie und Berechnungsgrundlage für die Unionsunterstützung</w:t>
        </w:r>
        <w:r w:rsidR="00707501">
          <w:tab/>
        </w:r>
        <w:r w:rsidR="00707501">
          <w:fldChar w:fldCharType="begin"/>
        </w:r>
        <w:r w:rsidR="00707501">
          <w:instrText xml:space="preserve"> PAGEREF _Toc256000060 \h </w:instrText>
        </w:r>
        <w:r w:rsidR="00707501">
          <w:fldChar w:fldCharType="separate"/>
        </w:r>
        <w:r w:rsidR="00707501">
          <w:t>56</w:t>
        </w:r>
        <w:r w:rsidR="00707501">
          <w:fldChar w:fldCharType="end"/>
        </w:r>
      </w:hyperlink>
    </w:p>
    <w:p w14:paraId="468E286C" w14:textId="77777777" w:rsidR="00CC0692" w:rsidRDefault="00000000">
      <w:pPr>
        <w:pStyle w:val="Verzeichnis2"/>
        <w:tabs>
          <w:tab w:val="right" w:leader="dot" w:pos="8613"/>
        </w:tabs>
        <w:rPr>
          <w:rFonts w:asciiTheme="minorHAnsi" w:hAnsiTheme="minorHAnsi"/>
          <w:noProof/>
          <w:sz w:val="22"/>
        </w:rPr>
      </w:pPr>
      <w:hyperlink w:anchor="_Toc256000061" w:history="1">
        <w:r w:rsidR="00707501">
          <w:rPr>
            <w:rStyle w:val="Hyperlink"/>
            <w:noProof/>
          </w:rPr>
          <w:t>2.A.4 Investitionspriorität</w:t>
        </w:r>
        <w:r w:rsidR="00707501">
          <w:tab/>
        </w:r>
        <w:r w:rsidR="00707501">
          <w:fldChar w:fldCharType="begin"/>
        </w:r>
        <w:r w:rsidR="00707501">
          <w:instrText xml:space="preserve"> PAGEREF _Toc256000061 \h </w:instrText>
        </w:r>
        <w:r w:rsidR="00707501">
          <w:fldChar w:fldCharType="separate"/>
        </w:r>
        <w:r w:rsidR="00707501">
          <w:t>56</w:t>
        </w:r>
        <w:r w:rsidR="00707501">
          <w:fldChar w:fldCharType="end"/>
        </w:r>
      </w:hyperlink>
    </w:p>
    <w:p w14:paraId="56B17F50" w14:textId="77777777" w:rsidR="00CC0692" w:rsidRDefault="00000000">
      <w:pPr>
        <w:pStyle w:val="Verzeichnis2"/>
        <w:tabs>
          <w:tab w:val="right" w:leader="dot" w:pos="8613"/>
        </w:tabs>
        <w:rPr>
          <w:rFonts w:asciiTheme="minorHAnsi" w:hAnsiTheme="minorHAnsi"/>
          <w:noProof/>
          <w:sz w:val="22"/>
        </w:rPr>
      </w:pPr>
      <w:hyperlink w:anchor="_Toc256000062" w:history="1">
        <w:r w:rsidR="00707501">
          <w:rPr>
            <w:rStyle w:val="Hyperlink"/>
            <w:noProof/>
          </w:rPr>
          <w:t>2.A.5 Der Investitionspriorität entsprechende spezifische Ziele und erwartete Ergebnisse</w:t>
        </w:r>
        <w:r w:rsidR="00707501">
          <w:tab/>
        </w:r>
        <w:r w:rsidR="00707501">
          <w:fldChar w:fldCharType="begin"/>
        </w:r>
        <w:r w:rsidR="00707501">
          <w:instrText xml:space="preserve"> PAGEREF _Toc256000062 \h </w:instrText>
        </w:r>
        <w:r w:rsidR="00707501">
          <w:fldChar w:fldCharType="separate"/>
        </w:r>
        <w:r w:rsidR="00707501">
          <w:t>57</w:t>
        </w:r>
        <w:r w:rsidR="00707501">
          <w:fldChar w:fldCharType="end"/>
        </w:r>
      </w:hyperlink>
    </w:p>
    <w:p w14:paraId="726E1639" w14:textId="77777777" w:rsidR="00CC0692" w:rsidRDefault="00000000">
      <w:pPr>
        <w:pStyle w:val="Verzeichnis2"/>
        <w:tabs>
          <w:tab w:val="right" w:leader="dot" w:pos="8613"/>
        </w:tabs>
        <w:rPr>
          <w:rFonts w:asciiTheme="minorHAnsi" w:hAnsiTheme="minorHAnsi"/>
          <w:noProof/>
          <w:sz w:val="22"/>
        </w:rPr>
      </w:pPr>
      <w:hyperlink w:anchor="_Toc256000063" w:history="1">
        <w:r w:rsidR="00707501">
          <w:rPr>
            <w:rStyle w:val="Hyperlink"/>
            <w:noProof/>
          </w:rPr>
          <w:t>2.A.6 Maßnahmen, die im Rahmen der Investitionspriorität zu unterstützen sind</w:t>
        </w:r>
        <w:r w:rsidR="00707501">
          <w:rPr>
            <w:rStyle w:val="Hyperlink"/>
          </w:rPr>
          <w:t xml:space="preserve"> </w:t>
        </w:r>
        <w:r w:rsidR="00707501">
          <w:rPr>
            <w:rStyle w:val="Hyperlink"/>
            <w:noProof/>
          </w:rPr>
          <w:t>(aufgeschlüsselt nach Investitionspriorität)</w:t>
        </w:r>
        <w:r w:rsidR="00707501">
          <w:tab/>
        </w:r>
        <w:r w:rsidR="00707501">
          <w:fldChar w:fldCharType="begin"/>
        </w:r>
        <w:r w:rsidR="00707501">
          <w:instrText xml:space="preserve"> PAGEREF _Toc256000063 \h </w:instrText>
        </w:r>
        <w:r w:rsidR="00707501">
          <w:fldChar w:fldCharType="separate"/>
        </w:r>
        <w:r w:rsidR="00707501">
          <w:t>59</w:t>
        </w:r>
        <w:r w:rsidR="00707501">
          <w:fldChar w:fldCharType="end"/>
        </w:r>
      </w:hyperlink>
    </w:p>
    <w:p w14:paraId="045773B5" w14:textId="77777777" w:rsidR="00CC0692" w:rsidRDefault="00000000">
      <w:pPr>
        <w:pStyle w:val="Verzeichnis3"/>
        <w:tabs>
          <w:tab w:val="right" w:leader="dot" w:pos="8613"/>
        </w:tabs>
        <w:rPr>
          <w:rFonts w:asciiTheme="minorHAnsi" w:hAnsiTheme="minorHAnsi"/>
          <w:noProof/>
          <w:sz w:val="22"/>
        </w:rPr>
      </w:pPr>
      <w:hyperlink w:anchor="_Toc256000064" w:history="1">
        <w:r w:rsidR="00707501" w:rsidRPr="0076169B">
          <w:rPr>
            <w:rStyle w:val="Hyperlink"/>
            <w:b/>
            <w:noProof/>
          </w:rPr>
          <w:t>2.A.6.1 Beschreibung der Art und Beispiele für zu unterstützende Maßnahmen und ihres erwarteten Beitrags zu den spezifischen Zielen und gegebenenfalls die Benennung der wichtigsten Zielgruppen, spezifischer, gezielt zu unterstützender Gebiete, Arten von Begünstigten</w:t>
        </w:r>
        <w:r w:rsidR="00707501">
          <w:tab/>
        </w:r>
        <w:r w:rsidR="00707501">
          <w:fldChar w:fldCharType="begin"/>
        </w:r>
        <w:r w:rsidR="00707501">
          <w:instrText xml:space="preserve"> PAGEREF _Toc256000064 \h </w:instrText>
        </w:r>
        <w:r w:rsidR="00707501">
          <w:fldChar w:fldCharType="separate"/>
        </w:r>
        <w:r w:rsidR="00707501">
          <w:t>59</w:t>
        </w:r>
        <w:r w:rsidR="00707501">
          <w:fldChar w:fldCharType="end"/>
        </w:r>
      </w:hyperlink>
    </w:p>
    <w:p w14:paraId="29FEA8EB" w14:textId="77777777" w:rsidR="00CC0692" w:rsidRDefault="00000000">
      <w:pPr>
        <w:pStyle w:val="Verzeichnis3"/>
        <w:tabs>
          <w:tab w:val="right" w:leader="dot" w:pos="8613"/>
        </w:tabs>
        <w:rPr>
          <w:rFonts w:asciiTheme="minorHAnsi" w:hAnsiTheme="minorHAnsi"/>
          <w:noProof/>
          <w:sz w:val="22"/>
        </w:rPr>
      </w:pPr>
      <w:hyperlink w:anchor="_Toc256000065" w:history="1">
        <w:r w:rsidR="00707501">
          <w:rPr>
            <w:rStyle w:val="Hyperlink"/>
            <w:b/>
            <w:noProof/>
          </w:rPr>
          <w:t>2.A.6.2 Leitgrundsätze für die Auswahl der Vorhaben</w:t>
        </w:r>
        <w:r w:rsidR="00707501">
          <w:tab/>
        </w:r>
        <w:r w:rsidR="00707501">
          <w:fldChar w:fldCharType="begin"/>
        </w:r>
        <w:r w:rsidR="00707501">
          <w:instrText xml:space="preserve"> PAGEREF _Toc256000065 \h </w:instrText>
        </w:r>
        <w:r w:rsidR="00707501">
          <w:fldChar w:fldCharType="separate"/>
        </w:r>
        <w:r w:rsidR="00707501">
          <w:t>60</w:t>
        </w:r>
        <w:r w:rsidR="00707501">
          <w:fldChar w:fldCharType="end"/>
        </w:r>
      </w:hyperlink>
    </w:p>
    <w:p w14:paraId="29A301C2" w14:textId="77777777" w:rsidR="00CC0692" w:rsidRDefault="00000000">
      <w:pPr>
        <w:pStyle w:val="Verzeichnis3"/>
        <w:tabs>
          <w:tab w:val="right" w:leader="dot" w:pos="8613"/>
        </w:tabs>
        <w:rPr>
          <w:rFonts w:asciiTheme="minorHAnsi" w:hAnsiTheme="minorHAnsi"/>
          <w:noProof/>
          <w:sz w:val="22"/>
        </w:rPr>
      </w:pPr>
      <w:hyperlink w:anchor="_Toc256000066" w:history="1">
        <w:r w:rsidR="00707501">
          <w:rPr>
            <w:rStyle w:val="Hyperlink"/>
            <w:b/>
            <w:noProof/>
          </w:rPr>
          <w:t>2.A.6.3 Geplante Nutzung der Finanzinstrumente</w:t>
        </w:r>
        <w:r w:rsidR="00707501">
          <w:rPr>
            <w:rStyle w:val="Hyperlink"/>
            <w:b/>
          </w:rPr>
          <w:t xml:space="preserve"> </w:t>
        </w:r>
        <w:r w:rsidR="00707501">
          <w:rPr>
            <w:rStyle w:val="Hyperlink"/>
            <w:noProof/>
          </w:rPr>
          <w:t>(falls zutreffend)</w:t>
        </w:r>
        <w:r w:rsidR="00707501">
          <w:tab/>
        </w:r>
        <w:r w:rsidR="00707501">
          <w:fldChar w:fldCharType="begin"/>
        </w:r>
        <w:r w:rsidR="00707501">
          <w:instrText xml:space="preserve"> PAGEREF _Toc256000066 \h </w:instrText>
        </w:r>
        <w:r w:rsidR="00707501">
          <w:fldChar w:fldCharType="separate"/>
        </w:r>
        <w:r w:rsidR="00707501">
          <w:t>60</w:t>
        </w:r>
        <w:r w:rsidR="00707501">
          <w:fldChar w:fldCharType="end"/>
        </w:r>
      </w:hyperlink>
    </w:p>
    <w:p w14:paraId="6D8746C4" w14:textId="77777777" w:rsidR="00CC0692" w:rsidRDefault="00000000">
      <w:pPr>
        <w:pStyle w:val="Verzeichnis3"/>
        <w:tabs>
          <w:tab w:val="right" w:leader="dot" w:pos="8613"/>
        </w:tabs>
        <w:rPr>
          <w:rFonts w:asciiTheme="minorHAnsi" w:hAnsiTheme="minorHAnsi"/>
          <w:noProof/>
          <w:sz w:val="22"/>
        </w:rPr>
      </w:pPr>
      <w:hyperlink w:anchor="_Toc256000067" w:history="1">
        <w:r w:rsidR="00707501" w:rsidRPr="00FC654F">
          <w:rPr>
            <w:rStyle w:val="Hyperlink"/>
            <w:b/>
            <w:noProof/>
            <w:lang w:val="en-US"/>
          </w:rPr>
          <w:t>2.A.6.4 Geplante Nutzung von Großprojekten</w:t>
        </w:r>
        <w:r w:rsidR="00707501" w:rsidRPr="00FC654F">
          <w:rPr>
            <w:rStyle w:val="Hyperlink"/>
            <w:lang w:val="en-US"/>
          </w:rPr>
          <w:t xml:space="preserve"> </w:t>
        </w:r>
        <w:r w:rsidR="00707501" w:rsidRPr="00FC654F">
          <w:rPr>
            <w:rStyle w:val="Hyperlink"/>
            <w:noProof/>
            <w:lang w:val="en-US"/>
          </w:rPr>
          <w:t>(falls zutreffend)</w:t>
        </w:r>
        <w:r w:rsidR="00707501">
          <w:tab/>
        </w:r>
        <w:r w:rsidR="00707501">
          <w:fldChar w:fldCharType="begin"/>
        </w:r>
        <w:r w:rsidR="00707501">
          <w:instrText xml:space="preserve"> PAGEREF _Toc256000067 \h </w:instrText>
        </w:r>
        <w:r w:rsidR="00707501">
          <w:fldChar w:fldCharType="separate"/>
        </w:r>
        <w:r w:rsidR="00707501">
          <w:t>60</w:t>
        </w:r>
        <w:r w:rsidR="00707501">
          <w:fldChar w:fldCharType="end"/>
        </w:r>
      </w:hyperlink>
    </w:p>
    <w:p w14:paraId="79B2BE7E" w14:textId="77777777" w:rsidR="00CC0692" w:rsidRDefault="00000000">
      <w:pPr>
        <w:pStyle w:val="Verzeichnis3"/>
        <w:tabs>
          <w:tab w:val="right" w:leader="dot" w:pos="8613"/>
        </w:tabs>
        <w:rPr>
          <w:rFonts w:asciiTheme="minorHAnsi" w:hAnsiTheme="minorHAnsi"/>
          <w:noProof/>
          <w:sz w:val="22"/>
        </w:rPr>
      </w:pPr>
      <w:hyperlink w:anchor="_Toc256000068" w:history="1">
        <w:r w:rsidR="00707501">
          <w:rPr>
            <w:rStyle w:val="Hyperlink"/>
            <w:b/>
            <w:noProof/>
          </w:rPr>
          <w:t>2.A.6.5 Nach Investitionspriorität und – gegebenenfalls – nach Regionenkategorie aufgeschlüsselte Outputindikatoren</w:t>
        </w:r>
        <w:r w:rsidR="00707501">
          <w:tab/>
        </w:r>
        <w:r w:rsidR="00707501">
          <w:fldChar w:fldCharType="begin"/>
        </w:r>
        <w:r w:rsidR="00707501">
          <w:instrText xml:space="preserve"> PAGEREF _Toc256000068 \h </w:instrText>
        </w:r>
        <w:r w:rsidR="00707501">
          <w:fldChar w:fldCharType="separate"/>
        </w:r>
        <w:r w:rsidR="00707501">
          <w:t>61</w:t>
        </w:r>
        <w:r w:rsidR="00707501">
          <w:fldChar w:fldCharType="end"/>
        </w:r>
      </w:hyperlink>
    </w:p>
    <w:p w14:paraId="5942DA30" w14:textId="77777777" w:rsidR="00CC0692" w:rsidRDefault="00000000">
      <w:pPr>
        <w:pStyle w:val="Verzeichnis3"/>
        <w:tabs>
          <w:tab w:val="right" w:leader="dot" w:pos="8613"/>
        </w:tabs>
        <w:rPr>
          <w:rFonts w:asciiTheme="minorHAnsi" w:hAnsiTheme="minorHAnsi"/>
          <w:noProof/>
          <w:sz w:val="22"/>
        </w:rPr>
      </w:pPr>
      <w:hyperlink w:anchor="_Toc256000069" w:history="1">
        <w:r w:rsidR="00707501">
          <w:rPr>
            <w:rStyle w:val="Hyperlink"/>
            <w:b/>
            <w:noProof/>
          </w:rPr>
          <w:t>Investitionspriorität</w:t>
        </w:r>
        <w:r w:rsidR="00707501">
          <w:tab/>
        </w:r>
        <w:r w:rsidR="00707501">
          <w:fldChar w:fldCharType="begin"/>
        </w:r>
        <w:r w:rsidR="00707501">
          <w:instrText xml:space="preserve"> PAGEREF _Toc256000069 \h </w:instrText>
        </w:r>
        <w:r w:rsidR="00707501">
          <w:fldChar w:fldCharType="separate"/>
        </w:r>
        <w:r w:rsidR="00707501">
          <w:t>61</w:t>
        </w:r>
        <w:r w:rsidR="00707501">
          <w:fldChar w:fldCharType="end"/>
        </w:r>
      </w:hyperlink>
    </w:p>
    <w:p w14:paraId="74B94B5C" w14:textId="77777777" w:rsidR="00CC0692" w:rsidRDefault="00000000">
      <w:pPr>
        <w:pStyle w:val="Verzeichnis3"/>
        <w:tabs>
          <w:tab w:val="right" w:leader="dot" w:pos="8613"/>
        </w:tabs>
        <w:rPr>
          <w:rFonts w:asciiTheme="minorHAnsi" w:hAnsiTheme="minorHAnsi"/>
          <w:noProof/>
          <w:sz w:val="22"/>
        </w:rPr>
      </w:pPr>
      <w:hyperlink w:anchor="_Toc256000070" w:history="1">
        <w:r w:rsidR="00707501" w:rsidRPr="005D6B15">
          <w:rPr>
            <w:rStyle w:val="Hyperlink"/>
            <w:b/>
            <w:noProof/>
          </w:rPr>
          <w:t>3a - Förderung des Unternehmergeists, insbesondere durch Erleichterung der wirtschaftlichen Nutzung neuer Ideen und Förderung von Unternehmensgründungen, einschließlich durch Gründerzentren</w:t>
        </w:r>
        <w:r w:rsidR="00707501">
          <w:tab/>
        </w:r>
        <w:r w:rsidR="00707501">
          <w:fldChar w:fldCharType="begin"/>
        </w:r>
        <w:r w:rsidR="00707501">
          <w:instrText xml:space="preserve"> PAGEREF _Toc256000070 \h </w:instrText>
        </w:r>
        <w:r w:rsidR="00707501">
          <w:fldChar w:fldCharType="separate"/>
        </w:r>
        <w:r w:rsidR="00707501">
          <w:t>61</w:t>
        </w:r>
        <w:r w:rsidR="00707501">
          <w:fldChar w:fldCharType="end"/>
        </w:r>
      </w:hyperlink>
    </w:p>
    <w:p w14:paraId="038D0628" w14:textId="77777777" w:rsidR="00CC0692" w:rsidRDefault="00000000">
      <w:pPr>
        <w:pStyle w:val="Verzeichnis2"/>
        <w:tabs>
          <w:tab w:val="right" w:leader="dot" w:pos="8613"/>
        </w:tabs>
        <w:rPr>
          <w:rFonts w:asciiTheme="minorHAnsi" w:hAnsiTheme="minorHAnsi"/>
          <w:noProof/>
          <w:sz w:val="22"/>
        </w:rPr>
      </w:pPr>
      <w:hyperlink w:anchor="_Toc256000071" w:history="1">
        <w:r w:rsidR="00707501">
          <w:rPr>
            <w:rStyle w:val="Hyperlink"/>
            <w:noProof/>
          </w:rPr>
          <w:t>2.A.4 Investitionspriorität</w:t>
        </w:r>
        <w:r w:rsidR="00707501">
          <w:tab/>
        </w:r>
        <w:r w:rsidR="00707501">
          <w:fldChar w:fldCharType="begin"/>
        </w:r>
        <w:r w:rsidR="00707501">
          <w:instrText xml:space="preserve"> PAGEREF _Toc256000071 \h </w:instrText>
        </w:r>
        <w:r w:rsidR="00707501">
          <w:fldChar w:fldCharType="separate"/>
        </w:r>
        <w:r w:rsidR="00707501">
          <w:t>61</w:t>
        </w:r>
        <w:r w:rsidR="00707501">
          <w:fldChar w:fldCharType="end"/>
        </w:r>
      </w:hyperlink>
    </w:p>
    <w:p w14:paraId="5431D837" w14:textId="77777777" w:rsidR="00CC0692" w:rsidRDefault="00000000">
      <w:pPr>
        <w:pStyle w:val="Verzeichnis2"/>
        <w:tabs>
          <w:tab w:val="right" w:leader="dot" w:pos="8613"/>
        </w:tabs>
        <w:rPr>
          <w:rFonts w:asciiTheme="minorHAnsi" w:hAnsiTheme="minorHAnsi"/>
          <w:noProof/>
          <w:sz w:val="22"/>
        </w:rPr>
      </w:pPr>
      <w:hyperlink w:anchor="_Toc256000072" w:history="1">
        <w:r w:rsidR="00707501">
          <w:rPr>
            <w:rStyle w:val="Hyperlink"/>
            <w:noProof/>
          </w:rPr>
          <w:t>2.A.5 Der Investitionspriorität entsprechende spezifische Ziele und erwartete Ergebnisse</w:t>
        </w:r>
        <w:r w:rsidR="00707501">
          <w:tab/>
        </w:r>
        <w:r w:rsidR="00707501">
          <w:fldChar w:fldCharType="begin"/>
        </w:r>
        <w:r w:rsidR="00707501">
          <w:instrText xml:space="preserve"> PAGEREF _Toc256000072 \h </w:instrText>
        </w:r>
        <w:r w:rsidR="00707501">
          <w:fldChar w:fldCharType="separate"/>
        </w:r>
        <w:r w:rsidR="00707501">
          <w:t>61</w:t>
        </w:r>
        <w:r w:rsidR="00707501">
          <w:fldChar w:fldCharType="end"/>
        </w:r>
      </w:hyperlink>
    </w:p>
    <w:p w14:paraId="17408BDA" w14:textId="77777777" w:rsidR="00CC0692" w:rsidRDefault="00000000">
      <w:pPr>
        <w:pStyle w:val="Verzeichnis2"/>
        <w:tabs>
          <w:tab w:val="right" w:leader="dot" w:pos="8613"/>
        </w:tabs>
        <w:rPr>
          <w:rFonts w:asciiTheme="minorHAnsi" w:hAnsiTheme="minorHAnsi"/>
          <w:noProof/>
          <w:sz w:val="22"/>
        </w:rPr>
      </w:pPr>
      <w:hyperlink w:anchor="_Toc256000073" w:history="1">
        <w:r w:rsidR="00707501">
          <w:rPr>
            <w:rStyle w:val="Hyperlink"/>
            <w:noProof/>
          </w:rPr>
          <w:t>2.A.6 Maßnahmen, die im Rahmen der Investitionspriorität zu unterstützen sind</w:t>
        </w:r>
        <w:r w:rsidR="00707501">
          <w:rPr>
            <w:rStyle w:val="Hyperlink"/>
          </w:rPr>
          <w:t xml:space="preserve"> </w:t>
        </w:r>
        <w:r w:rsidR="00707501">
          <w:rPr>
            <w:rStyle w:val="Hyperlink"/>
            <w:noProof/>
          </w:rPr>
          <w:t>(aufgeschlüsselt nach Investitionspriorität)</w:t>
        </w:r>
        <w:r w:rsidR="00707501">
          <w:tab/>
        </w:r>
        <w:r w:rsidR="00707501">
          <w:fldChar w:fldCharType="begin"/>
        </w:r>
        <w:r w:rsidR="00707501">
          <w:instrText xml:space="preserve"> PAGEREF _Toc256000073 \h </w:instrText>
        </w:r>
        <w:r w:rsidR="00707501">
          <w:fldChar w:fldCharType="separate"/>
        </w:r>
        <w:r w:rsidR="00707501">
          <w:t>64</w:t>
        </w:r>
        <w:r w:rsidR="00707501">
          <w:fldChar w:fldCharType="end"/>
        </w:r>
      </w:hyperlink>
    </w:p>
    <w:p w14:paraId="2241E3D1" w14:textId="77777777" w:rsidR="00CC0692" w:rsidRDefault="00000000">
      <w:pPr>
        <w:pStyle w:val="Verzeichnis3"/>
        <w:tabs>
          <w:tab w:val="right" w:leader="dot" w:pos="8613"/>
        </w:tabs>
        <w:rPr>
          <w:rFonts w:asciiTheme="minorHAnsi" w:hAnsiTheme="minorHAnsi"/>
          <w:noProof/>
          <w:sz w:val="22"/>
        </w:rPr>
      </w:pPr>
      <w:hyperlink w:anchor="_Toc256000074" w:history="1">
        <w:r w:rsidR="00707501" w:rsidRPr="0076169B">
          <w:rPr>
            <w:rStyle w:val="Hyperlink"/>
            <w:b/>
            <w:noProof/>
          </w:rPr>
          <w:t>2.A.6.1 Beschreibung der Art und Beispiele für zu unterstützende Maßnahmen und ihres erwarteten Beitrags zu den spezifischen Zielen und gegebenenfalls die Benennung der wichtigsten Zielgruppen, spezifischer, gezielt zu unterstützender Gebiete, Arten von Begünstigten</w:t>
        </w:r>
        <w:r w:rsidR="00707501">
          <w:tab/>
        </w:r>
        <w:r w:rsidR="00707501">
          <w:fldChar w:fldCharType="begin"/>
        </w:r>
        <w:r w:rsidR="00707501">
          <w:instrText xml:space="preserve"> PAGEREF _Toc256000074 \h </w:instrText>
        </w:r>
        <w:r w:rsidR="00707501">
          <w:fldChar w:fldCharType="separate"/>
        </w:r>
        <w:r w:rsidR="00707501">
          <w:t>64</w:t>
        </w:r>
        <w:r w:rsidR="00707501">
          <w:fldChar w:fldCharType="end"/>
        </w:r>
      </w:hyperlink>
    </w:p>
    <w:p w14:paraId="54CD968D" w14:textId="77777777" w:rsidR="00CC0692" w:rsidRDefault="00000000">
      <w:pPr>
        <w:pStyle w:val="Verzeichnis3"/>
        <w:tabs>
          <w:tab w:val="right" w:leader="dot" w:pos="8613"/>
        </w:tabs>
        <w:rPr>
          <w:rFonts w:asciiTheme="minorHAnsi" w:hAnsiTheme="minorHAnsi"/>
          <w:noProof/>
          <w:sz w:val="22"/>
        </w:rPr>
      </w:pPr>
      <w:hyperlink w:anchor="_Toc256000075" w:history="1">
        <w:r w:rsidR="00707501">
          <w:rPr>
            <w:rStyle w:val="Hyperlink"/>
            <w:b/>
            <w:noProof/>
          </w:rPr>
          <w:t>2.A.6.2 Leitgrundsätze für die Auswahl der Vorhaben</w:t>
        </w:r>
        <w:r w:rsidR="00707501">
          <w:tab/>
        </w:r>
        <w:r w:rsidR="00707501">
          <w:fldChar w:fldCharType="begin"/>
        </w:r>
        <w:r w:rsidR="00707501">
          <w:instrText xml:space="preserve"> PAGEREF _Toc256000075 \h </w:instrText>
        </w:r>
        <w:r w:rsidR="00707501">
          <w:fldChar w:fldCharType="separate"/>
        </w:r>
        <w:r w:rsidR="00707501">
          <w:t>67</w:t>
        </w:r>
        <w:r w:rsidR="00707501">
          <w:fldChar w:fldCharType="end"/>
        </w:r>
      </w:hyperlink>
    </w:p>
    <w:p w14:paraId="6E157FF4" w14:textId="77777777" w:rsidR="00CC0692" w:rsidRDefault="00000000">
      <w:pPr>
        <w:pStyle w:val="Verzeichnis3"/>
        <w:tabs>
          <w:tab w:val="right" w:leader="dot" w:pos="8613"/>
        </w:tabs>
        <w:rPr>
          <w:rFonts w:asciiTheme="minorHAnsi" w:hAnsiTheme="minorHAnsi"/>
          <w:noProof/>
          <w:sz w:val="22"/>
        </w:rPr>
      </w:pPr>
      <w:hyperlink w:anchor="_Toc256000076" w:history="1">
        <w:r w:rsidR="00707501">
          <w:rPr>
            <w:rStyle w:val="Hyperlink"/>
            <w:b/>
            <w:noProof/>
          </w:rPr>
          <w:t>2.A.6.3 Geplante Nutzung der Finanzinstrumente</w:t>
        </w:r>
        <w:r w:rsidR="00707501">
          <w:rPr>
            <w:rStyle w:val="Hyperlink"/>
            <w:b/>
          </w:rPr>
          <w:t xml:space="preserve"> </w:t>
        </w:r>
        <w:r w:rsidR="00707501">
          <w:rPr>
            <w:rStyle w:val="Hyperlink"/>
            <w:noProof/>
          </w:rPr>
          <w:t>(falls zutreffend)</w:t>
        </w:r>
        <w:r w:rsidR="00707501">
          <w:tab/>
        </w:r>
        <w:r w:rsidR="00707501">
          <w:fldChar w:fldCharType="begin"/>
        </w:r>
        <w:r w:rsidR="00707501">
          <w:instrText xml:space="preserve"> PAGEREF _Toc256000076 \h </w:instrText>
        </w:r>
        <w:r w:rsidR="00707501">
          <w:fldChar w:fldCharType="separate"/>
        </w:r>
        <w:r w:rsidR="00707501">
          <w:t>67</w:t>
        </w:r>
        <w:r w:rsidR="00707501">
          <w:fldChar w:fldCharType="end"/>
        </w:r>
      </w:hyperlink>
    </w:p>
    <w:p w14:paraId="49DAA096" w14:textId="77777777" w:rsidR="00CC0692" w:rsidRDefault="00000000">
      <w:pPr>
        <w:pStyle w:val="Verzeichnis3"/>
        <w:tabs>
          <w:tab w:val="right" w:leader="dot" w:pos="8613"/>
        </w:tabs>
        <w:rPr>
          <w:rFonts w:asciiTheme="minorHAnsi" w:hAnsiTheme="minorHAnsi"/>
          <w:noProof/>
          <w:sz w:val="22"/>
        </w:rPr>
      </w:pPr>
      <w:hyperlink w:anchor="_Toc256000077" w:history="1">
        <w:r w:rsidR="00707501" w:rsidRPr="00FC654F">
          <w:rPr>
            <w:rStyle w:val="Hyperlink"/>
            <w:b/>
            <w:noProof/>
            <w:lang w:val="en-US"/>
          </w:rPr>
          <w:t>2.A.6.4 Geplante Nutzung von Großprojekten</w:t>
        </w:r>
        <w:r w:rsidR="00707501" w:rsidRPr="00FC654F">
          <w:rPr>
            <w:rStyle w:val="Hyperlink"/>
            <w:lang w:val="en-US"/>
          </w:rPr>
          <w:t xml:space="preserve"> </w:t>
        </w:r>
        <w:r w:rsidR="00707501" w:rsidRPr="00FC654F">
          <w:rPr>
            <w:rStyle w:val="Hyperlink"/>
            <w:noProof/>
            <w:lang w:val="en-US"/>
          </w:rPr>
          <w:t>(falls zutreffend)</w:t>
        </w:r>
        <w:r w:rsidR="00707501">
          <w:tab/>
        </w:r>
        <w:r w:rsidR="00707501">
          <w:fldChar w:fldCharType="begin"/>
        </w:r>
        <w:r w:rsidR="00707501">
          <w:instrText xml:space="preserve"> PAGEREF _Toc256000077 \h </w:instrText>
        </w:r>
        <w:r w:rsidR="00707501">
          <w:fldChar w:fldCharType="separate"/>
        </w:r>
        <w:r w:rsidR="00707501">
          <w:t>67</w:t>
        </w:r>
        <w:r w:rsidR="00707501">
          <w:fldChar w:fldCharType="end"/>
        </w:r>
      </w:hyperlink>
    </w:p>
    <w:p w14:paraId="634F7886" w14:textId="77777777" w:rsidR="00CC0692" w:rsidRDefault="00000000">
      <w:pPr>
        <w:pStyle w:val="Verzeichnis3"/>
        <w:tabs>
          <w:tab w:val="right" w:leader="dot" w:pos="8613"/>
        </w:tabs>
        <w:rPr>
          <w:rFonts w:asciiTheme="minorHAnsi" w:hAnsiTheme="minorHAnsi"/>
          <w:noProof/>
          <w:sz w:val="22"/>
        </w:rPr>
      </w:pPr>
      <w:hyperlink w:anchor="_Toc256000078" w:history="1">
        <w:r w:rsidR="00707501">
          <w:rPr>
            <w:rStyle w:val="Hyperlink"/>
            <w:b/>
            <w:noProof/>
          </w:rPr>
          <w:t>2.A.6.5 Nach Investitionspriorität und – gegebenenfalls – nach Regionenkategorie aufgeschlüsselte Outputindikatoren</w:t>
        </w:r>
        <w:r w:rsidR="00707501">
          <w:tab/>
        </w:r>
        <w:r w:rsidR="00707501">
          <w:fldChar w:fldCharType="begin"/>
        </w:r>
        <w:r w:rsidR="00707501">
          <w:instrText xml:space="preserve"> PAGEREF _Toc256000078 \h </w:instrText>
        </w:r>
        <w:r w:rsidR="00707501">
          <w:fldChar w:fldCharType="separate"/>
        </w:r>
        <w:r w:rsidR="00707501">
          <w:t>68</w:t>
        </w:r>
        <w:r w:rsidR="00707501">
          <w:fldChar w:fldCharType="end"/>
        </w:r>
      </w:hyperlink>
    </w:p>
    <w:p w14:paraId="7ACFAB4E" w14:textId="77777777" w:rsidR="00CC0692" w:rsidRDefault="00000000">
      <w:pPr>
        <w:pStyle w:val="Verzeichnis3"/>
        <w:tabs>
          <w:tab w:val="right" w:leader="dot" w:pos="8613"/>
        </w:tabs>
        <w:rPr>
          <w:rFonts w:asciiTheme="minorHAnsi" w:hAnsiTheme="minorHAnsi"/>
          <w:noProof/>
          <w:sz w:val="22"/>
        </w:rPr>
      </w:pPr>
      <w:hyperlink w:anchor="_Toc256000079" w:history="1">
        <w:r w:rsidR="00707501">
          <w:rPr>
            <w:rStyle w:val="Hyperlink"/>
            <w:b/>
            <w:noProof/>
          </w:rPr>
          <w:t>Investitionspriorität</w:t>
        </w:r>
        <w:r w:rsidR="00707501">
          <w:tab/>
        </w:r>
        <w:r w:rsidR="00707501">
          <w:fldChar w:fldCharType="begin"/>
        </w:r>
        <w:r w:rsidR="00707501">
          <w:instrText xml:space="preserve"> PAGEREF _Toc256000079 \h </w:instrText>
        </w:r>
        <w:r w:rsidR="00707501">
          <w:fldChar w:fldCharType="separate"/>
        </w:r>
        <w:r w:rsidR="00707501">
          <w:t>68</w:t>
        </w:r>
        <w:r w:rsidR="00707501">
          <w:fldChar w:fldCharType="end"/>
        </w:r>
      </w:hyperlink>
    </w:p>
    <w:p w14:paraId="0BEBCE7E" w14:textId="77777777" w:rsidR="00CC0692" w:rsidRDefault="00000000">
      <w:pPr>
        <w:pStyle w:val="Verzeichnis3"/>
        <w:tabs>
          <w:tab w:val="right" w:leader="dot" w:pos="8613"/>
        </w:tabs>
        <w:rPr>
          <w:rFonts w:asciiTheme="minorHAnsi" w:hAnsiTheme="minorHAnsi"/>
          <w:noProof/>
          <w:sz w:val="22"/>
        </w:rPr>
      </w:pPr>
      <w:hyperlink w:anchor="_Toc256000080" w:history="1">
        <w:r w:rsidR="00707501" w:rsidRPr="005D6B15">
          <w:rPr>
            <w:rStyle w:val="Hyperlink"/>
            <w:b/>
            <w:noProof/>
          </w:rPr>
          <w:t>3d - Unterstützung der Fähigkeit von KMU, sich am Wachstum der regionalen, nationalen und internationalen Märkte sowie an Innovationsprozessen zu beteiligen</w:t>
        </w:r>
        <w:r w:rsidR="00707501">
          <w:tab/>
        </w:r>
        <w:r w:rsidR="00707501">
          <w:fldChar w:fldCharType="begin"/>
        </w:r>
        <w:r w:rsidR="00707501">
          <w:instrText xml:space="preserve"> PAGEREF _Toc256000080 \h </w:instrText>
        </w:r>
        <w:r w:rsidR="00707501">
          <w:fldChar w:fldCharType="separate"/>
        </w:r>
        <w:r w:rsidR="00707501">
          <w:t>68</w:t>
        </w:r>
        <w:r w:rsidR="00707501">
          <w:fldChar w:fldCharType="end"/>
        </w:r>
      </w:hyperlink>
    </w:p>
    <w:p w14:paraId="705D74B0" w14:textId="77777777" w:rsidR="00CC0692" w:rsidRDefault="00000000">
      <w:pPr>
        <w:pStyle w:val="Verzeichnis2"/>
        <w:tabs>
          <w:tab w:val="right" w:leader="dot" w:pos="8613"/>
        </w:tabs>
        <w:rPr>
          <w:rFonts w:asciiTheme="minorHAnsi" w:hAnsiTheme="minorHAnsi"/>
          <w:noProof/>
          <w:sz w:val="22"/>
        </w:rPr>
      </w:pPr>
      <w:hyperlink w:anchor="_Toc256000081" w:history="1">
        <w:r w:rsidR="006051F2">
          <w:rPr>
            <w:rStyle w:val="Hyperlink"/>
            <w:noProof/>
          </w:rPr>
          <w:t>2.A.7 Soziale Innovation, transnationale Zusammenarbeit und Beitrag zu den thematischen Zielen 1-7 und 13</w:t>
        </w:r>
        <w:r w:rsidR="00707501">
          <w:tab/>
        </w:r>
        <w:r w:rsidR="00707501">
          <w:fldChar w:fldCharType="begin"/>
        </w:r>
        <w:r w:rsidR="00707501">
          <w:instrText xml:space="preserve"> PAGEREF _Toc256000081 \h </w:instrText>
        </w:r>
        <w:r w:rsidR="00707501">
          <w:fldChar w:fldCharType="separate"/>
        </w:r>
        <w:r w:rsidR="00707501">
          <w:t>68</w:t>
        </w:r>
        <w:r w:rsidR="00707501">
          <w:fldChar w:fldCharType="end"/>
        </w:r>
      </w:hyperlink>
    </w:p>
    <w:p w14:paraId="4C5277A0" w14:textId="77777777" w:rsidR="00CC0692" w:rsidRDefault="00000000">
      <w:pPr>
        <w:pStyle w:val="Verzeichnis2"/>
        <w:tabs>
          <w:tab w:val="right" w:leader="dot" w:pos="8613"/>
        </w:tabs>
        <w:rPr>
          <w:rFonts w:asciiTheme="minorHAnsi" w:hAnsiTheme="minorHAnsi"/>
          <w:noProof/>
          <w:sz w:val="22"/>
        </w:rPr>
      </w:pPr>
      <w:hyperlink w:anchor="_Toc256000082" w:history="1">
        <w:r w:rsidR="00707501">
          <w:rPr>
            <w:rStyle w:val="Hyperlink"/>
            <w:noProof/>
          </w:rPr>
          <w:t>2.A.8. Leistungsrahmen</w:t>
        </w:r>
        <w:r w:rsidR="00707501">
          <w:tab/>
        </w:r>
        <w:r w:rsidR="00707501">
          <w:fldChar w:fldCharType="begin"/>
        </w:r>
        <w:r w:rsidR="00707501">
          <w:instrText xml:space="preserve"> PAGEREF _Toc256000082 \h </w:instrText>
        </w:r>
        <w:r w:rsidR="00707501">
          <w:fldChar w:fldCharType="separate"/>
        </w:r>
        <w:r w:rsidR="00707501">
          <w:t>68</w:t>
        </w:r>
        <w:r w:rsidR="00707501">
          <w:fldChar w:fldCharType="end"/>
        </w:r>
      </w:hyperlink>
    </w:p>
    <w:p w14:paraId="12C4205A" w14:textId="77777777" w:rsidR="00CC0692" w:rsidRDefault="00000000">
      <w:pPr>
        <w:pStyle w:val="Verzeichnis2"/>
        <w:tabs>
          <w:tab w:val="right" w:leader="dot" w:pos="8613"/>
        </w:tabs>
        <w:rPr>
          <w:rFonts w:asciiTheme="minorHAnsi" w:hAnsiTheme="minorHAnsi"/>
          <w:noProof/>
          <w:sz w:val="22"/>
        </w:rPr>
      </w:pPr>
      <w:hyperlink w:anchor="_Toc256000083" w:history="1">
        <w:r w:rsidR="00707501">
          <w:rPr>
            <w:rStyle w:val="Hyperlink"/>
            <w:noProof/>
          </w:rPr>
          <w:t>2.A.9 Interventionskategorien</w:t>
        </w:r>
        <w:r w:rsidR="00707501">
          <w:tab/>
        </w:r>
        <w:r w:rsidR="00707501">
          <w:fldChar w:fldCharType="begin"/>
        </w:r>
        <w:r w:rsidR="00707501">
          <w:instrText xml:space="preserve"> PAGEREF _Toc256000083 \h </w:instrText>
        </w:r>
        <w:r w:rsidR="00707501">
          <w:fldChar w:fldCharType="separate"/>
        </w:r>
        <w:r w:rsidR="00707501">
          <w:t>69</w:t>
        </w:r>
        <w:r w:rsidR="00707501">
          <w:fldChar w:fldCharType="end"/>
        </w:r>
      </w:hyperlink>
    </w:p>
    <w:p w14:paraId="0919CD67" w14:textId="77777777" w:rsidR="00CC0692" w:rsidRDefault="00000000">
      <w:pPr>
        <w:pStyle w:val="Verzeichnis2"/>
        <w:tabs>
          <w:tab w:val="right" w:leader="dot" w:pos="8613"/>
        </w:tabs>
        <w:rPr>
          <w:rFonts w:asciiTheme="minorHAnsi" w:hAnsiTheme="minorHAnsi"/>
          <w:noProof/>
          <w:sz w:val="22"/>
        </w:rPr>
      </w:pPr>
      <w:hyperlink w:anchor="_Toc256000084" w:history="1">
        <w:r w:rsidR="00707501">
          <w:rPr>
            <w:rStyle w:val="Hyperlink"/>
            <w:noProof/>
          </w:rPr>
          <w:t>2.A.10 Zusammenfassung der geplanten Inanspruchnahme von technischer Hilfe einschließlich soweit notwendig Maßnahmen zur Stärkung der administrativen Leistungsfähigkeit von in die Verwaltung und Kontrolle der Programme eingebundenen Behörden und Begünstigten</w:t>
        </w:r>
        <w:r w:rsidR="00707501">
          <w:rPr>
            <w:rStyle w:val="Hyperlink"/>
          </w:rPr>
          <w:t xml:space="preserve"> </w:t>
        </w:r>
        <w:r w:rsidR="00707501">
          <w:rPr>
            <w:rStyle w:val="Hyperlink"/>
            <w:noProof/>
          </w:rPr>
          <w:t>(falls zutreffend)</w:t>
        </w:r>
        <w:r w:rsidR="00707501">
          <w:rPr>
            <w:rStyle w:val="Hyperlink"/>
          </w:rPr>
          <w:t xml:space="preserve"> </w:t>
        </w:r>
        <w:r w:rsidR="00707501">
          <w:rPr>
            <w:rStyle w:val="Hyperlink"/>
            <w:noProof/>
          </w:rPr>
          <w:t>(aufgeschlüsselt nach Prioritätsachse)</w:t>
        </w:r>
        <w:r w:rsidR="00707501">
          <w:tab/>
        </w:r>
        <w:r w:rsidR="00707501">
          <w:fldChar w:fldCharType="begin"/>
        </w:r>
        <w:r w:rsidR="00707501">
          <w:instrText xml:space="preserve"> PAGEREF _Toc256000084 \h </w:instrText>
        </w:r>
        <w:r w:rsidR="00707501">
          <w:fldChar w:fldCharType="separate"/>
        </w:r>
        <w:r w:rsidR="00707501">
          <w:t>70</w:t>
        </w:r>
        <w:r w:rsidR="00707501">
          <w:fldChar w:fldCharType="end"/>
        </w:r>
      </w:hyperlink>
    </w:p>
    <w:p w14:paraId="3DE99E71" w14:textId="77777777" w:rsidR="00CC0692" w:rsidRDefault="00000000">
      <w:pPr>
        <w:pStyle w:val="Verzeichnis2"/>
        <w:tabs>
          <w:tab w:val="right" w:leader="dot" w:pos="8613"/>
        </w:tabs>
        <w:rPr>
          <w:rFonts w:asciiTheme="minorHAnsi" w:hAnsiTheme="minorHAnsi"/>
          <w:noProof/>
          <w:sz w:val="22"/>
        </w:rPr>
      </w:pPr>
      <w:hyperlink w:anchor="_Toc256000085" w:history="1">
        <w:r w:rsidR="00707501" w:rsidRPr="00FC654F">
          <w:rPr>
            <w:rStyle w:val="Hyperlink"/>
            <w:noProof/>
            <w:lang w:val="en-US"/>
          </w:rPr>
          <w:t>2.A.1 Prioritätsachse</w:t>
        </w:r>
        <w:r w:rsidR="00707501">
          <w:tab/>
        </w:r>
        <w:r w:rsidR="00707501">
          <w:fldChar w:fldCharType="begin"/>
        </w:r>
        <w:r w:rsidR="00707501">
          <w:instrText xml:space="preserve"> PAGEREF _Toc256000085 \h </w:instrText>
        </w:r>
        <w:r w:rsidR="00707501">
          <w:fldChar w:fldCharType="separate"/>
        </w:r>
        <w:r w:rsidR="00707501">
          <w:t>71</w:t>
        </w:r>
        <w:r w:rsidR="00707501">
          <w:fldChar w:fldCharType="end"/>
        </w:r>
      </w:hyperlink>
    </w:p>
    <w:p w14:paraId="46702D77" w14:textId="77777777" w:rsidR="00CC0692" w:rsidRDefault="00000000">
      <w:pPr>
        <w:pStyle w:val="Verzeichnis2"/>
        <w:tabs>
          <w:tab w:val="right" w:leader="dot" w:pos="8613"/>
        </w:tabs>
        <w:rPr>
          <w:rFonts w:asciiTheme="minorHAnsi" w:hAnsiTheme="minorHAnsi"/>
          <w:noProof/>
          <w:sz w:val="22"/>
        </w:rPr>
      </w:pPr>
      <w:hyperlink w:anchor="_Toc256000086" w:history="1">
        <w:r w:rsidR="00707501">
          <w:rPr>
            <w:rStyle w:val="Hyperlink"/>
            <w:noProof/>
          </w:rPr>
          <w:t>2.A.2 Begründung für die Einrichtung einer Prioritätsachse, die mehr als eine Regionenkategorie, mehr als ein thematisches Ziel oder mehr als einen Fonds betrifft</w:t>
        </w:r>
        <w:r w:rsidR="00707501">
          <w:rPr>
            <w:rStyle w:val="Hyperlink"/>
          </w:rPr>
          <w:t xml:space="preserve"> </w:t>
        </w:r>
        <w:r w:rsidR="00707501">
          <w:rPr>
            <w:rStyle w:val="Hyperlink"/>
            <w:noProof/>
          </w:rPr>
          <w:t>(ggf.)</w:t>
        </w:r>
        <w:r w:rsidR="00707501">
          <w:tab/>
        </w:r>
        <w:r w:rsidR="00707501">
          <w:fldChar w:fldCharType="begin"/>
        </w:r>
        <w:r w:rsidR="00707501">
          <w:instrText xml:space="preserve"> PAGEREF _Toc256000086 \h </w:instrText>
        </w:r>
        <w:r w:rsidR="00707501">
          <w:fldChar w:fldCharType="separate"/>
        </w:r>
        <w:r w:rsidR="00707501">
          <w:t>71</w:t>
        </w:r>
        <w:r w:rsidR="00707501">
          <w:fldChar w:fldCharType="end"/>
        </w:r>
      </w:hyperlink>
    </w:p>
    <w:p w14:paraId="588D14F5" w14:textId="77777777" w:rsidR="00CC0692" w:rsidRDefault="00000000">
      <w:pPr>
        <w:pStyle w:val="Verzeichnis2"/>
        <w:tabs>
          <w:tab w:val="right" w:leader="dot" w:pos="8613"/>
        </w:tabs>
        <w:rPr>
          <w:rFonts w:asciiTheme="minorHAnsi" w:hAnsiTheme="minorHAnsi"/>
          <w:noProof/>
          <w:sz w:val="22"/>
        </w:rPr>
      </w:pPr>
      <w:hyperlink w:anchor="_Toc256000087" w:history="1">
        <w:r w:rsidR="00707501">
          <w:rPr>
            <w:rStyle w:val="Hyperlink"/>
            <w:noProof/>
          </w:rPr>
          <w:t>2.A.3 Fonds, Regionenkategorie und Berechnungsgrundlage für die Unionsunterstützung</w:t>
        </w:r>
        <w:r w:rsidR="00707501">
          <w:tab/>
        </w:r>
        <w:r w:rsidR="00707501">
          <w:fldChar w:fldCharType="begin"/>
        </w:r>
        <w:r w:rsidR="00707501">
          <w:instrText xml:space="preserve"> PAGEREF _Toc256000087 \h </w:instrText>
        </w:r>
        <w:r w:rsidR="00707501">
          <w:fldChar w:fldCharType="separate"/>
        </w:r>
        <w:r w:rsidR="00707501">
          <w:t>71</w:t>
        </w:r>
        <w:r w:rsidR="00707501">
          <w:fldChar w:fldCharType="end"/>
        </w:r>
      </w:hyperlink>
    </w:p>
    <w:p w14:paraId="3769D5F8" w14:textId="77777777" w:rsidR="00CC0692" w:rsidRDefault="00000000">
      <w:pPr>
        <w:pStyle w:val="Verzeichnis2"/>
        <w:tabs>
          <w:tab w:val="right" w:leader="dot" w:pos="8613"/>
        </w:tabs>
        <w:rPr>
          <w:rFonts w:asciiTheme="minorHAnsi" w:hAnsiTheme="minorHAnsi"/>
          <w:noProof/>
          <w:sz w:val="22"/>
        </w:rPr>
      </w:pPr>
      <w:hyperlink w:anchor="_Toc256000088" w:history="1">
        <w:r w:rsidR="00707501">
          <w:rPr>
            <w:rStyle w:val="Hyperlink"/>
            <w:noProof/>
          </w:rPr>
          <w:t>2.A.4 Investitionspriorität</w:t>
        </w:r>
        <w:r w:rsidR="00707501">
          <w:tab/>
        </w:r>
        <w:r w:rsidR="00707501">
          <w:fldChar w:fldCharType="begin"/>
        </w:r>
        <w:r w:rsidR="00707501">
          <w:instrText xml:space="preserve"> PAGEREF _Toc256000088 \h </w:instrText>
        </w:r>
        <w:r w:rsidR="00707501">
          <w:fldChar w:fldCharType="separate"/>
        </w:r>
        <w:r w:rsidR="00707501">
          <w:t>71</w:t>
        </w:r>
        <w:r w:rsidR="00707501">
          <w:fldChar w:fldCharType="end"/>
        </w:r>
      </w:hyperlink>
    </w:p>
    <w:p w14:paraId="72425233" w14:textId="77777777" w:rsidR="00CC0692" w:rsidRDefault="00000000">
      <w:pPr>
        <w:pStyle w:val="Verzeichnis2"/>
        <w:tabs>
          <w:tab w:val="right" w:leader="dot" w:pos="8613"/>
        </w:tabs>
        <w:rPr>
          <w:rFonts w:asciiTheme="minorHAnsi" w:hAnsiTheme="minorHAnsi"/>
          <w:noProof/>
          <w:sz w:val="22"/>
        </w:rPr>
      </w:pPr>
      <w:hyperlink w:anchor="_Toc256000089" w:history="1">
        <w:r w:rsidR="00707501">
          <w:rPr>
            <w:rStyle w:val="Hyperlink"/>
            <w:noProof/>
          </w:rPr>
          <w:t>2.A.5 Der Investitionspriorität entsprechende spezifische Ziele und erwartete Ergebnisse</w:t>
        </w:r>
        <w:r w:rsidR="00707501">
          <w:tab/>
        </w:r>
        <w:r w:rsidR="00707501">
          <w:fldChar w:fldCharType="begin"/>
        </w:r>
        <w:r w:rsidR="00707501">
          <w:instrText xml:space="preserve"> PAGEREF _Toc256000089 \h </w:instrText>
        </w:r>
        <w:r w:rsidR="00707501">
          <w:fldChar w:fldCharType="separate"/>
        </w:r>
        <w:r w:rsidR="00707501">
          <w:t>72</w:t>
        </w:r>
        <w:r w:rsidR="00707501">
          <w:fldChar w:fldCharType="end"/>
        </w:r>
      </w:hyperlink>
    </w:p>
    <w:p w14:paraId="755856D3" w14:textId="77777777" w:rsidR="00CC0692" w:rsidRDefault="00000000">
      <w:pPr>
        <w:pStyle w:val="Verzeichnis2"/>
        <w:tabs>
          <w:tab w:val="right" w:leader="dot" w:pos="8613"/>
        </w:tabs>
        <w:rPr>
          <w:rFonts w:asciiTheme="minorHAnsi" w:hAnsiTheme="minorHAnsi"/>
          <w:noProof/>
          <w:sz w:val="22"/>
        </w:rPr>
      </w:pPr>
      <w:hyperlink w:anchor="_Toc256000090" w:history="1">
        <w:r w:rsidR="00707501">
          <w:rPr>
            <w:rStyle w:val="Hyperlink"/>
            <w:noProof/>
          </w:rPr>
          <w:t>2.A.6 Maßnahmen, die im Rahmen der Investitionspriorität zu unterstützen sind</w:t>
        </w:r>
        <w:r w:rsidR="00707501">
          <w:rPr>
            <w:rStyle w:val="Hyperlink"/>
          </w:rPr>
          <w:t xml:space="preserve"> </w:t>
        </w:r>
        <w:r w:rsidR="00707501">
          <w:rPr>
            <w:rStyle w:val="Hyperlink"/>
            <w:noProof/>
          </w:rPr>
          <w:t>(aufgeschlüsselt nach Investitionspriorität)</w:t>
        </w:r>
        <w:r w:rsidR="00707501">
          <w:tab/>
        </w:r>
        <w:r w:rsidR="00707501">
          <w:fldChar w:fldCharType="begin"/>
        </w:r>
        <w:r w:rsidR="00707501">
          <w:instrText xml:space="preserve"> PAGEREF _Toc256000090 \h </w:instrText>
        </w:r>
        <w:r w:rsidR="00707501">
          <w:fldChar w:fldCharType="separate"/>
        </w:r>
        <w:r w:rsidR="00707501">
          <w:t>75</w:t>
        </w:r>
        <w:r w:rsidR="00707501">
          <w:fldChar w:fldCharType="end"/>
        </w:r>
      </w:hyperlink>
    </w:p>
    <w:p w14:paraId="5907D6DC" w14:textId="77777777" w:rsidR="00CC0692" w:rsidRDefault="00000000">
      <w:pPr>
        <w:pStyle w:val="Verzeichnis3"/>
        <w:tabs>
          <w:tab w:val="right" w:leader="dot" w:pos="8613"/>
        </w:tabs>
        <w:rPr>
          <w:rFonts w:asciiTheme="minorHAnsi" w:hAnsiTheme="minorHAnsi"/>
          <w:noProof/>
          <w:sz w:val="22"/>
        </w:rPr>
      </w:pPr>
      <w:hyperlink w:anchor="_Toc256000091" w:history="1">
        <w:r w:rsidR="00707501" w:rsidRPr="0076169B">
          <w:rPr>
            <w:rStyle w:val="Hyperlink"/>
            <w:b/>
            <w:noProof/>
          </w:rPr>
          <w:t>2.A.6.1 Beschreibung der Art und Beispiele für zu unterstützende Maßnahmen und ihres erwarteten Beitrags zu den spezifischen Zielen und gegebenenfalls die Benennung der wichtigsten Zielgruppen, spezifischer, gezielt zu unterstützender Gebiete, Arten von Begünstigten</w:t>
        </w:r>
        <w:r w:rsidR="00707501">
          <w:tab/>
        </w:r>
        <w:r w:rsidR="00707501">
          <w:fldChar w:fldCharType="begin"/>
        </w:r>
        <w:r w:rsidR="00707501">
          <w:instrText xml:space="preserve"> PAGEREF _Toc256000091 \h </w:instrText>
        </w:r>
        <w:r w:rsidR="00707501">
          <w:fldChar w:fldCharType="separate"/>
        </w:r>
        <w:r w:rsidR="00707501">
          <w:t>75</w:t>
        </w:r>
        <w:r w:rsidR="00707501">
          <w:fldChar w:fldCharType="end"/>
        </w:r>
      </w:hyperlink>
    </w:p>
    <w:p w14:paraId="1CCA99A7" w14:textId="77777777" w:rsidR="00CC0692" w:rsidRDefault="00000000">
      <w:pPr>
        <w:pStyle w:val="Verzeichnis3"/>
        <w:tabs>
          <w:tab w:val="right" w:leader="dot" w:pos="8613"/>
        </w:tabs>
        <w:rPr>
          <w:rFonts w:asciiTheme="minorHAnsi" w:hAnsiTheme="minorHAnsi"/>
          <w:noProof/>
          <w:sz w:val="22"/>
        </w:rPr>
      </w:pPr>
      <w:hyperlink w:anchor="_Toc256000092" w:history="1">
        <w:r w:rsidR="00707501">
          <w:rPr>
            <w:rStyle w:val="Hyperlink"/>
            <w:b/>
            <w:noProof/>
          </w:rPr>
          <w:t>2.A.6.2 Leitgrundsätze für die Auswahl der Vorhaben</w:t>
        </w:r>
        <w:r w:rsidR="00707501">
          <w:tab/>
        </w:r>
        <w:r w:rsidR="00707501">
          <w:fldChar w:fldCharType="begin"/>
        </w:r>
        <w:r w:rsidR="00707501">
          <w:instrText xml:space="preserve"> PAGEREF _Toc256000092 \h </w:instrText>
        </w:r>
        <w:r w:rsidR="00707501">
          <w:fldChar w:fldCharType="separate"/>
        </w:r>
        <w:r w:rsidR="00707501">
          <w:t>77</w:t>
        </w:r>
        <w:r w:rsidR="00707501">
          <w:fldChar w:fldCharType="end"/>
        </w:r>
      </w:hyperlink>
    </w:p>
    <w:p w14:paraId="23756C71" w14:textId="77777777" w:rsidR="00CC0692" w:rsidRDefault="00000000">
      <w:pPr>
        <w:pStyle w:val="Verzeichnis3"/>
        <w:tabs>
          <w:tab w:val="right" w:leader="dot" w:pos="8613"/>
        </w:tabs>
        <w:rPr>
          <w:rFonts w:asciiTheme="minorHAnsi" w:hAnsiTheme="minorHAnsi"/>
          <w:noProof/>
          <w:sz w:val="22"/>
        </w:rPr>
      </w:pPr>
      <w:hyperlink w:anchor="_Toc256000093" w:history="1">
        <w:r w:rsidR="00707501">
          <w:rPr>
            <w:rStyle w:val="Hyperlink"/>
            <w:b/>
            <w:noProof/>
          </w:rPr>
          <w:t>2.A.6.3 Geplante Nutzung der Finanzinstrumente</w:t>
        </w:r>
        <w:r w:rsidR="00707501">
          <w:rPr>
            <w:rStyle w:val="Hyperlink"/>
            <w:b/>
          </w:rPr>
          <w:t xml:space="preserve"> </w:t>
        </w:r>
        <w:r w:rsidR="00707501">
          <w:rPr>
            <w:rStyle w:val="Hyperlink"/>
            <w:noProof/>
          </w:rPr>
          <w:t>(falls zutreffend)</w:t>
        </w:r>
        <w:r w:rsidR="00707501">
          <w:tab/>
        </w:r>
        <w:r w:rsidR="00707501">
          <w:fldChar w:fldCharType="begin"/>
        </w:r>
        <w:r w:rsidR="00707501">
          <w:instrText xml:space="preserve"> PAGEREF _Toc256000093 \h </w:instrText>
        </w:r>
        <w:r w:rsidR="00707501">
          <w:fldChar w:fldCharType="separate"/>
        </w:r>
        <w:r w:rsidR="00707501">
          <w:t>78</w:t>
        </w:r>
        <w:r w:rsidR="00707501">
          <w:fldChar w:fldCharType="end"/>
        </w:r>
      </w:hyperlink>
    </w:p>
    <w:p w14:paraId="6ACDFD8B" w14:textId="77777777" w:rsidR="00CC0692" w:rsidRDefault="00000000">
      <w:pPr>
        <w:pStyle w:val="Verzeichnis3"/>
        <w:tabs>
          <w:tab w:val="right" w:leader="dot" w:pos="8613"/>
        </w:tabs>
        <w:rPr>
          <w:rFonts w:asciiTheme="minorHAnsi" w:hAnsiTheme="minorHAnsi"/>
          <w:noProof/>
          <w:sz w:val="22"/>
        </w:rPr>
      </w:pPr>
      <w:hyperlink w:anchor="_Toc256000094" w:history="1">
        <w:r w:rsidR="00707501" w:rsidRPr="00FC654F">
          <w:rPr>
            <w:rStyle w:val="Hyperlink"/>
            <w:b/>
            <w:noProof/>
            <w:lang w:val="en-US"/>
          </w:rPr>
          <w:t>2.A.6.4 Geplante Nutzung von Großprojekten</w:t>
        </w:r>
        <w:r w:rsidR="00707501" w:rsidRPr="00FC654F">
          <w:rPr>
            <w:rStyle w:val="Hyperlink"/>
            <w:lang w:val="en-US"/>
          </w:rPr>
          <w:t xml:space="preserve"> </w:t>
        </w:r>
        <w:r w:rsidR="00707501" w:rsidRPr="00FC654F">
          <w:rPr>
            <w:rStyle w:val="Hyperlink"/>
            <w:noProof/>
            <w:lang w:val="en-US"/>
          </w:rPr>
          <w:t>(falls zutreffend)</w:t>
        </w:r>
        <w:r w:rsidR="00707501">
          <w:tab/>
        </w:r>
        <w:r w:rsidR="00707501">
          <w:fldChar w:fldCharType="begin"/>
        </w:r>
        <w:r w:rsidR="00707501">
          <w:instrText xml:space="preserve"> PAGEREF _Toc256000094 \h </w:instrText>
        </w:r>
        <w:r w:rsidR="00707501">
          <w:fldChar w:fldCharType="separate"/>
        </w:r>
        <w:r w:rsidR="00707501">
          <w:t>78</w:t>
        </w:r>
        <w:r w:rsidR="00707501">
          <w:fldChar w:fldCharType="end"/>
        </w:r>
      </w:hyperlink>
    </w:p>
    <w:p w14:paraId="7B84BD2C" w14:textId="77777777" w:rsidR="00CC0692" w:rsidRDefault="00000000">
      <w:pPr>
        <w:pStyle w:val="Verzeichnis3"/>
        <w:tabs>
          <w:tab w:val="right" w:leader="dot" w:pos="8613"/>
        </w:tabs>
        <w:rPr>
          <w:rFonts w:asciiTheme="minorHAnsi" w:hAnsiTheme="minorHAnsi"/>
          <w:noProof/>
          <w:sz w:val="22"/>
        </w:rPr>
      </w:pPr>
      <w:hyperlink w:anchor="_Toc256000095" w:history="1">
        <w:r w:rsidR="00707501">
          <w:rPr>
            <w:rStyle w:val="Hyperlink"/>
            <w:b/>
            <w:noProof/>
          </w:rPr>
          <w:t>2.A.6.5 Nach Investitionspriorität und – gegebenenfalls – nach Regionenkategorie aufgeschlüsselte Outputindikatoren</w:t>
        </w:r>
        <w:r w:rsidR="00707501">
          <w:tab/>
        </w:r>
        <w:r w:rsidR="00707501">
          <w:fldChar w:fldCharType="begin"/>
        </w:r>
        <w:r w:rsidR="00707501">
          <w:instrText xml:space="preserve"> PAGEREF _Toc256000095 \h </w:instrText>
        </w:r>
        <w:r w:rsidR="00707501">
          <w:fldChar w:fldCharType="separate"/>
        </w:r>
        <w:r w:rsidR="00707501">
          <w:t>79</w:t>
        </w:r>
        <w:r w:rsidR="00707501">
          <w:fldChar w:fldCharType="end"/>
        </w:r>
      </w:hyperlink>
    </w:p>
    <w:p w14:paraId="2E5A2E9B" w14:textId="77777777" w:rsidR="00CC0692" w:rsidRDefault="00000000">
      <w:pPr>
        <w:pStyle w:val="Verzeichnis3"/>
        <w:tabs>
          <w:tab w:val="right" w:leader="dot" w:pos="8613"/>
        </w:tabs>
        <w:rPr>
          <w:rFonts w:asciiTheme="minorHAnsi" w:hAnsiTheme="minorHAnsi"/>
          <w:noProof/>
          <w:sz w:val="22"/>
        </w:rPr>
      </w:pPr>
      <w:hyperlink w:anchor="_Toc256000096" w:history="1">
        <w:r w:rsidR="00707501">
          <w:rPr>
            <w:rStyle w:val="Hyperlink"/>
            <w:b/>
            <w:noProof/>
          </w:rPr>
          <w:t>Investitionspriorität</w:t>
        </w:r>
        <w:r w:rsidR="00707501">
          <w:tab/>
        </w:r>
        <w:r w:rsidR="00707501">
          <w:fldChar w:fldCharType="begin"/>
        </w:r>
        <w:r w:rsidR="00707501">
          <w:instrText xml:space="preserve"> PAGEREF _Toc256000096 \h </w:instrText>
        </w:r>
        <w:r w:rsidR="00707501">
          <w:fldChar w:fldCharType="separate"/>
        </w:r>
        <w:r w:rsidR="00707501">
          <w:t>79</w:t>
        </w:r>
        <w:r w:rsidR="00707501">
          <w:fldChar w:fldCharType="end"/>
        </w:r>
      </w:hyperlink>
    </w:p>
    <w:p w14:paraId="54BAC042" w14:textId="77777777" w:rsidR="00CC0692" w:rsidRDefault="00000000">
      <w:pPr>
        <w:pStyle w:val="Verzeichnis3"/>
        <w:tabs>
          <w:tab w:val="right" w:leader="dot" w:pos="8613"/>
        </w:tabs>
        <w:rPr>
          <w:rFonts w:asciiTheme="minorHAnsi" w:hAnsiTheme="minorHAnsi"/>
          <w:noProof/>
          <w:sz w:val="22"/>
        </w:rPr>
      </w:pPr>
      <w:hyperlink w:anchor="_Toc256000097" w:history="1">
        <w:r w:rsidR="00707501" w:rsidRPr="005D6B15">
          <w:rPr>
            <w:rStyle w:val="Hyperlink"/>
            <w:b/>
            <w:noProof/>
          </w:rPr>
          <w:t>4b - Förderung der Energieeffizienz und der Nutzung erneuerbarer Energien in Unternehmen</w:t>
        </w:r>
        <w:r w:rsidR="00707501">
          <w:tab/>
        </w:r>
        <w:r w:rsidR="00707501">
          <w:fldChar w:fldCharType="begin"/>
        </w:r>
        <w:r w:rsidR="00707501">
          <w:instrText xml:space="preserve"> PAGEREF _Toc256000097 \h </w:instrText>
        </w:r>
        <w:r w:rsidR="00707501">
          <w:fldChar w:fldCharType="separate"/>
        </w:r>
        <w:r w:rsidR="00707501">
          <w:t>79</w:t>
        </w:r>
        <w:r w:rsidR="00707501">
          <w:fldChar w:fldCharType="end"/>
        </w:r>
      </w:hyperlink>
    </w:p>
    <w:p w14:paraId="1B6E768D" w14:textId="77777777" w:rsidR="00CC0692" w:rsidRDefault="00000000">
      <w:pPr>
        <w:pStyle w:val="Verzeichnis2"/>
        <w:tabs>
          <w:tab w:val="right" w:leader="dot" w:pos="8613"/>
        </w:tabs>
        <w:rPr>
          <w:rFonts w:asciiTheme="minorHAnsi" w:hAnsiTheme="minorHAnsi"/>
          <w:noProof/>
          <w:sz w:val="22"/>
        </w:rPr>
      </w:pPr>
      <w:hyperlink w:anchor="_Toc256000098" w:history="1">
        <w:r w:rsidR="00707501">
          <w:rPr>
            <w:rStyle w:val="Hyperlink"/>
            <w:noProof/>
          </w:rPr>
          <w:t>2.A.4 Investitionspriorität</w:t>
        </w:r>
        <w:r w:rsidR="00707501">
          <w:tab/>
        </w:r>
        <w:r w:rsidR="00707501">
          <w:fldChar w:fldCharType="begin"/>
        </w:r>
        <w:r w:rsidR="00707501">
          <w:instrText xml:space="preserve"> PAGEREF _Toc256000098 \h </w:instrText>
        </w:r>
        <w:r w:rsidR="00707501">
          <w:fldChar w:fldCharType="separate"/>
        </w:r>
        <w:r w:rsidR="00707501">
          <w:t>79</w:t>
        </w:r>
        <w:r w:rsidR="00707501">
          <w:fldChar w:fldCharType="end"/>
        </w:r>
      </w:hyperlink>
    </w:p>
    <w:p w14:paraId="77C6B924" w14:textId="77777777" w:rsidR="00CC0692" w:rsidRDefault="00000000">
      <w:pPr>
        <w:pStyle w:val="Verzeichnis2"/>
        <w:tabs>
          <w:tab w:val="right" w:leader="dot" w:pos="8613"/>
        </w:tabs>
        <w:rPr>
          <w:rFonts w:asciiTheme="minorHAnsi" w:hAnsiTheme="minorHAnsi"/>
          <w:noProof/>
          <w:sz w:val="22"/>
        </w:rPr>
      </w:pPr>
      <w:hyperlink w:anchor="_Toc256000099" w:history="1">
        <w:r w:rsidR="00707501">
          <w:rPr>
            <w:rStyle w:val="Hyperlink"/>
            <w:noProof/>
          </w:rPr>
          <w:t>2.A.5 Der Investitionspriorität entsprechende spezifische Ziele und erwartete Ergebnisse</w:t>
        </w:r>
        <w:r w:rsidR="00707501">
          <w:tab/>
        </w:r>
        <w:r w:rsidR="00707501">
          <w:fldChar w:fldCharType="begin"/>
        </w:r>
        <w:r w:rsidR="00707501">
          <w:instrText xml:space="preserve"> PAGEREF _Toc256000099 \h </w:instrText>
        </w:r>
        <w:r w:rsidR="00707501">
          <w:fldChar w:fldCharType="separate"/>
        </w:r>
        <w:r w:rsidR="00707501">
          <w:t>79</w:t>
        </w:r>
        <w:r w:rsidR="00707501">
          <w:fldChar w:fldCharType="end"/>
        </w:r>
      </w:hyperlink>
    </w:p>
    <w:p w14:paraId="1DB98394" w14:textId="77777777" w:rsidR="00CC0692" w:rsidRDefault="00000000">
      <w:pPr>
        <w:pStyle w:val="Verzeichnis2"/>
        <w:tabs>
          <w:tab w:val="right" w:leader="dot" w:pos="8613"/>
        </w:tabs>
        <w:rPr>
          <w:rFonts w:asciiTheme="minorHAnsi" w:hAnsiTheme="minorHAnsi"/>
          <w:noProof/>
          <w:sz w:val="22"/>
        </w:rPr>
      </w:pPr>
      <w:hyperlink w:anchor="_Toc256000100" w:history="1">
        <w:r w:rsidR="00707501">
          <w:rPr>
            <w:rStyle w:val="Hyperlink"/>
            <w:noProof/>
          </w:rPr>
          <w:t>2.A.6 Maßnahmen, die im Rahmen der Investitionspriorität zu unterstützen sind</w:t>
        </w:r>
        <w:r w:rsidR="00707501">
          <w:rPr>
            <w:rStyle w:val="Hyperlink"/>
          </w:rPr>
          <w:t xml:space="preserve"> </w:t>
        </w:r>
        <w:r w:rsidR="00707501">
          <w:rPr>
            <w:rStyle w:val="Hyperlink"/>
            <w:noProof/>
          </w:rPr>
          <w:t>(aufgeschlüsselt nach Investitionspriorität)</w:t>
        </w:r>
        <w:r w:rsidR="00707501">
          <w:tab/>
        </w:r>
        <w:r w:rsidR="00707501">
          <w:fldChar w:fldCharType="begin"/>
        </w:r>
        <w:r w:rsidR="00707501">
          <w:instrText xml:space="preserve"> PAGEREF _Toc256000100 \h </w:instrText>
        </w:r>
        <w:r w:rsidR="00707501">
          <w:fldChar w:fldCharType="separate"/>
        </w:r>
        <w:r w:rsidR="00707501">
          <w:t>82</w:t>
        </w:r>
        <w:r w:rsidR="00707501">
          <w:fldChar w:fldCharType="end"/>
        </w:r>
      </w:hyperlink>
    </w:p>
    <w:p w14:paraId="70F99503" w14:textId="77777777" w:rsidR="00CC0692" w:rsidRDefault="00000000">
      <w:pPr>
        <w:pStyle w:val="Verzeichnis3"/>
        <w:tabs>
          <w:tab w:val="right" w:leader="dot" w:pos="8613"/>
        </w:tabs>
        <w:rPr>
          <w:rFonts w:asciiTheme="minorHAnsi" w:hAnsiTheme="minorHAnsi"/>
          <w:noProof/>
          <w:sz w:val="22"/>
        </w:rPr>
      </w:pPr>
      <w:hyperlink w:anchor="_Toc256000101" w:history="1">
        <w:r w:rsidR="00707501" w:rsidRPr="0076169B">
          <w:rPr>
            <w:rStyle w:val="Hyperlink"/>
            <w:b/>
            <w:noProof/>
          </w:rPr>
          <w:t>2.A.6.1 Beschreibung der Art und Beispiele für zu unterstützende Maßnahmen und ihres erwarteten Beitrags zu den spezifischen Zielen und gegebenenfalls die Benennung der wichtigsten Zielgruppen, spezifischer, gezielt zu unterstützender Gebiete, Arten von Begünstigten</w:t>
        </w:r>
        <w:r w:rsidR="00707501">
          <w:tab/>
        </w:r>
        <w:r w:rsidR="00707501">
          <w:fldChar w:fldCharType="begin"/>
        </w:r>
        <w:r w:rsidR="00707501">
          <w:instrText xml:space="preserve"> PAGEREF _Toc256000101 \h </w:instrText>
        </w:r>
        <w:r w:rsidR="00707501">
          <w:fldChar w:fldCharType="separate"/>
        </w:r>
        <w:r w:rsidR="00707501">
          <w:t>82</w:t>
        </w:r>
        <w:r w:rsidR="00707501">
          <w:fldChar w:fldCharType="end"/>
        </w:r>
      </w:hyperlink>
    </w:p>
    <w:p w14:paraId="31D68289" w14:textId="77777777" w:rsidR="00CC0692" w:rsidRDefault="00000000">
      <w:pPr>
        <w:pStyle w:val="Verzeichnis3"/>
        <w:tabs>
          <w:tab w:val="right" w:leader="dot" w:pos="8613"/>
        </w:tabs>
        <w:rPr>
          <w:rFonts w:asciiTheme="minorHAnsi" w:hAnsiTheme="minorHAnsi"/>
          <w:noProof/>
          <w:sz w:val="22"/>
        </w:rPr>
      </w:pPr>
      <w:hyperlink w:anchor="_Toc256000102" w:history="1">
        <w:r w:rsidR="00707501">
          <w:rPr>
            <w:rStyle w:val="Hyperlink"/>
            <w:b/>
            <w:noProof/>
          </w:rPr>
          <w:t>2.A.6.2 Leitgrundsätze für die Auswahl der Vorhaben</w:t>
        </w:r>
        <w:r w:rsidR="00707501">
          <w:tab/>
        </w:r>
        <w:r w:rsidR="00707501">
          <w:fldChar w:fldCharType="begin"/>
        </w:r>
        <w:r w:rsidR="00707501">
          <w:instrText xml:space="preserve"> PAGEREF _Toc256000102 \h </w:instrText>
        </w:r>
        <w:r w:rsidR="00707501">
          <w:fldChar w:fldCharType="separate"/>
        </w:r>
        <w:r w:rsidR="00707501">
          <w:t>86</w:t>
        </w:r>
        <w:r w:rsidR="00707501">
          <w:fldChar w:fldCharType="end"/>
        </w:r>
      </w:hyperlink>
    </w:p>
    <w:p w14:paraId="0D5A91B9" w14:textId="77777777" w:rsidR="00CC0692" w:rsidRDefault="00000000">
      <w:pPr>
        <w:pStyle w:val="Verzeichnis3"/>
        <w:tabs>
          <w:tab w:val="right" w:leader="dot" w:pos="8613"/>
        </w:tabs>
        <w:rPr>
          <w:rFonts w:asciiTheme="minorHAnsi" w:hAnsiTheme="minorHAnsi"/>
          <w:noProof/>
          <w:sz w:val="22"/>
        </w:rPr>
      </w:pPr>
      <w:hyperlink w:anchor="_Toc256000103" w:history="1">
        <w:r w:rsidR="00707501">
          <w:rPr>
            <w:rStyle w:val="Hyperlink"/>
            <w:b/>
            <w:noProof/>
          </w:rPr>
          <w:t>2.A.6.3 Geplante Nutzung der Finanzinstrumente</w:t>
        </w:r>
        <w:r w:rsidR="00707501">
          <w:rPr>
            <w:rStyle w:val="Hyperlink"/>
            <w:b/>
          </w:rPr>
          <w:t xml:space="preserve"> </w:t>
        </w:r>
        <w:r w:rsidR="00707501">
          <w:rPr>
            <w:rStyle w:val="Hyperlink"/>
            <w:noProof/>
          </w:rPr>
          <w:t>(falls zutreffend)</w:t>
        </w:r>
        <w:r w:rsidR="00707501">
          <w:tab/>
        </w:r>
        <w:r w:rsidR="00707501">
          <w:fldChar w:fldCharType="begin"/>
        </w:r>
        <w:r w:rsidR="00707501">
          <w:instrText xml:space="preserve"> PAGEREF _Toc256000103 \h </w:instrText>
        </w:r>
        <w:r w:rsidR="00707501">
          <w:fldChar w:fldCharType="separate"/>
        </w:r>
        <w:r w:rsidR="00707501">
          <w:t>86</w:t>
        </w:r>
        <w:r w:rsidR="00707501">
          <w:fldChar w:fldCharType="end"/>
        </w:r>
      </w:hyperlink>
    </w:p>
    <w:p w14:paraId="6695126A" w14:textId="77777777" w:rsidR="00CC0692" w:rsidRDefault="00000000">
      <w:pPr>
        <w:pStyle w:val="Verzeichnis3"/>
        <w:tabs>
          <w:tab w:val="right" w:leader="dot" w:pos="8613"/>
        </w:tabs>
        <w:rPr>
          <w:rFonts w:asciiTheme="minorHAnsi" w:hAnsiTheme="minorHAnsi"/>
          <w:noProof/>
          <w:sz w:val="22"/>
        </w:rPr>
      </w:pPr>
      <w:hyperlink w:anchor="_Toc256000104" w:history="1">
        <w:r w:rsidR="00707501" w:rsidRPr="00FC654F">
          <w:rPr>
            <w:rStyle w:val="Hyperlink"/>
            <w:b/>
            <w:noProof/>
            <w:lang w:val="en-US"/>
          </w:rPr>
          <w:t>2.A.6.4 Geplante Nutzung von Großprojekten</w:t>
        </w:r>
        <w:r w:rsidR="00707501" w:rsidRPr="00FC654F">
          <w:rPr>
            <w:rStyle w:val="Hyperlink"/>
            <w:lang w:val="en-US"/>
          </w:rPr>
          <w:t xml:space="preserve"> </w:t>
        </w:r>
        <w:r w:rsidR="00707501" w:rsidRPr="00FC654F">
          <w:rPr>
            <w:rStyle w:val="Hyperlink"/>
            <w:noProof/>
            <w:lang w:val="en-US"/>
          </w:rPr>
          <w:t>(falls zutreffend)</w:t>
        </w:r>
        <w:r w:rsidR="00707501">
          <w:tab/>
        </w:r>
        <w:r w:rsidR="00707501">
          <w:fldChar w:fldCharType="begin"/>
        </w:r>
        <w:r w:rsidR="00707501">
          <w:instrText xml:space="preserve"> PAGEREF _Toc256000104 \h </w:instrText>
        </w:r>
        <w:r w:rsidR="00707501">
          <w:fldChar w:fldCharType="separate"/>
        </w:r>
        <w:r w:rsidR="00707501">
          <w:t>86</w:t>
        </w:r>
        <w:r w:rsidR="00707501">
          <w:fldChar w:fldCharType="end"/>
        </w:r>
      </w:hyperlink>
    </w:p>
    <w:p w14:paraId="7FF04CC9" w14:textId="77777777" w:rsidR="00CC0692" w:rsidRDefault="00000000">
      <w:pPr>
        <w:pStyle w:val="Verzeichnis3"/>
        <w:tabs>
          <w:tab w:val="right" w:leader="dot" w:pos="8613"/>
        </w:tabs>
        <w:rPr>
          <w:rFonts w:asciiTheme="minorHAnsi" w:hAnsiTheme="minorHAnsi"/>
          <w:noProof/>
          <w:sz w:val="22"/>
        </w:rPr>
      </w:pPr>
      <w:hyperlink w:anchor="_Toc256000105" w:history="1">
        <w:r w:rsidR="00707501">
          <w:rPr>
            <w:rStyle w:val="Hyperlink"/>
            <w:b/>
            <w:noProof/>
          </w:rPr>
          <w:t>2.A.6.5 Nach Investitionspriorität und – gegebenenfalls – nach Regionenkategorie aufgeschlüsselte Outputindikatoren</w:t>
        </w:r>
        <w:r w:rsidR="00707501">
          <w:tab/>
        </w:r>
        <w:r w:rsidR="00707501">
          <w:fldChar w:fldCharType="begin"/>
        </w:r>
        <w:r w:rsidR="00707501">
          <w:instrText xml:space="preserve"> PAGEREF _Toc256000105 \h </w:instrText>
        </w:r>
        <w:r w:rsidR="00707501">
          <w:fldChar w:fldCharType="separate"/>
        </w:r>
        <w:r w:rsidR="00707501">
          <w:t>87</w:t>
        </w:r>
        <w:r w:rsidR="00707501">
          <w:fldChar w:fldCharType="end"/>
        </w:r>
      </w:hyperlink>
    </w:p>
    <w:p w14:paraId="40BECAE2" w14:textId="77777777" w:rsidR="00CC0692" w:rsidRDefault="00000000">
      <w:pPr>
        <w:pStyle w:val="Verzeichnis3"/>
        <w:tabs>
          <w:tab w:val="right" w:leader="dot" w:pos="8613"/>
        </w:tabs>
        <w:rPr>
          <w:rFonts w:asciiTheme="minorHAnsi" w:hAnsiTheme="minorHAnsi"/>
          <w:noProof/>
          <w:sz w:val="22"/>
        </w:rPr>
      </w:pPr>
      <w:hyperlink w:anchor="_Toc256000106" w:history="1">
        <w:r w:rsidR="00707501">
          <w:rPr>
            <w:rStyle w:val="Hyperlink"/>
            <w:b/>
            <w:noProof/>
          </w:rPr>
          <w:t>Investitionspriorität</w:t>
        </w:r>
        <w:r w:rsidR="00707501">
          <w:tab/>
        </w:r>
        <w:r w:rsidR="00707501">
          <w:fldChar w:fldCharType="begin"/>
        </w:r>
        <w:r w:rsidR="00707501">
          <w:instrText xml:space="preserve"> PAGEREF _Toc256000106 \h </w:instrText>
        </w:r>
        <w:r w:rsidR="00707501">
          <w:fldChar w:fldCharType="separate"/>
        </w:r>
        <w:r w:rsidR="00707501">
          <w:t>87</w:t>
        </w:r>
        <w:r w:rsidR="00707501">
          <w:fldChar w:fldCharType="end"/>
        </w:r>
      </w:hyperlink>
    </w:p>
    <w:p w14:paraId="727A1059" w14:textId="77777777" w:rsidR="00CC0692" w:rsidRDefault="00000000">
      <w:pPr>
        <w:pStyle w:val="Verzeichnis3"/>
        <w:tabs>
          <w:tab w:val="right" w:leader="dot" w:pos="8613"/>
        </w:tabs>
        <w:rPr>
          <w:rFonts w:asciiTheme="minorHAnsi" w:hAnsiTheme="minorHAnsi"/>
          <w:noProof/>
          <w:sz w:val="22"/>
        </w:rPr>
      </w:pPr>
      <w:hyperlink w:anchor="_Toc256000107" w:history="1">
        <w:r w:rsidR="00707501" w:rsidRPr="005D6B15">
          <w:rPr>
            <w:rStyle w:val="Hyperlink"/>
            <w:b/>
            <w:noProof/>
          </w:rPr>
          <w:t>4e - Förderung von Strategien zur Senkung des CO2-Ausstoßes für sämtliche Gebiete, insbesondere städtische Gebiete, einschließlich der Förderung einer nachhaltigen multimodalen städtischen Mobilität und klimaschutzrelevanten Anpassungsmaßnahmen</w:t>
        </w:r>
        <w:r w:rsidR="00707501">
          <w:tab/>
        </w:r>
        <w:r w:rsidR="00707501">
          <w:fldChar w:fldCharType="begin"/>
        </w:r>
        <w:r w:rsidR="00707501">
          <w:instrText xml:space="preserve"> PAGEREF _Toc256000107 \h </w:instrText>
        </w:r>
        <w:r w:rsidR="00707501">
          <w:fldChar w:fldCharType="separate"/>
        </w:r>
        <w:r w:rsidR="00707501">
          <w:t>87</w:t>
        </w:r>
        <w:r w:rsidR="00707501">
          <w:fldChar w:fldCharType="end"/>
        </w:r>
      </w:hyperlink>
    </w:p>
    <w:p w14:paraId="4FD214C7" w14:textId="77777777" w:rsidR="00CC0692" w:rsidRDefault="00000000">
      <w:pPr>
        <w:pStyle w:val="Verzeichnis2"/>
        <w:tabs>
          <w:tab w:val="right" w:leader="dot" w:pos="8613"/>
        </w:tabs>
        <w:rPr>
          <w:rFonts w:asciiTheme="minorHAnsi" w:hAnsiTheme="minorHAnsi"/>
          <w:noProof/>
          <w:sz w:val="22"/>
        </w:rPr>
      </w:pPr>
      <w:hyperlink w:anchor="_Toc256000108" w:history="1">
        <w:r w:rsidR="00707501">
          <w:rPr>
            <w:rStyle w:val="Hyperlink"/>
            <w:noProof/>
          </w:rPr>
          <w:t>2.A.4 Investitionspriorität</w:t>
        </w:r>
        <w:r w:rsidR="00707501">
          <w:tab/>
        </w:r>
        <w:r w:rsidR="00707501">
          <w:fldChar w:fldCharType="begin"/>
        </w:r>
        <w:r w:rsidR="00707501">
          <w:instrText xml:space="preserve"> PAGEREF _Toc256000108 \h </w:instrText>
        </w:r>
        <w:r w:rsidR="00707501">
          <w:fldChar w:fldCharType="separate"/>
        </w:r>
        <w:r w:rsidR="00707501">
          <w:t>87</w:t>
        </w:r>
        <w:r w:rsidR="00707501">
          <w:fldChar w:fldCharType="end"/>
        </w:r>
      </w:hyperlink>
    </w:p>
    <w:p w14:paraId="4973E63E" w14:textId="77777777" w:rsidR="00CC0692" w:rsidRDefault="00000000">
      <w:pPr>
        <w:pStyle w:val="Verzeichnis2"/>
        <w:tabs>
          <w:tab w:val="right" w:leader="dot" w:pos="8613"/>
        </w:tabs>
        <w:rPr>
          <w:rFonts w:asciiTheme="minorHAnsi" w:hAnsiTheme="minorHAnsi"/>
          <w:noProof/>
          <w:sz w:val="22"/>
        </w:rPr>
      </w:pPr>
      <w:hyperlink w:anchor="_Toc256000109" w:history="1">
        <w:r w:rsidR="00707501">
          <w:rPr>
            <w:rStyle w:val="Hyperlink"/>
            <w:noProof/>
          </w:rPr>
          <w:t>2.A.5 Der Investitionspriorität entsprechende spezifische Ziele und erwartete Ergebnisse</w:t>
        </w:r>
        <w:r w:rsidR="00707501">
          <w:tab/>
        </w:r>
        <w:r w:rsidR="00707501">
          <w:fldChar w:fldCharType="begin"/>
        </w:r>
        <w:r w:rsidR="00707501">
          <w:instrText xml:space="preserve"> PAGEREF _Toc256000109 \h </w:instrText>
        </w:r>
        <w:r w:rsidR="00707501">
          <w:fldChar w:fldCharType="separate"/>
        </w:r>
        <w:r w:rsidR="00707501">
          <w:t>87</w:t>
        </w:r>
        <w:r w:rsidR="00707501">
          <w:fldChar w:fldCharType="end"/>
        </w:r>
      </w:hyperlink>
    </w:p>
    <w:p w14:paraId="7E54AB17" w14:textId="77777777" w:rsidR="00CC0692" w:rsidRDefault="00000000">
      <w:pPr>
        <w:pStyle w:val="Verzeichnis2"/>
        <w:tabs>
          <w:tab w:val="right" w:leader="dot" w:pos="8613"/>
        </w:tabs>
        <w:rPr>
          <w:rFonts w:asciiTheme="minorHAnsi" w:hAnsiTheme="minorHAnsi"/>
          <w:noProof/>
          <w:sz w:val="22"/>
        </w:rPr>
      </w:pPr>
      <w:hyperlink w:anchor="_Toc256000110" w:history="1">
        <w:r w:rsidR="00707501">
          <w:rPr>
            <w:rStyle w:val="Hyperlink"/>
            <w:noProof/>
          </w:rPr>
          <w:t>2.A.6 Maßnahmen, die im Rahmen der Investitionspriorität zu unterstützen sind</w:t>
        </w:r>
        <w:r w:rsidR="00707501">
          <w:rPr>
            <w:rStyle w:val="Hyperlink"/>
          </w:rPr>
          <w:t xml:space="preserve"> </w:t>
        </w:r>
        <w:r w:rsidR="00707501">
          <w:rPr>
            <w:rStyle w:val="Hyperlink"/>
            <w:noProof/>
          </w:rPr>
          <w:t>(aufgeschlüsselt nach Investitionspriorität)</w:t>
        </w:r>
        <w:r w:rsidR="00707501">
          <w:tab/>
        </w:r>
        <w:r w:rsidR="00707501">
          <w:fldChar w:fldCharType="begin"/>
        </w:r>
        <w:r w:rsidR="00707501">
          <w:instrText xml:space="preserve"> PAGEREF _Toc256000110 \h </w:instrText>
        </w:r>
        <w:r w:rsidR="00707501">
          <w:fldChar w:fldCharType="separate"/>
        </w:r>
        <w:r w:rsidR="00707501">
          <w:t>90</w:t>
        </w:r>
        <w:r w:rsidR="00707501">
          <w:fldChar w:fldCharType="end"/>
        </w:r>
      </w:hyperlink>
    </w:p>
    <w:p w14:paraId="11349801" w14:textId="77777777" w:rsidR="00CC0692" w:rsidRDefault="00000000">
      <w:pPr>
        <w:pStyle w:val="Verzeichnis3"/>
        <w:tabs>
          <w:tab w:val="right" w:leader="dot" w:pos="8613"/>
        </w:tabs>
        <w:rPr>
          <w:rFonts w:asciiTheme="minorHAnsi" w:hAnsiTheme="minorHAnsi"/>
          <w:noProof/>
          <w:sz w:val="22"/>
        </w:rPr>
      </w:pPr>
      <w:hyperlink w:anchor="_Toc256000111" w:history="1">
        <w:r w:rsidR="00707501" w:rsidRPr="0076169B">
          <w:rPr>
            <w:rStyle w:val="Hyperlink"/>
            <w:b/>
            <w:noProof/>
          </w:rPr>
          <w:t>2.A.6.1 Beschreibung der Art und Beispiele für zu unterstützende Maßnahmen und ihres erwarteten Beitrags zu den spezifischen Zielen und gegebenenfalls die Benennung der wichtigsten Zielgruppen, spezifischer, gezielt zu unterstützender Gebiete, Arten von Begünstigten</w:t>
        </w:r>
        <w:r w:rsidR="00707501">
          <w:tab/>
        </w:r>
        <w:r w:rsidR="00707501">
          <w:fldChar w:fldCharType="begin"/>
        </w:r>
        <w:r w:rsidR="00707501">
          <w:instrText xml:space="preserve"> PAGEREF _Toc256000111 \h </w:instrText>
        </w:r>
        <w:r w:rsidR="00707501">
          <w:fldChar w:fldCharType="separate"/>
        </w:r>
        <w:r w:rsidR="00707501">
          <w:t>90</w:t>
        </w:r>
        <w:r w:rsidR="00707501">
          <w:fldChar w:fldCharType="end"/>
        </w:r>
      </w:hyperlink>
    </w:p>
    <w:p w14:paraId="29B82193" w14:textId="77777777" w:rsidR="00CC0692" w:rsidRDefault="00000000">
      <w:pPr>
        <w:pStyle w:val="Verzeichnis3"/>
        <w:tabs>
          <w:tab w:val="right" w:leader="dot" w:pos="8613"/>
        </w:tabs>
        <w:rPr>
          <w:rFonts w:asciiTheme="minorHAnsi" w:hAnsiTheme="minorHAnsi"/>
          <w:noProof/>
          <w:sz w:val="22"/>
        </w:rPr>
      </w:pPr>
      <w:hyperlink w:anchor="_Toc256000112" w:history="1">
        <w:r w:rsidR="00707501">
          <w:rPr>
            <w:rStyle w:val="Hyperlink"/>
            <w:b/>
            <w:noProof/>
          </w:rPr>
          <w:t>2.A.6.2 Leitgrundsätze für die Auswahl der Vorhaben</w:t>
        </w:r>
        <w:r w:rsidR="00707501">
          <w:tab/>
        </w:r>
        <w:r w:rsidR="00707501">
          <w:fldChar w:fldCharType="begin"/>
        </w:r>
        <w:r w:rsidR="00707501">
          <w:instrText xml:space="preserve"> PAGEREF _Toc256000112 \h </w:instrText>
        </w:r>
        <w:r w:rsidR="00707501">
          <w:fldChar w:fldCharType="separate"/>
        </w:r>
        <w:r w:rsidR="00707501">
          <w:t>91</w:t>
        </w:r>
        <w:r w:rsidR="00707501">
          <w:fldChar w:fldCharType="end"/>
        </w:r>
      </w:hyperlink>
    </w:p>
    <w:p w14:paraId="17ECDB9F" w14:textId="77777777" w:rsidR="00CC0692" w:rsidRDefault="00000000">
      <w:pPr>
        <w:pStyle w:val="Verzeichnis3"/>
        <w:tabs>
          <w:tab w:val="right" w:leader="dot" w:pos="8613"/>
        </w:tabs>
        <w:rPr>
          <w:rFonts w:asciiTheme="minorHAnsi" w:hAnsiTheme="minorHAnsi"/>
          <w:noProof/>
          <w:sz w:val="22"/>
        </w:rPr>
      </w:pPr>
      <w:hyperlink w:anchor="_Toc256000113" w:history="1">
        <w:r w:rsidR="00707501">
          <w:rPr>
            <w:rStyle w:val="Hyperlink"/>
            <w:b/>
            <w:noProof/>
          </w:rPr>
          <w:t>2.A.6.3 Geplante Nutzung der Finanzinstrumente</w:t>
        </w:r>
        <w:r w:rsidR="00707501">
          <w:rPr>
            <w:rStyle w:val="Hyperlink"/>
            <w:b/>
          </w:rPr>
          <w:t xml:space="preserve"> </w:t>
        </w:r>
        <w:r w:rsidR="00707501">
          <w:rPr>
            <w:rStyle w:val="Hyperlink"/>
            <w:noProof/>
          </w:rPr>
          <w:t>(falls zutreffend)</w:t>
        </w:r>
        <w:r w:rsidR="00707501">
          <w:tab/>
        </w:r>
        <w:r w:rsidR="00707501">
          <w:fldChar w:fldCharType="begin"/>
        </w:r>
        <w:r w:rsidR="00707501">
          <w:instrText xml:space="preserve"> PAGEREF _Toc256000113 \h </w:instrText>
        </w:r>
        <w:r w:rsidR="00707501">
          <w:fldChar w:fldCharType="separate"/>
        </w:r>
        <w:r w:rsidR="00707501">
          <w:t>91</w:t>
        </w:r>
        <w:r w:rsidR="00707501">
          <w:fldChar w:fldCharType="end"/>
        </w:r>
      </w:hyperlink>
    </w:p>
    <w:p w14:paraId="74B226B8" w14:textId="77777777" w:rsidR="00CC0692" w:rsidRDefault="00000000">
      <w:pPr>
        <w:pStyle w:val="Verzeichnis3"/>
        <w:tabs>
          <w:tab w:val="right" w:leader="dot" w:pos="8613"/>
        </w:tabs>
        <w:rPr>
          <w:rFonts w:asciiTheme="minorHAnsi" w:hAnsiTheme="minorHAnsi"/>
          <w:noProof/>
          <w:sz w:val="22"/>
        </w:rPr>
      </w:pPr>
      <w:hyperlink w:anchor="_Toc256000114" w:history="1">
        <w:r w:rsidR="00707501" w:rsidRPr="00FC654F">
          <w:rPr>
            <w:rStyle w:val="Hyperlink"/>
            <w:b/>
            <w:noProof/>
            <w:lang w:val="en-US"/>
          </w:rPr>
          <w:t>2.A.6.4 Geplante Nutzung von Großprojekten</w:t>
        </w:r>
        <w:r w:rsidR="00707501" w:rsidRPr="00FC654F">
          <w:rPr>
            <w:rStyle w:val="Hyperlink"/>
            <w:lang w:val="en-US"/>
          </w:rPr>
          <w:t xml:space="preserve"> </w:t>
        </w:r>
        <w:r w:rsidR="00707501" w:rsidRPr="00FC654F">
          <w:rPr>
            <w:rStyle w:val="Hyperlink"/>
            <w:noProof/>
            <w:lang w:val="en-US"/>
          </w:rPr>
          <w:t>(falls zutreffend)</w:t>
        </w:r>
        <w:r w:rsidR="00707501">
          <w:tab/>
        </w:r>
        <w:r w:rsidR="00707501">
          <w:fldChar w:fldCharType="begin"/>
        </w:r>
        <w:r w:rsidR="00707501">
          <w:instrText xml:space="preserve"> PAGEREF _Toc256000114 \h </w:instrText>
        </w:r>
        <w:r w:rsidR="00707501">
          <w:fldChar w:fldCharType="separate"/>
        </w:r>
        <w:r w:rsidR="00707501">
          <w:t>91</w:t>
        </w:r>
        <w:r w:rsidR="00707501">
          <w:fldChar w:fldCharType="end"/>
        </w:r>
      </w:hyperlink>
    </w:p>
    <w:p w14:paraId="71845761" w14:textId="77777777" w:rsidR="00CC0692" w:rsidRDefault="00000000">
      <w:pPr>
        <w:pStyle w:val="Verzeichnis3"/>
        <w:tabs>
          <w:tab w:val="right" w:leader="dot" w:pos="8613"/>
        </w:tabs>
        <w:rPr>
          <w:rFonts w:asciiTheme="minorHAnsi" w:hAnsiTheme="minorHAnsi"/>
          <w:noProof/>
          <w:sz w:val="22"/>
        </w:rPr>
      </w:pPr>
      <w:hyperlink w:anchor="_Toc256000115" w:history="1">
        <w:r w:rsidR="00707501">
          <w:rPr>
            <w:rStyle w:val="Hyperlink"/>
            <w:b/>
            <w:noProof/>
          </w:rPr>
          <w:t>2.A.6.5 Nach Investitionspriorität und – gegebenenfalls – nach Regionenkategorie aufgeschlüsselte Outputindikatoren</w:t>
        </w:r>
        <w:r w:rsidR="00707501">
          <w:tab/>
        </w:r>
        <w:r w:rsidR="00707501">
          <w:fldChar w:fldCharType="begin"/>
        </w:r>
        <w:r w:rsidR="00707501">
          <w:instrText xml:space="preserve"> PAGEREF _Toc256000115 \h </w:instrText>
        </w:r>
        <w:r w:rsidR="00707501">
          <w:fldChar w:fldCharType="separate"/>
        </w:r>
        <w:r w:rsidR="00707501">
          <w:t>92</w:t>
        </w:r>
        <w:r w:rsidR="00707501">
          <w:fldChar w:fldCharType="end"/>
        </w:r>
      </w:hyperlink>
    </w:p>
    <w:p w14:paraId="7D190BDC" w14:textId="77777777" w:rsidR="00CC0692" w:rsidRDefault="00000000">
      <w:pPr>
        <w:pStyle w:val="Verzeichnis3"/>
        <w:tabs>
          <w:tab w:val="right" w:leader="dot" w:pos="8613"/>
        </w:tabs>
        <w:rPr>
          <w:rFonts w:asciiTheme="minorHAnsi" w:hAnsiTheme="minorHAnsi"/>
          <w:noProof/>
          <w:sz w:val="22"/>
        </w:rPr>
      </w:pPr>
      <w:hyperlink w:anchor="_Toc256000116" w:history="1">
        <w:r w:rsidR="00707501">
          <w:rPr>
            <w:rStyle w:val="Hyperlink"/>
            <w:b/>
            <w:noProof/>
          </w:rPr>
          <w:t>Investitionspriorität</w:t>
        </w:r>
        <w:r w:rsidR="00707501">
          <w:tab/>
        </w:r>
        <w:r w:rsidR="00707501">
          <w:fldChar w:fldCharType="begin"/>
        </w:r>
        <w:r w:rsidR="00707501">
          <w:instrText xml:space="preserve"> PAGEREF _Toc256000116 \h </w:instrText>
        </w:r>
        <w:r w:rsidR="00707501">
          <w:fldChar w:fldCharType="separate"/>
        </w:r>
        <w:r w:rsidR="00707501">
          <w:t>92</w:t>
        </w:r>
        <w:r w:rsidR="00707501">
          <w:fldChar w:fldCharType="end"/>
        </w:r>
      </w:hyperlink>
    </w:p>
    <w:p w14:paraId="44E8FF37" w14:textId="77777777" w:rsidR="00CC0692" w:rsidRDefault="00000000">
      <w:pPr>
        <w:pStyle w:val="Verzeichnis3"/>
        <w:tabs>
          <w:tab w:val="right" w:leader="dot" w:pos="8613"/>
        </w:tabs>
        <w:rPr>
          <w:rFonts w:asciiTheme="minorHAnsi" w:hAnsiTheme="minorHAnsi"/>
          <w:noProof/>
          <w:sz w:val="22"/>
        </w:rPr>
      </w:pPr>
      <w:hyperlink w:anchor="_Toc256000117" w:history="1">
        <w:r w:rsidR="00707501" w:rsidRPr="005D6B15">
          <w:rPr>
            <w:rStyle w:val="Hyperlink"/>
            <w:b/>
            <w:noProof/>
          </w:rPr>
          <w:t>4f - Förderung von Forschung und Innovation im Bereich kohlenstoffarmer Technologien und ihres Einsatzes</w:t>
        </w:r>
        <w:r w:rsidR="00707501">
          <w:tab/>
        </w:r>
        <w:r w:rsidR="00707501">
          <w:fldChar w:fldCharType="begin"/>
        </w:r>
        <w:r w:rsidR="00707501">
          <w:instrText xml:space="preserve"> PAGEREF _Toc256000117 \h </w:instrText>
        </w:r>
        <w:r w:rsidR="00707501">
          <w:fldChar w:fldCharType="separate"/>
        </w:r>
        <w:r w:rsidR="00707501">
          <w:t>92</w:t>
        </w:r>
        <w:r w:rsidR="00707501">
          <w:fldChar w:fldCharType="end"/>
        </w:r>
      </w:hyperlink>
    </w:p>
    <w:p w14:paraId="3993CA68" w14:textId="77777777" w:rsidR="00CC0692" w:rsidRDefault="00000000">
      <w:pPr>
        <w:pStyle w:val="Verzeichnis2"/>
        <w:tabs>
          <w:tab w:val="right" w:leader="dot" w:pos="8613"/>
        </w:tabs>
        <w:rPr>
          <w:rFonts w:asciiTheme="minorHAnsi" w:hAnsiTheme="minorHAnsi"/>
          <w:noProof/>
          <w:sz w:val="22"/>
        </w:rPr>
      </w:pPr>
      <w:hyperlink w:anchor="_Toc256000118" w:history="1">
        <w:r w:rsidR="006051F2">
          <w:rPr>
            <w:rStyle w:val="Hyperlink"/>
            <w:noProof/>
          </w:rPr>
          <w:t>2.A.7 Soziale Innovation, transnationale Zusammenarbeit und Beitrag zu den thematischen Zielen 1-7 und 13</w:t>
        </w:r>
        <w:r w:rsidR="00707501">
          <w:tab/>
        </w:r>
        <w:r w:rsidR="00707501">
          <w:fldChar w:fldCharType="begin"/>
        </w:r>
        <w:r w:rsidR="00707501">
          <w:instrText xml:space="preserve"> PAGEREF _Toc256000118 \h </w:instrText>
        </w:r>
        <w:r w:rsidR="00707501">
          <w:fldChar w:fldCharType="separate"/>
        </w:r>
        <w:r w:rsidR="00707501">
          <w:t>92</w:t>
        </w:r>
        <w:r w:rsidR="00707501">
          <w:fldChar w:fldCharType="end"/>
        </w:r>
      </w:hyperlink>
    </w:p>
    <w:p w14:paraId="75C8C10F" w14:textId="77777777" w:rsidR="00CC0692" w:rsidRDefault="00000000">
      <w:pPr>
        <w:pStyle w:val="Verzeichnis2"/>
        <w:tabs>
          <w:tab w:val="right" w:leader="dot" w:pos="8613"/>
        </w:tabs>
        <w:rPr>
          <w:rFonts w:asciiTheme="minorHAnsi" w:hAnsiTheme="minorHAnsi"/>
          <w:noProof/>
          <w:sz w:val="22"/>
        </w:rPr>
      </w:pPr>
      <w:hyperlink w:anchor="_Toc256000119" w:history="1">
        <w:r w:rsidR="00707501">
          <w:rPr>
            <w:rStyle w:val="Hyperlink"/>
            <w:noProof/>
          </w:rPr>
          <w:t>2.A.8. Leistungsrahmen</w:t>
        </w:r>
        <w:r w:rsidR="00707501">
          <w:tab/>
        </w:r>
        <w:r w:rsidR="00707501">
          <w:fldChar w:fldCharType="begin"/>
        </w:r>
        <w:r w:rsidR="00707501">
          <w:instrText xml:space="preserve"> PAGEREF _Toc256000119 \h </w:instrText>
        </w:r>
        <w:r w:rsidR="00707501">
          <w:fldChar w:fldCharType="separate"/>
        </w:r>
        <w:r w:rsidR="00707501">
          <w:t>92</w:t>
        </w:r>
        <w:r w:rsidR="00707501">
          <w:fldChar w:fldCharType="end"/>
        </w:r>
      </w:hyperlink>
    </w:p>
    <w:p w14:paraId="31A34F04" w14:textId="77777777" w:rsidR="00CC0692" w:rsidRDefault="00000000">
      <w:pPr>
        <w:pStyle w:val="Verzeichnis2"/>
        <w:tabs>
          <w:tab w:val="right" w:leader="dot" w:pos="8613"/>
        </w:tabs>
        <w:rPr>
          <w:rFonts w:asciiTheme="minorHAnsi" w:hAnsiTheme="minorHAnsi"/>
          <w:noProof/>
          <w:sz w:val="22"/>
        </w:rPr>
      </w:pPr>
      <w:hyperlink w:anchor="_Toc256000120" w:history="1">
        <w:r w:rsidR="00707501">
          <w:rPr>
            <w:rStyle w:val="Hyperlink"/>
            <w:noProof/>
          </w:rPr>
          <w:t>2.A.9 Interventionskategorien</w:t>
        </w:r>
        <w:r w:rsidR="00707501">
          <w:tab/>
        </w:r>
        <w:r w:rsidR="00707501">
          <w:fldChar w:fldCharType="begin"/>
        </w:r>
        <w:r w:rsidR="00707501">
          <w:instrText xml:space="preserve"> PAGEREF _Toc256000120 \h </w:instrText>
        </w:r>
        <w:r w:rsidR="00707501">
          <w:fldChar w:fldCharType="separate"/>
        </w:r>
        <w:r w:rsidR="00707501">
          <w:t>93</w:t>
        </w:r>
        <w:r w:rsidR="00707501">
          <w:fldChar w:fldCharType="end"/>
        </w:r>
      </w:hyperlink>
    </w:p>
    <w:p w14:paraId="611B1BF3" w14:textId="77777777" w:rsidR="00CC0692" w:rsidRDefault="00000000">
      <w:pPr>
        <w:pStyle w:val="Verzeichnis2"/>
        <w:tabs>
          <w:tab w:val="right" w:leader="dot" w:pos="8613"/>
        </w:tabs>
        <w:rPr>
          <w:rFonts w:asciiTheme="minorHAnsi" w:hAnsiTheme="minorHAnsi"/>
          <w:noProof/>
          <w:sz w:val="22"/>
        </w:rPr>
      </w:pPr>
      <w:hyperlink w:anchor="_Toc256000121" w:history="1">
        <w:r w:rsidR="00707501">
          <w:rPr>
            <w:rStyle w:val="Hyperlink"/>
            <w:noProof/>
          </w:rPr>
          <w:t>2.A.10 Zusammenfassung der geplanten Inanspruchnahme von technischer Hilfe einschließlich soweit notwendig Maßnahmen zur Stärkung der administrativen Leistungsfähigkeit von in die Verwaltung und Kontrolle der Programme eingebundenen Behörden und Begünstigten</w:t>
        </w:r>
        <w:r w:rsidR="00707501">
          <w:rPr>
            <w:rStyle w:val="Hyperlink"/>
          </w:rPr>
          <w:t xml:space="preserve"> </w:t>
        </w:r>
        <w:r w:rsidR="00707501">
          <w:rPr>
            <w:rStyle w:val="Hyperlink"/>
            <w:noProof/>
          </w:rPr>
          <w:t>(falls zutreffend)</w:t>
        </w:r>
        <w:r w:rsidR="00707501">
          <w:rPr>
            <w:rStyle w:val="Hyperlink"/>
          </w:rPr>
          <w:t xml:space="preserve"> </w:t>
        </w:r>
        <w:r w:rsidR="00707501">
          <w:rPr>
            <w:rStyle w:val="Hyperlink"/>
            <w:noProof/>
          </w:rPr>
          <w:t>(aufgeschlüsselt nach Prioritätsachse)</w:t>
        </w:r>
        <w:r w:rsidR="00707501">
          <w:tab/>
        </w:r>
        <w:r w:rsidR="00707501">
          <w:fldChar w:fldCharType="begin"/>
        </w:r>
        <w:r w:rsidR="00707501">
          <w:instrText xml:space="preserve"> PAGEREF _Toc256000121 \h </w:instrText>
        </w:r>
        <w:r w:rsidR="00707501">
          <w:fldChar w:fldCharType="separate"/>
        </w:r>
        <w:r w:rsidR="00707501">
          <w:t>94</w:t>
        </w:r>
        <w:r w:rsidR="00707501">
          <w:fldChar w:fldCharType="end"/>
        </w:r>
      </w:hyperlink>
    </w:p>
    <w:p w14:paraId="680C2EC3" w14:textId="77777777" w:rsidR="00CC0692" w:rsidRDefault="00000000">
      <w:pPr>
        <w:pStyle w:val="Verzeichnis2"/>
        <w:tabs>
          <w:tab w:val="right" w:leader="dot" w:pos="8613"/>
        </w:tabs>
        <w:rPr>
          <w:rFonts w:asciiTheme="minorHAnsi" w:hAnsiTheme="minorHAnsi"/>
          <w:noProof/>
          <w:sz w:val="22"/>
        </w:rPr>
      </w:pPr>
      <w:hyperlink w:anchor="_Toc256000122" w:history="1">
        <w:r w:rsidR="00707501" w:rsidRPr="00FC654F">
          <w:rPr>
            <w:rStyle w:val="Hyperlink"/>
            <w:noProof/>
            <w:lang w:val="en-US"/>
          </w:rPr>
          <w:t>2.A.1 Prioritätsachse</w:t>
        </w:r>
        <w:r w:rsidR="00707501">
          <w:tab/>
        </w:r>
        <w:r w:rsidR="00707501">
          <w:fldChar w:fldCharType="begin"/>
        </w:r>
        <w:r w:rsidR="00707501">
          <w:instrText xml:space="preserve"> PAGEREF _Toc256000122 \h </w:instrText>
        </w:r>
        <w:r w:rsidR="00707501">
          <w:fldChar w:fldCharType="separate"/>
        </w:r>
        <w:r w:rsidR="00707501">
          <w:t>95</w:t>
        </w:r>
        <w:r w:rsidR="00707501">
          <w:fldChar w:fldCharType="end"/>
        </w:r>
      </w:hyperlink>
    </w:p>
    <w:p w14:paraId="366AE7DA" w14:textId="77777777" w:rsidR="00CC0692" w:rsidRDefault="00000000">
      <w:pPr>
        <w:pStyle w:val="Verzeichnis2"/>
        <w:tabs>
          <w:tab w:val="right" w:leader="dot" w:pos="8613"/>
        </w:tabs>
        <w:rPr>
          <w:rFonts w:asciiTheme="minorHAnsi" w:hAnsiTheme="minorHAnsi"/>
          <w:noProof/>
          <w:sz w:val="22"/>
        </w:rPr>
      </w:pPr>
      <w:hyperlink w:anchor="_Toc256000123" w:history="1">
        <w:r w:rsidR="00707501">
          <w:rPr>
            <w:rStyle w:val="Hyperlink"/>
            <w:noProof/>
          </w:rPr>
          <w:t>2.A.2 Begründung für die Einrichtung einer Prioritätsachse, die mehr als eine Regionenkategorie, mehr als ein thematisches Ziel oder mehr als einen Fonds betrifft</w:t>
        </w:r>
        <w:r w:rsidR="00707501">
          <w:rPr>
            <w:rStyle w:val="Hyperlink"/>
          </w:rPr>
          <w:t xml:space="preserve"> </w:t>
        </w:r>
        <w:r w:rsidR="00707501">
          <w:rPr>
            <w:rStyle w:val="Hyperlink"/>
            <w:noProof/>
          </w:rPr>
          <w:t>(ggf.)</w:t>
        </w:r>
        <w:r w:rsidR="00707501">
          <w:tab/>
        </w:r>
        <w:r w:rsidR="00707501">
          <w:fldChar w:fldCharType="begin"/>
        </w:r>
        <w:r w:rsidR="00707501">
          <w:instrText xml:space="preserve"> PAGEREF _Toc256000123 \h </w:instrText>
        </w:r>
        <w:r w:rsidR="00707501">
          <w:fldChar w:fldCharType="separate"/>
        </w:r>
        <w:r w:rsidR="00707501">
          <w:t>95</w:t>
        </w:r>
        <w:r w:rsidR="00707501">
          <w:fldChar w:fldCharType="end"/>
        </w:r>
      </w:hyperlink>
    </w:p>
    <w:p w14:paraId="3E4D5715" w14:textId="77777777" w:rsidR="00CC0692" w:rsidRDefault="00000000">
      <w:pPr>
        <w:pStyle w:val="Verzeichnis2"/>
        <w:tabs>
          <w:tab w:val="right" w:leader="dot" w:pos="8613"/>
        </w:tabs>
        <w:rPr>
          <w:rFonts w:asciiTheme="minorHAnsi" w:hAnsiTheme="minorHAnsi"/>
          <w:noProof/>
          <w:sz w:val="22"/>
        </w:rPr>
      </w:pPr>
      <w:hyperlink w:anchor="_Toc256000124" w:history="1">
        <w:r w:rsidR="00707501">
          <w:rPr>
            <w:rStyle w:val="Hyperlink"/>
            <w:noProof/>
          </w:rPr>
          <w:t>2.A.3 Fonds, Regionenkategorie und Berechnungsgrundlage für die Unionsunterstützung</w:t>
        </w:r>
        <w:r w:rsidR="00707501">
          <w:tab/>
        </w:r>
        <w:r w:rsidR="00707501">
          <w:fldChar w:fldCharType="begin"/>
        </w:r>
        <w:r w:rsidR="00707501">
          <w:instrText xml:space="preserve"> PAGEREF _Toc256000124 \h </w:instrText>
        </w:r>
        <w:r w:rsidR="00707501">
          <w:fldChar w:fldCharType="separate"/>
        </w:r>
        <w:r w:rsidR="00707501">
          <w:t>95</w:t>
        </w:r>
        <w:r w:rsidR="00707501">
          <w:fldChar w:fldCharType="end"/>
        </w:r>
      </w:hyperlink>
    </w:p>
    <w:p w14:paraId="3812A602" w14:textId="77777777" w:rsidR="00CC0692" w:rsidRDefault="00000000">
      <w:pPr>
        <w:pStyle w:val="Verzeichnis2"/>
        <w:tabs>
          <w:tab w:val="right" w:leader="dot" w:pos="8613"/>
        </w:tabs>
        <w:rPr>
          <w:rFonts w:asciiTheme="minorHAnsi" w:hAnsiTheme="minorHAnsi"/>
          <w:noProof/>
          <w:sz w:val="22"/>
        </w:rPr>
      </w:pPr>
      <w:hyperlink w:anchor="_Toc256000125" w:history="1">
        <w:r w:rsidR="00707501">
          <w:rPr>
            <w:rStyle w:val="Hyperlink"/>
            <w:noProof/>
          </w:rPr>
          <w:t>2.A.4 Investitionspriorität</w:t>
        </w:r>
        <w:r w:rsidR="00707501">
          <w:tab/>
        </w:r>
        <w:r w:rsidR="00707501">
          <w:fldChar w:fldCharType="begin"/>
        </w:r>
        <w:r w:rsidR="00707501">
          <w:instrText xml:space="preserve"> PAGEREF _Toc256000125 \h </w:instrText>
        </w:r>
        <w:r w:rsidR="00707501">
          <w:fldChar w:fldCharType="separate"/>
        </w:r>
        <w:r w:rsidR="00707501">
          <w:t>95</w:t>
        </w:r>
        <w:r w:rsidR="00707501">
          <w:fldChar w:fldCharType="end"/>
        </w:r>
      </w:hyperlink>
    </w:p>
    <w:p w14:paraId="3E776B5A" w14:textId="77777777" w:rsidR="00CC0692" w:rsidRDefault="00000000">
      <w:pPr>
        <w:pStyle w:val="Verzeichnis2"/>
        <w:tabs>
          <w:tab w:val="right" w:leader="dot" w:pos="8613"/>
        </w:tabs>
        <w:rPr>
          <w:rFonts w:asciiTheme="minorHAnsi" w:hAnsiTheme="minorHAnsi"/>
          <w:noProof/>
          <w:sz w:val="22"/>
        </w:rPr>
      </w:pPr>
      <w:hyperlink w:anchor="_Toc256000126" w:history="1">
        <w:r w:rsidR="00707501">
          <w:rPr>
            <w:rStyle w:val="Hyperlink"/>
            <w:noProof/>
          </w:rPr>
          <w:t>2.A.5 Der Investitionspriorität entsprechende spezifische Ziele und erwartete Ergebnisse</w:t>
        </w:r>
        <w:r w:rsidR="00707501">
          <w:tab/>
        </w:r>
        <w:r w:rsidR="00707501">
          <w:fldChar w:fldCharType="begin"/>
        </w:r>
        <w:r w:rsidR="00707501">
          <w:instrText xml:space="preserve"> PAGEREF _Toc256000126 \h </w:instrText>
        </w:r>
        <w:r w:rsidR="00707501">
          <w:fldChar w:fldCharType="separate"/>
        </w:r>
        <w:r w:rsidR="00707501">
          <w:t>96</w:t>
        </w:r>
        <w:r w:rsidR="00707501">
          <w:fldChar w:fldCharType="end"/>
        </w:r>
      </w:hyperlink>
    </w:p>
    <w:p w14:paraId="065E2042" w14:textId="77777777" w:rsidR="00CC0692" w:rsidRDefault="00000000">
      <w:pPr>
        <w:pStyle w:val="Verzeichnis2"/>
        <w:tabs>
          <w:tab w:val="right" w:leader="dot" w:pos="8613"/>
        </w:tabs>
        <w:rPr>
          <w:rFonts w:asciiTheme="minorHAnsi" w:hAnsiTheme="minorHAnsi"/>
          <w:noProof/>
          <w:sz w:val="22"/>
        </w:rPr>
      </w:pPr>
      <w:hyperlink w:anchor="_Toc256000127" w:history="1">
        <w:r w:rsidR="00707501">
          <w:rPr>
            <w:rStyle w:val="Hyperlink"/>
            <w:noProof/>
          </w:rPr>
          <w:t>2.A.6 Maßnahmen, die im Rahmen der Investitionspriorität zu unterstützen sind</w:t>
        </w:r>
        <w:r w:rsidR="00707501">
          <w:rPr>
            <w:rStyle w:val="Hyperlink"/>
          </w:rPr>
          <w:t xml:space="preserve"> </w:t>
        </w:r>
        <w:r w:rsidR="00707501">
          <w:rPr>
            <w:rStyle w:val="Hyperlink"/>
            <w:noProof/>
          </w:rPr>
          <w:t>(aufgeschlüsselt nach Investitionspriorität)</w:t>
        </w:r>
        <w:r w:rsidR="00707501">
          <w:tab/>
        </w:r>
        <w:r w:rsidR="00707501">
          <w:fldChar w:fldCharType="begin"/>
        </w:r>
        <w:r w:rsidR="00707501">
          <w:instrText xml:space="preserve"> PAGEREF _Toc256000127 \h </w:instrText>
        </w:r>
        <w:r w:rsidR="00707501">
          <w:fldChar w:fldCharType="separate"/>
        </w:r>
        <w:r w:rsidR="00707501">
          <w:t>99</w:t>
        </w:r>
        <w:r w:rsidR="00707501">
          <w:fldChar w:fldCharType="end"/>
        </w:r>
      </w:hyperlink>
    </w:p>
    <w:p w14:paraId="64083F2B" w14:textId="77777777" w:rsidR="00CC0692" w:rsidRDefault="00000000">
      <w:pPr>
        <w:pStyle w:val="Verzeichnis3"/>
        <w:tabs>
          <w:tab w:val="right" w:leader="dot" w:pos="8613"/>
        </w:tabs>
        <w:rPr>
          <w:rFonts w:asciiTheme="minorHAnsi" w:hAnsiTheme="minorHAnsi"/>
          <w:noProof/>
          <w:sz w:val="22"/>
        </w:rPr>
      </w:pPr>
      <w:hyperlink w:anchor="_Toc256000128" w:history="1">
        <w:r w:rsidR="00707501" w:rsidRPr="0076169B">
          <w:rPr>
            <w:rStyle w:val="Hyperlink"/>
            <w:b/>
            <w:noProof/>
          </w:rPr>
          <w:t>2.A.6.1 Beschreibung der Art und Beispiele für zu unterstützende Maßnahmen und ihres erwarteten Beitrags zu den spezifischen Zielen und gegebenenfalls die Benennung der wichtigsten Zielgruppen, spezifischer, gezielt zu unterstützender Gebiete, Arten von Begünstigten</w:t>
        </w:r>
        <w:r w:rsidR="00707501">
          <w:tab/>
        </w:r>
        <w:r w:rsidR="00707501">
          <w:fldChar w:fldCharType="begin"/>
        </w:r>
        <w:r w:rsidR="00707501">
          <w:instrText xml:space="preserve"> PAGEREF _Toc256000128 \h </w:instrText>
        </w:r>
        <w:r w:rsidR="00707501">
          <w:fldChar w:fldCharType="separate"/>
        </w:r>
        <w:r w:rsidR="00707501">
          <w:t>99</w:t>
        </w:r>
        <w:r w:rsidR="00707501">
          <w:fldChar w:fldCharType="end"/>
        </w:r>
      </w:hyperlink>
    </w:p>
    <w:p w14:paraId="2B6C417E" w14:textId="77777777" w:rsidR="00CC0692" w:rsidRDefault="00000000">
      <w:pPr>
        <w:pStyle w:val="Verzeichnis3"/>
        <w:tabs>
          <w:tab w:val="right" w:leader="dot" w:pos="8613"/>
        </w:tabs>
        <w:rPr>
          <w:rFonts w:asciiTheme="minorHAnsi" w:hAnsiTheme="minorHAnsi"/>
          <w:noProof/>
          <w:sz w:val="22"/>
        </w:rPr>
      </w:pPr>
      <w:hyperlink w:anchor="_Toc256000129" w:history="1">
        <w:r w:rsidR="00707501">
          <w:rPr>
            <w:rStyle w:val="Hyperlink"/>
            <w:b/>
            <w:noProof/>
          </w:rPr>
          <w:t>2.A.6.2 Leitgrundsätze für die Auswahl der Vorhaben</w:t>
        </w:r>
        <w:r w:rsidR="00707501">
          <w:tab/>
        </w:r>
        <w:r w:rsidR="00707501">
          <w:fldChar w:fldCharType="begin"/>
        </w:r>
        <w:r w:rsidR="00707501">
          <w:instrText xml:space="preserve"> PAGEREF _Toc256000129 \h </w:instrText>
        </w:r>
        <w:r w:rsidR="00707501">
          <w:fldChar w:fldCharType="separate"/>
        </w:r>
        <w:r w:rsidR="00707501">
          <w:t>104</w:t>
        </w:r>
        <w:r w:rsidR="00707501">
          <w:fldChar w:fldCharType="end"/>
        </w:r>
      </w:hyperlink>
    </w:p>
    <w:p w14:paraId="731955B0" w14:textId="77777777" w:rsidR="00CC0692" w:rsidRDefault="00000000">
      <w:pPr>
        <w:pStyle w:val="Verzeichnis3"/>
        <w:tabs>
          <w:tab w:val="right" w:leader="dot" w:pos="8613"/>
        </w:tabs>
        <w:rPr>
          <w:rFonts w:asciiTheme="minorHAnsi" w:hAnsiTheme="minorHAnsi"/>
          <w:noProof/>
          <w:sz w:val="22"/>
        </w:rPr>
      </w:pPr>
      <w:hyperlink w:anchor="_Toc256000130" w:history="1">
        <w:r w:rsidR="00707501">
          <w:rPr>
            <w:rStyle w:val="Hyperlink"/>
            <w:b/>
            <w:noProof/>
          </w:rPr>
          <w:t>2.A.6.3 Geplante Nutzung der Finanzinstrumente</w:t>
        </w:r>
        <w:r w:rsidR="00707501">
          <w:rPr>
            <w:rStyle w:val="Hyperlink"/>
            <w:b/>
          </w:rPr>
          <w:t xml:space="preserve"> </w:t>
        </w:r>
        <w:r w:rsidR="00707501">
          <w:rPr>
            <w:rStyle w:val="Hyperlink"/>
            <w:noProof/>
          </w:rPr>
          <w:t>(falls zutreffend)</w:t>
        </w:r>
        <w:r w:rsidR="00707501">
          <w:tab/>
        </w:r>
        <w:r w:rsidR="00707501">
          <w:fldChar w:fldCharType="begin"/>
        </w:r>
        <w:r w:rsidR="00707501">
          <w:instrText xml:space="preserve"> PAGEREF _Toc256000130 \h </w:instrText>
        </w:r>
        <w:r w:rsidR="00707501">
          <w:fldChar w:fldCharType="separate"/>
        </w:r>
        <w:r w:rsidR="00707501">
          <w:t>104</w:t>
        </w:r>
        <w:r w:rsidR="00707501">
          <w:fldChar w:fldCharType="end"/>
        </w:r>
      </w:hyperlink>
    </w:p>
    <w:p w14:paraId="2DF935C1" w14:textId="77777777" w:rsidR="00CC0692" w:rsidRDefault="00000000">
      <w:pPr>
        <w:pStyle w:val="Verzeichnis3"/>
        <w:tabs>
          <w:tab w:val="right" w:leader="dot" w:pos="8613"/>
        </w:tabs>
        <w:rPr>
          <w:rFonts w:asciiTheme="minorHAnsi" w:hAnsiTheme="minorHAnsi"/>
          <w:noProof/>
          <w:sz w:val="22"/>
        </w:rPr>
      </w:pPr>
      <w:hyperlink w:anchor="_Toc256000131" w:history="1">
        <w:r w:rsidR="00707501" w:rsidRPr="00FC654F">
          <w:rPr>
            <w:rStyle w:val="Hyperlink"/>
            <w:b/>
            <w:noProof/>
            <w:lang w:val="en-US"/>
          </w:rPr>
          <w:t>2.A.6.4 Geplante Nutzung von Großprojekten</w:t>
        </w:r>
        <w:r w:rsidR="00707501" w:rsidRPr="00FC654F">
          <w:rPr>
            <w:rStyle w:val="Hyperlink"/>
            <w:lang w:val="en-US"/>
          </w:rPr>
          <w:t xml:space="preserve"> </w:t>
        </w:r>
        <w:r w:rsidR="00707501" w:rsidRPr="00FC654F">
          <w:rPr>
            <w:rStyle w:val="Hyperlink"/>
            <w:noProof/>
            <w:lang w:val="en-US"/>
          </w:rPr>
          <w:t>(falls zutreffend)</w:t>
        </w:r>
        <w:r w:rsidR="00707501">
          <w:tab/>
        </w:r>
        <w:r w:rsidR="00707501">
          <w:fldChar w:fldCharType="begin"/>
        </w:r>
        <w:r w:rsidR="00707501">
          <w:instrText xml:space="preserve"> PAGEREF _Toc256000131 \h </w:instrText>
        </w:r>
        <w:r w:rsidR="00707501">
          <w:fldChar w:fldCharType="separate"/>
        </w:r>
        <w:r w:rsidR="00707501">
          <w:t>104</w:t>
        </w:r>
        <w:r w:rsidR="00707501">
          <w:fldChar w:fldCharType="end"/>
        </w:r>
      </w:hyperlink>
    </w:p>
    <w:p w14:paraId="4C8FE77B" w14:textId="77777777" w:rsidR="00CC0692" w:rsidRDefault="00000000">
      <w:pPr>
        <w:pStyle w:val="Verzeichnis3"/>
        <w:tabs>
          <w:tab w:val="right" w:leader="dot" w:pos="8613"/>
        </w:tabs>
        <w:rPr>
          <w:rFonts w:asciiTheme="minorHAnsi" w:hAnsiTheme="minorHAnsi"/>
          <w:noProof/>
          <w:sz w:val="22"/>
        </w:rPr>
      </w:pPr>
      <w:hyperlink w:anchor="_Toc256000132" w:history="1">
        <w:r w:rsidR="00707501">
          <w:rPr>
            <w:rStyle w:val="Hyperlink"/>
            <w:b/>
            <w:noProof/>
          </w:rPr>
          <w:t>2.A.6.5 Nach Investitionspriorität und – gegebenenfalls – nach Regionenkategorie aufgeschlüsselte Outputindikatoren</w:t>
        </w:r>
        <w:r w:rsidR="00707501">
          <w:tab/>
        </w:r>
        <w:r w:rsidR="00707501">
          <w:fldChar w:fldCharType="begin"/>
        </w:r>
        <w:r w:rsidR="00707501">
          <w:instrText xml:space="preserve"> PAGEREF _Toc256000132 \h </w:instrText>
        </w:r>
        <w:r w:rsidR="00707501">
          <w:fldChar w:fldCharType="separate"/>
        </w:r>
        <w:r w:rsidR="00707501">
          <w:t>105</w:t>
        </w:r>
        <w:r w:rsidR="00707501">
          <w:fldChar w:fldCharType="end"/>
        </w:r>
      </w:hyperlink>
    </w:p>
    <w:p w14:paraId="47B046A1" w14:textId="77777777" w:rsidR="00CC0692" w:rsidRDefault="00000000">
      <w:pPr>
        <w:pStyle w:val="Verzeichnis3"/>
        <w:tabs>
          <w:tab w:val="right" w:leader="dot" w:pos="8613"/>
        </w:tabs>
        <w:rPr>
          <w:rFonts w:asciiTheme="minorHAnsi" w:hAnsiTheme="minorHAnsi"/>
          <w:noProof/>
          <w:sz w:val="22"/>
        </w:rPr>
      </w:pPr>
      <w:hyperlink w:anchor="_Toc256000133" w:history="1">
        <w:r w:rsidR="00707501">
          <w:rPr>
            <w:rStyle w:val="Hyperlink"/>
            <w:b/>
            <w:noProof/>
          </w:rPr>
          <w:t>Investitionspriorität</w:t>
        </w:r>
        <w:r w:rsidR="00707501">
          <w:tab/>
        </w:r>
        <w:r w:rsidR="00707501">
          <w:fldChar w:fldCharType="begin"/>
        </w:r>
        <w:r w:rsidR="00707501">
          <w:instrText xml:space="preserve"> PAGEREF _Toc256000133 \h </w:instrText>
        </w:r>
        <w:r w:rsidR="00707501">
          <w:fldChar w:fldCharType="separate"/>
        </w:r>
        <w:r w:rsidR="00707501">
          <w:t>105</w:t>
        </w:r>
        <w:r w:rsidR="00707501">
          <w:fldChar w:fldCharType="end"/>
        </w:r>
      </w:hyperlink>
    </w:p>
    <w:p w14:paraId="50926C5F" w14:textId="77777777" w:rsidR="00CC0692" w:rsidRDefault="00000000">
      <w:pPr>
        <w:pStyle w:val="Verzeichnis3"/>
        <w:tabs>
          <w:tab w:val="right" w:leader="dot" w:pos="8613"/>
        </w:tabs>
        <w:rPr>
          <w:rFonts w:asciiTheme="minorHAnsi" w:hAnsiTheme="minorHAnsi"/>
          <w:noProof/>
          <w:sz w:val="22"/>
        </w:rPr>
      </w:pPr>
      <w:hyperlink w:anchor="_Toc256000134" w:history="1">
        <w:r w:rsidR="00707501" w:rsidRPr="005D6B15">
          <w:rPr>
            <w:rStyle w:val="Hyperlink"/>
            <w:b/>
            <w:noProof/>
          </w:rPr>
          <w:t>9b - Unterstützung der Sanierung sowie wirtschaftlichen und sozialen Belebung benachteiligter Gemeinden in städtischen und ländlichen Gebieten</w:t>
        </w:r>
        <w:r w:rsidR="00707501">
          <w:tab/>
        </w:r>
        <w:r w:rsidR="00707501">
          <w:fldChar w:fldCharType="begin"/>
        </w:r>
        <w:r w:rsidR="00707501">
          <w:instrText xml:space="preserve"> PAGEREF _Toc256000134 \h </w:instrText>
        </w:r>
        <w:r w:rsidR="00707501">
          <w:fldChar w:fldCharType="separate"/>
        </w:r>
        <w:r w:rsidR="00707501">
          <w:t>105</w:t>
        </w:r>
        <w:r w:rsidR="00707501">
          <w:fldChar w:fldCharType="end"/>
        </w:r>
      </w:hyperlink>
    </w:p>
    <w:p w14:paraId="1C546935" w14:textId="77777777" w:rsidR="00CC0692" w:rsidRDefault="00000000">
      <w:pPr>
        <w:pStyle w:val="Verzeichnis2"/>
        <w:tabs>
          <w:tab w:val="right" w:leader="dot" w:pos="8613"/>
        </w:tabs>
        <w:rPr>
          <w:rFonts w:asciiTheme="minorHAnsi" w:hAnsiTheme="minorHAnsi"/>
          <w:noProof/>
          <w:sz w:val="22"/>
        </w:rPr>
      </w:pPr>
      <w:hyperlink w:anchor="_Toc256000135" w:history="1">
        <w:r w:rsidR="006051F2">
          <w:rPr>
            <w:rStyle w:val="Hyperlink"/>
            <w:noProof/>
          </w:rPr>
          <w:t>2.A.7 Soziale Innovation, transnationale Zusammenarbeit und Beitrag zu den thematischen Zielen 1-7 und 13</w:t>
        </w:r>
        <w:r w:rsidR="00707501">
          <w:tab/>
        </w:r>
        <w:r w:rsidR="00707501">
          <w:fldChar w:fldCharType="begin"/>
        </w:r>
        <w:r w:rsidR="00707501">
          <w:instrText xml:space="preserve"> PAGEREF _Toc256000135 \h </w:instrText>
        </w:r>
        <w:r w:rsidR="00707501">
          <w:fldChar w:fldCharType="separate"/>
        </w:r>
        <w:r w:rsidR="00707501">
          <w:t>105</w:t>
        </w:r>
        <w:r w:rsidR="00707501">
          <w:fldChar w:fldCharType="end"/>
        </w:r>
      </w:hyperlink>
    </w:p>
    <w:p w14:paraId="6D54D0EC" w14:textId="77777777" w:rsidR="00CC0692" w:rsidRDefault="00000000">
      <w:pPr>
        <w:pStyle w:val="Verzeichnis2"/>
        <w:tabs>
          <w:tab w:val="right" w:leader="dot" w:pos="8613"/>
        </w:tabs>
        <w:rPr>
          <w:rFonts w:asciiTheme="minorHAnsi" w:hAnsiTheme="minorHAnsi"/>
          <w:noProof/>
          <w:sz w:val="22"/>
        </w:rPr>
      </w:pPr>
      <w:hyperlink w:anchor="_Toc256000136" w:history="1">
        <w:r w:rsidR="00707501">
          <w:rPr>
            <w:rStyle w:val="Hyperlink"/>
            <w:noProof/>
          </w:rPr>
          <w:t>2.A.8. Leistungsrahmen</w:t>
        </w:r>
        <w:r w:rsidR="00707501">
          <w:tab/>
        </w:r>
        <w:r w:rsidR="00707501">
          <w:fldChar w:fldCharType="begin"/>
        </w:r>
        <w:r w:rsidR="00707501">
          <w:instrText xml:space="preserve"> PAGEREF _Toc256000136 \h </w:instrText>
        </w:r>
        <w:r w:rsidR="00707501">
          <w:fldChar w:fldCharType="separate"/>
        </w:r>
        <w:r w:rsidR="00707501">
          <w:t>105</w:t>
        </w:r>
        <w:r w:rsidR="00707501">
          <w:fldChar w:fldCharType="end"/>
        </w:r>
      </w:hyperlink>
    </w:p>
    <w:p w14:paraId="69DFD030" w14:textId="77777777" w:rsidR="00CC0692" w:rsidRDefault="00000000">
      <w:pPr>
        <w:pStyle w:val="Verzeichnis2"/>
        <w:tabs>
          <w:tab w:val="right" w:leader="dot" w:pos="8613"/>
        </w:tabs>
        <w:rPr>
          <w:rFonts w:asciiTheme="minorHAnsi" w:hAnsiTheme="minorHAnsi"/>
          <w:noProof/>
          <w:sz w:val="22"/>
        </w:rPr>
      </w:pPr>
      <w:hyperlink w:anchor="_Toc256000137" w:history="1">
        <w:r w:rsidR="00707501">
          <w:rPr>
            <w:rStyle w:val="Hyperlink"/>
            <w:noProof/>
          </w:rPr>
          <w:t>2.A.9 Interventionskategorien</w:t>
        </w:r>
        <w:r w:rsidR="00707501">
          <w:tab/>
        </w:r>
        <w:r w:rsidR="00707501">
          <w:fldChar w:fldCharType="begin"/>
        </w:r>
        <w:r w:rsidR="00707501">
          <w:instrText xml:space="preserve"> PAGEREF _Toc256000137 \h </w:instrText>
        </w:r>
        <w:r w:rsidR="00707501">
          <w:fldChar w:fldCharType="separate"/>
        </w:r>
        <w:r w:rsidR="00707501">
          <w:t>106</w:t>
        </w:r>
        <w:r w:rsidR="00707501">
          <w:fldChar w:fldCharType="end"/>
        </w:r>
      </w:hyperlink>
    </w:p>
    <w:p w14:paraId="4A42B55A" w14:textId="77777777" w:rsidR="00CC0692" w:rsidRDefault="00000000">
      <w:pPr>
        <w:pStyle w:val="Verzeichnis2"/>
        <w:tabs>
          <w:tab w:val="right" w:leader="dot" w:pos="8613"/>
        </w:tabs>
        <w:rPr>
          <w:rFonts w:asciiTheme="minorHAnsi" w:hAnsiTheme="minorHAnsi"/>
          <w:noProof/>
          <w:sz w:val="22"/>
        </w:rPr>
      </w:pPr>
      <w:hyperlink w:anchor="_Toc256000138" w:history="1">
        <w:r w:rsidR="00707501">
          <w:rPr>
            <w:rStyle w:val="Hyperlink"/>
            <w:noProof/>
          </w:rPr>
          <w:t>2.A.10 Zusammenfassung der geplanten Inanspruchnahme von technischer Hilfe einschließlich soweit notwendig Maßnahmen zur Stärkung der administrativen Leistungsfähigkeit von in die Verwaltung und Kontrolle der Programme eingebundenen Behörden und Begünstigten</w:t>
        </w:r>
        <w:r w:rsidR="00707501">
          <w:rPr>
            <w:rStyle w:val="Hyperlink"/>
          </w:rPr>
          <w:t xml:space="preserve"> </w:t>
        </w:r>
        <w:r w:rsidR="00707501">
          <w:rPr>
            <w:rStyle w:val="Hyperlink"/>
            <w:noProof/>
          </w:rPr>
          <w:t>(falls zutreffend)</w:t>
        </w:r>
        <w:r w:rsidR="00707501">
          <w:rPr>
            <w:rStyle w:val="Hyperlink"/>
          </w:rPr>
          <w:t xml:space="preserve"> </w:t>
        </w:r>
        <w:r w:rsidR="00707501">
          <w:rPr>
            <w:rStyle w:val="Hyperlink"/>
            <w:noProof/>
          </w:rPr>
          <w:t>(aufgeschlüsselt nach Prioritätsachse)</w:t>
        </w:r>
        <w:r w:rsidR="00707501">
          <w:tab/>
        </w:r>
        <w:r w:rsidR="00707501">
          <w:fldChar w:fldCharType="begin"/>
        </w:r>
        <w:r w:rsidR="00707501">
          <w:instrText xml:space="preserve"> PAGEREF _Toc256000138 \h </w:instrText>
        </w:r>
        <w:r w:rsidR="00707501">
          <w:fldChar w:fldCharType="separate"/>
        </w:r>
        <w:r w:rsidR="00707501">
          <w:t>108</w:t>
        </w:r>
        <w:r w:rsidR="00707501">
          <w:fldChar w:fldCharType="end"/>
        </w:r>
      </w:hyperlink>
    </w:p>
    <w:p w14:paraId="7C341775" w14:textId="77777777" w:rsidR="00CC0692" w:rsidRDefault="00000000">
      <w:pPr>
        <w:pStyle w:val="Verzeichnis2"/>
        <w:tabs>
          <w:tab w:val="right" w:leader="dot" w:pos="8613"/>
        </w:tabs>
        <w:rPr>
          <w:rFonts w:asciiTheme="minorHAnsi" w:hAnsiTheme="minorHAnsi"/>
          <w:noProof/>
          <w:sz w:val="22"/>
        </w:rPr>
      </w:pPr>
      <w:hyperlink w:anchor="_Toc256000139" w:history="1">
        <w:r w:rsidR="00707501" w:rsidRPr="00FC654F">
          <w:rPr>
            <w:rStyle w:val="Hyperlink"/>
            <w:noProof/>
            <w:lang w:val="en-US"/>
          </w:rPr>
          <w:t>2.A.1 Prioritätsachse</w:t>
        </w:r>
        <w:r w:rsidR="00707501">
          <w:tab/>
        </w:r>
        <w:r w:rsidR="00707501">
          <w:fldChar w:fldCharType="begin"/>
        </w:r>
        <w:r w:rsidR="00707501">
          <w:instrText xml:space="preserve"> PAGEREF _Toc256000139 \h </w:instrText>
        </w:r>
        <w:r w:rsidR="00707501">
          <w:fldChar w:fldCharType="separate"/>
        </w:r>
        <w:r w:rsidR="00707501">
          <w:t>109</w:t>
        </w:r>
        <w:r w:rsidR="00707501">
          <w:fldChar w:fldCharType="end"/>
        </w:r>
      </w:hyperlink>
    </w:p>
    <w:p w14:paraId="7574D491" w14:textId="77777777" w:rsidR="00CC0692" w:rsidRDefault="00000000">
      <w:pPr>
        <w:pStyle w:val="Verzeichnis2"/>
        <w:tabs>
          <w:tab w:val="right" w:leader="dot" w:pos="8613"/>
        </w:tabs>
        <w:rPr>
          <w:rFonts w:asciiTheme="minorHAnsi" w:hAnsiTheme="minorHAnsi"/>
          <w:noProof/>
          <w:sz w:val="22"/>
        </w:rPr>
      </w:pPr>
      <w:hyperlink w:anchor="_Toc256000140" w:history="1">
        <w:r w:rsidR="00707501">
          <w:rPr>
            <w:rStyle w:val="Hyperlink"/>
            <w:noProof/>
          </w:rPr>
          <w:t>2.A.2 Begründung für die Einrichtung einer Prioritätsachse, die mehr als eine Regionenkategorie, mehr als ein thematisches Ziel oder mehr als einen Fonds betrifft</w:t>
        </w:r>
        <w:r w:rsidR="00707501">
          <w:rPr>
            <w:rStyle w:val="Hyperlink"/>
          </w:rPr>
          <w:t xml:space="preserve"> </w:t>
        </w:r>
        <w:r w:rsidR="00707501">
          <w:rPr>
            <w:rStyle w:val="Hyperlink"/>
            <w:noProof/>
          </w:rPr>
          <w:t>(ggf.)</w:t>
        </w:r>
        <w:r w:rsidR="00707501">
          <w:tab/>
        </w:r>
        <w:r w:rsidR="00707501">
          <w:fldChar w:fldCharType="begin"/>
        </w:r>
        <w:r w:rsidR="00707501">
          <w:instrText xml:space="preserve"> PAGEREF _Toc256000140 \h </w:instrText>
        </w:r>
        <w:r w:rsidR="00707501">
          <w:fldChar w:fldCharType="separate"/>
        </w:r>
        <w:r w:rsidR="00707501">
          <w:t>109</w:t>
        </w:r>
        <w:r w:rsidR="00707501">
          <w:fldChar w:fldCharType="end"/>
        </w:r>
      </w:hyperlink>
    </w:p>
    <w:p w14:paraId="1E0BC2A0" w14:textId="77777777" w:rsidR="00CC0692" w:rsidRDefault="00000000">
      <w:pPr>
        <w:pStyle w:val="Verzeichnis2"/>
        <w:tabs>
          <w:tab w:val="right" w:leader="dot" w:pos="8613"/>
        </w:tabs>
        <w:rPr>
          <w:rFonts w:asciiTheme="minorHAnsi" w:hAnsiTheme="minorHAnsi"/>
          <w:noProof/>
          <w:sz w:val="22"/>
        </w:rPr>
      </w:pPr>
      <w:hyperlink w:anchor="_Toc256000141" w:history="1">
        <w:r w:rsidR="00707501">
          <w:rPr>
            <w:rStyle w:val="Hyperlink"/>
            <w:noProof/>
          </w:rPr>
          <w:t>2.A.3 Fonds, Regionenkategorie und Berechnungsgrundlage für die Unionsunterstützung</w:t>
        </w:r>
        <w:r w:rsidR="00707501">
          <w:tab/>
        </w:r>
        <w:r w:rsidR="00707501">
          <w:fldChar w:fldCharType="begin"/>
        </w:r>
        <w:r w:rsidR="00707501">
          <w:instrText xml:space="preserve"> PAGEREF _Toc256000141 \h </w:instrText>
        </w:r>
        <w:r w:rsidR="00707501">
          <w:fldChar w:fldCharType="separate"/>
        </w:r>
        <w:r w:rsidR="00707501">
          <w:t>109</w:t>
        </w:r>
        <w:r w:rsidR="00707501">
          <w:fldChar w:fldCharType="end"/>
        </w:r>
      </w:hyperlink>
    </w:p>
    <w:p w14:paraId="44364905" w14:textId="77777777" w:rsidR="00CC0692" w:rsidRDefault="00000000">
      <w:pPr>
        <w:pStyle w:val="Verzeichnis2"/>
        <w:tabs>
          <w:tab w:val="right" w:leader="dot" w:pos="8613"/>
        </w:tabs>
        <w:rPr>
          <w:rFonts w:asciiTheme="minorHAnsi" w:hAnsiTheme="minorHAnsi"/>
          <w:noProof/>
          <w:sz w:val="22"/>
        </w:rPr>
      </w:pPr>
      <w:hyperlink w:anchor="_Toc256000142" w:history="1">
        <w:r w:rsidR="00707501">
          <w:rPr>
            <w:rStyle w:val="Hyperlink"/>
            <w:noProof/>
          </w:rPr>
          <w:t>2.A.4 Investitionspriorität</w:t>
        </w:r>
        <w:r w:rsidR="00707501">
          <w:tab/>
        </w:r>
        <w:r w:rsidR="00707501">
          <w:fldChar w:fldCharType="begin"/>
        </w:r>
        <w:r w:rsidR="00707501">
          <w:instrText xml:space="preserve"> PAGEREF _Toc256000142 \h </w:instrText>
        </w:r>
        <w:r w:rsidR="00707501">
          <w:fldChar w:fldCharType="separate"/>
        </w:r>
        <w:r w:rsidR="00707501">
          <w:t>109</w:t>
        </w:r>
        <w:r w:rsidR="00707501">
          <w:fldChar w:fldCharType="end"/>
        </w:r>
      </w:hyperlink>
    </w:p>
    <w:p w14:paraId="719C16EF" w14:textId="77777777" w:rsidR="00CC0692" w:rsidRDefault="00000000">
      <w:pPr>
        <w:pStyle w:val="Verzeichnis2"/>
        <w:tabs>
          <w:tab w:val="right" w:leader="dot" w:pos="8613"/>
        </w:tabs>
        <w:rPr>
          <w:rFonts w:asciiTheme="minorHAnsi" w:hAnsiTheme="minorHAnsi"/>
          <w:noProof/>
          <w:sz w:val="22"/>
        </w:rPr>
      </w:pPr>
      <w:hyperlink w:anchor="_Toc256000143" w:history="1">
        <w:r w:rsidR="00707501">
          <w:rPr>
            <w:rStyle w:val="Hyperlink"/>
            <w:noProof/>
          </w:rPr>
          <w:t>2.A.5 Der Investitionspriorität entsprechende spezifische Ziele und erwartete Ergebnisse</w:t>
        </w:r>
        <w:r w:rsidR="00707501">
          <w:tab/>
        </w:r>
        <w:r w:rsidR="00707501">
          <w:fldChar w:fldCharType="begin"/>
        </w:r>
        <w:r w:rsidR="00707501">
          <w:instrText xml:space="preserve"> PAGEREF _Toc256000143 \h </w:instrText>
        </w:r>
        <w:r w:rsidR="00707501">
          <w:fldChar w:fldCharType="separate"/>
        </w:r>
        <w:r w:rsidR="00707501">
          <w:t>110</w:t>
        </w:r>
        <w:r w:rsidR="00707501">
          <w:fldChar w:fldCharType="end"/>
        </w:r>
      </w:hyperlink>
    </w:p>
    <w:p w14:paraId="0C28D207" w14:textId="77777777" w:rsidR="00CC0692" w:rsidRDefault="00000000">
      <w:pPr>
        <w:pStyle w:val="Verzeichnis2"/>
        <w:tabs>
          <w:tab w:val="right" w:leader="dot" w:pos="8613"/>
        </w:tabs>
        <w:rPr>
          <w:rFonts w:asciiTheme="minorHAnsi" w:hAnsiTheme="minorHAnsi"/>
          <w:noProof/>
          <w:sz w:val="22"/>
        </w:rPr>
      </w:pPr>
      <w:hyperlink w:anchor="_Toc256000144" w:history="1">
        <w:r w:rsidR="00707501">
          <w:rPr>
            <w:rStyle w:val="Hyperlink"/>
            <w:noProof/>
          </w:rPr>
          <w:t>2.A.6 Maßnahmen, die im Rahmen der Investitionspriorität zu unterstützen sind</w:t>
        </w:r>
        <w:r w:rsidR="00707501">
          <w:rPr>
            <w:rStyle w:val="Hyperlink"/>
          </w:rPr>
          <w:t xml:space="preserve"> </w:t>
        </w:r>
        <w:r w:rsidR="00707501">
          <w:rPr>
            <w:rStyle w:val="Hyperlink"/>
            <w:noProof/>
          </w:rPr>
          <w:t>(aufgeschlüsselt nach Investitionspriorität)</w:t>
        </w:r>
        <w:r w:rsidR="00707501">
          <w:tab/>
        </w:r>
        <w:r w:rsidR="00707501">
          <w:fldChar w:fldCharType="begin"/>
        </w:r>
        <w:r w:rsidR="00707501">
          <w:instrText xml:space="preserve"> PAGEREF _Toc256000144 \h </w:instrText>
        </w:r>
        <w:r w:rsidR="00707501">
          <w:fldChar w:fldCharType="separate"/>
        </w:r>
        <w:r w:rsidR="00707501">
          <w:t>112</w:t>
        </w:r>
        <w:r w:rsidR="00707501">
          <w:fldChar w:fldCharType="end"/>
        </w:r>
      </w:hyperlink>
    </w:p>
    <w:p w14:paraId="150E0C1F" w14:textId="77777777" w:rsidR="00CC0692" w:rsidRDefault="00000000">
      <w:pPr>
        <w:pStyle w:val="Verzeichnis3"/>
        <w:tabs>
          <w:tab w:val="right" w:leader="dot" w:pos="8613"/>
        </w:tabs>
        <w:rPr>
          <w:rFonts w:asciiTheme="minorHAnsi" w:hAnsiTheme="minorHAnsi"/>
          <w:noProof/>
          <w:sz w:val="22"/>
        </w:rPr>
      </w:pPr>
      <w:hyperlink w:anchor="_Toc256000145" w:history="1">
        <w:r w:rsidR="00707501" w:rsidRPr="0076169B">
          <w:rPr>
            <w:rStyle w:val="Hyperlink"/>
            <w:b/>
            <w:noProof/>
          </w:rPr>
          <w:t>2.A.6.1 Beschreibung der Art und Beispiele für zu unterstützende Maßnahmen und ihres erwarteten Beitrags zu den spezifischen Zielen und gegebenenfalls die Benennung der wichtigsten Zielgruppen, spezifischer, gezielt zu unterstützender Gebiete, Arten von Begünstigten</w:t>
        </w:r>
        <w:r w:rsidR="00707501">
          <w:tab/>
        </w:r>
        <w:r w:rsidR="00707501">
          <w:fldChar w:fldCharType="begin"/>
        </w:r>
        <w:r w:rsidR="00707501">
          <w:instrText xml:space="preserve"> PAGEREF _Toc256000145 \h </w:instrText>
        </w:r>
        <w:r w:rsidR="00707501">
          <w:fldChar w:fldCharType="separate"/>
        </w:r>
        <w:r w:rsidR="00707501">
          <w:t>112</w:t>
        </w:r>
        <w:r w:rsidR="00707501">
          <w:fldChar w:fldCharType="end"/>
        </w:r>
      </w:hyperlink>
    </w:p>
    <w:p w14:paraId="56F3AFDE" w14:textId="77777777" w:rsidR="00CC0692" w:rsidRDefault="00000000">
      <w:pPr>
        <w:pStyle w:val="Verzeichnis3"/>
        <w:tabs>
          <w:tab w:val="right" w:leader="dot" w:pos="8613"/>
        </w:tabs>
        <w:rPr>
          <w:rFonts w:asciiTheme="minorHAnsi" w:hAnsiTheme="minorHAnsi"/>
          <w:noProof/>
          <w:sz w:val="22"/>
        </w:rPr>
      </w:pPr>
      <w:hyperlink w:anchor="_Toc256000146" w:history="1">
        <w:r w:rsidR="00707501">
          <w:rPr>
            <w:rStyle w:val="Hyperlink"/>
            <w:b/>
            <w:noProof/>
          </w:rPr>
          <w:t>2.A.6.2 Leitgrundsätze für die Auswahl der Vorhaben</w:t>
        </w:r>
        <w:r w:rsidR="00707501">
          <w:tab/>
        </w:r>
        <w:r w:rsidR="00707501">
          <w:fldChar w:fldCharType="begin"/>
        </w:r>
        <w:r w:rsidR="00707501">
          <w:instrText xml:space="preserve"> PAGEREF _Toc256000146 \h </w:instrText>
        </w:r>
        <w:r w:rsidR="00707501">
          <w:fldChar w:fldCharType="separate"/>
        </w:r>
        <w:r w:rsidR="00707501">
          <w:t>115</w:t>
        </w:r>
        <w:r w:rsidR="00707501">
          <w:fldChar w:fldCharType="end"/>
        </w:r>
      </w:hyperlink>
    </w:p>
    <w:p w14:paraId="5DAEB0BD" w14:textId="77777777" w:rsidR="00CC0692" w:rsidRDefault="00000000">
      <w:pPr>
        <w:pStyle w:val="Verzeichnis3"/>
        <w:tabs>
          <w:tab w:val="right" w:leader="dot" w:pos="8613"/>
        </w:tabs>
        <w:rPr>
          <w:rFonts w:asciiTheme="minorHAnsi" w:hAnsiTheme="minorHAnsi"/>
          <w:noProof/>
          <w:sz w:val="22"/>
        </w:rPr>
      </w:pPr>
      <w:hyperlink w:anchor="_Toc256000147" w:history="1">
        <w:r w:rsidR="00707501">
          <w:rPr>
            <w:rStyle w:val="Hyperlink"/>
            <w:b/>
            <w:noProof/>
          </w:rPr>
          <w:t>2.A.6.3 Geplante Nutzung der Finanzinstrumente</w:t>
        </w:r>
        <w:r w:rsidR="00707501">
          <w:rPr>
            <w:rStyle w:val="Hyperlink"/>
            <w:b/>
          </w:rPr>
          <w:t xml:space="preserve"> </w:t>
        </w:r>
        <w:r w:rsidR="00707501">
          <w:rPr>
            <w:rStyle w:val="Hyperlink"/>
            <w:noProof/>
          </w:rPr>
          <w:t>(falls zutreffend)</w:t>
        </w:r>
        <w:r w:rsidR="00707501">
          <w:tab/>
        </w:r>
        <w:r w:rsidR="00707501">
          <w:fldChar w:fldCharType="begin"/>
        </w:r>
        <w:r w:rsidR="00707501">
          <w:instrText xml:space="preserve"> PAGEREF _Toc256000147 \h </w:instrText>
        </w:r>
        <w:r w:rsidR="00707501">
          <w:fldChar w:fldCharType="separate"/>
        </w:r>
        <w:r w:rsidR="00707501">
          <w:t>115</w:t>
        </w:r>
        <w:r w:rsidR="00707501">
          <w:fldChar w:fldCharType="end"/>
        </w:r>
      </w:hyperlink>
    </w:p>
    <w:p w14:paraId="11BF1B61" w14:textId="77777777" w:rsidR="00CC0692" w:rsidRDefault="00000000">
      <w:pPr>
        <w:pStyle w:val="Verzeichnis3"/>
        <w:tabs>
          <w:tab w:val="right" w:leader="dot" w:pos="8613"/>
        </w:tabs>
        <w:rPr>
          <w:rFonts w:asciiTheme="minorHAnsi" w:hAnsiTheme="minorHAnsi"/>
          <w:noProof/>
          <w:sz w:val="22"/>
        </w:rPr>
      </w:pPr>
      <w:hyperlink w:anchor="_Toc256000148" w:history="1">
        <w:r w:rsidR="00707501" w:rsidRPr="00FC654F">
          <w:rPr>
            <w:rStyle w:val="Hyperlink"/>
            <w:b/>
            <w:noProof/>
            <w:lang w:val="en-US"/>
          </w:rPr>
          <w:t>2.A.6.4 Geplante Nutzung von Großprojekten</w:t>
        </w:r>
        <w:r w:rsidR="00707501" w:rsidRPr="00FC654F">
          <w:rPr>
            <w:rStyle w:val="Hyperlink"/>
            <w:lang w:val="en-US"/>
          </w:rPr>
          <w:t xml:space="preserve"> </w:t>
        </w:r>
        <w:r w:rsidR="00707501" w:rsidRPr="00FC654F">
          <w:rPr>
            <w:rStyle w:val="Hyperlink"/>
            <w:noProof/>
            <w:lang w:val="en-US"/>
          </w:rPr>
          <w:t>(falls zutreffend)</w:t>
        </w:r>
        <w:r w:rsidR="00707501">
          <w:tab/>
        </w:r>
        <w:r w:rsidR="00707501">
          <w:fldChar w:fldCharType="begin"/>
        </w:r>
        <w:r w:rsidR="00707501">
          <w:instrText xml:space="preserve"> PAGEREF _Toc256000148 \h </w:instrText>
        </w:r>
        <w:r w:rsidR="00707501">
          <w:fldChar w:fldCharType="separate"/>
        </w:r>
        <w:r w:rsidR="00707501">
          <w:t>116</w:t>
        </w:r>
        <w:r w:rsidR="00707501">
          <w:fldChar w:fldCharType="end"/>
        </w:r>
      </w:hyperlink>
    </w:p>
    <w:p w14:paraId="6B8A0E1C" w14:textId="77777777" w:rsidR="00CC0692" w:rsidRDefault="00000000">
      <w:pPr>
        <w:pStyle w:val="Verzeichnis3"/>
        <w:tabs>
          <w:tab w:val="right" w:leader="dot" w:pos="8613"/>
        </w:tabs>
        <w:rPr>
          <w:rFonts w:asciiTheme="minorHAnsi" w:hAnsiTheme="minorHAnsi"/>
          <w:noProof/>
          <w:sz w:val="22"/>
        </w:rPr>
      </w:pPr>
      <w:hyperlink w:anchor="_Toc256000149" w:history="1">
        <w:r w:rsidR="00707501">
          <w:rPr>
            <w:rStyle w:val="Hyperlink"/>
            <w:b/>
            <w:noProof/>
          </w:rPr>
          <w:t>2.A.6.5 Nach Investitionspriorität und – gegebenenfalls – nach Regionenkategorie aufgeschlüsselte Outputindikatoren</w:t>
        </w:r>
        <w:r w:rsidR="00707501">
          <w:tab/>
        </w:r>
        <w:r w:rsidR="00707501">
          <w:fldChar w:fldCharType="begin"/>
        </w:r>
        <w:r w:rsidR="00707501">
          <w:instrText xml:space="preserve"> PAGEREF _Toc256000149 \h </w:instrText>
        </w:r>
        <w:r w:rsidR="00707501">
          <w:fldChar w:fldCharType="separate"/>
        </w:r>
        <w:r w:rsidR="00707501">
          <w:t>116</w:t>
        </w:r>
        <w:r w:rsidR="00707501">
          <w:fldChar w:fldCharType="end"/>
        </w:r>
      </w:hyperlink>
    </w:p>
    <w:p w14:paraId="2A4C3904" w14:textId="77777777" w:rsidR="00CC0692" w:rsidRDefault="00000000">
      <w:pPr>
        <w:pStyle w:val="Verzeichnis3"/>
        <w:tabs>
          <w:tab w:val="right" w:leader="dot" w:pos="8613"/>
        </w:tabs>
        <w:rPr>
          <w:rFonts w:asciiTheme="minorHAnsi" w:hAnsiTheme="minorHAnsi"/>
          <w:noProof/>
          <w:sz w:val="22"/>
        </w:rPr>
      </w:pPr>
      <w:hyperlink w:anchor="_Toc256000150" w:history="1">
        <w:r w:rsidR="00707501">
          <w:rPr>
            <w:rStyle w:val="Hyperlink"/>
            <w:b/>
            <w:noProof/>
          </w:rPr>
          <w:t>Investitionspriorität</w:t>
        </w:r>
        <w:r w:rsidR="00707501">
          <w:tab/>
        </w:r>
        <w:r w:rsidR="00707501">
          <w:fldChar w:fldCharType="begin"/>
        </w:r>
        <w:r w:rsidR="00707501">
          <w:instrText xml:space="preserve"> PAGEREF _Toc256000150 \h </w:instrText>
        </w:r>
        <w:r w:rsidR="00707501">
          <w:fldChar w:fldCharType="separate"/>
        </w:r>
        <w:r w:rsidR="00707501">
          <w:t>116</w:t>
        </w:r>
        <w:r w:rsidR="00707501">
          <w:fldChar w:fldCharType="end"/>
        </w:r>
      </w:hyperlink>
    </w:p>
    <w:p w14:paraId="49341735" w14:textId="77777777" w:rsidR="00CC0692" w:rsidRDefault="00000000">
      <w:pPr>
        <w:pStyle w:val="Verzeichnis3"/>
        <w:tabs>
          <w:tab w:val="right" w:leader="dot" w:pos="8613"/>
        </w:tabs>
        <w:rPr>
          <w:rFonts w:asciiTheme="minorHAnsi" w:hAnsiTheme="minorHAnsi"/>
          <w:noProof/>
          <w:sz w:val="22"/>
        </w:rPr>
      </w:pPr>
      <w:hyperlink w:anchor="_Toc256000151" w:history="1">
        <w:r w:rsidR="00707501" w:rsidRPr="005D6B15">
          <w:rPr>
            <w:rStyle w:val="Hyperlink"/>
            <w:b/>
            <w:noProof/>
          </w:rPr>
          <w:t>13i - (EFRE) Unterstützung der Krisenbewältigung im Zusammenhang mit der COVID-19-Pandemie und Vorbereitung einer grünen, digitalen und stabilen Erholung der Wirtschaft</w:t>
        </w:r>
        <w:r w:rsidR="00707501">
          <w:tab/>
        </w:r>
        <w:r w:rsidR="00707501">
          <w:fldChar w:fldCharType="begin"/>
        </w:r>
        <w:r w:rsidR="00707501">
          <w:instrText xml:space="preserve"> PAGEREF _Toc256000151 \h </w:instrText>
        </w:r>
        <w:r w:rsidR="00707501">
          <w:fldChar w:fldCharType="separate"/>
        </w:r>
        <w:r w:rsidR="00707501">
          <w:t>116</w:t>
        </w:r>
        <w:r w:rsidR="00707501">
          <w:fldChar w:fldCharType="end"/>
        </w:r>
      </w:hyperlink>
    </w:p>
    <w:p w14:paraId="6E6B3467" w14:textId="77777777" w:rsidR="00CC0692" w:rsidRDefault="00000000">
      <w:pPr>
        <w:pStyle w:val="Verzeichnis2"/>
        <w:tabs>
          <w:tab w:val="right" w:leader="dot" w:pos="8613"/>
        </w:tabs>
        <w:rPr>
          <w:rFonts w:asciiTheme="minorHAnsi" w:hAnsiTheme="minorHAnsi"/>
          <w:noProof/>
          <w:sz w:val="22"/>
        </w:rPr>
      </w:pPr>
      <w:hyperlink w:anchor="_Toc256000152" w:history="1">
        <w:r w:rsidR="006051F2">
          <w:rPr>
            <w:rStyle w:val="Hyperlink"/>
            <w:noProof/>
          </w:rPr>
          <w:t>2.A.7 Soziale Innovation, transnationale Zusammenarbeit und Beitrag zu den thematischen Zielen 1-7 und 13</w:t>
        </w:r>
        <w:r w:rsidR="00707501">
          <w:tab/>
        </w:r>
        <w:r w:rsidR="00707501">
          <w:fldChar w:fldCharType="begin"/>
        </w:r>
        <w:r w:rsidR="00707501">
          <w:instrText xml:space="preserve"> PAGEREF _Toc256000152 \h </w:instrText>
        </w:r>
        <w:r w:rsidR="00707501">
          <w:fldChar w:fldCharType="separate"/>
        </w:r>
        <w:r w:rsidR="00707501">
          <w:t>116</w:t>
        </w:r>
        <w:r w:rsidR="00707501">
          <w:fldChar w:fldCharType="end"/>
        </w:r>
      </w:hyperlink>
    </w:p>
    <w:p w14:paraId="21C63FB1" w14:textId="77777777" w:rsidR="00CC0692" w:rsidRDefault="00000000">
      <w:pPr>
        <w:pStyle w:val="Verzeichnis2"/>
        <w:tabs>
          <w:tab w:val="right" w:leader="dot" w:pos="8613"/>
        </w:tabs>
        <w:rPr>
          <w:rFonts w:asciiTheme="minorHAnsi" w:hAnsiTheme="minorHAnsi"/>
          <w:noProof/>
          <w:sz w:val="22"/>
        </w:rPr>
      </w:pPr>
      <w:hyperlink w:anchor="_Toc256000153" w:history="1">
        <w:r w:rsidR="00707501">
          <w:rPr>
            <w:rStyle w:val="Hyperlink"/>
            <w:noProof/>
          </w:rPr>
          <w:t>2.A.8. Leistungsrahmen</w:t>
        </w:r>
        <w:r w:rsidR="00707501">
          <w:tab/>
        </w:r>
        <w:r w:rsidR="00707501">
          <w:fldChar w:fldCharType="begin"/>
        </w:r>
        <w:r w:rsidR="00707501">
          <w:instrText xml:space="preserve"> PAGEREF _Toc256000153 \h </w:instrText>
        </w:r>
        <w:r w:rsidR="00707501">
          <w:fldChar w:fldCharType="separate"/>
        </w:r>
        <w:r w:rsidR="00707501">
          <w:t>117</w:t>
        </w:r>
        <w:r w:rsidR="00707501">
          <w:fldChar w:fldCharType="end"/>
        </w:r>
      </w:hyperlink>
    </w:p>
    <w:p w14:paraId="4D862EE9" w14:textId="77777777" w:rsidR="00CC0692" w:rsidRDefault="00000000">
      <w:pPr>
        <w:pStyle w:val="Verzeichnis2"/>
        <w:tabs>
          <w:tab w:val="right" w:leader="dot" w:pos="8613"/>
        </w:tabs>
        <w:rPr>
          <w:rFonts w:asciiTheme="minorHAnsi" w:hAnsiTheme="minorHAnsi"/>
          <w:noProof/>
          <w:sz w:val="22"/>
        </w:rPr>
      </w:pPr>
      <w:hyperlink w:anchor="_Toc256000154" w:history="1">
        <w:r w:rsidR="00707501">
          <w:rPr>
            <w:rStyle w:val="Hyperlink"/>
            <w:noProof/>
          </w:rPr>
          <w:t>2.A.9 Interventionskategorien</w:t>
        </w:r>
        <w:r w:rsidR="00707501">
          <w:tab/>
        </w:r>
        <w:r w:rsidR="00707501">
          <w:fldChar w:fldCharType="begin"/>
        </w:r>
        <w:r w:rsidR="00707501">
          <w:instrText xml:space="preserve"> PAGEREF _Toc256000154 \h </w:instrText>
        </w:r>
        <w:r w:rsidR="00707501">
          <w:fldChar w:fldCharType="separate"/>
        </w:r>
        <w:r w:rsidR="00707501">
          <w:t>117</w:t>
        </w:r>
        <w:r w:rsidR="00707501">
          <w:fldChar w:fldCharType="end"/>
        </w:r>
      </w:hyperlink>
    </w:p>
    <w:p w14:paraId="2FC270AB" w14:textId="77777777" w:rsidR="00CC0692" w:rsidRDefault="00000000">
      <w:pPr>
        <w:pStyle w:val="Verzeichnis2"/>
        <w:tabs>
          <w:tab w:val="right" w:leader="dot" w:pos="8613"/>
        </w:tabs>
        <w:rPr>
          <w:rFonts w:asciiTheme="minorHAnsi" w:hAnsiTheme="minorHAnsi"/>
          <w:noProof/>
          <w:sz w:val="22"/>
        </w:rPr>
      </w:pPr>
      <w:hyperlink w:anchor="_Toc256000155" w:history="1">
        <w:r w:rsidR="00707501">
          <w:rPr>
            <w:rStyle w:val="Hyperlink"/>
            <w:noProof/>
          </w:rPr>
          <w:t>2.A.10 Zusammenfassung der geplanten Inanspruchnahme von technischer Hilfe einschließlich soweit notwendig Maßnahmen zur Stärkung der administrativen Leistungsfähigkeit von in die Verwaltung und Kontrolle der Programme eingebundenen Behörden und Begünstigten</w:t>
        </w:r>
        <w:r w:rsidR="00707501">
          <w:rPr>
            <w:rStyle w:val="Hyperlink"/>
          </w:rPr>
          <w:t xml:space="preserve"> </w:t>
        </w:r>
        <w:r w:rsidR="00707501">
          <w:rPr>
            <w:rStyle w:val="Hyperlink"/>
            <w:noProof/>
          </w:rPr>
          <w:t>(falls zutreffend)</w:t>
        </w:r>
        <w:r w:rsidR="00707501">
          <w:rPr>
            <w:rStyle w:val="Hyperlink"/>
          </w:rPr>
          <w:t xml:space="preserve"> </w:t>
        </w:r>
        <w:r w:rsidR="00707501">
          <w:rPr>
            <w:rStyle w:val="Hyperlink"/>
            <w:noProof/>
          </w:rPr>
          <w:t>(aufgeschlüsselt nach Prioritätsachse)</w:t>
        </w:r>
        <w:r w:rsidR="00707501">
          <w:tab/>
        </w:r>
        <w:r w:rsidR="00707501">
          <w:fldChar w:fldCharType="begin"/>
        </w:r>
        <w:r w:rsidR="00707501">
          <w:instrText xml:space="preserve"> PAGEREF _Toc256000155 \h </w:instrText>
        </w:r>
        <w:r w:rsidR="00707501">
          <w:fldChar w:fldCharType="separate"/>
        </w:r>
        <w:r w:rsidR="00707501">
          <w:t>118</w:t>
        </w:r>
        <w:r w:rsidR="00707501">
          <w:fldChar w:fldCharType="end"/>
        </w:r>
      </w:hyperlink>
    </w:p>
    <w:p w14:paraId="516929A9" w14:textId="77777777" w:rsidR="00CC0692" w:rsidRDefault="00000000">
      <w:pPr>
        <w:pStyle w:val="Verzeichnis1"/>
        <w:tabs>
          <w:tab w:val="right" w:leader="dot" w:pos="8613"/>
        </w:tabs>
        <w:rPr>
          <w:rFonts w:asciiTheme="minorHAnsi" w:hAnsiTheme="minorHAnsi"/>
          <w:noProof/>
          <w:sz w:val="22"/>
        </w:rPr>
      </w:pPr>
      <w:hyperlink w:anchor="_Toc256000156" w:history="1">
        <w:r w:rsidR="00707501" w:rsidRPr="000808CE">
          <w:rPr>
            <w:rStyle w:val="Hyperlink"/>
            <w:noProof/>
          </w:rPr>
          <w:t>2.B Beschreibung der Prioritätsachsen für technische Hilfe</w:t>
        </w:r>
        <w:r w:rsidR="00707501">
          <w:tab/>
        </w:r>
        <w:r w:rsidR="00707501">
          <w:fldChar w:fldCharType="begin"/>
        </w:r>
        <w:r w:rsidR="00707501">
          <w:instrText xml:space="preserve"> PAGEREF _Toc256000156 \h </w:instrText>
        </w:r>
        <w:r w:rsidR="00707501">
          <w:fldChar w:fldCharType="separate"/>
        </w:r>
        <w:r w:rsidR="00707501">
          <w:t>119</w:t>
        </w:r>
        <w:r w:rsidR="00707501">
          <w:fldChar w:fldCharType="end"/>
        </w:r>
      </w:hyperlink>
    </w:p>
    <w:p w14:paraId="4A70148E" w14:textId="77777777" w:rsidR="00CC0692" w:rsidRDefault="00000000">
      <w:pPr>
        <w:pStyle w:val="Verzeichnis2"/>
        <w:tabs>
          <w:tab w:val="right" w:leader="dot" w:pos="8613"/>
        </w:tabs>
        <w:rPr>
          <w:rFonts w:asciiTheme="minorHAnsi" w:hAnsiTheme="minorHAnsi"/>
          <w:noProof/>
          <w:sz w:val="22"/>
        </w:rPr>
      </w:pPr>
      <w:hyperlink w:anchor="_Toc256000157" w:history="1">
        <w:r w:rsidR="00707501">
          <w:rPr>
            <w:rStyle w:val="Hyperlink"/>
            <w:noProof/>
          </w:rPr>
          <w:t>2.B.1 Prioritätsachse</w:t>
        </w:r>
        <w:r w:rsidR="00707501">
          <w:tab/>
        </w:r>
        <w:r w:rsidR="00707501">
          <w:fldChar w:fldCharType="begin"/>
        </w:r>
        <w:r w:rsidR="00707501">
          <w:instrText xml:space="preserve"> PAGEREF _Toc256000157 \h </w:instrText>
        </w:r>
        <w:r w:rsidR="00707501">
          <w:fldChar w:fldCharType="separate"/>
        </w:r>
        <w:r w:rsidR="00707501">
          <w:t>119</w:t>
        </w:r>
        <w:r w:rsidR="00707501">
          <w:fldChar w:fldCharType="end"/>
        </w:r>
      </w:hyperlink>
    </w:p>
    <w:p w14:paraId="48D17576" w14:textId="77777777" w:rsidR="00CC0692" w:rsidRDefault="00000000">
      <w:pPr>
        <w:pStyle w:val="Verzeichnis2"/>
        <w:tabs>
          <w:tab w:val="right" w:leader="dot" w:pos="8613"/>
        </w:tabs>
        <w:rPr>
          <w:rFonts w:asciiTheme="minorHAnsi" w:hAnsiTheme="minorHAnsi"/>
          <w:noProof/>
          <w:sz w:val="22"/>
        </w:rPr>
      </w:pPr>
      <w:hyperlink w:anchor="_Toc256000158" w:history="1">
        <w:r w:rsidR="00707501">
          <w:rPr>
            <w:rStyle w:val="Hyperlink"/>
            <w:noProof/>
          </w:rPr>
          <w:t>2.B.2 Gründe für die Aufstellung einer Prioritätsachse, die mehr als eine Regionenkategorie umfasst</w:t>
        </w:r>
        <w:r w:rsidR="00707501">
          <w:rPr>
            <w:rStyle w:val="Hyperlink"/>
          </w:rPr>
          <w:t xml:space="preserve"> </w:t>
        </w:r>
        <w:r w:rsidR="00707501">
          <w:rPr>
            <w:rStyle w:val="Hyperlink"/>
            <w:noProof/>
          </w:rPr>
          <w:t>(ggf.)</w:t>
        </w:r>
        <w:r w:rsidR="00707501">
          <w:tab/>
        </w:r>
        <w:r w:rsidR="00707501">
          <w:fldChar w:fldCharType="begin"/>
        </w:r>
        <w:r w:rsidR="00707501">
          <w:instrText xml:space="preserve"> PAGEREF _Toc256000158 \h </w:instrText>
        </w:r>
        <w:r w:rsidR="00707501">
          <w:fldChar w:fldCharType="separate"/>
        </w:r>
        <w:r w:rsidR="00707501">
          <w:t>119</w:t>
        </w:r>
        <w:r w:rsidR="00707501">
          <w:fldChar w:fldCharType="end"/>
        </w:r>
      </w:hyperlink>
    </w:p>
    <w:p w14:paraId="2693FC98" w14:textId="77777777" w:rsidR="00CC0692" w:rsidRDefault="00000000">
      <w:pPr>
        <w:pStyle w:val="Verzeichnis2"/>
        <w:tabs>
          <w:tab w:val="right" w:leader="dot" w:pos="8613"/>
        </w:tabs>
        <w:rPr>
          <w:rFonts w:asciiTheme="minorHAnsi" w:hAnsiTheme="minorHAnsi"/>
          <w:noProof/>
          <w:sz w:val="22"/>
        </w:rPr>
      </w:pPr>
      <w:hyperlink w:anchor="_Toc256000159" w:history="1">
        <w:r w:rsidR="00707501" w:rsidRPr="00665876">
          <w:rPr>
            <w:rStyle w:val="Hyperlink"/>
            <w:noProof/>
          </w:rPr>
          <w:t>2.B.3 Fonds und Regionenkategorie</w:t>
        </w:r>
        <w:r w:rsidR="00707501">
          <w:tab/>
        </w:r>
        <w:r w:rsidR="00707501">
          <w:fldChar w:fldCharType="begin"/>
        </w:r>
        <w:r w:rsidR="00707501">
          <w:instrText xml:space="preserve"> PAGEREF _Toc256000159 \h </w:instrText>
        </w:r>
        <w:r w:rsidR="00707501">
          <w:fldChar w:fldCharType="separate"/>
        </w:r>
        <w:r w:rsidR="00707501">
          <w:t>119</w:t>
        </w:r>
        <w:r w:rsidR="00707501">
          <w:fldChar w:fldCharType="end"/>
        </w:r>
      </w:hyperlink>
    </w:p>
    <w:p w14:paraId="164E2D10" w14:textId="77777777" w:rsidR="00CC0692" w:rsidRDefault="00000000">
      <w:pPr>
        <w:pStyle w:val="Verzeichnis2"/>
        <w:tabs>
          <w:tab w:val="right" w:leader="dot" w:pos="8613"/>
        </w:tabs>
        <w:rPr>
          <w:rFonts w:asciiTheme="minorHAnsi" w:hAnsiTheme="minorHAnsi"/>
          <w:noProof/>
          <w:sz w:val="22"/>
        </w:rPr>
      </w:pPr>
      <w:hyperlink w:anchor="_Toc256000160" w:history="1">
        <w:r w:rsidR="00707501">
          <w:rPr>
            <w:rStyle w:val="Hyperlink"/>
            <w:noProof/>
          </w:rPr>
          <w:t>2.B.4 Spezifische Ziele und erwartete Ergebnisse</w:t>
        </w:r>
        <w:r w:rsidR="00707501">
          <w:tab/>
        </w:r>
        <w:r w:rsidR="00707501">
          <w:fldChar w:fldCharType="begin"/>
        </w:r>
        <w:r w:rsidR="00707501">
          <w:instrText xml:space="preserve"> PAGEREF _Toc256000160 \h </w:instrText>
        </w:r>
        <w:r w:rsidR="00707501">
          <w:fldChar w:fldCharType="separate"/>
        </w:r>
        <w:r w:rsidR="00707501">
          <w:t>119</w:t>
        </w:r>
        <w:r w:rsidR="00707501">
          <w:fldChar w:fldCharType="end"/>
        </w:r>
      </w:hyperlink>
    </w:p>
    <w:p w14:paraId="50236A1F" w14:textId="77777777" w:rsidR="00CC0692" w:rsidRDefault="00000000">
      <w:pPr>
        <w:pStyle w:val="Verzeichnis2"/>
        <w:tabs>
          <w:tab w:val="right" w:leader="dot" w:pos="8613"/>
        </w:tabs>
        <w:rPr>
          <w:rFonts w:asciiTheme="minorHAnsi" w:hAnsiTheme="minorHAnsi"/>
          <w:noProof/>
          <w:sz w:val="22"/>
        </w:rPr>
      </w:pPr>
      <w:hyperlink w:anchor="_Toc256000161" w:history="1">
        <w:r w:rsidR="00707501">
          <w:rPr>
            <w:rStyle w:val="Hyperlink"/>
            <w:noProof/>
          </w:rPr>
          <w:t>2.B.5 Ergebnisindikatoren</w:t>
        </w:r>
        <w:r w:rsidR="00707501">
          <w:tab/>
        </w:r>
        <w:r w:rsidR="00707501">
          <w:fldChar w:fldCharType="begin"/>
        </w:r>
        <w:r w:rsidR="00707501">
          <w:instrText xml:space="preserve"> PAGEREF _Toc256000161 \h </w:instrText>
        </w:r>
        <w:r w:rsidR="00707501">
          <w:fldChar w:fldCharType="separate"/>
        </w:r>
        <w:r w:rsidR="00707501">
          <w:t>121</w:t>
        </w:r>
        <w:r w:rsidR="00707501">
          <w:fldChar w:fldCharType="end"/>
        </w:r>
      </w:hyperlink>
    </w:p>
    <w:p w14:paraId="79AB00A6" w14:textId="77777777" w:rsidR="00CC0692" w:rsidRDefault="00000000">
      <w:pPr>
        <w:pStyle w:val="Verzeichnis2"/>
        <w:tabs>
          <w:tab w:val="right" w:leader="dot" w:pos="8613"/>
        </w:tabs>
        <w:rPr>
          <w:rFonts w:asciiTheme="minorHAnsi" w:hAnsiTheme="minorHAnsi"/>
          <w:noProof/>
          <w:sz w:val="22"/>
        </w:rPr>
      </w:pPr>
      <w:hyperlink w:anchor="_Toc256000162" w:history="1">
        <w:r w:rsidR="00707501">
          <w:rPr>
            <w:rStyle w:val="Hyperlink"/>
            <w:noProof/>
          </w:rPr>
          <w:t>2.B.6 Zu unterstützende Maßnahmen und ihr erwarteter Beitrag zu den spezifischen Zielen</w:t>
        </w:r>
        <w:r w:rsidR="00707501">
          <w:rPr>
            <w:rStyle w:val="Hyperlink"/>
          </w:rPr>
          <w:t xml:space="preserve"> </w:t>
        </w:r>
        <w:r w:rsidR="00707501">
          <w:rPr>
            <w:rStyle w:val="Hyperlink"/>
            <w:noProof/>
          </w:rPr>
          <w:t>(aufgeschlüsselt nach Prioritätsachse)</w:t>
        </w:r>
        <w:r w:rsidR="00707501">
          <w:tab/>
        </w:r>
        <w:r w:rsidR="00707501">
          <w:fldChar w:fldCharType="begin"/>
        </w:r>
        <w:r w:rsidR="00707501">
          <w:instrText xml:space="preserve"> PAGEREF _Toc256000162 \h </w:instrText>
        </w:r>
        <w:r w:rsidR="00707501">
          <w:fldChar w:fldCharType="separate"/>
        </w:r>
        <w:r w:rsidR="00707501">
          <w:t>121</w:t>
        </w:r>
        <w:r w:rsidR="00707501">
          <w:fldChar w:fldCharType="end"/>
        </w:r>
      </w:hyperlink>
    </w:p>
    <w:p w14:paraId="3044D4E5" w14:textId="77777777" w:rsidR="00CC0692" w:rsidRDefault="00000000">
      <w:pPr>
        <w:pStyle w:val="Verzeichnis3"/>
        <w:tabs>
          <w:tab w:val="right" w:leader="dot" w:pos="8613"/>
        </w:tabs>
        <w:rPr>
          <w:rFonts w:asciiTheme="minorHAnsi" w:hAnsiTheme="minorHAnsi"/>
          <w:noProof/>
          <w:sz w:val="22"/>
        </w:rPr>
      </w:pPr>
      <w:hyperlink w:anchor="_Toc256000163" w:history="1">
        <w:r w:rsidR="00707501" w:rsidRPr="00D13BA5">
          <w:rPr>
            <w:rStyle w:val="Hyperlink"/>
            <w:noProof/>
          </w:rPr>
          <w:t>2.B.6.1 Beschreibung der zu unterstützenden Maßnahmen und ihres erwarteten Beitrags zu den spezifischen Zielen</w:t>
        </w:r>
        <w:r w:rsidR="00707501">
          <w:tab/>
        </w:r>
        <w:r w:rsidR="00707501">
          <w:fldChar w:fldCharType="begin"/>
        </w:r>
        <w:r w:rsidR="00707501">
          <w:instrText xml:space="preserve"> PAGEREF _Toc256000163 \h </w:instrText>
        </w:r>
        <w:r w:rsidR="00707501">
          <w:fldChar w:fldCharType="separate"/>
        </w:r>
        <w:r w:rsidR="00707501">
          <w:t>121</w:t>
        </w:r>
        <w:r w:rsidR="00707501">
          <w:fldChar w:fldCharType="end"/>
        </w:r>
      </w:hyperlink>
    </w:p>
    <w:p w14:paraId="5BA820F1" w14:textId="77777777" w:rsidR="00CC0692" w:rsidRDefault="00000000">
      <w:pPr>
        <w:pStyle w:val="Verzeichnis3"/>
        <w:tabs>
          <w:tab w:val="right" w:leader="dot" w:pos="8613"/>
        </w:tabs>
        <w:rPr>
          <w:rFonts w:asciiTheme="minorHAnsi" w:hAnsiTheme="minorHAnsi"/>
          <w:noProof/>
          <w:sz w:val="22"/>
        </w:rPr>
      </w:pPr>
      <w:hyperlink w:anchor="_Toc256000164" w:history="1">
        <w:r w:rsidR="00707501" w:rsidRPr="00D13BA5">
          <w:rPr>
            <w:rStyle w:val="Hyperlink"/>
            <w:noProof/>
          </w:rPr>
          <w:t>2.B.6.2 Outputindikatoren, die voraussichtlich zu den Ergebnissen beitragen</w:t>
        </w:r>
        <w:r w:rsidR="00707501">
          <w:tab/>
        </w:r>
        <w:r w:rsidR="00707501">
          <w:fldChar w:fldCharType="begin"/>
        </w:r>
        <w:r w:rsidR="00707501">
          <w:instrText xml:space="preserve"> PAGEREF _Toc256000164 \h </w:instrText>
        </w:r>
        <w:r w:rsidR="00707501">
          <w:fldChar w:fldCharType="separate"/>
        </w:r>
        <w:r w:rsidR="00707501">
          <w:t>122</w:t>
        </w:r>
        <w:r w:rsidR="00707501">
          <w:fldChar w:fldCharType="end"/>
        </w:r>
      </w:hyperlink>
    </w:p>
    <w:p w14:paraId="5C04AFE4" w14:textId="77777777" w:rsidR="00CC0692" w:rsidRDefault="00000000">
      <w:pPr>
        <w:pStyle w:val="Verzeichnis2"/>
        <w:tabs>
          <w:tab w:val="right" w:leader="dot" w:pos="8613"/>
        </w:tabs>
        <w:rPr>
          <w:rFonts w:asciiTheme="minorHAnsi" w:hAnsiTheme="minorHAnsi"/>
          <w:noProof/>
          <w:sz w:val="22"/>
        </w:rPr>
      </w:pPr>
      <w:hyperlink w:anchor="_Toc256000165" w:history="1">
        <w:r w:rsidR="00707501">
          <w:rPr>
            <w:rStyle w:val="Hyperlink"/>
            <w:noProof/>
          </w:rPr>
          <w:t>2.B.7 Interventionskategorie</w:t>
        </w:r>
        <w:r w:rsidR="00707501">
          <w:rPr>
            <w:rStyle w:val="Hyperlink"/>
          </w:rPr>
          <w:t xml:space="preserve"> </w:t>
        </w:r>
        <w:r w:rsidR="00707501">
          <w:rPr>
            <w:rStyle w:val="Hyperlink"/>
            <w:noProof/>
          </w:rPr>
          <w:t>(aufgeschlüsselt nach Prioritätsachse)</w:t>
        </w:r>
        <w:r w:rsidR="00707501">
          <w:tab/>
        </w:r>
        <w:r w:rsidR="00707501">
          <w:fldChar w:fldCharType="begin"/>
        </w:r>
        <w:r w:rsidR="00707501">
          <w:instrText xml:space="preserve"> PAGEREF _Toc256000165 \h </w:instrText>
        </w:r>
        <w:r w:rsidR="00707501">
          <w:fldChar w:fldCharType="separate"/>
        </w:r>
        <w:r w:rsidR="00707501">
          <w:t>123</w:t>
        </w:r>
        <w:r w:rsidR="00707501">
          <w:fldChar w:fldCharType="end"/>
        </w:r>
      </w:hyperlink>
    </w:p>
    <w:p w14:paraId="3ADC9EB6" w14:textId="77777777" w:rsidR="00CC0692" w:rsidRDefault="00000000">
      <w:pPr>
        <w:pStyle w:val="Verzeichnis2"/>
        <w:tabs>
          <w:tab w:val="right" w:leader="dot" w:pos="8613"/>
        </w:tabs>
        <w:rPr>
          <w:rFonts w:asciiTheme="minorHAnsi" w:hAnsiTheme="minorHAnsi"/>
          <w:noProof/>
          <w:sz w:val="22"/>
        </w:rPr>
      </w:pPr>
      <w:hyperlink w:anchor="_Toc256000166" w:history="1">
        <w:r w:rsidR="00707501">
          <w:rPr>
            <w:rStyle w:val="Hyperlink"/>
            <w:noProof/>
          </w:rPr>
          <w:t>2.B.1 Prioritätsachse</w:t>
        </w:r>
        <w:r w:rsidR="00707501">
          <w:tab/>
        </w:r>
        <w:r w:rsidR="00707501">
          <w:fldChar w:fldCharType="begin"/>
        </w:r>
        <w:r w:rsidR="00707501">
          <w:instrText xml:space="preserve"> PAGEREF _Toc256000166 \h </w:instrText>
        </w:r>
        <w:r w:rsidR="00707501">
          <w:fldChar w:fldCharType="separate"/>
        </w:r>
        <w:r w:rsidR="00707501">
          <w:t>123</w:t>
        </w:r>
        <w:r w:rsidR="00707501">
          <w:fldChar w:fldCharType="end"/>
        </w:r>
      </w:hyperlink>
    </w:p>
    <w:p w14:paraId="3CC180A3" w14:textId="77777777" w:rsidR="00CC0692" w:rsidRDefault="00000000">
      <w:pPr>
        <w:pStyle w:val="Verzeichnis2"/>
        <w:tabs>
          <w:tab w:val="right" w:leader="dot" w:pos="8613"/>
        </w:tabs>
        <w:rPr>
          <w:rFonts w:asciiTheme="minorHAnsi" w:hAnsiTheme="minorHAnsi"/>
          <w:noProof/>
          <w:sz w:val="22"/>
        </w:rPr>
      </w:pPr>
      <w:hyperlink w:anchor="_Toc256000167" w:history="1">
        <w:r w:rsidR="00707501">
          <w:rPr>
            <w:rStyle w:val="Hyperlink"/>
            <w:noProof/>
          </w:rPr>
          <w:t>2.B.2 Gründe für die Aufstellung einer Prioritätsachse, die mehr als eine Regionenkategorie umfasst</w:t>
        </w:r>
        <w:r w:rsidR="00707501">
          <w:rPr>
            <w:rStyle w:val="Hyperlink"/>
          </w:rPr>
          <w:t xml:space="preserve"> </w:t>
        </w:r>
        <w:r w:rsidR="00707501">
          <w:rPr>
            <w:rStyle w:val="Hyperlink"/>
            <w:noProof/>
          </w:rPr>
          <w:t>(ggf.)</w:t>
        </w:r>
        <w:r w:rsidR="00707501">
          <w:tab/>
        </w:r>
        <w:r w:rsidR="00707501">
          <w:fldChar w:fldCharType="begin"/>
        </w:r>
        <w:r w:rsidR="00707501">
          <w:instrText xml:space="preserve"> PAGEREF _Toc256000167 \h </w:instrText>
        </w:r>
        <w:r w:rsidR="00707501">
          <w:fldChar w:fldCharType="separate"/>
        </w:r>
        <w:r w:rsidR="00707501">
          <w:t>124</w:t>
        </w:r>
        <w:r w:rsidR="00707501">
          <w:fldChar w:fldCharType="end"/>
        </w:r>
      </w:hyperlink>
    </w:p>
    <w:p w14:paraId="6670C2DB" w14:textId="77777777" w:rsidR="00CC0692" w:rsidRDefault="00000000">
      <w:pPr>
        <w:pStyle w:val="Verzeichnis2"/>
        <w:tabs>
          <w:tab w:val="right" w:leader="dot" w:pos="8613"/>
        </w:tabs>
        <w:rPr>
          <w:rFonts w:asciiTheme="minorHAnsi" w:hAnsiTheme="minorHAnsi"/>
          <w:noProof/>
          <w:sz w:val="22"/>
        </w:rPr>
      </w:pPr>
      <w:hyperlink w:anchor="_Toc256000168" w:history="1">
        <w:r w:rsidR="00707501" w:rsidRPr="00665876">
          <w:rPr>
            <w:rStyle w:val="Hyperlink"/>
            <w:noProof/>
          </w:rPr>
          <w:t>2.B.3 Fonds und Regionenkategorie</w:t>
        </w:r>
        <w:r w:rsidR="00707501">
          <w:tab/>
        </w:r>
        <w:r w:rsidR="00707501">
          <w:fldChar w:fldCharType="begin"/>
        </w:r>
        <w:r w:rsidR="00707501">
          <w:instrText xml:space="preserve"> PAGEREF _Toc256000168 \h </w:instrText>
        </w:r>
        <w:r w:rsidR="00707501">
          <w:fldChar w:fldCharType="separate"/>
        </w:r>
        <w:r w:rsidR="00707501">
          <w:t>124</w:t>
        </w:r>
        <w:r w:rsidR="00707501">
          <w:fldChar w:fldCharType="end"/>
        </w:r>
      </w:hyperlink>
    </w:p>
    <w:p w14:paraId="0EF03D01" w14:textId="77777777" w:rsidR="00CC0692" w:rsidRDefault="00000000">
      <w:pPr>
        <w:pStyle w:val="Verzeichnis2"/>
        <w:tabs>
          <w:tab w:val="right" w:leader="dot" w:pos="8613"/>
        </w:tabs>
        <w:rPr>
          <w:rFonts w:asciiTheme="minorHAnsi" w:hAnsiTheme="minorHAnsi"/>
          <w:noProof/>
          <w:sz w:val="22"/>
        </w:rPr>
      </w:pPr>
      <w:hyperlink w:anchor="_Toc256000169" w:history="1">
        <w:r w:rsidR="00707501">
          <w:rPr>
            <w:rStyle w:val="Hyperlink"/>
            <w:noProof/>
          </w:rPr>
          <w:t>2.B.4 Spezifische Ziele und erwartete Ergebnisse</w:t>
        </w:r>
        <w:r w:rsidR="00707501">
          <w:tab/>
        </w:r>
        <w:r w:rsidR="00707501">
          <w:fldChar w:fldCharType="begin"/>
        </w:r>
        <w:r w:rsidR="00707501">
          <w:instrText xml:space="preserve"> PAGEREF _Toc256000169 \h </w:instrText>
        </w:r>
        <w:r w:rsidR="00707501">
          <w:fldChar w:fldCharType="separate"/>
        </w:r>
        <w:r w:rsidR="00707501">
          <w:t>124</w:t>
        </w:r>
        <w:r w:rsidR="00707501">
          <w:fldChar w:fldCharType="end"/>
        </w:r>
      </w:hyperlink>
    </w:p>
    <w:p w14:paraId="316102FD" w14:textId="77777777" w:rsidR="00CC0692" w:rsidRDefault="00000000">
      <w:pPr>
        <w:pStyle w:val="Verzeichnis2"/>
        <w:tabs>
          <w:tab w:val="right" w:leader="dot" w:pos="8613"/>
        </w:tabs>
        <w:rPr>
          <w:rFonts w:asciiTheme="minorHAnsi" w:hAnsiTheme="minorHAnsi"/>
          <w:noProof/>
          <w:sz w:val="22"/>
        </w:rPr>
      </w:pPr>
      <w:hyperlink w:anchor="_Toc256000170" w:history="1">
        <w:r w:rsidR="00707501">
          <w:rPr>
            <w:rStyle w:val="Hyperlink"/>
            <w:noProof/>
          </w:rPr>
          <w:t>2.B.5 Ergebnisindikatoren</w:t>
        </w:r>
        <w:r w:rsidR="00707501">
          <w:tab/>
        </w:r>
        <w:r w:rsidR="00707501">
          <w:fldChar w:fldCharType="begin"/>
        </w:r>
        <w:r w:rsidR="00707501">
          <w:instrText xml:space="preserve"> PAGEREF _Toc256000170 \h </w:instrText>
        </w:r>
        <w:r w:rsidR="00707501">
          <w:fldChar w:fldCharType="separate"/>
        </w:r>
        <w:r w:rsidR="00707501">
          <w:t>124</w:t>
        </w:r>
        <w:r w:rsidR="00707501">
          <w:fldChar w:fldCharType="end"/>
        </w:r>
      </w:hyperlink>
    </w:p>
    <w:p w14:paraId="71BC8384" w14:textId="77777777" w:rsidR="00CC0692" w:rsidRDefault="00000000">
      <w:pPr>
        <w:pStyle w:val="Verzeichnis2"/>
        <w:tabs>
          <w:tab w:val="right" w:leader="dot" w:pos="8613"/>
        </w:tabs>
        <w:rPr>
          <w:rFonts w:asciiTheme="minorHAnsi" w:hAnsiTheme="minorHAnsi"/>
          <w:noProof/>
          <w:sz w:val="22"/>
        </w:rPr>
      </w:pPr>
      <w:hyperlink w:anchor="_Toc256000171" w:history="1">
        <w:r w:rsidR="00707501">
          <w:rPr>
            <w:rStyle w:val="Hyperlink"/>
            <w:noProof/>
          </w:rPr>
          <w:t>2.B.6 Zu unterstützende Maßnahmen und ihr erwarteter Beitrag zu den spezifischen Zielen</w:t>
        </w:r>
        <w:r w:rsidR="00707501">
          <w:rPr>
            <w:rStyle w:val="Hyperlink"/>
          </w:rPr>
          <w:t xml:space="preserve"> </w:t>
        </w:r>
        <w:r w:rsidR="00707501">
          <w:rPr>
            <w:rStyle w:val="Hyperlink"/>
            <w:noProof/>
          </w:rPr>
          <w:t>(aufgeschlüsselt nach Prioritätsachse)</w:t>
        </w:r>
        <w:r w:rsidR="00707501">
          <w:tab/>
        </w:r>
        <w:r w:rsidR="00707501">
          <w:fldChar w:fldCharType="begin"/>
        </w:r>
        <w:r w:rsidR="00707501">
          <w:instrText xml:space="preserve"> PAGEREF _Toc256000171 \h </w:instrText>
        </w:r>
        <w:r w:rsidR="00707501">
          <w:fldChar w:fldCharType="separate"/>
        </w:r>
        <w:r w:rsidR="00707501">
          <w:t>124</w:t>
        </w:r>
        <w:r w:rsidR="00707501">
          <w:fldChar w:fldCharType="end"/>
        </w:r>
      </w:hyperlink>
    </w:p>
    <w:p w14:paraId="680E5676" w14:textId="77777777" w:rsidR="00CC0692" w:rsidRDefault="00000000">
      <w:pPr>
        <w:pStyle w:val="Verzeichnis3"/>
        <w:tabs>
          <w:tab w:val="right" w:leader="dot" w:pos="8613"/>
        </w:tabs>
        <w:rPr>
          <w:rFonts w:asciiTheme="minorHAnsi" w:hAnsiTheme="minorHAnsi"/>
          <w:noProof/>
          <w:sz w:val="22"/>
        </w:rPr>
      </w:pPr>
      <w:hyperlink w:anchor="_Toc256000172" w:history="1">
        <w:r w:rsidR="00707501" w:rsidRPr="00D13BA5">
          <w:rPr>
            <w:rStyle w:val="Hyperlink"/>
            <w:noProof/>
          </w:rPr>
          <w:t>2.B.6.1 Beschreibung der zu unterstützenden Maßnahmen und ihres erwarteten Beitrags zu den spezifischen Zielen</w:t>
        </w:r>
        <w:r w:rsidR="00707501">
          <w:tab/>
        </w:r>
        <w:r w:rsidR="00707501">
          <w:fldChar w:fldCharType="begin"/>
        </w:r>
        <w:r w:rsidR="00707501">
          <w:instrText xml:space="preserve"> PAGEREF _Toc256000172 \h </w:instrText>
        </w:r>
        <w:r w:rsidR="00707501">
          <w:fldChar w:fldCharType="separate"/>
        </w:r>
        <w:r w:rsidR="00707501">
          <w:t>124</w:t>
        </w:r>
        <w:r w:rsidR="00707501">
          <w:fldChar w:fldCharType="end"/>
        </w:r>
      </w:hyperlink>
    </w:p>
    <w:p w14:paraId="0917E249" w14:textId="77777777" w:rsidR="00CC0692" w:rsidRDefault="00000000">
      <w:pPr>
        <w:pStyle w:val="Verzeichnis3"/>
        <w:tabs>
          <w:tab w:val="right" w:leader="dot" w:pos="8613"/>
        </w:tabs>
        <w:rPr>
          <w:rFonts w:asciiTheme="minorHAnsi" w:hAnsiTheme="minorHAnsi"/>
          <w:noProof/>
          <w:sz w:val="22"/>
        </w:rPr>
      </w:pPr>
      <w:hyperlink w:anchor="_Toc256000173" w:history="1">
        <w:r w:rsidR="00707501" w:rsidRPr="00D13BA5">
          <w:rPr>
            <w:rStyle w:val="Hyperlink"/>
            <w:noProof/>
          </w:rPr>
          <w:t>2.B.6.2 Outputindikatoren, die voraussichtlich zu den Ergebnissen beitragen</w:t>
        </w:r>
        <w:r w:rsidR="00707501">
          <w:tab/>
        </w:r>
        <w:r w:rsidR="00707501">
          <w:fldChar w:fldCharType="begin"/>
        </w:r>
        <w:r w:rsidR="00707501">
          <w:instrText xml:space="preserve"> PAGEREF _Toc256000173 \h </w:instrText>
        </w:r>
        <w:r w:rsidR="00707501">
          <w:fldChar w:fldCharType="separate"/>
        </w:r>
        <w:r w:rsidR="00707501">
          <w:t>125</w:t>
        </w:r>
        <w:r w:rsidR="00707501">
          <w:fldChar w:fldCharType="end"/>
        </w:r>
      </w:hyperlink>
    </w:p>
    <w:p w14:paraId="7450AFD5" w14:textId="77777777" w:rsidR="00CC0692" w:rsidRDefault="00000000">
      <w:pPr>
        <w:pStyle w:val="Verzeichnis2"/>
        <w:tabs>
          <w:tab w:val="right" w:leader="dot" w:pos="8613"/>
        </w:tabs>
        <w:rPr>
          <w:rFonts w:asciiTheme="minorHAnsi" w:hAnsiTheme="minorHAnsi"/>
          <w:noProof/>
          <w:sz w:val="22"/>
        </w:rPr>
      </w:pPr>
      <w:hyperlink w:anchor="_Toc256000174" w:history="1">
        <w:r w:rsidR="00707501">
          <w:rPr>
            <w:rStyle w:val="Hyperlink"/>
            <w:noProof/>
          </w:rPr>
          <w:t>2.B.7 Interventionskategorie</w:t>
        </w:r>
        <w:r w:rsidR="00707501">
          <w:rPr>
            <w:rStyle w:val="Hyperlink"/>
          </w:rPr>
          <w:t xml:space="preserve"> </w:t>
        </w:r>
        <w:r w:rsidR="00707501">
          <w:rPr>
            <w:rStyle w:val="Hyperlink"/>
            <w:noProof/>
          </w:rPr>
          <w:t>(aufgeschlüsselt nach Prioritätsachse)</w:t>
        </w:r>
        <w:r w:rsidR="00707501">
          <w:tab/>
        </w:r>
        <w:r w:rsidR="00707501">
          <w:fldChar w:fldCharType="begin"/>
        </w:r>
        <w:r w:rsidR="00707501">
          <w:instrText xml:space="preserve"> PAGEREF _Toc256000174 \h </w:instrText>
        </w:r>
        <w:r w:rsidR="00707501">
          <w:fldChar w:fldCharType="separate"/>
        </w:r>
        <w:r w:rsidR="00707501">
          <w:t>125</w:t>
        </w:r>
        <w:r w:rsidR="00707501">
          <w:fldChar w:fldCharType="end"/>
        </w:r>
      </w:hyperlink>
    </w:p>
    <w:p w14:paraId="567669C0" w14:textId="77777777" w:rsidR="00CC0692" w:rsidRDefault="00000000">
      <w:pPr>
        <w:pStyle w:val="Verzeichnis1"/>
        <w:tabs>
          <w:tab w:val="right" w:leader="dot" w:pos="8613"/>
        </w:tabs>
        <w:rPr>
          <w:rFonts w:asciiTheme="minorHAnsi" w:hAnsiTheme="minorHAnsi"/>
          <w:noProof/>
          <w:sz w:val="22"/>
        </w:rPr>
      </w:pPr>
      <w:hyperlink w:anchor="_Toc256000175" w:history="1">
        <w:r w:rsidR="00707501">
          <w:rPr>
            <w:rStyle w:val="Hyperlink"/>
            <w:noProof/>
          </w:rPr>
          <w:t>3. FINANZIERUNGSPLAN</w:t>
        </w:r>
        <w:r w:rsidR="00707501">
          <w:tab/>
        </w:r>
        <w:r w:rsidR="00707501">
          <w:fldChar w:fldCharType="begin"/>
        </w:r>
        <w:r w:rsidR="00707501">
          <w:instrText xml:space="preserve"> PAGEREF _Toc256000175 \h </w:instrText>
        </w:r>
        <w:r w:rsidR="00707501">
          <w:fldChar w:fldCharType="separate"/>
        </w:r>
        <w:r w:rsidR="00707501">
          <w:t>127</w:t>
        </w:r>
        <w:r w:rsidR="00707501">
          <w:fldChar w:fldCharType="end"/>
        </w:r>
      </w:hyperlink>
    </w:p>
    <w:p w14:paraId="17C3CFD5" w14:textId="77777777" w:rsidR="00CC0692" w:rsidRDefault="00000000">
      <w:pPr>
        <w:pStyle w:val="Verzeichnis2"/>
        <w:tabs>
          <w:tab w:val="right" w:leader="dot" w:pos="8613"/>
        </w:tabs>
        <w:rPr>
          <w:rFonts w:asciiTheme="minorHAnsi" w:hAnsiTheme="minorHAnsi"/>
          <w:noProof/>
          <w:sz w:val="22"/>
        </w:rPr>
      </w:pPr>
      <w:hyperlink w:anchor="_Toc256000176" w:history="1">
        <w:r w:rsidR="00707501" w:rsidRPr="00391CD8">
          <w:rPr>
            <w:rStyle w:val="Hyperlink"/>
            <w:noProof/>
          </w:rPr>
          <w:t>3.1 Mittelausstattung jedes Fonds und Beträge der leistungsgebundenen Reserve</w:t>
        </w:r>
        <w:r w:rsidR="00707501">
          <w:tab/>
        </w:r>
        <w:r w:rsidR="00707501">
          <w:fldChar w:fldCharType="begin"/>
        </w:r>
        <w:r w:rsidR="00707501">
          <w:instrText xml:space="preserve"> PAGEREF _Toc256000176 \h </w:instrText>
        </w:r>
        <w:r w:rsidR="00707501">
          <w:fldChar w:fldCharType="separate"/>
        </w:r>
        <w:r w:rsidR="00707501">
          <w:t>127</w:t>
        </w:r>
        <w:r w:rsidR="00707501">
          <w:fldChar w:fldCharType="end"/>
        </w:r>
      </w:hyperlink>
    </w:p>
    <w:p w14:paraId="4E08D321" w14:textId="77777777" w:rsidR="00CC0692" w:rsidRDefault="00000000">
      <w:pPr>
        <w:pStyle w:val="Verzeichnis2"/>
        <w:tabs>
          <w:tab w:val="right" w:leader="dot" w:pos="8613"/>
        </w:tabs>
        <w:rPr>
          <w:rFonts w:asciiTheme="minorHAnsi" w:hAnsiTheme="minorHAnsi"/>
          <w:noProof/>
          <w:sz w:val="22"/>
        </w:rPr>
      </w:pPr>
      <w:hyperlink w:anchor="_Toc256000177" w:history="1">
        <w:r w:rsidR="00707501" w:rsidRPr="00F24766">
          <w:rPr>
            <w:rStyle w:val="Hyperlink"/>
            <w:rFonts w:eastAsia="Arial Unicode MS"/>
            <w:noProof/>
          </w:rPr>
          <w:t>3.2 Mittelausstattung insgesamt nach Fonds und nationaler Kofinanzierung (EUR)</w:t>
        </w:r>
        <w:r w:rsidR="00707501">
          <w:tab/>
        </w:r>
        <w:r w:rsidR="00707501">
          <w:fldChar w:fldCharType="begin"/>
        </w:r>
        <w:r w:rsidR="00707501">
          <w:instrText xml:space="preserve"> PAGEREF _Toc256000177 \h </w:instrText>
        </w:r>
        <w:r w:rsidR="00707501">
          <w:fldChar w:fldCharType="separate"/>
        </w:r>
        <w:r w:rsidR="00707501">
          <w:t>127</w:t>
        </w:r>
        <w:r w:rsidR="00707501">
          <w:fldChar w:fldCharType="end"/>
        </w:r>
      </w:hyperlink>
    </w:p>
    <w:p w14:paraId="43986E08" w14:textId="77777777" w:rsidR="00CC0692" w:rsidRDefault="00000000">
      <w:pPr>
        <w:pStyle w:val="Verzeichnis2"/>
        <w:tabs>
          <w:tab w:val="right" w:leader="dot" w:pos="8613"/>
        </w:tabs>
        <w:rPr>
          <w:rFonts w:asciiTheme="minorHAnsi" w:hAnsiTheme="minorHAnsi"/>
          <w:noProof/>
          <w:sz w:val="22"/>
        </w:rPr>
      </w:pPr>
      <w:hyperlink w:anchor="_Toc256000178" w:history="1">
        <w:r w:rsidR="008D5009" w:rsidRPr="00334ED4">
          <w:rPr>
            <w:rStyle w:val="Hyperlink"/>
            <w:noProof/>
          </w:rPr>
          <w:t>Tabelle 18a: Finanzierungsplan</w:t>
        </w:r>
        <w:r w:rsidR="00707501">
          <w:tab/>
        </w:r>
        <w:r w:rsidR="00707501">
          <w:fldChar w:fldCharType="begin"/>
        </w:r>
        <w:r w:rsidR="00707501">
          <w:instrText xml:space="preserve"> PAGEREF _Toc256000178 \h </w:instrText>
        </w:r>
        <w:r w:rsidR="00707501">
          <w:fldChar w:fldCharType="separate"/>
        </w:r>
        <w:r w:rsidR="00707501">
          <w:t>127</w:t>
        </w:r>
        <w:r w:rsidR="00707501">
          <w:fldChar w:fldCharType="end"/>
        </w:r>
      </w:hyperlink>
    </w:p>
    <w:p w14:paraId="49C208F7" w14:textId="77777777" w:rsidR="00CC0692" w:rsidRDefault="00000000">
      <w:pPr>
        <w:pStyle w:val="Verzeichnis2"/>
        <w:tabs>
          <w:tab w:val="right" w:leader="dot" w:pos="8613"/>
        </w:tabs>
        <w:rPr>
          <w:rFonts w:asciiTheme="minorHAnsi" w:hAnsiTheme="minorHAnsi"/>
          <w:noProof/>
          <w:sz w:val="22"/>
        </w:rPr>
      </w:pPr>
      <w:hyperlink w:anchor="_Toc256000180" w:history="1">
        <w:r w:rsidR="00707501" w:rsidRPr="00391CD8">
          <w:rPr>
            <w:rStyle w:val="Hyperlink"/>
            <w:noProof/>
          </w:rPr>
          <w:t>Tabelle 18c: Aufschlüsselung des Finanzplans nach Prioritätsachse, Fonds, Regionenkategorie und thematischem Ziel</w:t>
        </w:r>
        <w:r w:rsidR="00707501">
          <w:tab/>
        </w:r>
        <w:r w:rsidR="00707501">
          <w:fldChar w:fldCharType="begin"/>
        </w:r>
        <w:r w:rsidR="00707501">
          <w:instrText xml:space="preserve"> PAGEREF _Toc256000180 \h </w:instrText>
        </w:r>
        <w:r w:rsidR="00707501">
          <w:fldChar w:fldCharType="separate"/>
        </w:r>
        <w:r w:rsidR="00707501">
          <w:t>128</w:t>
        </w:r>
        <w:r w:rsidR="00707501">
          <w:fldChar w:fldCharType="end"/>
        </w:r>
      </w:hyperlink>
    </w:p>
    <w:p w14:paraId="33DEC053" w14:textId="77777777" w:rsidR="00CC0692" w:rsidRDefault="00000000">
      <w:pPr>
        <w:pStyle w:val="Verzeichnis2"/>
        <w:tabs>
          <w:tab w:val="right" w:leader="dot" w:pos="8613"/>
        </w:tabs>
        <w:rPr>
          <w:rFonts w:asciiTheme="minorHAnsi" w:hAnsiTheme="minorHAnsi"/>
          <w:noProof/>
          <w:sz w:val="22"/>
        </w:rPr>
      </w:pPr>
      <w:hyperlink w:anchor="_Toc256000181" w:history="1">
        <w:r w:rsidR="00707501" w:rsidRPr="00391CD8">
          <w:rPr>
            <w:rStyle w:val="Hyperlink"/>
            <w:noProof/>
          </w:rPr>
          <w:t>Tabelle 19: Als Richtwert dienender Gesamtbetrag der für die Klimaschutzziele vorgesehenen Unterstützung</w:t>
        </w:r>
        <w:r w:rsidR="00707501">
          <w:tab/>
        </w:r>
        <w:r w:rsidR="00707501">
          <w:fldChar w:fldCharType="begin"/>
        </w:r>
        <w:r w:rsidR="00707501">
          <w:instrText xml:space="preserve"> PAGEREF _Toc256000181 \h </w:instrText>
        </w:r>
        <w:r w:rsidR="00707501">
          <w:fldChar w:fldCharType="separate"/>
        </w:r>
        <w:r w:rsidR="00707501">
          <w:t>129</w:t>
        </w:r>
        <w:r w:rsidR="00707501">
          <w:fldChar w:fldCharType="end"/>
        </w:r>
      </w:hyperlink>
    </w:p>
    <w:p w14:paraId="03850CC5" w14:textId="77777777" w:rsidR="00CC0692" w:rsidRDefault="00000000">
      <w:pPr>
        <w:pStyle w:val="Verzeichnis1"/>
        <w:tabs>
          <w:tab w:val="right" w:leader="dot" w:pos="8613"/>
        </w:tabs>
        <w:rPr>
          <w:rFonts w:asciiTheme="minorHAnsi" w:hAnsiTheme="minorHAnsi"/>
          <w:noProof/>
          <w:sz w:val="22"/>
        </w:rPr>
      </w:pPr>
      <w:hyperlink w:anchor="_Toc256000182" w:history="1">
        <w:r w:rsidR="00707501">
          <w:rPr>
            <w:rStyle w:val="Hyperlink"/>
            <w:noProof/>
          </w:rPr>
          <w:t>4. INTEGRIERTER ANSATZ FÜR DIE TERRITORIALE ENTWICKLUNG</w:t>
        </w:r>
        <w:r w:rsidR="00707501">
          <w:tab/>
        </w:r>
        <w:r w:rsidR="00707501">
          <w:fldChar w:fldCharType="begin"/>
        </w:r>
        <w:r w:rsidR="00707501">
          <w:instrText xml:space="preserve"> PAGEREF _Toc256000182 \h </w:instrText>
        </w:r>
        <w:r w:rsidR="00707501">
          <w:fldChar w:fldCharType="separate"/>
        </w:r>
        <w:r w:rsidR="00707501">
          <w:t>130</w:t>
        </w:r>
        <w:r w:rsidR="00707501">
          <w:fldChar w:fldCharType="end"/>
        </w:r>
      </w:hyperlink>
    </w:p>
    <w:p w14:paraId="2247822A" w14:textId="77777777" w:rsidR="00CC0692" w:rsidRDefault="00000000">
      <w:pPr>
        <w:pStyle w:val="Verzeichnis2"/>
        <w:tabs>
          <w:tab w:val="right" w:leader="dot" w:pos="8613"/>
        </w:tabs>
        <w:rPr>
          <w:rFonts w:asciiTheme="minorHAnsi" w:hAnsiTheme="minorHAnsi"/>
          <w:noProof/>
          <w:sz w:val="22"/>
        </w:rPr>
      </w:pPr>
      <w:hyperlink w:anchor="_Toc256000183" w:history="1">
        <w:r w:rsidR="00707501">
          <w:rPr>
            <w:rStyle w:val="Hyperlink"/>
            <w:noProof/>
          </w:rPr>
          <w:t>4.1 Von der örtlichen Bevölkerung betriebene lokale Entwicklung</w:t>
        </w:r>
        <w:r w:rsidR="00707501">
          <w:rPr>
            <w:rStyle w:val="Hyperlink"/>
          </w:rPr>
          <w:t xml:space="preserve"> </w:t>
        </w:r>
        <w:r w:rsidR="00707501">
          <w:rPr>
            <w:rStyle w:val="Hyperlink"/>
            <w:noProof/>
          </w:rPr>
          <w:t>(falls zutreffend)</w:t>
        </w:r>
        <w:r w:rsidR="00707501">
          <w:tab/>
        </w:r>
        <w:r w:rsidR="00707501">
          <w:fldChar w:fldCharType="begin"/>
        </w:r>
        <w:r w:rsidR="00707501">
          <w:instrText xml:space="preserve"> PAGEREF _Toc256000183 \h </w:instrText>
        </w:r>
        <w:r w:rsidR="00707501">
          <w:fldChar w:fldCharType="separate"/>
        </w:r>
        <w:r w:rsidR="00707501">
          <w:t>130</w:t>
        </w:r>
        <w:r w:rsidR="00707501">
          <w:fldChar w:fldCharType="end"/>
        </w:r>
      </w:hyperlink>
    </w:p>
    <w:p w14:paraId="2C593942" w14:textId="77777777" w:rsidR="00CC0692" w:rsidRDefault="00000000">
      <w:pPr>
        <w:pStyle w:val="Verzeichnis2"/>
        <w:tabs>
          <w:tab w:val="right" w:leader="dot" w:pos="8613"/>
        </w:tabs>
        <w:rPr>
          <w:rFonts w:asciiTheme="minorHAnsi" w:hAnsiTheme="minorHAnsi"/>
          <w:noProof/>
          <w:sz w:val="22"/>
        </w:rPr>
      </w:pPr>
      <w:hyperlink w:anchor="_Toc256000184" w:history="1">
        <w:r w:rsidR="00707501">
          <w:rPr>
            <w:rStyle w:val="Hyperlink"/>
            <w:noProof/>
          </w:rPr>
          <w:t>4.2 Integrierte Maßnahmen für eine nachhaltige Stadtentwicklung</w:t>
        </w:r>
        <w:r w:rsidR="00707501">
          <w:rPr>
            <w:rStyle w:val="Hyperlink"/>
          </w:rPr>
          <w:t xml:space="preserve"> </w:t>
        </w:r>
        <w:r w:rsidR="00707501">
          <w:rPr>
            <w:rStyle w:val="Hyperlink"/>
            <w:noProof/>
          </w:rPr>
          <w:t>(falls zutreffend)</w:t>
        </w:r>
        <w:r w:rsidR="00707501">
          <w:tab/>
        </w:r>
        <w:r w:rsidR="00707501">
          <w:fldChar w:fldCharType="begin"/>
        </w:r>
        <w:r w:rsidR="00707501">
          <w:instrText xml:space="preserve"> PAGEREF _Toc256000184 \h </w:instrText>
        </w:r>
        <w:r w:rsidR="00707501">
          <w:fldChar w:fldCharType="separate"/>
        </w:r>
        <w:r w:rsidR="00707501">
          <w:t>130</w:t>
        </w:r>
        <w:r w:rsidR="00707501">
          <w:fldChar w:fldCharType="end"/>
        </w:r>
      </w:hyperlink>
    </w:p>
    <w:p w14:paraId="75F6750F" w14:textId="77777777" w:rsidR="00CC0692" w:rsidRDefault="00000000">
      <w:pPr>
        <w:pStyle w:val="Verzeichnis2"/>
        <w:tabs>
          <w:tab w:val="right" w:leader="dot" w:pos="8613"/>
        </w:tabs>
        <w:rPr>
          <w:rFonts w:asciiTheme="minorHAnsi" w:hAnsiTheme="minorHAnsi"/>
          <w:noProof/>
          <w:sz w:val="22"/>
        </w:rPr>
      </w:pPr>
      <w:hyperlink w:anchor="_Toc256000185" w:history="1">
        <w:r w:rsidR="00707501" w:rsidRPr="004D1171">
          <w:rPr>
            <w:rStyle w:val="Hyperlink"/>
            <w:noProof/>
            <w:lang w:val="en"/>
          </w:rPr>
          <w:t>4.3 Integrierte territoriale Investition (ITI)</w:t>
        </w:r>
        <w:r w:rsidR="00707501">
          <w:rPr>
            <w:rStyle w:val="Hyperlink"/>
            <w:lang w:val="en"/>
          </w:rPr>
          <w:t xml:space="preserve"> </w:t>
        </w:r>
        <w:r w:rsidR="00707501">
          <w:rPr>
            <w:rStyle w:val="Hyperlink"/>
            <w:noProof/>
            <w:lang w:val="en"/>
          </w:rPr>
          <w:t>(falls zutreffend)</w:t>
        </w:r>
        <w:r w:rsidR="00707501">
          <w:tab/>
        </w:r>
        <w:r w:rsidR="00707501">
          <w:fldChar w:fldCharType="begin"/>
        </w:r>
        <w:r w:rsidR="00707501">
          <w:instrText xml:space="preserve"> PAGEREF _Toc256000185 \h </w:instrText>
        </w:r>
        <w:r w:rsidR="00707501">
          <w:fldChar w:fldCharType="separate"/>
        </w:r>
        <w:r w:rsidR="00707501">
          <w:t>132</w:t>
        </w:r>
        <w:r w:rsidR="00707501">
          <w:fldChar w:fldCharType="end"/>
        </w:r>
      </w:hyperlink>
    </w:p>
    <w:p w14:paraId="0AF5C9B9" w14:textId="77777777" w:rsidR="00CC0692" w:rsidRDefault="00000000">
      <w:pPr>
        <w:pStyle w:val="Verzeichnis2"/>
        <w:tabs>
          <w:tab w:val="right" w:leader="dot" w:pos="8613"/>
        </w:tabs>
        <w:rPr>
          <w:rFonts w:asciiTheme="minorHAnsi" w:hAnsiTheme="minorHAnsi"/>
          <w:noProof/>
          <w:sz w:val="22"/>
        </w:rPr>
      </w:pPr>
      <w:hyperlink w:anchor="_Toc256000186" w:history="1">
        <w:r w:rsidR="00707501">
          <w:rPr>
            <w:rStyle w:val="Hyperlink"/>
            <w:noProof/>
            <w:lang w:val="en"/>
          </w:rPr>
          <w:t>4.4 Vorkehrungen für interregionale und transnationale Maßnahmen im Rahmen der operationellen Programme mit Begünstigten aus mindestens einem anderen Mitgliedstaat</w:t>
        </w:r>
        <w:r w:rsidR="00707501">
          <w:rPr>
            <w:rStyle w:val="Hyperlink"/>
            <w:lang w:val="en"/>
          </w:rPr>
          <w:t xml:space="preserve"> </w:t>
        </w:r>
        <w:r w:rsidR="00707501" w:rsidRPr="00C435E2">
          <w:rPr>
            <w:rStyle w:val="Hyperlink"/>
            <w:noProof/>
            <w:lang w:val="en"/>
          </w:rPr>
          <w:t>(falls zutreffend)</w:t>
        </w:r>
        <w:r w:rsidR="00707501">
          <w:tab/>
        </w:r>
        <w:r w:rsidR="00707501">
          <w:fldChar w:fldCharType="begin"/>
        </w:r>
        <w:r w:rsidR="00707501">
          <w:instrText xml:space="preserve"> PAGEREF _Toc256000186 \h </w:instrText>
        </w:r>
        <w:r w:rsidR="00707501">
          <w:fldChar w:fldCharType="separate"/>
        </w:r>
        <w:r w:rsidR="00707501">
          <w:t>132</w:t>
        </w:r>
        <w:r w:rsidR="00707501">
          <w:fldChar w:fldCharType="end"/>
        </w:r>
      </w:hyperlink>
    </w:p>
    <w:p w14:paraId="124868B2" w14:textId="77777777" w:rsidR="00CC0692" w:rsidRDefault="00000000">
      <w:pPr>
        <w:pStyle w:val="Verzeichnis2"/>
        <w:tabs>
          <w:tab w:val="right" w:leader="dot" w:pos="8613"/>
        </w:tabs>
        <w:rPr>
          <w:rFonts w:asciiTheme="minorHAnsi" w:hAnsiTheme="minorHAnsi"/>
          <w:noProof/>
          <w:sz w:val="22"/>
        </w:rPr>
      </w:pPr>
      <w:hyperlink w:anchor="_Toc256000187" w:history="1">
        <w:r w:rsidR="00707501" w:rsidRPr="00986934">
          <w:rPr>
            <w:rStyle w:val="Hyperlink"/>
            <w:noProof/>
            <w:lang w:val="en"/>
          </w:rPr>
          <w:t>4.5 Beitrag zu den geplanten Maßnahmen im Rahmen des Programms zu makroregionalen Strategien und Strategien für die Meeresgebiete, je nach den von dem Mitgliedstaat ermittelten Erfordernissen des Programmgebiets</w:t>
        </w:r>
        <w:r w:rsidR="00707501" w:rsidRPr="00986934">
          <w:rPr>
            <w:rStyle w:val="Hyperlink"/>
            <w:noProof/>
            <w:lang w:val="en" w:eastAsia="fr-BE"/>
          </w:rPr>
          <w:t xml:space="preserve"> (falls zutreffend)</w:t>
        </w:r>
        <w:r w:rsidR="00707501">
          <w:tab/>
        </w:r>
        <w:r w:rsidR="00707501">
          <w:fldChar w:fldCharType="begin"/>
        </w:r>
        <w:r w:rsidR="00707501">
          <w:instrText xml:space="preserve"> PAGEREF _Toc256000187 \h </w:instrText>
        </w:r>
        <w:r w:rsidR="00707501">
          <w:fldChar w:fldCharType="separate"/>
        </w:r>
        <w:r w:rsidR="00707501">
          <w:t>133</w:t>
        </w:r>
        <w:r w:rsidR="00707501">
          <w:fldChar w:fldCharType="end"/>
        </w:r>
      </w:hyperlink>
    </w:p>
    <w:p w14:paraId="7EE527C3" w14:textId="77777777" w:rsidR="00CC0692" w:rsidRDefault="00000000">
      <w:pPr>
        <w:pStyle w:val="Verzeichnis1"/>
        <w:tabs>
          <w:tab w:val="right" w:leader="dot" w:pos="8613"/>
        </w:tabs>
        <w:rPr>
          <w:rFonts w:asciiTheme="minorHAnsi" w:hAnsiTheme="minorHAnsi"/>
          <w:noProof/>
          <w:sz w:val="22"/>
        </w:rPr>
      </w:pPr>
      <w:hyperlink w:anchor="_Toc256000188" w:history="1">
        <w:r w:rsidR="00707501" w:rsidRPr="00937974">
          <w:rPr>
            <w:rStyle w:val="Hyperlink"/>
            <w:noProof/>
          </w:rPr>
          <w:t>5. BESONDERE BEDÜRFNISSE DER ÄRMSTEN GEOGRAFISCHEN GEBIETE ODER DER AM STÄRKSTEN VON DISKRIMINIERUNG ODER SOZIALER AUSGRENZUNG BEDROHTEN ZIELGRUPPEN</w:t>
        </w:r>
        <w:r w:rsidR="00707501">
          <w:tab/>
        </w:r>
        <w:r w:rsidR="00707501">
          <w:fldChar w:fldCharType="begin"/>
        </w:r>
        <w:r w:rsidR="00707501">
          <w:instrText xml:space="preserve"> PAGEREF _Toc256000188 \h </w:instrText>
        </w:r>
        <w:r w:rsidR="00707501">
          <w:fldChar w:fldCharType="separate"/>
        </w:r>
        <w:r w:rsidR="00707501">
          <w:t>135</w:t>
        </w:r>
        <w:r w:rsidR="00707501">
          <w:fldChar w:fldCharType="end"/>
        </w:r>
      </w:hyperlink>
    </w:p>
    <w:p w14:paraId="38335F66" w14:textId="77777777" w:rsidR="00CC0692" w:rsidRDefault="00000000">
      <w:pPr>
        <w:pStyle w:val="Verzeichnis2"/>
        <w:tabs>
          <w:tab w:val="right" w:leader="dot" w:pos="8613"/>
        </w:tabs>
        <w:rPr>
          <w:rFonts w:asciiTheme="minorHAnsi" w:hAnsiTheme="minorHAnsi"/>
          <w:noProof/>
          <w:sz w:val="22"/>
        </w:rPr>
      </w:pPr>
      <w:hyperlink w:anchor="_Toc256000189" w:history="1">
        <w:r w:rsidR="00707501" w:rsidRPr="001D083A">
          <w:rPr>
            <w:rStyle w:val="Hyperlink"/>
            <w:noProof/>
          </w:rPr>
          <w:t>5.1 Ärmste geografische Gebiete/am stärksten von Diskriminierung oder sozialer Ausgrenzung bedrohte Zielgruppen</w:t>
        </w:r>
        <w:r w:rsidR="00707501">
          <w:tab/>
        </w:r>
        <w:r w:rsidR="00707501">
          <w:fldChar w:fldCharType="begin"/>
        </w:r>
        <w:r w:rsidR="00707501">
          <w:instrText xml:space="preserve"> PAGEREF _Toc256000189 \h </w:instrText>
        </w:r>
        <w:r w:rsidR="00707501">
          <w:fldChar w:fldCharType="separate"/>
        </w:r>
        <w:r w:rsidR="00707501">
          <w:t>135</w:t>
        </w:r>
        <w:r w:rsidR="00707501">
          <w:fldChar w:fldCharType="end"/>
        </w:r>
      </w:hyperlink>
    </w:p>
    <w:p w14:paraId="25DF93C3" w14:textId="77777777" w:rsidR="00CC0692" w:rsidRDefault="00000000">
      <w:pPr>
        <w:pStyle w:val="Verzeichnis2"/>
        <w:tabs>
          <w:tab w:val="right" w:leader="dot" w:pos="8613"/>
        </w:tabs>
        <w:rPr>
          <w:rFonts w:asciiTheme="minorHAnsi" w:hAnsiTheme="minorHAnsi"/>
          <w:noProof/>
          <w:sz w:val="22"/>
        </w:rPr>
      </w:pPr>
      <w:hyperlink w:anchor="_Toc256000190" w:history="1">
        <w:r w:rsidR="00707501" w:rsidRPr="00977A33">
          <w:rPr>
            <w:rStyle w:val="Hyperlink"/>
            <w:noProof/>
          </w:rPr>
          <w:t>5.2 Strategie zur Berücksichtigung der besonderen Bedürfnisse der ärmsten geografischen Gebiete oder der am stärksten von Diskriminierung oder sozialer Ausgrenzung bedrohten Zielgruppen und gegebenenfalls Beitrag zu dem in der Partnerschaftsvereinbarung niedergelegten integrierten Ansatz</w:t>
        </w:r>
        <w:r w:rsidR="00707501">
          <w:tab/>
        </w:r>
        <w:r w:rsidR="00707501">
          <w:fldChar w:fldCharType="begin"/>
        </w:r>
        <w:r w:rsidR="00707501">
          <w:instrText xml:space="preserve"> PAGEREF _Toc256000190 \h </w:instrText>
        </w:r>
        <w:r w:rsidR="00707501">
          <w:fldChar w:fldCharType="separate"/>
        </w:r>
        <w:r w:rsidR="00707501">
          <w:t>135</w:t>
        </w:r>
        <w:r w:rsidR="00707501">
          <w:fldChar w:fldCharType="end"/>
        </w:r>
      </w:hyperlink>
    </w:p>
    <w:p w14:paraId="0D34732A" w14:textId="77777777" w:rsidR="00CC0692" w:rsidRDefault="00000000">
      <w:pPr>
        <w:pStyle w:val="Verzeichnis2"/>
        <w:tabs>
          <w:tab w:val="right" w:leader="dot" w:pos="8613"/>
        </w:tabs>
        <w:rPr>
          <w:rFonts w:asciiTheme="minorHAnsi" w:hAnsiTheme="minorHAnsi"/>
          <w:noProof/>
          <w:sz w:val="22"/>
        </w:rPr>
      </w:pPr>
      <w:hyperlink w:anchor="_Toc256000191" w:history="1">
        <w:r w:rsidR="00707501">
          <w:rPr>
            <w:rStyle w:val="Hyperlink"/>
            <w:noProof/>
          </w:rPr>
          <w:t>Tabelle 22: Maßnahmen zur Berücksichtigung der besonderen Bedürfnisse der ärmsten geografischen Gebiete oder der am stärksten von Diskriminierung oder sozialer Ausgrenzung bedrohten Zielgruppen</w:t>
        </w:r>
        <w:r w:rsidR="00707501">
          <w:tab/>
        </w:r>
        <w:r w:rsidR="00707501">
          <w:fldChar w:fldCharType="begin"/>
        </w:r>
        <w:r w:rsidR="00707501">
          <w:instrText xml:space="preserve"> PAGEREF _Toc256000191 \h </w:instrText>
        </w:r>
        <w:r w:rsidR="00707501">
          <w:fldChar w:fldCharType="separate"/>
        </w:r>
        <w:r w:rsidR="00707501">
          <w:t>136</w:t>
        </w:r>
        <w:r w:rsidR="00707501">
          <w:fldChar w:fldCharType="end"/>
        </w:r>
      </w:hyperlink>
    </w:p>
    <w:p w14:paraId="3032C523" w14:textId="77777777" w:rsidR="00CC0692" w:rsidRDefault="00000000">
      <w:pPr>
        <w:pStyle w:val="Verzeichnis1"/>
        <w:tabs>
          <w:tab w:val="right" w:leader="dot" w:pos="8613"/>
        </w:tabs>
        <w:rPr>
          <w:rFonts w:asciiTheme="minorHAnsi" w:hAnsiTheme="minorHAnsi"/>
          <w:noProof/>
          <w:sz w:val="22"/>
        </w:rPr>
      </w:pPr>
      <w:hyperlink w:anchor="_Toc256000192" w:history="1">
        <w:r w:rsidR="00707501">
          <w:rPr>
            <w:rStyle w:val="Hyperlink"/>
            <w:noProof/>
          </w:rPr>
          <w:t>6. BESONDERE BEDÜRFNISSE DER GEBIETE MIT SCHWEREN UND DAUERHAFTEN NATÜRLICHEN ODER DEMOGRAFISCHEN NACHTEILEN</w:t>
        </w:r>
        <w:r w:rsidR="00707501">
          <w:rPr>
            <w:rStyle w:val="Hyperlink"/>
          </w:rPr>
          <w:t xml:space="preserve"> </w:t>
        </w:r>
        <w:r w:rsidR="00707501" w:rsidRPr="00F403B2">
          <w:rPr>
            <w:rStyle w:val="Hyperlink"/>
            <w:noProof/>
          </w:rPr>
          <w:t>(FALLS ZUTREFFEND)</w:t>
        </w:r>
        <w:r w:rsidR="00707501">
          <w:tab/>
        </w:r>
        <w:r w:rsidR="00707501">
          <w:fldChar w:fldCharType="begin"/>
        </w:r>
        <w:r w:rsidR="00707501">
          <w:instrText xml:space="preserve"> PAGEREF _Toc256000192 \h </w:instrText>
        </w:r>
        <w:r w:rsidR="00707501">
          <w:fldChar w:fldCharType="separate"/>
        </w:r>
        <w:r w:rsidR="00707501">
          <w:t>137</w:t>
        </w:r>
        <w:r w:rsidR="00707501">
          <w:fldChar w:fldCharType="end"/>
        </w:r>
      </w:hyperlink>
    </w:p>
    <w:p w14:paraId="26C19001" w14:textId="77777777" w:rsidR="00CC0692" w:rsidRDefault="00000000">
      <w:pPr>
        <w:pStyle w:val="Verzeichnis1"/>
        <w:tabs>
          <w:tab w:val="right" w:leader="dot" w:pos="8613"/>
        </w:tabs>
        <w:rPr>
          <w:rFonts w:asciiTheme="minorHAnsi" w:hAnsiTheme="minorHAnsi"/>
          <w:noProof/>
          <w:sz w:val="22"/>
        </w:rPr>
      </w:pPr>
      <w:hyperlink w:anchor="_Toc256000193" w:history="1">
        <w:r w:rsidR="00707501">
          <w:rPr>
            <w:rStyle w:val="Hyperlink"/>
            <w:noProof/>
          </w:rPr>
          <w:t>7. FÜR VERWALTUNG, KONTROLLE UND PRÜFUNG ZUSTÄNDIGE BEHÖRDEN UND STELLEN SOWIE AUFGABEN DER JEWEILIGEN PARTNER</w:t>
        </w:r>
        <w:r w:rsidR="00707501">
          <w:tab/>
        </w:r>
        <w:r w:rsidR="00707501">
          <w:fldChar w:fldCharType="begin"/>
        </w:r>
        <w:r w:rsidR="00707501">
          <w:instrText xml:space="preserve"> PAGEREF _Toc256000193 \h </w:instrText>
        </w:r>
        <w:r w:rsidR="00707501">
          <w:fldChar w:fldCharType="separate"/>
        </w:r>
        <w:r w:rsidR="00707501">
          <w:t>138</w:t>
        </w:r>
        <w:r w:rsidR="00707501">
          <w:fldChar w:fldCharType="end"/>
        </w:r>
      </w:hyperlink>
    </w:p>
    <w:p w14:paraId="6ABE4A5B" w14:textId="77777777" w:rsidR="00CC0692" w:rsidRDefault="00000000">
      <w:pPr>
        <w:pStyle w:val="Verzeichnis2"/>
        <w:tabs>
          <w:tab w:val="right" w:leader="dot" w:pos="8613"/>
        </w:tabs>
        <w:rPr>
          <w:rFonts w:asciiTheme="minorHAnsi" w:hAnsiTheme="minorHAnsi"/>
          <w:noProof/>
          <w:sz w:val="22"/>
        </w:rPr>
      </w:pPr>
      <w:hyperlink w:anchor="_Toc256000194" w:history="1">
        <w:r w:rsidR="00707501">
          <w:rPr>
            <w:rStyle w:val="Hyperlink"/>
            <w:noProof/>
          </w:rPr>
          <w:t>7.1 Zuständige Behörden und Stellen</w:t>
        </w:r>
        <w:r w:rsidR="00707501">
          <w:tab/>
        </w:r>
        <w:r w:rsidR="00707501">
          <w:fldChar w:fldCharType="begin"/>
        </w:r>
        <w:r w:rsidR="00707501">
          <w:instrText xml:space="preserve"> PAGEREF _Toc256000194 \h </w:instrText>
        </w:r>
        <w:r w:rsidR="00707501">
          <w:fldChar w:fldCharType="separate"/>
        </w:r>
        <w:r w:rsidR="00707501">
          <w:t>138</w:t>
        </w:r>
        <w:r w:rsidR="00707501">
          <w:fldChar w:fldCharType="end"/>
        </w:r>
      </w:hyperlink>
    </w:p>
    <w:p w14:paraId="213776A7" w14:textId="77777777" w:rsidR="00CC0692" w:rsidRDefault="00000000">
      <w:pPr>
        <w:pStyle w:val="Verzeichnis2"/>
        <w:tabs>
          <w:tab w:val="right" w:leader="dot" w:pos="8613"/>
        </w:tabs>
        <w:rPr>
          <w:rFonts w:asciiTheme="minorHAnsi" w:hAnsiTheme="minorHAnsi"/>
          <w:noProof/>
          <w:sz w:val="22"/>
        </w:rPr>
      </w:pPr>
      <w:hyperlink w:anchor="_Toc256000195" w:history="1">
        <w:r w:rsidR="00707501">
          <w:rPr>
            <w:rStyle w:val="Hyperlink"/>
            <w:noProof/>
          </w:rPr>
          <w:t>7.2 Einbeziehung der relevanten Partner</w:t>
        </w:r>
        <w:r w:rsidR="00707501">
          <w:tab/>
        </w:r>
        <w:r w:rsidR="00707501">
          <w:fldChar w:fldCharType="begin"/>
        </w:r>
        <w:r w:rsidR="00707501">
          <w:instrText xml:space="preserve"> PAGEREF _Toc256000195 \h </w:instrText>
        </w:r>
        <w:r w:rsidR="00707501">
          <w:fldChar w:fldCharType="separate"/>
        </w:r>
        <w:r w:rsidR="00707501">
          <w:t>138</w:t>
        </w:r>
        <w:r w:rsidR="00707501">
          <w:fldChar w:fldCharType="end"/>
        </w:r>
      </w:hyperlink>
    </w:p>
    <w:p w14:paraId="67CFA63A" w14:textId="77777777" w:rsidR="00CC0692" w:rsidRDefault="00000000">
      <w:pPr>
        <w:pStyle w:val="Verzeichnis3"/>
        <w:tabs>
          <w:tab w:val="right" w:leader="dot" w:pos="8613"/>
        </w:tabs>
        <w:rPr>
          <w:rFonts w:asciiTheme="minorHAnsi" w:hAnsiTheme="minorHAnsi"/>
          <w:noProof/>
          <w:sz w:val="22"/>
        </w:rPr>
      </w:pPr>
      <w:hyperlink w:anchor="_Toc256000196" w:history="1">
        <w:r w:rsidR="00707501" w:rsidRPr="006F5954">
          <w:rPr>
            <w:rStyle w:val="Hyperlink"/>
            <w:b/>
            <w:noProof/>
          </w:rPr>
          <w:t>7.2.1 Maßnahmen zur Einbindung der relevanten Partner in die Erstellung der operationellen Programme und die Rolle dieser Partner bei Durchführung, Begleitung und Bewertung der operationellen Programme</w:t>
        </w:r>
        <w:r w:rsidR="00707501">
          <w:tab/>
        </w:r>
        <w:r w:rsidR="00707501">
          <w:fldChar w:fldCharType="begin"/>
        </w:r>
        <w:r w:rsidR="00707501">
          <w:instrText xml:space="preserve"> PAGEREF _Toc256000196 \h </w:instrText>
        </w:r>
        <w:r w:rsidR="00707501">
          <w:fldChar w:fldCharType="separate"/>
        </w:r>
        <w:r w:rsidR="00707501">
          <w:t>138</w:t>
        </w:r>
        <w:r w:rsidR="00707501">
          <w:fldChar w:fldCharType="end"/>
        </w:r>
      </w:hyperlink>
    </w:p>
    <w:p w14:paraId="2428FCCD" w14:textId="77777777" w:rsidR="00CC0692" w:rsidRDefault="00000000">
      <w:pPr>
        <w:pStyle w:val="Verzeichnis3"/>
        <w:tabs>
          <w:tab w:val="right" w:leader="dot" w:pos="8613"/>
        </w:tabs>
        <w:rPr>
          <w:rFonts w:asciiTheme="minorHAnsi" w:hAnsiTheme="minorHAnsi"/>
          <w:noProof/>
          <w:sz w:val="22"/>
        </w:rPr>
      </w:pPr>
      <w:hyperlink w:anchor="_Toc256000197" w:history="1">
        <w:r w:rsidR="00FB2F97">
          <w:rPr>
            <w:rStyle w:val="Hyperlink"/>
            <w:b/>
            <w:noProof/>
          </w:rPr>
          <w:t>7.2.2 Globalzuschüsse (für ESF und ESF REACT-EU, falls zutreffend)</w:t>
        </w:r>
        <w:r w:rsidR="00707501">
          <w:rPr>
            <w:rStyle w:val="Hyperlink"/>
          </w:rPr>
          <w:t xml:space="preserve"> </w:t>
        </w:r>
        <w:r w:rsidR="00707501">
          <w:rPr>
            <w:rStyle w:val="Hyperlink"/>
            <w:noProof/>
          </w:rPr>
          <w:t>(für den ESF, falls zutreffend)</w:t>
        </w:r>
        <w:r w:rsidR="00707501">
          <w:tab/>
        </w:r>
        <w:r w:rsidR="00707501">
          <w:fldChar w:fldCharType="begin"/>
        </w:r>
        <w:r w:rsidR="00707501">
          <w:instrText xml:space="preserve"> PAGEREF _Toc256000197 \h </w:instrText>
        </w:r>
        <w:r w:rsidR="00707501">
          <w:fldChar w:fldCharType="separate"/>
        </w:r>
        <w:r w:rsidR="00707501">
          <w:t>141</w:t>
        </w:r>
        <w:r w:rsidR="00707501">
          <w:fldChar w:fldCharType="end"/>
        </w:r>
      </w:hyperlink>
    </w:p>
    <w:p w14:paraId="5377165E" w14:textId="77777777" w:rsidR="00CC0692" w:rsidRDefault="00000000">
      <w:pPr>
        <w:pStyle w:val="Verzeichnis3"/>
        <w:tabs>
          <w:tab w:val="right" w:leader="dot" w:pos="8613"/>
        </w:tabs>
        <w:rPr>
          <w:rFonts w:asciiTheme="minorHAnsi" w:hAnsiTheme="minorHAnsi"/>
          <w:noProof/>
          <w:sz w:val="22"/>
        </w:rPr>
      </w:pPr>
      <w:hyperlink w:anchor="_Toc256000198" w:history="1">
        <w:r w:rsidR="00F56E09">
          <w:rPr>
            <w:rStyle w:val="Hyperlink"/>
            <w:b/>
            <w:noProof/>
          </w:rPr>
          <w:t>7.2.3 Bereitstellung eines Betrags für den Kapazitätsaufbau (für ESF und ESF REACT-EU, falls zutreffend)</w:t>
        </w:r>
        <w:r w:rsidR="00707501" w:rsidRPr="0079101B">
          <w:rPr>
            <w:rStyle w:val="Hyperlink"/>
          </w:rPr>
          <w:t xml:space="preserve"> </w:t>
        </w:r>
        <w:r w:rsidR="00707501" w:rsidRPr="0079101B">
          <w:rPr>
            <w:rStyle w:val="Hyperlink"/>
            <w:noProof/>
          </w:rPr>
          <w:t>(für den ESF, falls zutreffend)</w:t>
        </w:r>
        <w:r w:rsidR="00707501">
          <w:tab/>
        </w:r>
        <w:r w:rsidR="00707501">
          <w:fldChar w:fldCharType="begin"/>
        </w:r>
        <w:r w:rsidR="00707501">
          <w:instrText xml:space="preserve"> PAGEREF _Toc256000198 \h </w:instrText>
        </w:r>
        <w:r w:rsidR="00707501">
          <w:fldChar w:fldCharType="separate"/>
        </w:r>
        <w:r w:rsidR="00707501">
          <w:t>141</w:t>
        </w:r>
        <w:r w:rsidR="00707501">
          <w:fldChar w:fldCharType="end"/>
        </w:r>
      </w:hyperlink>
    </w:p>
    <w:p w14:paraId="1AA20272" w14:textId="77777777" w:rsidR="00CC0692" w:rsidRDefault="00000000">
      <w:pPr>
        <w:pStyle w:val="Verzeichnis1"/>
        <w:tabs>
          <w:tab w:val="right" w:leader="dot" w:pos="8613"/>
        </w:tabs>
        <w:rPr>
          <w:rFonts w:asciiTheme="minorHAnsi" w:hAnsiTheme="minorHAnsi"/>
          <w:noProof/>
          <w:sz w:val="22"/>
        </w:rPr>
      </w:pPr>
      <w:hyperlink w:anchor="_Toc256000199" w:history="1">
        <w:r w:rsidR="00707501">
          <w:rPr>
            <w:rStyle w:val="Hyperlink"/>
            <w:noProof/>
          </w:rPr>
          <w:t>8. KOORDINATION ZWISCHEN DEN FONDS, DEM ELER UND DEM EMFF SOWIE ANDEREN NATIONALEN UND UNIONSFINANZIERUNGSINSTRUMENTEN UND MIT DER EIB</w:t>
        </w:r>
        <w:r w:rsidR="00707501">
          <w:tab/>
        </w:r>
        <w:r w:rsidR="00707501">
          <w:fldChar w:fldCharType="begin"/>
        </w:r>
        <w:r w:rsidR="00707501">
          <w:instrText xml:space="preserve"> PAGEREF _Toc256000199 \h </w:instrText>
        </w:r>
        <w:r w:rsidR="00707501">
          <w:fldChar w:fldCharType="separate"/>
        </w:r>
        <w:r w:rsidR="00707501">
          <w:t>142</w:t>
        </w:r>
        <w:r w:rsidR="00707501">
          <w:fldChar w:fldCharType="end"/>
        </w:r>
      </w:hyperlink>
    </w:p>
    <w:p w14:paraId="54449146" w14:textId="77777777" w:rsidR="00CC0692" w:rsidRDefault="00000000">
      <w:pPr>
        <w:pStyle w:val="Verzeichnis1"/>
        <w:tabs>
          <w:tab w:val="right" w:leader="dot" w:pos="8613"/>
        </w:tabs>
        <w:rPr>
          <w:rFonts w:asciiTheme="minorHAnsi" w:hAnsiTheme="minorHAnsi"/>
          <w:noProof/>
          <w:sz w:val="22"/>
        </w:rPr>
      </w:pPr>
      <w:hyperlink w:anchor="_Toc256000200" w:history="1">
        <w:r w:rsidR="00707501" w:rsidRPr="00BE7FCE">
          <w:rPr>
            <w:rStyle w:val="Hyperlink"/>
            <w:noProof/>
          </w:rPr>
          <w:t>9. EX-ANTE-KONDITIONALITÄTEN</w:t>
        </w:r>
        <w:r w:rsidR="00707501">
          <w:tab/>
        </w:r>
        <w:r w:rsidR="00707501">
          <w:fldChar w:fldCharType="begin"/>
        </w:r>
        <w:r w:rsidR="00707501">
          <w:instrText xml:space="preserve"> PAGEREF _Toc256000200 \h </w:instrText>
        </w:r>
        <w:r w:rsidR="00707501">
          <w:fldChar w:fldCharType="separate"/>
        </w:r>
        <w:r w:rsidR="00707501">
          <w:t>147</w:t>
        </w:r>
        <w:r w:rsidR="00707501">
          <w:fldChar w:fldCharType="end"/>
        </w:r>
      </w:hyperlink>
    </w:p>
    <w:p w14:paraId="65861DAB" w14:textId="77777777" w:rsidR="00CC0692" w:rsidRDefault="00000000">
      <w:pPr>
        <w:pStyle w:val="Verzeichnis2"/>
        <w:tabs>
          <w:tab w:val="right" w:leader="dot" w:pos="8613"/>
        </w:tabs>
        <w:rPr>
          <w:rFonts w:asciiTheme="minorHAnsi" w:hAnsiTheme="minorHAnsi"/>
          <w:noProof/>
          <w:sz w:val="22"/>
        </w:rPr>
      </w:pPr>
      <w:hyperlink w:anchor="_Toc256000201" w:history="1">
        <w:r w:rsidR="00707501" w:rsidRPr="00BE7FCE">
          <w:rPr>
            <w:rStyle w:val="Hyperlink"/>
            <w:noProof/>
          </w:rPr>
          <w:t>9.1 Ex-ante-Konditionalitäten</w:t>
        </w:r>
        <w:r w:rsidR="00707501">
          <w:tab/>
        </w:r>
        <w:r w:rsidR="00707501">
          <w:fldChar w:fldCharType="begin"/>
        </w:r>
        <w:r w:rsidR="00707501">
          <w:instrText xml:space="preserve"> PAGEREF _Toc256000201 \h </w:instrText>
        </w:r>
        <w:r w:rsidR="00707501">
          <w:fldChar w:fldCharType="separate"/>
        </w:r>
        <w:r w:rsidR="00707501">
          <w:t>147</w:t>
        </w:r>
        <w:r w:rsidR="00707501">
          <w:fldChar w:fldCharType="end"/>
        </w:r>
      </w:hyperlink>
    </w:p>
    <w:p w14:paraId="652D10E5" w14:textId="77777777" w:rsidR="00CC0692" w:rsidRDefault="00000000">
      <w:pPr>
        <w:pStyle w:val="Verzeichnis2"/>
        <w:tabs>
          <w:tab w:val="right" w:leader="dot" w:pos="8613"/>
        </w:tabs>
        <w:rPr>
          <w:rFonts w:asciiTheme="minorHAnsi" w:hAnsiTheme="minorHAnsi"/>
          <w:noProof/>
          <w:sz w:val="22"/>
        </w:rPr>
      </w:pPr>
      <w:hyperlink w:anchor="_Toc256000202" w:history="1">
        <w:r w:rsidR="00707501" w:rsidRPr="0042051F">
          <w:rPr>
            <w:rStyle w:val="Hyperlink"/>
            <w:noProof/>
          </w:rPr>
          <w:t>Tabelle 24: Geltende Ex-ante-Konditionalitäten und Bewertung, ob diese erfüllt sind</w:t>
        </w:r>
        <w:r w:rsidR="00707501">
          <w:tab/>
        </w:r>
        <w:r w:rsidR="00707501">
          <w:fldChar w:fldCharType="begin"/>
        </w:r>
        <w:r w:rsidR="00707501">
          <w:instrText xml:space="preserve"> PAGEREF _Toc256000202 \h </w:instrText>
        </w:r>
        <w:r w:rsidR="00707501">
          <w:fldChar w:fldCharType="separate"/>
        </w:r>
        <w:r w:rsidR="00707501">
          <w:t>148</w:t>
        </w:r>
        <w:r w:rsidR="00707501">
          <w:fldChar w:fldCharType="end"/>
        </w:r>
      </w:hyperlink>
    </w:p>
    <w:p w14:paraId="0CEE10FD" w14:textId="77777777" w:rsidR="00CC0692" w:rsidRDefault="00000000">
      <w:pPr>
        <w:pStyle w:val="Verzeichnis2"/>
        <w:tabs>
          <w:tab w:val="right" w:leader="dot" w:pos="8613"/>
        </w:tabs>
        <w:rPr>
          <w:rFonts w:asciiTheme="minorHAnsi" w:hAnsiTheme="minorHAnsi"/>
          <w:noProof/>
          <w:sz w:val="22"/>
        </w:rPr>
      </w:pPr>
      <w:hyperlink w:anchor="_Toc256000203" w:history="1">
        <w:r w:rsidR="00707501">
          <w:rPr>
            <w:rStyle w:val="Hyperlink"/>
            <w:noProof/>
          </w:rPr>
          <w:t>9.2 Beschreibung der Maßnahmen zur Erfüllung der Ex-ante-Konditionalitäten, zuständige Stellen und Zeitplan</w:t>
        </w:r>
        <w:r w:rsidR="00707501">
          <w:tab/>
        </w:r>
        <w:r w:rsidR="00707501">
          <w:fldChar w:fldCharType="begin"/>
        </w:r>
        <w:r w:rsidR="00707501">
          <w:instrText xml:space="preserve"> PAGEREF _Toc256000203 \h </w:instrText>
        </w:r>
        <w:r w:rsidR="00707501">
          <w:fldChar w:fldCharType="separate"/>
        </w:r>
        <w:r w:rsidR="00707501">
          <w:t>180</w:t>
        </w:r>
        <w:r w:rsidR="00707501">
          <w:fldChar w:fldCharType="end"/>
        </w:r>
      </w:hyperlink>
    </w:p>
    <w:p w14:paraId="240E6DB0" w14:textId="77777777" w:rsidR="00CC0692" w:rsidRDefault="00000000">
      <w:pPr>
        <w:pStyle w:val="Verzeichnis1"/>
        <w:tabs>
          <w:tab w:val="right" w:leader="dot" w:pos="8613"/>
        </w:tabs>
        <w:rPr>
          <w:rFonts w:asciiTheme="minorHAnsi" w:hAnsiTheme="minorHAnsi"/>
          <w:noProof/>
          <w:sz w:val="22"/>
        </w:rPr>
      </w:pPr>
      <w:hyperlink w:anchor="_Toc256000204" w:history="1">
        <w:r w:rsidR="00707501">
          <w:rPr>
            <w:rStyle w:val="Hyperlink"/>
            <w:noProof/>
          </w:rPr>
          <w:t>10. BÜROKRATIEABBAU FÜR DIE BEGÜNSTIGTEN</w:t>
        </w:r>
        <w:r w:rsidR="00707501">
          <w:tab/>
        </w:r>
        <w:r w:rsidR="00707501">
          <w:fldChar w:fldCharType="begin"/>
        </w:r>
        <w:r w:rsidR="00707501">
          <w:instrText xml:space="preserve"> PAGEREF _Toc256000204 \h </w:instrText>
        </w:r>
        <w:r w:rsidR="00707501">
          <w:fldChar w:fldCharType="separate"/>
        </w:r>
        <w:r w:rsidR="00707501">
          <w:t>182</w:t>
        </w:r>
        <w:r w:rsidR="00707501">
          <w:fldChar w:fldCharType="end"/>
        </w:r>
      </w:hyperlink>
    </w:p>
    <w:p w14:paraId="5892C01E" w14:textId="77777777" w:rsidR="00CC0692" w:rsidRDefault="00000000">
      <w:pPr>
        <w:pStyle w:val="Verzeichnis1"/>
        <w:tabs>
          <w:tab w:val="right" w:leader="dot" w:pos="8613"/>
        </w:tabs>
        <w:rPr>
          <w:rFonts w:asciiTheme="minorHAnsi" w:hAnsiTheme="minorHAnsi"/>
          <w:noProof/>
          <w:sz w:val="22"/>
        </w:rPr>
      </w:pPr>
      <w:hyperlink w:anchor="_Toc256000205" w:history="1">
        <w:r w:rsidR="00707501" w:rsidRPr="008D428D">
          <w:rPr>
            <w:rStyle w:val="Hyperlink"/>
            <w:noProof/>
            <w:lang w:val="fr-FR"/>
          </w:rPr>
          <w:t>11. BEREICHSÜBERGREIFENDE GRUNDSÄTZE</w:t>
        </w:r>
        <w:r w:rsidR="00707501">
          <w:tab/>
        </w:r>
        <w:r w:rsidR="00707501">
          <w:fldChar w:fldCharType="begin"/>
        </w:r>
        <w:r w:rsidR="00707501">
          <w:instrText xml:space="preserve"> PAGEREF _Toc256000205 \h </w:instrText>
        </w:r>
        <w:r w:rsidR="00707501">
          <w:fldChar w:fldCharType="separate"/>
        </w:r>
        <w:r w:rsidR="00707501">
          <w:t>183</w:t>
        </w:r>
        <w:r w:rsidR="00707501">
          <w:fldChar w:fldCharType="end"/>
        </w:r>
      </w:hyperlink>
    </w:p>
    <w:p w14:paraId="10E12E2C" w14:textId="77777777" w:rsidR="00CC0692" w:rsidRDefault="00000000">
      <w:pPr>
        <w:pStyle w:val="Verzeichnis2"/>
        <w:tabs>
          <w:tab w:val="right" w:leader="dot" w:pos="8613"/>
        </w:tabs>
        <w:rPr>
          <w:rFonts w:asciiTheme="minorHAnsi" w:hAnsiTheme="minorHAnsi"/>
          <w:noProof/>
          <w:sz w:val="22"/>
        </w:rPr>
      </w:pPr>
      <w:hyperlink w:anchor="_Toc256000206" w:history="1">
        <w:r w:rsidR="00707501" w:rsidRPr="008D428D">
          <w:rPr>
            <w:rStyle w:val="Hyperlink"/>
            <w:noProof/>
            <w:lang w:val="fr-FR"/>
          </w:rPr>
          <w:t>11.1 Nachhaltige Entwicklung</w:t>
        </w:r>
        <w:r w:rsidR="00707501">
          <w:tab/>
        </w:r>
        <w:r w:rsidR="00707501">
          <w:fldChar w:fldCharType="begin"/>
        </w:r>
        <w:r w:rsidR="00707501">
          <w:instrText xml:space="preserve"> PAGEREF _Toc256000206 \h </w:instrText>
        </w:r>
        <w:r w:rsidR="00707501">
          <w:fldChar w:fldCharType="separate"/>
        </w:r>
        <w:r w:rsidR="00707501">
          <w:t>183</w:t>
        </w:r>
        <w:r w:rsidR="00707501">
          <w:fldChar w:fldCharType="end"/>
        </w:r>
      </w:hyperlink>
    </w:p>
    <w:p w14:paraId="29B4F759" w14:textId="77777777" w:rsidR="00CC0692" w:rsidRDefault="00000000">
      <w:pPr>
        <w:pStyle w:val="Verzeichnis2"/>
        <w:tabs>
          <w:tab w:val="right" w:leader="dot" w:pos="8613"/>
        </w:tabs>
        <w:rPr>
          <w:rFonts w:asciiTheme="minorHAnsi" w:hAnsiTheme="minorHAnsi"/>
          <w:noProof/>
          <w:sz w:val="22"/>
        </w:rPr>
      </w:pPr>
      <w:hyperlink w:anchor="_Toc256000207" w:history="1">
        <w:r w:rsidR="00707501">
          <w:rPr>
            <w:rStyle w:val="Hyperlink"/>
            <w:noProof/>
          </w:rPr>
          <w:t>11.2 Chancengleichheit und Nichtdiskriminierung</w:t>
        </w:r>
        <w:r w:rsidR="00707501">
          <w:tab/>
        </w:r>
        <w:r w:rsidR="00707501">
          <w:fldChar w:fldCharType="begin"/>
        </w:r>
        <w:r w:rsidR="00707501">
          <w:instrText xml:space="preserve"> PAGEREF _Toc256000207 \h </w:instrText>
        </w:r>
        <w:r w:rsidR="00707501">
          <w:fldChar w:fldCharType="separate"/>
        </w:r>
        <w:r w:rsidR="00707501">
          <w:t>185</w:t>
        </w:r>
        <w:r w:rsidR="00707501">
          <w:fldChar w:fldCharType="end"/>
        </w:r>
      </w:hyperlink>
    </w:p>
    <w:p w14:paraId="1E81CF00" w14:textId="77777777" w:rsidR="00CC0692" w:rsidRDefault="00000000">
      <w:pPr>
        <w:pStyle w:val="Verzeichnis2"/>
        <w:tabs>
          <w:tab w:val="right" w:leader="dot" w:pos="8613"/>
        </w:tabs>
        <w:rPr>
          <w:rFonts w:asciiTheme="minorHAnsi" w:hAnsiTheme="minorHAnsi"/>
          <w:noProof/>
          <w:sz w:val="22"/>
        </w:rPr>
      </w:pPr>
      <w:hyperlink w:anchor="_Toc256000208" w:history="1">
        <w:r w:rsidR="00707501">
          <w:rPr>
            <w:rStyle w:val="Hyperlink"/>
            <w:noProof/>
          </w:rPr>
          <w:t>11.3 Gleichstellung von Männern und Frauen</w:t>
        </w:r>
        <w:r w:rsidR="00707501">
          <w:tab/>
        </w:r>
        <w:r w:rsidR="00707501">
          <w:fldChar w:fldCharType="begin"/>
        </w:r>
        <w:r w:rsidR="00707501">
          <w:instrText xml:space="preserve"> PAGEREF _Toc256000208 \h </w:instrText>
        </w:r>
        <w:r w:rsidR="00707501">
          <w:fldChar w:fldCharType="separate"/>
        </w:r>
        <w:r w:rsidR="00707501">
          <w:t>187</w:t>
        </w:r>
        <w:r w:rsidR="00707501">
          <w:fldChar w:fldCharType="end"/>
        </w:r>
      </w:hyperlink>
    </w:p>
    <w:p w14:paraId="74EEF948" w14:textId="77777777" w:rsidR="00CC0692" w:rsidRDefault="00000000">
      <w:pPr>
        <w:pStyle w:val="Verzeichnis1"/>
        <w:tabs>
          <w:tab w:val="right" w:leader="dot" w:pos="8613"/>
        </w:tabs>
        <w:rPr>
          <w:rFonts w:asciiTheme="minorHAnsi" w:hAnsiTheme="minorHAnsi"/>
          <w:noProof/>
          <w:sz w:val="22"/>
        </w:rPr>
      </w:pPr>
      <w:hyperlink w:anchor="_Toc256000209" w:history="1">
        <w:r w:rsidR="00707501">
          <w:rPr>
            <w:rStyle w:val="Hyperlink"/>
            <w:noProof/>
          </w:rPr>
          <w:t>12. ANDERE BESTANDTEILE</w:t>
        </w:r>
        <w:r w:rsidR="00707501">
          <w:tab/>
        </w:r>
        <w:r w:rsidR="00707501">
          <w:fldChar w:fldCharType="begin"/>
        </w:r>
        <w:r w:rsidR="00707501">
          <w:instrText xml:space="preserve"> PAGEREF _Toc256000209 \h </w:instrText>
        </w:r>
        <w:r w:rsidR="00707501">
          <w:fldChar w:fldCharType="separate"/>
        </w:r>
        <w:r w:rsidR="00707501">
          <w:t>190</w:t>
        </w:r>
        <w:r w:rsidR="00707501">
          <w:fldChar w:fldCharType="end"/>
        </w:r>
      </w:hyperlink>
    </w:p>
    <w:p w14:paraId="0EDE2789" w14:textId="77777777" w:rsidR="00CC0692" w:rsidRDefault="00000000">
      <w:pPr>
        <w:pStyle w:val="Verzeichnis2"/>
        <w:tabs>
          <w:tab w:val="right" w:leader="dot" w:pos="8613"/>
        </w:tabs>
        <w:rPr>
          <w:rFonts w:asciiTheme="minorHAnsi" w:hAnsiTheme="minorHAnsi"/>
          <w:noProof/>
          <w:sz w:val="22"/>
        </w:rPr>
      </w:pPr>
      <w:hyperlink w:anchor="_Toc256000210" w:history="1">
        <w:r w:rsidR="00707501">
          <w:rPr>
            <w:rStyle w:val="Hyperlink"/>
            <w:noProof/>
          </w:rPr>
          <w:t>12.1 Großprojekte, die im Programmzeitraum durchgeführt werden sollen</w:t>
        </w:r>
        <w:r w:rsidR="00707501">
          <w:tab/>
        </w:r>
        <w:r w:rsidR="00707501">
          <w:fldChar w:fldCharType="begin"/>
        </w:r>
        <w:r w:rsidR="00707501">
          <w:instrText xml:space="preserve"> PAGEREF _Toc256000210 \h </w:instrText>
        </w:r>
        <w:r w:rsidR="00707501">
          <w:fldChar w:fldCharType="separate"/>
        </w:r>
        <w:r w:rsidR="00707501">
          <w:t>190</w:t>
        </w:r>
        <w:r w:rsidR="00707501">
          <w:fldChar w:fldCharType="end"/>
        </w:r>
      </w:hyperlink>
    </w:p>
    <w:p w14:paraId="7B9F674A" w14:textId="77777777" w:rsidR="00CC0692" w:rsidRDefault="00000000">
      <w:pPr>
        <w:pStyle w:val="Verzeichnis2"/>
        <w:tabs>
          <w:tab w:val="right" w:leader="dot" w:pos="8613"/>
        </w:tabs>
        <w:rPr>
          <w:rFonts w:asciiTheme="minorHAnsi" w:hAnsiTheme="minorHAnsi"/>
          <w:noProof/>
          <w:sz w:val="22"/>
        </w:rPr>
      </w:pPr>
      <w:hyperlink w:anchor="_Toc256000211" w:history="1">
        <w:r w:rsidR="00707501">
          <w:rPr>
            <w:rStyle w:val="Hyperlink"/>
            <w:noProof/>
          </w:rPr>
          <w:t>12.2 Leistungsrahmen des operationellen Programms</w:t>
        </w:r>
        <w:r w:rsidR="00707501">
          <w:tab/>
        </w:r>
        <w:r w:rsidR="00707501">
          <w:fldChar w:fldCharType="begin"/>
        </w:r>
        <w:r w:rsidR="00707501">
          <w:instrText xml:space="preserve"> PAGEREF _Toc256000211 \h </w:instrText>
        </w:r>
        <w:r w:rsidR="00707501">
          <w:fldChar w:fldCharType="separate"/>
        </w:r>
        <w:r w:rsidR="00707501">
          <w:t>191</w:t>
        </w:r>
        <w:r w:rsidR="00707501">
          <w:fldChar w:fldCharType="end"/>
        </w:r>
      </w:hyperlink>
    </w:p>
    <w:p w14:paraId="2D4A8EC0" w14:textId="77777777" w:rsidR="00CC0692" w:rsidRDefault="00000000">
      <w:pPr>
        <w:pStyle w:val="Verzeichnis2"/>
        <w:tabs>
          <w:tab w:val="right" w:leader="dot" w:pos="8613"/>
        </w:tabs>
        <w:rPr>
          <w:rFonts w:asciiTheme="minorHAnsi" w:hAnsiTheme="minorHAnsi"/>
          <w:noProof/>
          <w:sz w:val="22"/>
        </w:rPr>
      </w:pPr>
      <w:hyperlink w:anchor="_Toc256000212" w:history="1">
        <w:r w:rsidR="00707501">
          <w:rPr>
            <w:rStyle w:val="Hyperlink"/>
            <w:noProof/>
          </w:rPr>
          <w:t>12.3 Relevante Partner, die in die Erstellung des Programms eingebunden sind</w:t>
        </w:r>
        <w:r w:rsidR="00707501">
          <w:tab/>
        </w:r>
        <w:r w:rsidR="00707501">
          <w:fldChar w:fldCharType="begin"/>
        </w:r>
        <w:r w:rsidR="00707501">
          <w:instrText xml:space="preserve"> PAGEREF _Toc256000212 \h </w:instrText>
        </w:r>
        <w:r w:rsidR="00707501">
          <w:fldChar w:fldCharType="separate"/>
        </w:r>
        <w:r w:rsidR="00707501">
          <w:t>191</w:t>
        </w:r>
        <w:r w:rsidR="00707501">
          <w:fldChar w:fldCharType="end"/>
        </w:r>
      </w:hyperlink>
    </w:p>
    <w:p w14:paraId="205321CF" w14:textId="77777777" w:rsidR="00CC0692" w:rsidRDefault="00000000">
      <w:pPr>
        <w:pStyle w:val="Verzeichnis1"/>
        <w:tabs>
          <w:tab w:val="right" w:leader="dot" w:pos="8613"/>
        </w:tabs>
        <w:rPr>
          <w:rFonts w:asciiTheme="minorHAnsi" w:hAnsiTheme="minorHAnsi"/>
          <w:noProof/>
          <w:sz w:val="22"/>
        </w:rPr>
      </w:pPr>
      <w:hyperlink w:anchor="_Toc256000213" w:history="1">
        <w:r w:rsidR="00707501">
          <w:rPr>
            <w:rStyle w:val="Hyperlink"/>
            <w:noProof/>
          </w:rPr>
          <w:t>Dokumente</w:t>
        </w:r>
        <w:r w:rsidR="00707501">
          <w:tab/>
        </w:r>
        <w:r w:rsidR="00707501">
          <w:fldChar w:fldCharType="begin"/>
        </w:r>
        <w:r w:rsidR="00707501">
          <w:instrText xml:space="preserve"> PAGEREF _Toc256000213 \h </w:instrText>
        </w:r>
        <w:r w:rsidR="00707501">
          <w:fldChar w:fldCharType="separate"/>
        </w:r>
        <w:r w:rsidR="00707501">
          <w:t>193</w:t>
        </w:r>
        <w:r w:rsidR="00707501">
          <w:fldChar w:fldCharType="end"/>
        </w:r>
      </w:hyperlink>
    </w:p>
    <w:p w14:paraId="3044D5AC" w14:textId="77777777" w:rsidR="00CC0692" w:rsidRDefault="00000000">
      <w:pPr>
        <w:pStyle w:val="Verzeichnis2"/>
        <w:tabs>
          <w:tab w:val="right" w:leader="dot" w:pos="8613"/>
        </w:tabs>
        <w:rPr>
          <w:rFonts w:asciiTheme="minorHAnsi" w:hAnsiTheme="minorHAnsi"/>
          <w:noProof/>
          <w:sz w:val="22"/>
        </w:rPr>
      </w:pPr>
      <w:hyperlink w:anchor="_Toc256000214" w:history="1">
        <w:r w:rsidR="00707501">
          <w:rPr>
            <w:rStyle w:val="Hyperlink"/>
            <w:noProof/>
          </w:rPr>
          <w:t>eingereichte Anhänge (gemäß Durchführungsverordnung der Kommission mit dem Programmmuster)</w:t>
        </w:r>
        <w:r w:rsidR="00707501">
          <w:tab/>
        </w:r>
        <w:r w:rsidR="00707501">
          <w:fldChar w:fldCharType="begin"/>
        </w:r>
        <w:r w:rsidR="00707501">
          <w:instrText xml:space="preserve"> PAGEREF _Toc256000214 \h </w:instrText>
        </w:r>
        <w:r w:rsidR="00707501">
          <w:fldChar w:fldCharType="separate"/>
        </w:r>
        <w:r w:rsidR="00707501">
          <w:t>193</w:t>
        </w:r>
        <w:r w:rsidR="00707501">
          <w:fldChar w:fldCharType="end"/>
        </w:r>
      </w:hyperlink>
    </w:p>
    <w:p w14:paraId="5BC5E84C" w14:textId="77777777" w:rsidR="00CC0692" w:rsidRDefault="00000000">
      <w:pPr>
        <w:pStyle w:val="Verzeichnis1"/>
        <w:tabs>
          <w:tab w:val="right" w:leader="dot" w:pos="8613"/>
        </w:tabs>
        <w:rPr>
          <w:rFonts w:asciiTheme="minorHAnsi" w:hAnsiTheme="minorHAnsi"/>
          <w:noProof/>
          <w:sz w:val="22"/>
        </w:rPr>
      </w:pPr>
      <w:hyperlink w:anchor="_Toc256000215" w:history="1">
        <w:r w:rsidR="00F05543">
          <w:rPr>
            <w:rStyle w:val="Hyperlink"/>
            <w:noProof/>
          </w:rPr>
          <w:t>Letzte Validierungsergebnisse</w:t>
        </w:r>
        <w:r w:rsidR="00707501">
          <w:tab/>
        </w:r>
        <w:r w:rsidR="00707501">
          <w:fldChar w:fldCharType="begin"/>
        </w:r>
        <w:r w:rsidR="00707501">
          <w:instrText xml:space="preserve"> PAGEREF _Toc256000215 \h </w:instrText>
        </w:r>
        <w:r w:rsidR="00707501">
          <w:fldChar w:fldCharType="separate"/>
        </w:r>
        <w:r w:rsidR="00707501">
          <w:t>194</w:t>
        </w:r>
        <w:r w:rsidR="00707501">
          <w:fldChar w:fldCharType="end"/>
        </w:r>
      </w:hyperlink>
    </w:p>
    <w:p w14:paraId="526D8A05" w14:textId="77777777" w:rsidR="00903D75" w:rsidRDefault="00F00E75" w:rsidP="00903D75">
      <w:r>
        <w:fldChar w:fldCharType="end"/>
      </w:r>
      <w:bookmarkEnd w:id="1"/>
    </w:p>
    <w:bookmarkEnd w:id="2"/>
    <w:p w14:paraId="4F54B68F" w14:textId="77777777" w:rsidR="008D5009" w:rsidRPr="001535A4" w:rsidRDefault="000F7603" w:rsidP="008D5009">
      <w:pPr>
        <w:pStyle w:val="berschrift1"/>
        <w:numPr>
          <w:ilvl w:val="0"/>
          <w:numId w:val="0"/>
        </w:numPr>
        <w:spacing w:before="0" w:after="0"/>
        <w:rPr>
          <w:lang w:val="de-DE"/>
        </w:rPr>
      </w:pPr>
      <w:r w:rsidRPr="001535A4">
        <w:rPr>
          <w:lang w:val="de-DE"/>
        </w:rPr>
        <w:br w:type="page"/>
      </w:r>
      <w:bookmarkStart w:id="3" w:name="_Toc256000000"/>
      <w:bookmarkStart w:id="4" w:name="_Toc512434553"/>
      <w:bookmarkStart w:id="5" w:name="_Toc25666823"/>
      <w:bookmarkStart w:id="6" w:name="_Toc27646430"/>
      <w:r w:rsidR="00707501" w:rsidRPr="001535A4">
        <w:rPr>
          <w:noProof/>
          <w:lang w:val="de-DE"/>
        </w:rPr>
        <w:lastRenderedPageBreak/>
        <w:t>1. STRATEGIE FÜR DEN BEITRAG DES OPERATIONELLEN PROGRAMMS ZUR UNIONSSTRATEGIE FÜR INTELLIGENTES, NACHHALTIGES UND INTEGRATIVES WACHSTUM UND ZUM WIRTSCHAFTLICHEN, SOZIALEN UND TERRITORIALEN ZUSAMMENHALT</w:t>
      </w:r>
      <w:bookmarkEnd w:id="3"/>
      <w:bookmarkEnd w:id="4"/>
      <w:bookmarkEnd w:id="5"/>
      <w:bookmarkEnd w:id="6"/>
    </w:p>
    <w:p w14:paraId="7FEC767E" w14:textId="77777777" w:rsidR="008D5009" w:rsidRPr="001535A4" w:rsidRDefault="008D5009" w:rsidP="008D5009">
      <w:pPr>
        <w:pStyle w:val="Text1"/>
        <w:spacing w:before="0" w:after="0"/>
        <w:ind w:left="0"/>
        <w:rPr>
          <w:color w:val="000000"/>
          <w:lang w:val="de-DE"/>
        </w:rPr>
      </w:pPr>
    </w:p>
    <w:p w14:paraId="2D8ACB37" w14:textId="77777777" w:rsidR="008D5009" w:rsidRPr="001535A4" w:rsidRDefault="00707501" w:rsidP="008D5009">
      <w:pPr>
        <w:pStyle w:val="berschrift2"/>
        <w:numPr>
          <w:ilvl w:val="0"/>
          <w:numId w:val="0"/>
        </w:numPr>
        <w:spacing w:before="0" w:after="0"/>
        <w:rPr>
          <w:color w:val="000000"/>
          <w:lang w:val="de-DE"/>
        </w:rPr>
      </w:pPr>
      <w:bookmarkStart w:id="7" w:name="_Toc256000001"/>
      <w:bookmarkStart w:id="8" w:name="_Toc512434554"/>
      <w:bookmarkStart w:id="9" w:name="_Toc25666824"/>
      <w:bookmarkStart w:id="10" w:name="_Toc27646431"/>
      <w:r w:rsidRPr="001535A4">
        <w:rPr>
          <w:noProof/>
          <w:color w:val="000000"/>
          <w:lang w:val="de-DE"/>
        </w:rPr>
        <w:t>1.1. Strategie für den Beitrag des operationellen Programms zur Unionsstrategie für intelligentes, nachhaltiges und integratives Wachstum und zum wirtschaftlichen, sozialen und territorialen Zusammenhalt</w:t>
      </w:r>
      <w:bookmarkEnd w:id="7"/>
      <w:bookmarkEnd w:id="8"/>
      <w:bookmarkEnd w:id="9"/>
      <w:bookmarkEnd w:id="10"/>
    </w:p>
    <w:p w14:paraId="40A2D82B" w14:textId="77777777" w:rsidR="008D5009" w:rsidRPr="001535A4" w:rsidRDefault="008D5009" w:rsidP="008D5009">
      <w:pPr>
        <w:pStyle w:val="Text1"/>
        <w:spacing w:before="0" w:after="0"/>
        <w:ind w:left="0"/>
        <w:rPr>
          <w:lang w:val="de-DE"/>
        </w:rPr>
      </w:pPr>
    </w:p>
    <w:p w14:paraId="424BC5A2" w14:textId="77777777" w:rsidR="008D5009" w:rsidRPr="001535A4" w:rsidRDefault="00707501" w:rsidP="008D5009">
      <w:pPr>
        <w:spacing w:before="0" w:after="0"/>
        <w:rPr>
          <w:noProof/>
          <w:lang w:val="de-DE" w:eastAsia="fr-BE"/>
        </w:rPr>
      </w:pPr>
      <w:r w:rsidRPr="001535A4">
        <w:rPr>
          <w:noProof/>
          <w:lang w:val="de-DE" w:eastAsia="fr-BE"/>
        </w:rPr>
        <w:t>1.1.1 Beschreibung der Art und Weise, wie das Programm zur Umsetzung der Unionsstrategie für intelligentes, nachhaltiges und integratives Wachstum und zum wirtschaftlichen, sozialen und territorialen Zusammenhalt beitragen soll</w:t>
      </w:r>
    </w:p>
    <w:p w14:paraId="6FE9B3C9" w14:textId="77777777" w:rsidR="008D5009" w:rsidRPr="001535A4" w:rsidRDefault="008D5009" w:rsidP="008D5009">
      <w:pPr>
        <w:spacing w:before="0" w:after="0"/>
        <w:rPr>
          <w:b/>
          <w:noProof/>
          <w:sz w:val="22"/>
          <w:szCs w:val="22"/>
          <w:lang w:val="de-DE" w:eastAsia="fr-BE"/>
        </w:rPr>
      </w:pPr>
    </w:p>
    <w:p w14:paraId="73A32159" w14:textId="77777777" w:rsidR="00CC0692" w:rsidRPr="001535A4" w:rsidRDefault="00707501">
      <w:pPr>
        <w:spacing w:before="0" w:after="240"/>
        <w:jc w:val="left"/>
        <w:rPr>
          <w:lang w:val="de-DE"/>
        </w:rPr>
      </w:pPr>
      <w:r w:rsidRPr="001535A4">
        <w:rPr>
          <w:lang w:val="de-DE"/>
        </w:rPr>
        <w:t> </w:t>
      </w:r>
    </w:p>
    <w:p w14:paraId="544352EF" w14:textId="77777777" w:rsidR="00CC0692" w:rsidRPr="001535A4" w:rsidRDefault="00707501">
      <w:pPr>
        <w:spacing w:before="240" w:after="240"/>
        <w:jc w:val="left"/>
        <w:rPr>
          <w:lang w:val="de-DE"/>
        </w:rPr>
      </w:pPr>
      <w:r w:rsidRPr="001535A4">
        <w:rPr>
          <w:b/>
          <w:bCs/>
          <w:lang w:val="de-DE"/>
        </w:rPr>
        <w:t>Eckpunkte der bremischen EFRE-Strategie und Beitrag zur Europa-2020-Strategie</w:t>
      </w:r>
      <w:r w:rsidRPr="001535A4">
        <w:rPr>
          <w:lang w:val="de-DE"/>
        </w:rPr>
        <w:t>[1]</w:t>
      </w:r>
    </w:p>
    <w:p w14:paraId="35D1818D" w14:textId="77777777" w:rsidR="00CC0692" w:rsidRPr="001535A4" w:rsidRDefault="00707501">
      <w:pPr>
        <w:spacing w:before="240" w:after="240"/>
        <w:jc w:val="left"/>
        <w:rPr>
          <w:lang w:val="de-DE"/>
        </w:rPr>
      </w:pPr>
      <w:r w:rsidRPr="001535A4">
        <w:rPr>
          <w:lang w:val="de-DE"/>
        </w:rPr>
        <w:t>Die Europäische Union hat im Jahr 2010 die Europa-2020-Strategie vorgelegt. Die Strategie soll das wirtschaftspolitische Handeln der Europäischen Union neuausrichten und damit ein intelligentes, nachhaltiges und integratives Wachstum in Europa fördern.[2] Laut Verordnung (EU) Nr. 1303/2013 des Europäischen Parlaments und des Rates gibt die EU-2020-Strategie zudem den Rahmen für die inhaltliche Ausgestaltung der aus den Europäischen Struktur- und Investitionsfonds (ESI-Fonds) finanzierten Programmen und Maßnahmen vor und ist somit auch für die Ausrichtung der EFRE-Strategie handlungsmaßgebend. Dies wird in der EU-Strategie der Freien Hansestadt Bremen ausdrücklich begrüßt.[3] Im Folgenden wird dargestellt, wie die Strategie des bremischen EFRE-Programms die regionalen Bedarfe und Herausforderungen des Landes Bremen reflektiert und dabei einen Beitrag zu einem intelligenten, nachhaltigen und integrativen Wachstum im Sinne der Europa-2020-Strategie leistet.</w:t>
      </w:r>
    </w:p>
    <w:p w14:paraId="4163D930" w14:textId="77777777" w:rsidR="00CC0692" w:rsidRPr="001535A4" w:rsidRDefault="00707501">
      <w:pPr>
        <w:spacing w:before="240" w:after="240"/>
        <w:jc w:val="left"/>
        <w:rPr>
          <w:lang w:val="de-DE"/>
        </w:rPr>
      </w:pPr>
      <w:r w:rsidRPr="001535A4">
        <w:rPr>
          <w:lang w:val="de-DE"/>
        </w:rPr>
        <w:t>Den strategischen Rahmen für die künftige Strukturpolitik des Landes hat die Landesregierung der Freien Hansestadt Bremen im Koalitionsvertrag für die laufende Legislaturperiode festgelegt. Die Ziele der Europa-2020-Strategie sind demnach „auch die Ziele bremischer Strukturpolitik, umgesetzt unter den besonderen lokalen und regionalen Bedingungen“.[4] Basis für die integrierte und mit den Landesstrategien verknüpfte Umsetzung des EFRE-Programms 2014-2020 im Land Bremen sind eine Reihe von landespolitischen Fachprogrammen und -konzepten. Das „Strukturkonzept Bremen 2020“[5] bildet dabei den strategischen Rahmen für die Strukturpolitik des Landes insgesamt und ist damit die gemeinsame Dachstrategie für den Einsatz des EFRE, andere Fachpolitiken des Wirtschaftsressorts sowie auch für das in enger Abstimmung mit der EFRE-Programmplanung entwickelte bremische ESF-Programm. Zudem ist die EFRE-Strategie maßgeblich mit den anderen zentralen fachpolitischen Strategien des Landes verknüpft, wie z.B. mit dem Innovationsprogramm 2020, der Clusterstrategie 2020, dem Klimaschutz und Energieprogramm (KEP) 2020 und dem Leitbild Bremen 2020.</w:t>
      </w:r>
    </w:p>
    <w:p w14:paraId="2E8FCD8C" w14:textId="77777777" w:rsidR="00CC0692" w:rsidRPr="001535A4" w:rsidRDefault="00707501">
      <w:pPr>
        <w:spacing w:before="240" w:after="240"/>
        <w:jc w:val="left"/>
        <w:rPr>
          <w:lang w:val="de-DE"/>
        </w:rPr>
      </w:pPr>
      <w:r w:rsidRPr="001535A4">
        <w:rPr>
          <w:lang w:val="de-DE"/>
        </w:rPr>
        <w:lastRenderedPageBreak/>
        <w:t>Auf Basis der Befunde aus der sozio-ökonomischen Analyse für das Land Bremen werden im Folgenden zunächst die Eckpunkte der bremischen EFRE-Strategie skizziert und die thematischen Ziele hergeleitet, bevor dann im weiteren Verlauf des Kapitels der strategische Ansatz im Kontext der EU 2020-Strategie dargestellt und begründet wird.</w:t>
      </w:r>
    </w:p>
    <w:p w14:paraId="5DCD35CB" w14:textId="77777777" w:rsidR="00CC0692" w:rsidRPr="001535A4" w:rsidRDefault="00707501">
      <w:pPr>
        <w:spacing w:before="240" w:after="240"/>
        <w:jc w:val="left"/>
        <w:rPr>
          <w:lang w:val="de-DE"/>
        </w:rPr>
      </w:pPr>
      <w:r w:rsidRPr="001535A4">
        <w:rPr>
          <w:b/>
          <w:bCs/>
          <w:lang w:val="de-DE"/>
        </w:rPr>
        <w:t>Regionale Bedarfe und Eckpunkte für die bremische EFRE-Strategie</w:t>
      </w:r>
    </w:p>
    <w:p w14:paraId="2495A6F5" w14:textId="77777777" w:rsidR="00CC0692" w:rsidRPr="001535A4" w:rsidRDefault="00707501">
      <w:pPr>
        <w:spacing w:before="240" w:after="240"/>
        <w:jc w:val="left"/>
        <w:rPr>
          <w:lang w:val="de-DE"/>
        </w:rPr>
      </w:pPr>
      <w:r w:rsidRPr="001535A4">
        <w:rPr>
          <w:lang w:val="de-DE"/>
        </w:rPr>
        <w:t>Das Land Bremen, bestehend aus den beiden Großstädten Bremen und Bremerhaven, ist im europäischen Maßstab eine wirtschaftlich starke Region. Bremen ist heute einer der bedeutendsten Industriestandorte in Deutschland und verfügt über eine solide mittelständische und breite Unternehmensbasis. Die auch im internationalen Vergleich bedeutende Position Bremens in ausgewählten Wirtschaftszweigen und Technologiefeldern ist u.a. das Ergebnis einer kontinuierlichen regionalen Struktur- und Innovationspolitik, die den seit über dreißig Jahren andauernden, tiefgreifenden Strukturwandel im Land zielgerichtet flankiert hat.</w:t>
      </w:r>
    </w:p>
    <w:p w14:paraId="1C32C24C" w14:textId="77777777" w:rsidR="00CC0692" w:rsidRPr="001535A4" w:rsidRDefault="00707501">
      <w:pPr>
        <w:spacing w:before="240" w:after="240"/>
        <w:jc w:val="left"/>
        <w:rPr>
          <w:lang w:val="de-DE"/>
        </w:rPr>
      </w:pPr>
      <w:r w:rsidRPr="001535A4">
        <w:rPr>
          <w:lang w:val="de-DE"/>
        </w:rPr>
        <w:t>Kernelemente der ressortübergreifend angelegten Innovationspolitik sind und waren insbesondere der Aufbau wissenschaftlicher Infrastrukturen und anwendungsnaher FuE-Zentren im Zusammenspiel mit bedarfsgerecht zugeschnittenen Instrumenten zur Unterstützung von FuE-Verbundprojekten zwischen Unternehmen und wissenschaftlichen Einrichtungen. Insbesondere mithilfe der EFRE-Förderung hatte die bremische Innovationsstrategie dabei in den vergangenen Förderperioden eine große Impulswirkung für die Entwicklung international bedeutsamer Kompetenzzentren, die Forcierung von FuE-Aktivitäten im unternehmerischen Bereich, die Schaffung wissensbasierter Arbeitsplätze und damit eine konstitutive Rolle bei der Entstehung und Weiterentwicklung von Clustern sowie der intelligenten Diversifizierung und Spezialisierung der bremischen Wirtschaftsstruktur.[6] An diesen Erfolgen der regionalen Struktur- und Innovationspolitik will das bremische EFRE-Programm auch in der Förderperiode 2014-2020 anknüpfen. Die Unterstützung des Innovationsprogramms 2020 und der Clusterstrategie 2020 - zusammengenommen die bremische „Smart-Specialisation-Strategy“- bildet daher den strategischen Kern des künftigen EFRE-Programms.</w:t>
      </w:r>
    </w:p>
    <w:p w14:paraId="6254A769" w14:textId="77777777" w:rsidR="00CC0692" w:rsidRPr="001535A4" w:rsidRDefault="00707501">
      <w:pPr>
        <w:spacing w:before="240" w:after="240"/>
        <w:jc w:val="left"/>
        <w:rPr>
          <w:lang w:val="de-DE"/>
        </w:rPr>
      </w:pPr>
      <w:r w:rsidRPr="001535A4">
        <w:rPr>
          <w:lang w:val="de-DE"/>
        </w:rPr>
        <w:t>Als Zwei-Städte-Staat und Wirtschaftsstandort mit ehemals großen Beschäftigungs- und Wertschöpfungsanteilen in schrumpfenden und stagnierenden Wirtschaftsbereichen sieht sich das Bundesland Bremen jedoch auch heute noch mit besonderen, strukturwandelbedingten Problemen und Herausforderungen konfrontiert, die durch das EFRE-Programm adressiert werden sollen:</w:t>
      </w:r>
    </w:p>
    <w:p w14:paraId="64A7641F" w14:textId="77777777" w:rsidR="00CC0692" w:rsidRDefault="00707501" w:rsidP="00707501">
      <w:pPr>
        <w:numPr>
          <w:ilvl w:val="0"/>
          <w:numId w:val="33"/>
        </w:numPr>
        <w:spacing w:before="240" w:after="0"/>
        <w:ind w:hanging="210"/>
        <w:jc w:val="left"/>
      </w:pPr>
      <w:r w:rsidRPr="001535A4">
        <w:rPr>
          <w:lang w:val="de-DE"/>
        </w:rPr>
        <w:t xml:space="preserve">Starke Strukturbrüche insbesondere im Schiffbau und der Fischereiindustrie sowie Rationalisierungs- und Stagnationstendenzen in der Hafen-, sowie Nahrungs- und Genussmittelwirtschaft führten bis in die 1990er Jahre hinein zu enormen Arbeitsplatzverlusten und bis heute entsprechend zu weit überdurchschnittlichen Arbeitslosenquoten in Bremen und Bremerhaven. Hinzu kommt, dass Arbeitsplatzzuwächse in den vergangenen Jahren signifikant durch </w:t>
      </w:r>
      <w:r w:rsidRPr="001535A4">
        <w:rPr>
          <w:lang w:val="de-DE"/>
        </w:rPr>
        <w:lastRenderedPageBreak/>
        <w:t xml:space="preserve">den Anstieg atypischer Beschäftigung gekennzeichnet waren, so dass das Land trotz der Erfolge im Strukturwandel heute im Bundesvergleich einen überdurchschnittlich hohen Anteil an prekären Arbeitsverhältnissen aufweist. </w:t>
      </w:r>
      <w:r>
        <w:t>Hiervon sind Frauen häufiger betroffen als Männer.</w:t>
      </w:r>
    </w:p>
    <w:p w14:paraId="04B8F892" w14:textId="77777777" w:rsidR="00CC0692" w:rsidRPr="001535A4" w:rsidRDefault="00707501" w:rsidP="00707501">
      <w:pPr>
        <w:numPr>
          <w:ilvl w:val="0"/>
          <w:numId w:val="33"/>
        </w:numPr>
        <w:spacing w:before="0" w:after="0"/>
        <w:ind w:hanging="210"/>
        <w:jc w:val="left"/>
        <w:rPr>
          <w:lang w:val="de-DE"/>
        </w:rPr>
      </w:pPr>
      <w:r w:rsidRPr="001535A4">
        <w:rPr>
          <w:lang w:val="de-DE"/>
        </w:rPr>
        <w:t>Die Betriebsgrößenstruktur der bremischen Wirtschaft wird heute stärker als andernorts durch Produktions- und Zweigwerke von Großunternehmen geprägt. Diese haben ihre Konzernzentralen und damit meist auch ihre Entscheidungs- und FuE-Funktionen weitgehend außerhalb Bremens. Eine langfristig unterdurchschnittliche Entwicklung des Bruttoinlandsprodukts, der betrieblichen Investitionstätigkeit und der Kapitalintensität sowie vergleichsweise geringe FuE-Leistungen der Wirtschaft und eine starke Exportabhängigkeit zeigen die weiterhin bestehenden, strukturwandelbedingten Schwächen und Abhängigkeiten der bremischen Wirtschaft.</w:t>
      </w:r>
    </w:p>
    <w:p w14:paraId="47249D74" w14:textId="77777777" w:rsidR="00CC0692" w:rsidRPr="001535A4" w:rsidRDefault="00707501" w:rsidP="00707501">
      <w:pPr>
        <w:numPr>
          <w:ilvl w:val="0"/>
          <w:numId w:val="33"/>
        </w:numPr>
        <w:spacing w:before="0" w:after="240"/>
        <w:ind w:hanging="210"/>
        <w:jc w:val="left"/>
        <w:rPr>
          <w:lang w:val="de-DE"/>
        </w:rPr>
      </w:pPr>
      <w:r w:rsidRPr="001535A4">
        <w:rPr>
          <w:lang w:val="de-DE"/>
        </w:rPr>
        <w:t>Die Folgen des Strukturwandels im Land Bremen konzentrieren sich räumlich besonders stark in bestimmten Stadtgebieten, die sich - ausgehend v.a. vom massiven Beschäftigungsabbau - heute in einer kumulativen Abwärtsspirale mit mittlerweile äußerst vielfältigen, ausgeprägten und sich gegenseitig verstärkenden Entwicklungshemmnissen und -defiziten und besonderen Herausforderungen (Arbeitsmarktzugang, Bildungs- und materielle Armut, soziale und ethnische Integration, bauliche, funktionale und ökologische Missstände, Versorgung und lokale Ökonomie, etc.) befinden. Durch die Konzentration von sozialen Problemlagen in bestimmten Stadtgebieten vergrößern sich die Gefahren von sozialer Ausgrenzung, Marginalisierung und Armut.</w:t>
      </w:r>
    </w:p>
    <w:p w14:paraId="62B94F9E" w14:textId="77777777" w:rsidR="00CC0692" w:rsidRPr="001535A4" w:rsidRDefault="00707501">
      <w:pPr>
        <w:spacing w:before="240" w:after="240"/>
        <w:jc w:val="left"/>
        <w:rPr>
          <w:lang w:val="de-DE"/>
        </w:rPr>
      </w:pPr>
      <w:r w:rsidRPr="001535A4">
        <w:rPr>
          <w:lang w:val="de-DE"/>
        </w:rPr>
        <w:t>Als urbaner, küstennaher und stark von der Wirtschafts- und Industrieentwicklung geprägter Standort kommt dem Land Bremen zudem eine besondere Rolle mit Blick auf den Klimawandel und die Entwicklung klimafreundlicher Wirtschafts- und Stadtstrukturen zu. Dabei zeigen aktuelle Bilanzen zur Verringerung der Treibhausgasemissionen im Land Bremen, dass die regionalen Anstrengungen zur CO2-Reduktion verstärkt werden müssen, um die EU-2020-Ziele sowie die ambitionierten Einsparziele des regionalen Klimaschutz- und Energieprogramm (KEP 2020) bis 2020 zu erreichen. Dies betrifft u.a. die Steigerung der Energieeffizienz im betrieblichen Bereich und v.a. im verarbeitenden Gewerbe, in dem die CO2-Emmissionen seit 1990 deutlich weniger stark gesunken sind, als bei anderen Verbrauchergruppen. Zwar sind die betrieblichen Emissionen auch stark von der konjunkturellen Lage abhängig, es gibt aber Anzeichen dafür, dass Unternehmen, insbesondere KMU, ihre Energie- und CO2-Reduktionspotenziale - und effizienzseitig damit auch zentrale Kosteneinsparpotenziale - bisher in einem geringeren Maß nutzen, als dies langfristig gesehen aus ökonomischer, technischer und ökologischer Sicht sinnvoll wäre. Darüber hinaus besteht für Bremen und Bremerhaven die Chance, verstärkt das besonders in Städten vorhandene Potenzial räumlich integrierter Klimaschutzkonzepte zu nutzen und diese ganzheitlich und unter den spezifischen lokalen Bedingungen im urbanen Raum umzusetzen.</w:t>
      </w:r>
    </w:p>
    <w:p w14:paraId="7A30507D" w14:textId="77777777" w:rsidR="00CC0692" w:rsidRPr="001535A4" w:rsidRDefault="00707501">
      <w:pPr>
        <w:spacing w:before="240" w:after="240"/>
        <w:jc w:val="left"/>
        <w:rPr>
          <w:lang w:val="de-DE"/>
        </w:rPr>
      </w:pPr>
      <w:r w:rsidRPr="001535A4">
        <w:rPr>
          <w:lang w:val="de-DE"/>
        </w:rPr>
        <w:t>Vor dem Hintergrund dieser Befunde ist es daher das übergeordnete Ziel des bremischen EFRE-Programms,</w:t>
      </w:r>
    </w:p>
    <w:p w14:paraId="2A8CC16D" w14:textId="77777777" w:rsidR="00CC0692" w:rsidRPr="001535A4" w:rsidRDefault="00707501" w:rsidP="00707501">
      <w:pPr>
        <w:numPr>
          <w:ilvl w:val="0"/>
          <w:numId w:val="34"/>
        </w:numPr>
        <w:spacing w:before="240" w:after="0"/>
        <w:ind w:hanging="210"/>
        <w:jc w:val="left"/>
        <w:rPr>
          <w:lang w:val="de-DE"/>
        </w:rPr>
      </w:pPr>
      <w:r w:rsidRPr="001535A4">
        <w:rPr>
          <w:lang w:val="de-DE"/>
        </w:rPr>
        <w:lastRenderedPageBreak/>
        <w:t>die Entwicklung einer auf Wissen und Innovation basierenden, ressourcenschonenden und wettbewerbsfähigen Wirtschaft mit existenzsichernden und zukunftsfähigen Arbeitsplätzen für Frauen und Männer zu forcieren,</w:t>
      </w:r>
    </w:p>
    <w:p w14:paraId="74E5295E" w14:textId="77777777" w:rsidR="00CC0692" w:rsidRPr="001535A4" w:rsidRDefault="00707501" w:rsidP="00707501">
      <w:pPr>
        <w:numPr>
          <w:ilvl w:val="0"/>
          <w:numId w:val="34"/>
        </w:numPr>
        <w:spacing w:before="0" w:after="0"/>
        <w:ind w:hanging="210"/>
        <w:jc w:val="left"/>
        <w:rPr>
          <w:lang w:val="de-DE"/>
        </w:rPr>
      </w:pPr>
      <w:r w:rsidRPr="001535A4">
        <w:rPr>
          <w:lang w:val="de-DE"/>
        </w:rPr>
        <w:t>regionale Klimaschutzpotenziale stärker zu nutzen sowie</w:t>
      </w:r>
    </w:p>
    <w:p w14:paraId="1670F2E3" w14:textId="77777777" w:rsidR="00CC0692" w:rsidRPr="001535A4" w:rsidRDefault="00707501" w:rsidP="00707501">
      <w:pPr>
        <w:numPr>
          <w:ilvl w:val="0"/>
          <w:numId w:val="34"/>
        </w:numPr>
        <w:spacing w:before="0" w:after="0"/>
        <w:ind w:hanging="210"/>
        <w:jc w:val="left"/>
        <w:rPr>
          <w:lang w:val="de-DE"/>
        </w:rPr>
      </w:pPr>
      <w:r w:rsidRPr="001535A4">
        <w:rPr>
          <w:lang w:val="de-DE"/>
        </w:rPr>
        <w:t xml:space="preserve">den sozialen und räumlichen Zusammenhalt in den Städten Bremen und Bremerhaven zu stärken. </w:t>
      </w:r>
    </w:p>
    <w:p w14:paraId="0622AC22" w14:textId="77777777" w:rsidR="00CC0692" w:rsidRPr="001535A4" w:rsidRDefault="00707501">
      <w:pPr>
        <w:spacing w:before="240" w:after="240"/>
        <w:ind w:left="720"/>
        <w:jc w:val="left"/>
        <w:rPr>
          <w:lang w:val="de-DE"/>
        </w:rPr>
      </w:pPr>
      <w:r w:rsidRPr="001535A4">
        <w:rPr>
          <w:lang w:val="de-DE"/>
        </w:rPr>
        <w:t>Bremen konzentriert sein EFRE-Programm daher auf die folgenden thematischen Ziele (TZ):</w:t>
      </w:r>
    </w:p>
    <w:p w14:paraId="7B325AA2" w14:textId="77777777" w:rsidR="00CC0692" w:rsidRPr="001535A4" w:rsidRDefault="00707501" w:rsidP="00707501">
      <w:pPr>
        <w:numPr>
          <w:ilvl w:val="0"/>
          <w:numId w:val="34"/>
        </w:numPr>
        <w:spacing w:before="0" w:after="0"/>
        <w:ind w:hanging="210"/>
        <w:jc w:val="left"/>
        <w:rPr>
          <w:lang w:val="de-DE"/>
        </w:rPr>
      </w:pPr>
      <w:r w:rsidRPr="001535A4">
        <w:rPr>
          <w:lang w:val="de-DE"/>
        </w:rPr>
        <w:t>TZ 1 „Stärkung von Forschung, technologischer Entwicklung und Innovation“,</w:t>
      </w:r>
    </w:p>
    <w:p w14:paraId="55CBE13A" w14:textId="77777777" w:rsidR="00CC0692" w:rsidRPr="001535A4" w:rsidRDefault="00707501" w:rsidP="00707501">
      <w:pPr>
        <w:numPr>
          <w:ilvl w:val="0"/>
          <w:numId w:val="34"/>
        </w:numPr>
        <w:spacing w:before="0" w:after="0"/>
        <w:ind w:hanging="210"/>
        <w:jc w:val="left"/>
        <w:rPr>
          <w:lang w:val="de-DE"/>
        </w:rPr>
      </w:pPr>
      <w:r w:rsidRPr="001535A4">
        <w:rPr>
          <w:lang w:val="de-DE"/>
        </w:rPr>
        <w:t>TZ 3 „Stärkung der Wettbewerbsfähigkeit von KMU“,</w:t>
      </w:r>
    </w:p>
    <w:p w14:paraId="098C48F6" w14:textId="77777777" w:rsidR="00CC0692" w:rsidRPr="001535A4" w:rsidRDefault="00707501" w:rsidP="00707501">
      <w:pPr>
        <w:numPr>
          <w:ilvl w:val="0"/>
          <w:numId w:val="34"/>
        </w:numPr>
        <w:spacing w:before="0" w:after="0"/>
        <w:ind w:hanging="210"/>
        <w:jc w:val="left"/>
        <w:rPr>
          <w:lang w:val="de-DE"/>
        </w:rPr>
      </w:pPr>
      <w:r w:rsidRPr="001535A4">
        <w:rPr>
          <w:lang w:val="de-DE"/>
        </w:rPr>
        <w:t>TZ 4 „Förderung der Bestrebungen zur Verringerung der CO2-Emissionen in allen Branchen der Wirtschaft“,</w:t>
      </w:r>
    </w:p>
    <w:p w14:paraId="65D7C581" w14:textId="77777777" w:rsidR="00CC0692" w:rsidRPr="001535A4" w:rsidRDefault="00707501" w:rsidP="00707501">
      <w:pPr>
        <w:numPr>
          <w:ilvl w:val="0"/>
          <w:numId w:val="34"/>
        </w:numPr>
        <w:spacing w:before="0" w:after="0"/>
        <w:ind w:hanging="210"/>
        <w:jc w:val="left"/>
        <w:rPr>
          <w:lang w:val="de-DE"/>
        </w:rPr>
      </w:pPr>
      <w:r w:rsidRPr="001535A4">
        <w:rPr>
          <w:lang w:val="de-DE"/>
        </w:rPr>
        <w:t xml:space="preserve">TZ 9 „Förderung der sozialen Eingliederung und Bekämpfung der Armut“. </w:t>
      </w:r>
    </w:p>
    <w:p w14:paraId="21C0D249" w14:textId="77777777" w:rsidR="00CC0692" w:rsidRPr="001535A4" w:rsidRDefault="00707501">
      <w:pPr>
        <w:spacing w:before="240" w:after="240"/>
        <w:ind w:left="720"/>
        <w:jc w:val="left"/>
        <w:rPr>
          <w:lang w:val="de-DE"/>
        </w:rPr>
      </w:pPr>
      <w:r w:rsidRPr="001535A4">
        <w:rPr>
          <w:b/>
          <w:bCs/>
          <w:lang w:val="de-DE"/>
        </w:rPr>
        <w:t>Einordnung der bremischen EFRE-Strategie in den Kontext von EU 2020</w:t>
      </w:r>
    </w:p>
    <w:p w14:paraId="7D500DFC" w14:textId="77777777" w:rsidR="00CC0692" w:rsidRPr="001535A4" w:rsidRDefault="00707501">
      <w:pPr>
        <w:spacing w:before="240" w:after="240"/>
        <w:ind w:left="720"/>
        <w:jc w:val="left"/>
        <w:rPr>
          <w:lang w:val="de-DE"/>
        </w:rPr>
      </w:pPr>
      <w:r w:rsidRPr="001535A4">
        <w:rPr>
          <w:b/>
          <w:bCs/>
          <w:lang w:val="de-DE"/>
        </w:rPr>
        <w:t>Intelligentes Wachstum</w:t>
      </w:r>
    </w:p>
    <w:p w14:paraId="03358A17" w14:textId="77777777" w:rsidR="00CC0692" w:rsidRPr="001535A4" w:rsidRDefault="00707501">
      <w:pPr>
        <w:spacing w:before="240" w:after="240"/>
        <w:ind w:left="720"/>
        <w:jc w:val="left"/>
        <w:rPr>
          <w:lang w:val="de-DE"/>
        </w:rPr>
      </w:pPr>
      <w:r w:rsidRPr="001535A4">
        <w:rPr>
          <w:lang w:val="de-DE"/>
        </w:rPr>
        <w:t>Zur erfolgreichen Anpassung Bremens an den Strukturwandel hat in den vergangenen Jahren insbesondere die gezielte, ressortübergreifende Innovationspolitik des Landes beigetragen, die gemäß dem bremischen Innovationsprogramm 2020 und der Clusterstrategie 2020 auf den vorhandenen Kompetenzen aufbaut, sich auf die starken innovativen Branchen und Technologien der bremischen Wirtschafts- und Wissenschaftsstruktur fokussiert, aber - unter Berücksichtigung der bestehenden regionalen Technologiepfade und Kompetenzen - auch auf die Erschließung neuer strategischer Zukunftsfelder ausgerichtet ist, mit denen die Kernkompetenzen des Landes vertieft oder diversifiziert werden können.</w:t>
      </w:r>
    </w:p>
    <w:p w14:paraId="37FF4C7A" w14:textId="77777777" w:rsidR="00CC0692" w:rsidRPr="001535A4" w:rsidRDefault="00707501">
      <w:pPr>
        <w:spacing w:before="240" w:after="240"/>
        <w:ind w:left="720"/>
        <w:jc w:val="left"/>
        <w:rPr>
          <w:lang w:val="de-DE"/>
        </w:rPr>
      </w:pPr>
      <w:r w:rsidRPr="001535A4">
        <w:rPr>
          <w:lang w:val="de-DE"/>
        </w:rPr>
        <w:t>Als bremische „Smart-Specialisation-Strategy“ leistet die Innovations- und Clusterstrategie des Landes dabei einen direkten Beitrag zur Europa-2020-Strategie, die mit Blick auf die Priorität „intelligentes Wachstum“ das Thema „Innovation“ zu einem übergeordneten politischen Ziel erklärt hat[7] und konkret vorsieht, dass bis zum Jahr 2020 EU-weit 3% des BIP in FuE-Aktivitäten investiert werden sollen. Die Unterstützung der Innovations- und Clusterstrategie des Landes ist ein zentraler Kern des bremischen EFRE-Programms. Mit der Auswahl des thematischen Ziels 1 „Stärkung von Forschung, technologischer Entwicklung und Innovation“ wird somit ein signifikanter Beitrag zum intelligenten Wachstum und zur europäischen Leitinitiative „Innovationsunion“ geleistet.</w:t>
      </w:r>
    </w:p>
    <w:p w14:paraId="5825C009" w14:textId="77777777" w:rsidR="00CC0692" w:rsidRPr="001535A4" w:rsidRDefault="00707501">
      <w:pPr>
        <w:spacing w:before="240" w:after="240"/>
        <w:ind w:left="720"/>
        <w:jc w:val="left"/>
        <w:rPr>
          <w:lang w:val="de-DE"/>
        </w:rPr>
      </w:pPr>
      <w:r w:rsidRPr="001535A4">
        <w:rPr>
          <w:b/>
          <w:bCs/>
          <w:lang w:val="de-DE"/>
        </w:rPr>
        <w:t>Thematisches Ziel 1: Stärkung von Forschung, technologischer Entwicklung und Innovation</w:t>
      </w:r>
    </w:p>
    <w:p w14:paraId="3B44F056" w14:textId="77777777" w:rsidR="00CC0692" w:rsidRPr="001535A4" w:rsidRDefault="00707501">
      <w:pPr>
        <w:spacing w:before="240" w:after="240"/>
        <w:ind w:left="720"/>
        <w:jc w:val="left"/>
        <w:rPr>
          <w:lang w:val="de-DE"/>
        </w:rPr>
      </w:pPr>
      <w:r w:rsidRPr="001535A4">
        <w:rPr>
          <w:lang w:val="de-DE"/>
        </w:rPr>
        <w:lastRenderedPageBreak/>
        <w:t>Der wesentliche Ansatzpunkt der bremischen Innovationsstrategie ist die Entwicklung wissenschaftlicher Infrastrukturen und anwendungsnaher FuE-Zentren in Kombination mit einem bedarfsgerecht zugeschnittenen Förderinstrumentarium zur Unterstützung von einzel- und zwischenbetrieblichen FuE-Vorhaben sowie der Kooperationen zwischen Unternehmen und wissenschaftlichen Einrichtungen. Dieser Ansatz wird mit dem vorliegenden EFRE-Programm verstärkt und zielgerichtet in der Prioritätsachse 1 „Stärkung eines spezialisierten und unternehmensorientierten Innovationssystems“ fortgeführt.</w:t>
      </w:r>
    </w:p>
    <w:p w14:paraId="5EC4EFA1" w14:textId="77777777" w:rsidR="00CC0692" w:rsidRPr="001535A4" w:rsidRDefault="00707501">
      <w:pPr>
        <w:spacing w:before="240" w:after="240"/>
        <w:ind w:left="720"/>
        <w:jc w:val="left"/>
        <w:rPr>
          <w:lang w:val="de-DE"/>
        </w:rPr>
      </w:pPr>
      <w:r w:rsidRPr="001535A4">
        <w:rPr>
          <w:lang w:val="de-DE"/>
        </w:rPr>
        <w:t>Das zentrale Ziel der Achse liegt angesichts der Befunde aus der sozio-ökonomischen Analyse dabei in der Steigerung der FuE-Aktivitäten in den bremischen Unternehmen. Die Unterstützung öffentlicher und infrastruktureller Kapazitäten im Zusammenhang mit verschiedenen Ansätzen des Technologie- und Wissenstransfers hat eine hohe Bedeutung, ist aber kein Selbstzweck, sondern vielmehr ein Instrument, um betriebliche FuE-Aktivitäten zu forcieren.</w:t>
      </w:r>
    </w:p>
    <w:p w14:paraId="4429CBE7" w14:textId="77777777" w:rsidR="00CC0692" w:rsidRPr="001535A4" w:rsidRDefault="00707501">
      <w:pPr>
        <w:spacing w:before="240" w:after="240"/>
        <w:ind w:left="720"/>
        <w:jc w:val="left"/>
        <w:rPr>
          <w:lang w:val="de-DE"/>
        </w:rPr>
      </w:pPr>
      <w:r w:rsidRPr="001535A4">
        <w:rPr>
          <w:i/>
          <w:iCs/>
          <w:lang w:val="de-DE"/>
        </w:rPr>
        <w:t>Investitionspriorität 1a) Ausbau der Infrastruktur im Bereich Forschung und Innovation (F&amp;I) und der Kapazitäten für die Entwicklung von F&amp;I-Spitzenleistungen; Förderung von Kompetenzzentren, insbesondere solchen von europäischem Interesse</w:t>
      </w:r>
    </w:p>
    <w:p w14:paraId="128043A6" w14:textId="77777777" w:rsidR="00CC0692" w:rsidRPr="001535A4" w:rsidRDefault="00707501">
      <w:pPr>
        <w:spacing w:before="240" w:after="240"/>
        <w:ind w:left="720"/>
        <w:jc w:val="left"/>
        <w:rPr>
          <w:lang w:val="de-DE"/>
        </w:rPr>
      </w:pPr>
      <w:r w:rsidRPr="001535A4">
        <w:rPr>
          <w:lang w:val="de-DE"/>
        </w:rPr>
        <w:t>Die anwendungsorientierten, öffentlichen und außeruniversitären FuE-Einrichtungen sind auch überregional eine besondere Stärke des Landes, vor allem in den in der Innovations- und Clusterstrategie identifizierten Wertschöpfungsketten und Spezialisierungen. Sie sind konstitutiv für den Aufbau und die langfristige Weiterentwicklung leistungsfähiger Cluster im Land Bremen, weil sie Technologietrends und -anwendungen in den Clustern über die kurz- bis mittelfristige Nachfrage- und Marktentwicklung hinaus antizipieren und somit für die Region nutzbar machen (Antennenfunktion).</w:t>
      </w:r>
    </w:p>
    <w:p w14:paraId="5DAFEBE7" w14:textId="77777777" w:rsidR="00CC0692" w:rsidRPr="001535A4" w:rsidRDefault="00707501">
      <w:pPr>
        <w:spacing w:before="240" w:after="240"/>
        <w:ind w:left="720"/>
        <w:jc w:val="left"/>
        <w:rPr>
          <w:lang w:val="de-DE"/>
        </w:rPr>
      </w:pPr>
      <w:r w:rsidRPr="001535A4">
        <w:rPr>
          <w:lang w:val="de-DE"/>
        </w:rPr>
        <w:t xml:space="preserve">Neben ihrer regionalen Antennen- und Leuchtturmfunktion sind die Einrichtungen aber auch ganz konkret wichtige Kooperationspartner für technologieorientierte Unternehmen im Rahmen von Innovationsprozessen (regionale Transferfunktion). Da gerade kleinen und mittleren Betrieben häufig die Ressourcen fehlen, um kontinuierlich eigenständig FuE zu betreiben, sind sie auf den Bezug externer FuE-Dienstleistungen angewiesen. In stabilen regionalen Innovationssystemen nehmen forschungsaktive Großunternehmen mit regionaler Entscheidungskompetenz in diesem Zusammenhang wichtige Transferfunktionen für kleinere technologieorientierte Unternehmen wahr. Da solche Großunternehmen im bremischen Innovationssystem aber unterrepräsentiert sind, ist die regionale Transferfunktion der anwendungsnahen FuE-Einrichtungen im Land Bremen von besonderer Bedeutung. Durch strategische Kooperationsvorhaben und eine frühzeitige Vernetzung mit den wenigen, in Bremen ansässigen forschungsaffinen Großunternehmen können die Zentren darüber hinaus eine wichtige Plattformfunktion mit Blick auf die stärkere </w:t>
      </w:r>
      <w:r w:rsidRPr="001535A4">
        <w:rPr>
          <w:lang w:val="de-DE"/>
        </w:rPr>
        <w:lastRenderedPageBreak/>
        <w:t>Standortbindung dieser Unternehmen sowie ihre Einbindung in das regionale Innovationssystem übernehmen.</w:t>
      </w:r>
    </w:p>
    <w:p w14:paraId="40F9EA63" w14:textId="77777777" w:rsidR="00CC0692" w:rsidRPr="001535A4" w:rsidRDefault="00707501">
      <w:pPr>
        <w:spacing w:before="240" w:after="240"/>
        <w:ind w:left="720"/>
        <w:jc w:val="left"/>
        <w:rPr>
          <w:lang w:val="de-DE"/>
        </w:rPr>
      </w:pPr>
      <w:r w:rsidRPr="001535A4">
        <w:rPr>
          <w:lang w:val="de-DE"/>
        </w:rPr>
        <w:t>Ein Schwerpunkt für die Steigerung von FuE-Kapazitäten in anwendungsnahen FuE-Einrichtungen ist entsprechend der Ausbau in solchen Feldern, in denen die regionale Wirtschaftsstruktur besondere Stärken aufweist, also insbesondere in den drei bremischen Clustern Luft- und Raumfahrt, Windenergie und Maritime Wirtschaft/Logistik. Da in diesen Feldern überwiegend Männer beschäftigt sind, soll bei künftig zu schaffenden Kapazitäten die Vereinbarkeit von Familie und Beruf berücksichtigt werden.</w:t>
      </w:r>
    </w:p>
    <w:p w14:paraId="4EA1C044" w14:textId="77777777" w:rsidR="00CC0692" w:rsidRPr="001535A4" w:rsidRDefault="00707501">
      <w:pPr>
        <w:spacing w:before="240" w:after="240"/>
        <w:ind w:left="720"/>
        <w:jc w:val="left"/>
        <w:rPr>
          <w:lang w:val="de-DE"/>
        </w:rPr>
      </w:pPr>
      <w:r w:rsidRPr="001535A4">
        <w:rPr>
          <w:i/>
          <w:iCs/>
          <w:lang w:val="de-DE"/>
        </w:rPr>
        <w:t>Investitionspriorität 1b) Förderung von Investitionen der Unternehmen in F&amp;I, Aufbau von Verbindungen und Synergien zwischen Unternehmen, Forschungs- und Entwicklungszentren und dem Hochschulsektor (…)</w:t>
      </w:r>
    </w:p>
    <w:p w14:paraId="2E59C48D" w14:textId="77777777" w:rsidR="00CC0692" w:rsidRPr="001535A4" w:rsidRDefault="00707501">
      <w:pPr>
        <w:spacing w:before="240" w:after="240"/>
        <w:ind w:left="720"/>
        <w:jc w:val="left"/>
        <w:rPr>
          <w:lang w:val="de-DE"/>
        </w:rPr>
      </w:pPr>
      <w:r w:rsidRPr="001535A4">
        <w:rPr>
          <w:lang w:val="de-DE"/>
        </w:rPr>
        <w:t>Nur durch das direkte Engagement von Unternehmen lassen sich Innovation und technologische Neuerung für regionalwirtschaftliche Wachstumsprozesse nutzen. Trotz der Erfolge in den letzten Jahrzehnten zeigt die sozio-ökonomische Analyse im Bereich Forschung, Entwicklung und Innovation für das Land Bremen nach wie vor einen deutlichen Nachholbedarf bei den FuE-Aktivitäten in Betrieben und Unternehmen. Die hierfür ursächliche geringe regionale Präsenz von Großunternehmen mit eigenen FuE-Kapazitäten und der hohe Anteil von kleinen Unternehmen mit nur sehr geringen FuI-Eigenkapazitäten sind dabei zwei Seiten ein und derselben Medaille.</w:t>
      </w:r>
    </w:p>
    <w:p w14:paraId="44D61284" w14:textId="77777777" w:rsidR="00CC0692" w:rsidRPr="001535A4" w:rsidRDefault="00707501">
      <w:pPr>
        <w:spacing w:before="240" w:after="240"/>
        <w:ind w:left="720"/>
        <w:jc w:val="left"/>
        <w:rPr>
          <w:lang w:val="de-DE"/>
        </w:rPr>
      </w:pPr>
      <w:r w:rsidRPr="001535A4">
        <w:rPr>
          <w:lang w:val="de-DE"/>
        </w:rPr>
        <w:t>Vor diesem Hintergrund stehen im Rahmen dieser Investitionspriorität die bislang im Land Bremen bewährten Ansätze zur Förderung der betrieblichen Forschung, Entwicklung und Innovation im Vordergrund, die über verschiedene Richtlinien zur betrieblichen bzw. Verbundforschungsförderung umgesetzt werden. Die Förderung ist direkt auf die Steigerung der FuE-Aktivitäten in den Unternehmen ausgerichtet mit dem Ziel, ihre Innovationsfähigkeit zur Entwicklung innovativer Produkte, Verfahren und Dienstleistungen nachhaltig zu stärken und hochwertige Arbeitsplätze zu schaffen und zu sichern. Sie ist grundsätzlich technologieoffen ausgestaltet, zwei Programmansätze zielen aber insbesondere auf die Förderung von FuE-Vorhaben ab, die Klima- und Umweltinnovationen hervorbringen sollen.</w:t>
      </w:r>
    </w:p>
    <w:p w14:paraId="63911BC1" w14:textId="77777777" w:rsidR="00CC0692" w:rsidRPr="001535A4" w:rsidRDefault="00707501">
      <w:pPr>
        <w:spacing w:before="240" w:after="240"/>
        <w:ind w:left="720"/>
        <w:jc w:val="left"/>
        <w:rPr>
          <w:lang w:val="de-DE"/>
        </w:rPr>
      </w:pPr>
      <w:r w:rsidRPr="001535A4">
        <w:rPr>
          <w:lang w:val="de-DE"/>
        </w:rPr>
        <w:t xml:space="preserve">Voraussetzung für die Entwicklung von Prozess- und Produktinnovationen im Land ist der Transfer von Wissen und Information zwischen den verschiedenen Akteuren des bremischen Innovationssystems.[8] Als verknüpfendes Element legt die EFRE-Förderung aufbauend auf der Entwicklung der infrastrukturellen Kapazitäten und der direkten betrieblichen FuE-Förderung deshalb ein besonderes Augenmerk auf den Technologie- und Wissenstransfer, wobei - mit einem Fokus auf die KMU - alle Transferpfade konsequent ausgebaut und genutzt werden. Dabei sollen auch Chancen zur Innovation durch die intelligente </w:t>
      </w:r>
      <w:r w:rsidRPr="001535A4">
        <w:rPr>
          <w:lang w:val="de-DE"/>
        </w:rPr>
        <w:lastRenderedPageBreak/>
        <w:t>Verknüpfung des Industrie- und des Dienstleistungssektors in den Schwerpunktfeldern wahrgenommen werden. Grundlage ist auch hier die bremische Innovationsstrategie als integriertes Konzept mit einem ganzheitlichen Blick auf die verschiedenen Elemente und Akteure des regionalen Innovationsystems und ihre wechselseitigen Beziehungen.</w:t>
      </w:r>
    </w:p>
    <w:p w14:paraId="50E2B818" w14:textId="77777777" w:rsidR="00CC0692" w:rsidRPr="001535A4" w:rsidRDefault="00707501">
      <w:pPr>
        <w:spacing w:before="240" w:after="240"/>
        <w:ind w:left="720"/>
        <w:jc w:val="left"/>
        <w:rPr>
          <w:lang w:val="de-DE"/>
        </w:rPr>
      </w:pPr>
      <w:r w:rsidRPr="001535A4">
        <w:rPr>
          <w:b/>
          <w:bCs/>
          <w:lang w:val="de-DE"/>
        </w:rPr>
        <w:t>Nachhaltiges Wachstum</w:t>
      </w:r>
    </w:p>
    <w:p w14:paraId="24BD49A9" w14:textId="77777777" w:rsidR="00CC0692" w:rsidRPr="001535A4" w:rsidRDefault="00707501">
      <w:pPr>
        <w:spacing w:before="240" w:after="240"/>
        <w:ind w:left="720"/>
        <w:jc w:val="left"/>
        <w:rPr>
          <w:lang w:val="de-DE"/>
        </w:rPr>
      </w:pPr>
      <w:r w:rsidRPr="001535A4">
        <w:rPr>
          <w:lang w:val="de-DE"/>
        </w:rPr>
        <w:t>Fokus der EU 2020 Priorität zum nachhaltigen Wachstum ist die Förderung einer ressourceneffizienteren, umweltfreundlicheren und wettbewerbsfähigeren Wirtschaft. In der Leitinitiative „Industriepolitik“ steht dabei die Verbesserung der Produktivität des verarbeitenden Gewerbes und der mit ihm verbundenen Dienstleistungen als Fundament für neues Wachstum und neue Arbeitsplätze im Mittelpunkt. Kernstück der neuen integrierten Industriepolitik der EU ist dabei die Förderung von KMU (Gründung, Entwicklung und Internationalisierung) und die Entwicklung starker, wettbewerbsfähiger und breitgefächerter Wertschöpfungsketten im verarbeitenden Gewerbe.[9] Als einen der entscheidenden Faktoren der Wachstums- und Beschäftigungspolitik in Europa sieht die Europäische Kommission in dieser Priorität der EU 2020 Strategie aber auch eine effizientere Ressourcennutzung in den Unternehmen, die wirtschaftliche Perspektiven eröffnet, die Produktivität steigert, die Kosten drosselt und die Wettbewerbsfähigkeit stärken soll (Leitinitiative Ressourcenschonung).[10]</w:t>
      </w:r>
    </w:p>
    <w:p w14:paraId="0CBFA32D" w14:textId="77777777" w:rsidR="00CC0692" w:rsidRPr="001535A4" w:rsidRDefault="00707501">
      <w:pPr>
        <w:spacing w:before="240" w:after="240"/>
        <w:ind w:left="720"/>
        <w:jc w:val="left"/>
        <w:rPr>
          <w:lang w:val="de-DE"/>
        </w:rPr>
      </w:pPr>
      <w:r w:rsidRPr="001535A4">
        <w:rPr>
          <w:lang w:val="de-DE"/>
        </w:rPr>
        <w:t>Vor dem Hintergrund der Befunde aus der sozio-ökonomischen Analyse adressiert die EFRE-Strategie des Landes Bremen beide Leitinitiativen zum nachhaltigen Wachstum und fokussiert sich mit dem EFRE-Programm entsprechend auf die thematischen Ziele 3 und 4.</w:t>
      </w:r>
    </w:p>
    <w:p w14:paraId="2EE3B377" w14:textId="77777777" w:rsidR="00CC0692" w:rsidRPr="001535A4" w:rsidRDefault="00707501">
      <w:pPr>
        <w:spacing w:before="240" w:after="240"/>
        <w:ind w:left="720"/>
        <w:jc w:val="left"/>
        <w:rPr>
          <w:lang w:val="de-DE"/>
        </w:rPr>
      </w:pPr>
      <w:r w:rsidRPr="001535A4">
        <w:rPr>
          <w:lang w:val="de-DE"/>
        </w:rPr>
        <w:t>Die Notwendigkeit für den Fokus des EFRE-Programms auf die Wettbewerbsfähigkeit von KMU und die Entwicklung starker Wertschöpfungsstrukturen im verarbeitenden Gewerbe wird v. a. mit Blick auf die Beschäftigungssituation im Land Bremen, die vergleichsweise geringe Investitionsquote und Kapitalintensität der bremischen KMU sowie unterdurchschnittliche Entwicklung der Bruttoanlageinvestitionen deutlich. Trotz der zurückliegenden Erfolge bei der Diversifizierung und Modernisierung seiner Wirtschaftsstruktur ist das Land Bremen auch heute noch erheblich mit den Folgen des Strukturwandels konfrontiert. Strukturpolitische Maßnahmen der Unternehmensförderung dürfen vor diesem Hintergrund nicht nur auf die forschungsintensiven und technologieorientierten Betriebe abzielen. Die Wettbewerbsfähigkeit von Betrieben und die damit verbundene Schaffung und Sicherung von Beschäftigung für möglichst alle potenziellen Bevölkerungsgruppen muss in der ganzen Breite der bremischen Wirtschaftsstruktur adressiert werden, um die genannten Defizite angehen zu können.</w:t>
      </w:r>
    </w:p>
    <w:p w14:paraId="7068A5F5" w14:textId="77777777" w:rsidR="00CC0692" w:rsidRPr="001535A4" w:rsidRDefault="00707501">
      <w:pPr>
        <w:spacing w:before="240" w:after="240"/>
        <w:ind w:left="720"/>
        <w:jc w:val="left"/>
        <w:rPr>
          <w:lang w:val="de-DE"/>
        </w:rPr>
      </w:pPr>
      <w:r w:rsidRPr="001535A4">
        <w:rPr>
          <w:lang w:val="de-DE"/>
        </w:rPr>
        <w:lastRenderedPageBreak/>
        <w:t>Große Chancen für den regionalen Strukturwandel ergeben sich für das Land Bremen mit Blick auf ein nachhaltiges, klima- und ressourcenschonendes Wachstum. Dies betrifft zum Einen die ökologische Modernisierung der regionalen Wirtschafts- und Industriestruktur, denn nur solche Unternehmen sind langfristig wettbewerbsfähig, die in ihre Ressourcen- und Energieeffizienz investieren. Zum Anderen ergeben sich durch die Energiewende für die Unternehmen im Land Marktchancen in Branchen, in denen Bremen besondere regionale Stärken aufweist, wie z.B. in der Offshore-Windenergie oder in Querschnitts</w:t>
      </w:r>
      <w:r w:rsidRPr="001535A4">
        <w:rPr>
          <w:lang w:val="de-DE"/>
        </w:rPr>
        <w:softHyphen/>
        <w:t>technologien (Materialforschung, Robotik, Fertigungstechnologien). Diese Chancen gilt es durch den Einsatz von EFRE-Mitteln verstärkt zu nutzen.</w:t>
      </w:r>
    </w:p>
    <w:p w14:paraId="79B39E03" w14:textId="77777777" w:rsidR="00CC0692" w:rsidRPr="001535A4" w:rsidRDefault="00707501">
      <w:pPr>
        <w:spacing w:before="240" w:after="240"/>
        <w:ind w:left="720"/>
        <w:jc w:val="left"/>
        <w:rPr>
          <w:lang w:val="de-DE"/>
        </w:rPr>
      </w:pPr>
      <w:r w:rsidRPr="001535A4">
        <w:rPr>
          <w:b/>
          <w:bCs/>
          <w:lang w:val="de-DE"/>
        </w:rPr>
        <w:t>Thematisches Ziel 3: Stärkung der Wettbewerbsfähigkeit von KMU</w:t>
      </w:r>
    </w:p>
    <w:p w14:paraId="7AC1DC96" w14:textId="77777777" w:rsidR="00CC0692" w:rsidRPr="001535A4" w:rsidRDefault="00707501">
      <w:pPr>
        <w:spacing w:before="240" w:after="240"/>
        <w:ind w:left="720"/>
        <w:jc w:val="left"/>
        <w:rPr>
          <w:lang w:val="de-DE"/>
        </w:rPr>
      </w:pPr>
      <w:r w:rsidRPr="001535A4">
        <w:rPr>
          <w:lang w:val="de-DE"/>
        </w:rPr>
        <w:t>Kleine und mittlere Unternehmen (KMU) bilden das Rückgrat der deutschen wie auch der bremischen Wirtschaft. Für Bremen als nach wie vor altindustriell geprägte Region ist das Potenzial von KMU, ein beschäftigungsschaffendes Wachstum zu unterstützen, von besonderer Bedeutung. Gleichzeitig sind KMU im Wettbewerb jedoch mit größenbedingten Nachteilen konfrontiert. Die Verbesserung der betrieblichen Wettbewerbsfähigkeit von KMU ist daher ein strategischer Kernbestandteil des bremischen EFRE-Programms.</w:t>
      </w:r>
    </w:p>
    <w:p w14:paraId="7A385E4D" w14:textId="77777777" w:rsidR="00CC0692" w:rsidRPr="001535A4" w:rsidRDefault="00707501">
      <w:pPr>
        <w:spacing w:before="240" w:after="240"/>
        <w:ind w:left="720"/>
        <w:jc w:val="left"/>
        <w:rPr>
          <w:lang w:val="de-DE"/>
        </w:rPr>
      </w:pPr>
      <w:r w:rsidRPr="001535A4">
        <w:rPr>
          <w:lang w:val="de-DE"/>
        </w:rPr>
        <w:t>Eine wesentliche Voraussetzung zur Steigerung der Wettbewerbsfähigkeit einzelner Unternehmen und zur Weiterentwicklung, Modernisierung und Anpassung der Unternehmens- und Branchenstruktur einer Region an den Strukturwandel sind betriebliche Investitionen. Vor allem Ausrüstungsinvestitionen sind der zentrale Transmissionsriemen für den Transfer von technologischem Fortschritt in die Unternehmen, die langfristig zu einer Anpassung und Modernisierung des unternehmerischen Kapitalstocks einer Region beitragen. Im Rahmen einer Zwischenevaluierung zur betriebsbezogenen Wirtschaftsförderung im Land Bremen wurde vor diesem Hintergrund festgestellt, dass die Förderung betrieblicher Investitionen mit verschiedenen Instrumenten und mit Blick auf das gesamte Spektrum der bremischen Wirtschaftsstruktur deshalb von hoher Bedeutung für das bremische EFRE-OP ist.[11]</w:t>
      </w:r>
    </w:p>
    <w:p w14:paraId="5F869AE5" w14:textId="77777777" w:rsidR="00CC0692" w:rsidRPr="001535A4" w:rsidRDefault="00707501">
      <w:pPr>
        <w:spacing w:before="240" w:after="240"/>
        <w:ind w:left="720"/>
        <w:jc w:val="left"/>
        <w:rPr>
          <w:lang w:val="de-DE"/>
        </w:rPr>
      </w:pPr>
      <w:r w:rsidRPr="001535A4">
        <w:rPr>
          <w:lang w:val="de-DE"/>
        </w:rPr>
        <w:t>Ein weiteres wichtiges Ziel, das der EFRE mit Blick auf die Modernisierung der regionalen Branchenstruktur und die Entwicklung starker Wertschöpfungsstrukturen im Land Bremen in den Fokus nimmt, sind Unternehmensgründungen. Durch neue Unternehmen entstehen Arbeitsplätze und es werden zusätzliche Wertschöpfungspotenziale in der Region genutzt. Durch Existenzgründungen wird ebenso der regionale Unternehmensbestand „erneuert“ und es ergibt sich insgesamt ein Diversifizierungseffekt mit Blick auf die regionale Branchenstruktur.</w:t>
      </w:r>
    </w:p>
    <w:p w14:paraId="49F124D3" w14:textId="77777777" w:rsidR="00CC0692" w:rsidRPr="001535A4" w:rsidRDefault="00707501">
      <w:pPr>
        <w:spacing w:before="240" w:after="240"/>
        <w:ind w:left="720"/>
        <w:jc w:val="left"/>
        <w:rPr>
          <w:lang w:val="de-DE"/>
        </w:rPr>
      </w:pPr>
      <w:r w:rsidRPr="001535A4">
        <w:rPr>
          <w:i/>
          <w:iCs/>
          <w:lang w:val="de-DE"/>
        </w:rPr>
        <w:lastRenderedPageBreak/>
        <w:t>Investitionspriorität 3d) Unterstützung der Fähigkeit von KMU, sich am Wachstum der regionalen, nationa</w:t>
      </w:r>
      <w:r w:rsidRPr="001535A4">
        <w:rPr>
          <w:i/>
          <w:iCs/>
          <w:lang w:val="de-DE"/>
        </w:rPr>
        <w:softHyphen/>
        <w:t>len und internationalen Märkte sowie am Innovationsprozess zu beteiligen</w:t>
      </w:r>
    </w:p>
    <w:p w14:paraId="431E8021" w14:textId="77777777" w:rsidR="00CC0692" w:rsidRPr="001535A4" w:rsidRDefault="00707501">
      <w:pPr>
        <w:spacing w:before="240" w:after="240"/>
        <w:ind w:left="720"/>
        <w:jc w:val="left"/>
        <w:rPr>
          <w:lang w:val="de-DE"/>
        </w:rPr>
      </w:pPr>
      <w:r w:rsidRPr="001535A4">
        <w:rPr>
          <w:lang w:val="de-DE"/>
        </w:rPr>
        <w:t>Mit der Auswahl dieser Investitionspriorität soll durch die EFRE-Förderung im Land Bremen insbesondere die Investitionstätigkeit von KMU gesteigert werden, die eine wesentliche Voraussetzung für KMU ist, um in Wachstums- und Innovationsprozess einzutreten. Kern ist die betriebliche Investitionsförderung, die in Bremen mit dem Landesinvestitionsförderprogamm (LIP) umgesetzt wird. Die LIP-Förderung erfolgt im EFRE dabei durch Finanzinstrumente, wie z. B. Darlehen, denn Investitionshemmnisse in KMU bestehen - angesichts der niedrigeren Eigenkapitalquote in Kombination mit den Eigenkapitalvorschriften aus Basel II und III - insbesondere bzgl. der Verfügbarkeit von Fremdkapital.[12] Durch die Gewährung von Investitionsdarlehen könnten Finanzierungsschranken und Liquiditätsengpässe überwunden und die Finanzierungsrisiken gesenkt werden.[13]</w:t>
      </w:r>
    </w:p>
    <w:p w14:paraId="042644CA" w14:textId="77777777" w:rsidR="00CC0692" w:rsidRPr="001535A4" w:rsidRDefault="00707501">
      <w:pPr>
        <w:spacing w:before="240" w:after="240"/>
        <w:ind w:left="720"/>
        <w:jc w:val="left"/>
        <w:rPr>
          <w:lang w:val="de-DE"/>
        </w:rPr>
      </w:pPr>
      <w:r w:rsidRPr="001535A4">
        <w:rPr>
          <w:lang w:val="de-DE"/>
        </w:rPr>
        <w:t>Marktunvollkommenheiten bzgl. betrieblicher Investitionsbedarfe sind insbesondere für bestehende Klein- und Kleinstunternehmen und kleine Existenzgründungen zu konstatieren, speziell mit Blick auf die Finanzierung geringer Investitionsvolumina sowie notwendiger Betriebs- und Arbeitsmittel. Vor diesem Hintergrund könnten mit dem bremischen EFRE-Programm in dieser Investitionspriorität auch Mikrokredite gefördert werden.</w:t>
      </w:r>
    </w:p>
    <w:p w14:paraId="4B29A1D8" w14:textId="77777777" w:rsidR="00CC0692" w:rsidRPr="001535A4" w:rsidRDefault="00707501">
      <w:pPr>
        <w:spacing w:before="240" w:after="240"/>
        <w:ind w:left="720"/>
        <w:jc w:val="left"/>
        <w:rPr>
          <w:lang w:val="de-DE"/>
        </w:rPr>
      </w:pPr>
      <w:r w:rsidRPr="001535A4">
        <w:rPr>
          <w:i/>
          <w:iCs/>
          <w:lang w:val="de-DE"/>
        </w:rPr>
        <w:t>Investitionspriorität 3a) Förderung des Unternehmer</w:t>
      </w:r>
      <w:r w:rsidRPr="001535A4">
        <w:rPr>
          <w:i/>
          <w:iCs/>
          <w:lang w:val="de-DE"/>
        </w:rPr>
        <w:softHyphen/>
        <w:t>geists, insbesondere durch Erleichterung der wirtschaftlichen Nutzung neuer Ideen und Förderung von Unternehmensgründungen, auch durch Gründerzentren</w:t>
      </w:r>
    </w:p>
    <w:p w14:paraId="1732B89C" w14:textId="77777777" w:rsidR="00CC0692" w:rsidRPr="001535A4" w:rsidRDefault="00707501">
      <w:pPr>
        <w:spacing w:before="240" w:after="240"/>
        <w:ind w:left="720"/>
        <w:jc w:val="left"/>
        <w:rPr>
          <w:lang w:val="de-DE"/>
        </w:rPr>
      </w:pPr>
      <w:r w:rsidRPr="001535A4">
        <w:rPr>
          <w:lang w:val="de-DE"/>
        </w:rPr>
        <w:t>Unternehmerische Initiative und die Bereitschaft, ein eigenes Unternehmen zu gründen, sind für die Innovationskraft und Wettbewerbsfähigkeit einer Region von großer Bedeutung. Insbesondere für wissensintensive Unternehmensgründungen bestehen in Bremen mit der starken öffentlichen Forschungslandschaft gute Anknüpfungspunkte. Obwohl die Gründungsintensität im Bundesländervergleich in Bremen als Stadtstaat nicht durchgehend unbefriedigend ist, zeigt ein Vergleich der Stadt Bremen zu anderen deutschen Großstädten ein Defizit bei der Neuerrichtungs- und Betriebsgründungsquote. Konform mit der Empfehlung der Kommissionsdienststellen, in Deutschland Unternehmensgründungen stärker zu fördern[14], ist es daher Ziel des bremischen EFRE-Programms das Gründungspotenzial unter besonderer Berücksichtigung wissensintensiver Bereiche besser auszunutzen.</w:t>
      </w:r>
    </w:p>
    <w:p w14:paraId="0FE0E3AF" w14:textId="77777777" w:rsidR="00CC0692" w:rsidRPr="001535A4" w:rsidRDefault="00707501">
      <w:pPr>
        <w:spacing w:before="240" w:after="240"/>
        <w:ind w:left="720"/>
        <w:jc w:val="left"/>
        <w:rPr>
          <w:lang w:val="de-DE"/>
        </w:rPr>
      </w:pPr>
      <w:r w:rsidRPr="001535A4">
        <w:rPr>
          <w:b/>
          <w:bCs/>
          <w:lang w:val="de-DE"/>
        </w:rPr>
        <w:t>Thematisches Ziel 4: Förderung der Bestrebungen zur Verringerung der CO2-Emissionen in allen Branchen der Wirtschaft</w:t>
      </w:r>
    </w:p>
    <w:p w14:paraId="418B6E17" w14:textId="77777777" w:rsidR="00CC0692" w:rsidRPr="001535A4" w:rsidRDefault="00707501">
      <w:pPr>
        <w:spacing w:before="240" w:after="240"/>
        <w:ind w:left="720"/>
        <w:jc w:val="left"/>
        <w:rPr>
          <w:lang w:val="de-DE"/>
        </w:rPr>
      </w:pPr>
      <w:r w:rsidRPr="001535A4">
        <w:rPr>
          <w:lang w:val="de-DE"/>
        </w:rPr>
        <w:lastRenderedPageBreak/>
        <w:t>Die klima- und energiepolitischen Ziele des Landes Bremen wurden Ende 2009 im Klimaschutz und Energieprogramm (KEP) 2020[15] verabschiedet. In diesem integrierten, ressortübergreifenden Programm wurde vereinbart, die CO2-Emissionen im Land bis 2020 um 40% gegenüber 1990 zu senken.[16] Damit setzt sich Bremen ein ehrgeizigeres Ziel als in der Europa-2020-Strategie verankert.</w:t>
      </w:r>
    </w:p>
    <w:p w14:paraId="1D0B4711" w14:textId="77777777" w:rsidR="00CC0692" w:rsidRPr="001535A4" w:rsidRDefault="00707501">
      <w:pPr>
        <w:spacing w:before="240" w:after="240"/>
        <w:ind w:left="720"/>
        <w:jc w:val="left"/>
        <w:rPr>
          <w:lang w:val="de-DE"/>
        </w:rPr>
      </w:pPr>
      <w:r w:rsidRPr="001535A4">
        <w:rPr>
          <w:lang w:val="de-DE"/>
        </w:rPr>
        <w:t>Szenarienberechnungen des KEP und aktuelle Ergebnisse aus dem KEP-Monitoring zeigen, dass auch unter Berücksichtigung der bisher geplanten Klimaschutzmaßnahmen auf kommunaler und Landesebene das Land bis 2020 sein ambitioniertes Ziel nicht erreichen kann und die bisherigen Anstrengungen verstärkt werden müssen. Daher wird das Land in der Förderperiode 2014-2020 entsprechend auch EFRE-Mittel einsetzen, mit denen die vorhandenen Minderungspotenziale durch gezielte Anreize für anspruchsvolle und über die rechtlichen Vorgaben hinausgehende energetische Standards genutzt und Investitionen in den Klimaschutz insbesondere mit Blick auf die Unternehmen flankiert und verstärkt werden.</w:t>
      </w:r>
    </w:p>
    <w:p w14:paraId="54B2216E" w14:textId="77777777" w:rsidR="00CC0692" w:rsidRPr="001535A4" w:rsidRDefault="00707501">
      <w:pPr>
        <w:spacing w:before="240" w:after="240"/>
        <w:ind w:left="720"/>
        <w:jc w:val="left"/>
        <w:rPr>
          <w:lang w:val="de-DE"/>
        </w:rPr>
      </w:pPr>
      <w:r w:rsidRPr="001535A4">
        <w:rPr>
          <w:lang w:val="de-DE"/>
        </w:rPr>
        <w:t>Angesichts der gut aufgestellten Forschungslandschaft, der spezifische Branchenstruktur sowie der besonderen Potenziale verdichteter städtischer Strukturen, stellen die Anforderungen des Klimawandels und der Energiewende für die Städte Bremen und Bremerhaven jedoch auch ganz besondere Chancen dar. Mit einem ganzheitlichen Blick auf bestimmte städtische Gebiete und Nutzungsstrukturen wollen die Städte Bremen und Bremerhaven vor diesem Hintergrund die besonders im urbanen Raum liegenden Möglichkeiten gebietsbezogener und thematisch integrierter Handlungsmöglichkeiten nutzen und beispielhaft klimafreundliche und CO2-arme Mobilitäts- und Energiekonzepte entwickeln und umsetzen.</w:t>
      </w:r>
    </w:p>
    <w:p w14:paraId="50B95306" w14:textId="77777777" w:rsidR="00CC0692" w:rsidRPr="001535A4" w:rsidRDefault="00707501">
      <w:pPr>
        <w:spacing w:before="240" w:after="240"/>
        <w:ind w:left="720"/>
        <w:jc w:val="left"/>
        <w:rPr>
          <w:lang w:val="de-DE"/>
        </w:rPr>
      </w:pPr>
      <w:r w:rsidRPr="001535A4">
        <w:rPr>
          <w:lang w:val="de-DE"/>
        </w:rPr>
        <w:t>Die aus der Energiewende resultierenden Marktchancen und Innovationspotenziale in Branchen und Forschungsfeldern, in denen das Land Bremen besondere regionale Stärken aufweist, wie z. B. die Offshore-Windenergie oder Querschnittstechnologien (Materialforschung, Robotik, Fertigungstechnologien) sollen ebenfalls durch den Einsatz von EFRE-Mitteln genutzt werden. Sie sind als Bestandteil der Innovations- und Strukturpolitik des Landes programmtechnisch allerdings den thematischen Ziele 1 und 3 zugeordnet.</w:t>
      </w:r>
    </w:p>
    <w:p w14:paraId="70B2F3C1" w14:textId="77777777" w:rsidR="00CC0692" w:rsidRPr="001535A4" w:rsidRDefault="00707501">
      <w:pPr>
        <w:spacing w:before="240" w:after="240"/>
        <w:ind w:left="720"/>
        <w:jc w:val="left"/>
        <w:rPr>
          <w:lang w:val="de-DE"/>
        </w:rPr>
      </w:pPr>
      <w:r w:rsidRPr="001535A4">
        <w:rPr>
          <w:i/>
          <w:iCs/>
          <w:lang w:val="de-DE"/>
        </w:rPr>
        <w:t>Investitionspriorität 4b) Förderung der Energieeffizienz und der Nutzung erneuerbarer Energien in Unternehmen</w:t>
      </w:r>
    </w:p>
    <w:p w14:paraId="1C3E2681" w14:textId="77777777" w:rsidR="00CC0692" w:rsidRPr="001535A4" w:rsidRDefault="00707501">
      <w:pPr>
        <w:spacing w:before="240" w:after="240"/>
        <w:ind w:left="720"/>
        <w:jc w:val="left"/>
        <w:rPr>
          <w:lang w:val="de-DE"/>
        </w:rPr>
      </w:pPr>
      <w:r w:rsidRPr="001535A4">
        <w:rPr>
          <w:lang w:val="de-DE"/>
        </w:rPr>
        <w:t xml:space="preserve">Die Förderung von Energieeffizienz und CO2-Reduzierung in den bremischen Unternehmen ist ein wichtiger Teil der EFRE-Strategie, weil sie neben einem Beitrag zum Klimaschutz auf lange Sicht auch die Erschließung erheblicher Kosteneinsparpotenziale in den Unternehmen unterstützt. Mit der Senkung der </w:t>
      </w:r>
      <w:r w:rsidRPr="001535A4">
        <w:rPr>
          <w:lang w:val="de-DE"/>
        </w:rPr>
        <w:lastRenderedPageBreak/>
        <w:t>CO2-Emissionen der bremischen Wirtschaft wird - über die Verbesserung der betrieblichen Energieproduktivität - also langfristig gleichzeitig ein Beitrag zum strategischen Kernziel der bremischen Strukturpolitik geleistet, nämlich der Erhöhung der Wettbewerbsfähigkeit von KMU und der Region insgesamt.</w:t>
      </w:r>
    </w:p>
    <w:p w14:paraId="1757F237" w14:textId="77777777" w:rsidR="00CC0692" w:rsidRPr="001535A4" w:rsidRDefault="00707501">
      <w:pPr>
        <w:spacing w:before="240" w:after="240"/>
        <w:ind w:left="720"/>
        <w:jc w:val="left"/>
        <w:rPr>
          <w:lang w:val="de-DE"/>
        </w:rPr>
      </w:pPr>
      <w:r w:rsidRPr="001535A4">
        <w:rPr>
          <w:lang w:val="de-DE"/>
        </w:rPr>
        <w:t>Bis 2010 sind die CO2-Emissionen des Verarbeitenden Gewerbes im Land Bremen weniger stark zurückgegangen, als die CO2-Emissionen im Land insgesamt, auch wenn hierbei zu bedenken ist, dass das Ausmaß der betrieblichen Emissionen stark von der konjunkturellen Lage abhängig ist. Um die Investitionserfordernisse in den Betrieben als Motor für den Klimaschutz und die regionale Wettbewerbsfähigkeit zu nutzen, ist die Stimulierung von Energieeffizienzinvestitionen in den bremischen Unternehmen für den EFRE deshalb ein besonders wichtiges Ziel. Obwohl KMU selbst grundsätzlich betriebliche Reduktionspotenziale sehen und teils auch nutzen, bestehen Hemmnisse (z.B. mangelnde Kapitalverfügbarkeit, hohe Suchkosten und Informationsdefizite, längere Amortisationsdauer), die dazu führen, dass ökologisch und technisch sinnvolle Investitionen erst später als möglich getätigt oder ganz unterlassen werden.[17]</w:t>
      </w:r>
    </w:p>
    <w:p w14:paraId="23F3E92C" w14:textId="77777777" w:rsidR="00CC0692" w:rsidRPr="001535A4" w:rsidRDefault="00707501">
      <w:pPr>
        <w:spacing w:before="240" w:after="240"/>
        <w:ind w:left="720"/>
        <w:jc w:val="left"/>
        <w:rPr>
          <w:lang w:val="de-DE"/>
        </w:rPr>
      </w:pPr>
      <w:r w:rsidRPr="001535A4">
        <w:rPr>
          <w:lang w:val="de-DE"/>
        </w:rPr>
        <w:t>Die Empfehlungen der Kommissionsdienststellen[18] aufgreifend wird das EFRE-OP daher für die Bereiche der Wirtschaft, die nicht dem europäischen Emissionshandel unterliegen, Anreize schaffen, ihre Energieeinsparpotenziale systematisch auszuschöpfen und ihre Energieeffizienz zu erhöhen. Hierzu wird das Land Bremen verstärkt die Möglichkeiten revolvierender Finanzinstrumente nutzen.</w:t>
      </w:r>
    </w:p>
    <w:p w14:paraId="5F44F182" w14:textId="77777777" w:rsidR="00CC0692" w:rsidRPr="001535A4" w:rsidRDefault="00707501">
      <w:pPr>
        <w:spacing w:before="240" w:after="240"/>
        <w:ind w:left="720"/>
        <w:jc w:val="left"/>
        <w:rPr>
          <w:lang w:val="de-DE"/>
        </w:rPr>
      </w:pPr>
      <w:r w:rsidRPr="001535A4">
        <w:rPr>
          <w:i/>
          <w:iCs/>
          <w:lang w:val="de-DE"/>
        </w:rPr>
        <w:t>Investitionspriorität 4e) Förderung von Strategien zur Senkung des CO2-Ausstoßes für sämtliche Gebiete, insb. städtische Gebiete, einschließlich der Förderung einer nachhaltigen multimodalen städtischen Mobilität und klimaschutzrelevanten Anpassungs</w:t>
      </w:r>
      <w:r w:rsidRPr="001535A4">
        <w:rPr>
          <w:i/>
          <w:iCs/>
          <w:lang w:val="de-DE"/>
        </w:rPr>
        <w:softHyphen/>
        <w:t>maßnahmen</w:t>
      </w:r>
    </w:p>
    <w:p w14:paraId="72F1EEBA" w14:textId="77777777" w:rsidR="00CC0692" w:rsidRPr="001535A4" w:rsidRDefault="00707501">
      <w:pPr>
        <w:spacing w:before="240" w:after="240"/>
        <w:ind w:left="720"/>
        <w:jc w:val="left"/>
        <w:rPr>
          <w:lang w:val="de-DE"/>
        </w:rPr>
      </w:pPr>
      <w:r w:rsidRPr="001535A4">
        <w:rPr>
          <w:lang w:val="de-DE"/>
        </w:rPr>
        <w:t>Von städtischen Gebieten und Flächen, auf denen vorwiegend Unternehmen und gewerbliche Aktivitäten angesiedelt sind, geht ein erheblicher Anteil der klimarelevanten Umweltbelastungen aus. Für die Entwicklung CO2-effizienter Stadtstrukturen ist die Vermeidung und Verringerung von CO2-Emissionen in solchen städtischen Gebieten daher von großer Bedeutung.</w:t>
      </w:r>
    </w:p>
    <w:p w14:paraId="466041FE" w14:textId="77777777" w:rsidR="00CC0692" w:rsidRPr="001535A4" w:rsidRDefault="00707501">
      <w:pPr>
        <w:spacing w:before="240" w:after="240"/>
        <w:ind w:left="720"/>
        <w:jc w:val="left"/>
        <w:rPr>
          <w:lang w:val="de-DE"/>
        </w:rPr>
      </w:pPr>
      <w:r w:rsidRPr="001535A4">
        <w:rPr>
          <w:lang w:val="de-DE"/>
        </w:rPr>
        <w:t xml:space="preserve">Vor diesem Hintergrund strebt das Land Bremen an, für die EFRE-Förderung zur CO2-Reduktion in dieser Investitionspriorität einen territorialen Fokus auf ausgewählte Gebiete und Flächen und ihre verschiedenen CO2-relevanten Nutzungen einzunehmen. Auf Grundlage integrierter lokaler Mobilitäts- und Energiekonzepte sollen dabei verschiedene Handlungsfelder (energetische Gebäudesanierung, Energieversorgung, intelligente Verteilersysteme, sonstige technische Infrastrukturen, Flächengestaltung, Verkehr, Mobilität und Logistik) miteinander verknüpft und die CO2-Reduktionspotenziale ortsspezifisch und </w:t>
      </w:r>
      <w:r w:rsidRPr="001535A4">
        <w:rPr>
          <w:lang w:val="de-DE"/>
        </w:rPr>
        <w:lastRenderedPageBreak/>
        <w:t>integriert umgesetzt werden. Für die Entwicklung von nachhaltigen, energie- und CO2-effizienteren Standorten ist dabei ein ganzheitlicher Blick auf die entsprechenden Gebiete, das Spektrum der hier angesiedelten Nutzer sowie die stadtstrukturellen Verflechtungen notwendig, der über die isolierte Betrachtung einzelner Nutzungen und Emittenten hinausgeht.</w:t>
      </w:r>
    </w:p>
    <w:p w14:paraId="75D080D1" w14:textId="77777777" w:rsidR="00CC0692" w:rsidRPr="001535A4" w:rsidRDefault="00707501">
      <w:pPr>
        <w:spacing w:before="240" w:after="240"/>
        <w:jc w:val="left"/>
        <w:rPr>
          <w:lang w:val="de-DE"/>
        </w:rPr>
      </w:pPr>
      <w:r w:rsidRPr="001535A4">
        <w:rPr>
          <w:i/>
          <w:iCs/>
          <w:lang w:val="de-DE"/>
        </w:rPr>
        <w:t>Investitionspriorität 4f) Förderung von Forschung und Innovation im Bereich kohlenstoffarmer Technologien und ihres Einsatzes</w:t>
      </w:r>
    </w:p>
    <w:p w14:paraId="5AEAC012" w14:textId="77777777" w:rsidR="00CC0692" w:rsidRPr="001535A4" w:rsidRDefault="00707501">
      <w:pPr>
        <w:spacing w:before="240" w:after="240"/>
        <w:jc w:val="left"/>
        <w:rPr>
          <w:lang w:val="de-DE"/>
        </w:rPr>
      </w:pPr>
      <w:r w:rsidRPr="001535A4">
        <w:rPr>
          <w:lang w:val="de-DE"/>
        </w:rPr>
        <w:t>Eine wesentliche Herausforderung bei der Nutzung von regenerativer Windenergie stellt vor allem das zeitliche und örtliche Auseinanderfallen von Energieaufkommen und Energiebedarf dar. Vor dem Hintergrund des sich wandelnden Energiesystems spielt daher die Produktion von Wasserstoff als Speichermöglichkeit von gewonnener „grüner“ Windenergie für das Land Bremen eine wesentliche Rolle. Durch gezielte Forschung und Innovation in diesem Bereich und ganzheitlicher Modellversuche sollen in Ergänzung zu den Maßnahmen in der IP 4b mittelfristig CO2-Reduzierungen in bremischen Unternehmen erreicht werden.</w:t>
      </w:r>
    </w:p>
    <w:p w14:paraId="7AD74CF9" w14:textId="77777777" w:rsidR="00CC0692" w:rsidRPr="001535A4" w:rsidRDefault="00707501">
      <w:pPr>
        <w:spacing w:before="240" w:after="240"/>
        <w:jc w:val="left"/>
        <w:rPr>
          <w:lang w:val="de-DE"/>
        </w:rPr>
      </w:pPr>
      <w:r w:rsidRPr="001535A4">
        <w:rPr>
          <w:lang w:val="de-DE"/>
        </w:rPr>
        <w:t> </w:t>
      </w:r>
    </w:p>
    <w:p w14:paraId="30B0F5E0" w14:textId="77777777" w:rsidR="00CC0692" w:rsidRPr="001535A4" w:rsidRDefault="00707501">
      <w:pPr>
        <w:spacing w:before="240" w:after="240"/>
        <w:jc w:val="left"/>
        <w:rPr>
          <w:lang w:val="de-DE"/>
        </w:rPr>
      </w:pPr>
      <w:r w:rsidRPr="001535A4">
        <w:rPr>
          <w:lang w:val="de-DE"/>
        </w:rPr>
        <w:t> </w:t>
      </w:r>
    </w:p>
    <w:p w14:paraId="0FD57150" w14:textId="77777777" w:rsidR="00CC0692" w:rsidRPr="001535A4" w:rsidRDefault="00707501">
      <w:pPr>
        <w:spacing w:before="240" w:after="240"/>
        <w:jc w:val="left"/>
        <w:rPr>
          <w:lang w:val="de-DE"/>
        </w:rPr>
      </w:pPr>
      <w:r w:rsidRPr="001535A4">
        <w:rPr>
          <w:b/>
          <w:bCs/>
          <w:lang w:val="de-DE"/>
        </w:rPr>
        <w:t>Integratives Wachstum</w:t>
      </w:r>
    </w:p>
    <w:p w14:paraId="0A68C2DD" w14:textId="77777777" w:rsidR="00CC0692" w:rsidRPr="001535A4" w:rsidRDefault="00707501">
      <w:pPr>
        <w:spacing w:before="240" w:after="240"/>
        <w:jc w:val="left"/>
        <w:rPr>
          <w:lang w:val="de-DE"/>
        </w:rPr>
      </w:pPr>
      <w:r w:rsidRPr="001535A4">
        <w:rPr>
          <w:lang w:val="de-DE"/>
        </w:rPr>
        <w:t>Die EU 2020 Strategie zielt im Bereich der Armutsbekämpfung auf eine Reduzierung der armutsgefährdeten Bevölkerung um 20 Mio. Personen ab, wozu die Bundesrepublik bis 2020 mit einem Rückgang der Zahl der Langzeitarbeitslosen um 330.000 Personen beitragen will.</w:t>
      </w:r>
    </w:p>
    <w:p w14:paraId="70083F9F" w14:textId="77777777" w:rsidR="00CC0692" w:rsidRPr="001535A4" w:rsidRDefault="00707501">
      <w:pPr>
        <w:spacing w:before="240" w:after="240"/>
        <w:jc w:val="left"/>
        <w:rPr>
          <w:lang w:val="de-DE"/>
        </w:rPr>
      </w:pPr>
      <w:r w:rsidRPr="001535A4">
        <w:rPr>
          <w:lang w:val="de-DE"/>
        </w:rPr>
        <w:t>Wie in der sozio-ökonomischen Analyse deutlich wird, zählen Bremen und Bremerhaven bundesweit zu den Städten, die besonders von Armut und sozialer Ungleichheit betroffen sind. Im Jahr 2011 wies die Armutsgefährdungsquote im Land Bremen bundesweit den höchsten Wert auf. Besonders stark betroffen sind Erwerbslose, Migrantinnen u. Migranten, Alleinerziehende, Jugendliche und vor allem auch Kinder. Armut und soziale Ungleichheit konzentrieren sich dabei im Land räumlich in bestimmten Stadtteilen[19], wobei die Stadt Bremen hinsichtlich der sozialräumlichen Entwicklung 2009 im Vergleich zu anderen Großstädten eine überdurchschnittliche sozialräumliche Segregation und Polarisierung aufweist.[20]</w:t>
      </w:r>
    </w:p>
    <w:p w14:paraId="077D9E77" w14:textId="77777777" w:rsidR="00CC0692" w:rsidRPr="001535A4" w:rsidRDefault="00707501">
      <w:pPr>
        <w:spacing w:before="240" w:after="240"/>
        <w:jc w:val="left"/>
        <w:rPr>
          <w:lang w:val="de-DE"/>
        </w:rPr>
      </w:pPr>
      <w:r w:rsidRPr="001535A4">
        <w:rPr>
          <w:lang w:val="de-DE"/>
        </w:rPr>
        <w:t xml:space="preserve">Wie auch in anderen Großstädten sind Faktoren wie eine hohe Pro-Kopf-Verschuldung, ein hoher Anteil an SGBII-Bedarfsgemeinschaften, ein niedriges Bildungsniveau, geringe Bildungschancen, eine geringe Kaufkraft, Leerstände, degradierte öffentliche Räume und fehlende Investitionen in den benachteiligten Stadtquartieren in Bremen und </w:t>
      </w:r>
      <w:r w:rsidRPr="001535A4">
        <w:rPr>
          <w:lang w:val="de-DE"/>
        </w:rPr>
        <w:lastRenderedPageBreak/>
        <w:t>Bremerhaven sich gegenseitig bedingende Problemlagen, die sich im Sozialraum akkumulieren und zu einem sogenannten Quartierseffekt entwickeln - also einer sich selbst verstärkenden negativen räumlichen Wirkungsspirale - die zu weiteren Benachteiligungen des gesamten Stadtquartiers bis hin zur Exklusion seiner Bewohner führt.[21]</w:t>
      </w:r>
    </w:p>
    <w:p w14:paraId="7934FDB0" w14:textId="77777777" w:rsidR="00CC0692" w:rsidRPr="001535A4" w:rsidRDefault="00707501">
      <w:pPr>
        <w:spacing w:before="240" w:after="240"/>
        <w:jc w:val="left"/>
        <w:rPr>
          <w:lang w:val="de-DE"/>
        </w:rPr>
      </w:pPr>
      <w:r w:rsidRPr="001535A4">
        <w:rPr>
          <w:lang w:val="de-DE"/>
        </w:rPr>
        <w:t>Angesichts der sozialräumlichen Dimension des Problems in den beiden Städten Bremen und Bremerhaven sind für das Land Bremen v. a. Maßnahmen der sozialen Stadtteilentwicklung ein wichtiges kommunales/regionales Instrument zur Bekämpfung von Armut. Laut dem „Leitbild der Stadtentwicklung 2020“ soll der Abstand zwischen den zehn ärmsten und zehn reichsten Stadtteilen verringert werden. Das bremische EFRE-Programm unterstützt als Beitrag zu einem integrativen Wachstum daher das thematische Ziel 9 „Förderung der sozialen Inklusion und Bekämpfung von Armut und jeglicher Diskriminierung“ und hier die Investitionspriorität 9b „Unterstützung der Sanierung sowie der wirtschaftlichen und sozialen Belebung benachteiligter städtischer Gebiete“ in einer eigenständigen Prioritätsachse mit dem Titel „Stabilisierung benachteiligter Stadtteile durch integrierte Entwicklungsansätze.“</w:t>
      </w:r>
    </w:p>
    <w:p w14:paraId="00F54D91" w14:textId="77777777" w:rsidR="00CC0692" w:rsidRPr="001535A4" w:rsidRDefault="00707501">
      <w:pPr>
        <w:spacing w:before="240" w:after="240"/>
        <w:jc w:val="left"/>
        <w:rPr>
          <w:lang w:val="de-DE"/>
        </w:rPr>
      </w:pPr>
      <w:r w:rsidRPr="001535A4">
        <w:rPr>
          <w:b/>
          <w:bCs/>
          <w:lang w:val="de-DE"/>
        </w:rPr>
        <w:t>Thematisches Ziel 9: Förderung der sozialen Inklusion und Bekämpfung von Armut und jeglicher Diskriminierung</w:t>
      </w:r>
    </w:p>
    <w:p w14:paraId="5DAD5445" w14:textId="77777777" w:rsidR="00CC0692" w:rsidRPr="001535A4" w:rsidRDefault="00707501">
      <w:pPr>
        <w:spacing w:before="240" w:after="240"/>
        <w:jc w:val="left"/>
        <w:rPr>
          <w:lang w:val="de-DE"/>
        </w:rPr>
      </w:pPr>
      <w:r w:rsidRPr="001535A4">
        <w:rPr>
          <w:i/>
          <w:iCs/>
          <w:lang w:val="de-DE"/>
        </w:rPr>
        <w:t xml:space="preserve">Investitionspriorität 9b) Unterstützung der Sanierung sowie der wirtschaftlichen und sozialen Belebung benachteiligter städtischer Gebiete </w:t>
      </w:r>
    </w:p>
    <w:p w14:paraId="5D86B56E" w14:textId="77777777" w:rsidR="00CC0692" w:rsidRPr="001535A4" w:rsidRDefault="00707501">
      <w:pPr>
        <w:spacing w:before="240" w:after="240"/>
        <w:jc w:val="left"/>
        <w:rPr>
          <w:lang w:val="de-DE"/>
        </w:rPr>
      </w:pPr>
      <w:r w:rsidRPr="001535A4">
        <w:rPr>
          <w:lang w:val="de-DE"/>
        </w:rPr>
        <w:t>Maßnahmen der integrierten Stadtentwicklung als sozialräumlich ausgerichtetes Instrument zur Bekämpfung von Armut sowie zur Förderung von sozialer Teilhabe, Chancengleichheit und lokalen Potenzialen in den „benachteiligten“ Quartieren sind für die bremische EFRE-Strategie ein wichtiges Handlungsfeld, um die Folgen des Strukturwandels abzufedern. Die oben skizzierten, komplexen und einander gegenseitig bedingenden Probleme und Herausforderungen in den Stadtteilen sind dabei nur mithilfe eines gebietsbezogenen Ansatzes zu bewältigen, der bauliche, funktionale und infrastrukturelle Aufwertungsbemühungen mit sozio-ökonomischen Instrumenten und Maßnahmen zusammen denkt und bezogen auf die Stärken und Schwächen eines konkreten Programmgebietes ortspezifisch umsetzt.</w:t>
      </w:r>
    </w:p>
    <w:p w14:paraId="13EB2484" w14:textId="77777777" w:rsidR="00CC0692" w:rsidRPr="001535A4" w:rsidRDefault="00707501">
      <w:pPr>
        <w:spacing w:before="240" w:after="240"/>
        <w:jc w:val="left"/>
        <w:rPr>
          <w:lang w:val="de-DE"/>
        </w:rPr>
      </w:pPr>
      <w:r w:rsidRPr="001535A4">
        <w:rPr>
          <w:lang w:val="de-DE"/>
        </w:rPr>
        <w:t>Bei der Erkennung struktureller und sozialräumlich konzentrierter Problemlagen durch das sozialräumliche Monitoring in den Städten Bremen und Bremerhaven stehen insbesondere die Themen Bildung und Beschäftigung im Fokus der Analyse.[22] Das lokale Bildungsniveau und der Zugang zum Beschäftigungssystem werden demgemäß als die wesentlichen Voraussetzung und Kennzeichen für gesellschaftliche und arbeitsmarktbezogene Teilhabe und Integration definiert. Sie sind entsprechend auch für die EFRE-Förderung im thematischen Ziel 9 wichtige Schlüssel für die Bekämpfung von räumlich konzentrierten Armutslagen.</w:t>
      </w:r>
    </w:p>
    <w:p w14:paraId="3EE4907A" w14:textId="77777777" w:rsidR="00CC0692" w:rsidRPr="001535A4" w:rsidRDefault="00707501">
      <w:pPr>
        <w:spacing w:before="240" w:after="240"/>
        <w:jc w:val="left"/>
        <w:rPr>
          <w:lang w:val="de-DE"/>
        </w:rPr>
      </w:pPr>
      <w:r w:rsidRPr="001535A4">
        <w:rPr>
          <w:lang w:val="de-DE"/>
        </w:rPr>
        <w:lastRenderedPageBreak/>
        <w:t>Für Stabilisierungsstrategien in benachteiligten Stadtquartieren spielt zudem das Thema lokale Ökonomie eine überaus wichtige Rolle.[23] Zur lokalen Ökonomie zählen Unternehmen im klein- und kleinstbetrieblichen Bereich des Einzelhandels, der Gastronomie, des Handwerks und der sozialen, haushaltsnahen und unternehmensorientierten Dienstleistungen, die über ihren vornehmlich lokalen Absatzmarkt, ihr stadträumliche Lage in gewachsenen, funktionsgemischten Gemengelagen und wichtige andere Verflechtungen eine enge Standortbindung an ihr Quartier aufweisen. Durch die Bereitstellung von wohnortnahen Ausbildungs- und Beschäftigungsmöglichkeiten haben die Betriebe der lokalen Ökonomie in vielen Stadtquartieren eine große beschäftigungspolitische Bedeutung. Vermittelt über diese Funktion sind sie zudem ein wichtiger Faktor für die soziale und arbeitsmarktbezogene Integration verschiedener Bevölkerungsgruppen im Quartier und somit den lokalen Zusammenhalt. Darüber hinaus ist das Spektrum der Betriebe in haushaltsorientierten Handwerks-, Dienstleistungs- und Versorgungsbereichen schließlich ausschlaggebend für das Niveau der lokalen Angebots- und Nutzungsqualität und -vielfalt und somit ein wichtiger Faktor für die Attraktivität des Quartiers.</w:t>
      </w:r>
    </w:p>
    <w:p w14:paraId="61877ED2" w14:textId="77777777" w:rsidR="00CC0692" w:rsidRPr="001535A4" w:rsidRDefault="00707501">
      <w:pPr>
        <w:spacing w:before="240" w:after="240"/>
        <w:jc w:val="left"/>
        <w:rPr>
          <w:lang w:val="de-DE"/>
        </w:rPr>
      </w:pPr>
      <w:r w:rsidRPr="001535A4">
        <w:rPr>
          <w:lang w:val="de-DE"/>
        </w:rPr>
        <w:t>Der Schlüssel zur Stabilisierung benachteiligter städtischer Gebiete und zur Bekämpfung von materieller und Bildungsarmut auf kommunaler Ebene liegt im Rahmen der EFRE-Förderung entsprechend in einer integrierten und sozialraumbezogenen Wirtschafts-, Beschäftigungs- und Bildungsförderung im Quartier, mit der die Bildungs- und Beschäftigungschancen der Quartiersbewohner sowie die infrastrukturellen und betrieblichen Entwicklungsbedingungen der im Sozialraum verankerten lokalen Ökonomie in den Blick genommen werden sollen.</w:t>
      </w:r>
    </w:p>
    <w:p w14:paraId="26192AB6" w14:textId="77777777" w:rsidR="00CC0692" w:rsidRPr="001535A4" w:rsidRDefault="00707501">
      <w:pPr>
        <w:spacing w:before="240" w:after="240"/>
        <w:jc w:val="left"/>
        <w:rPr>
          <w:lang w:val="de-DE"/>
        </w:rPr>
      </w:pPr>
      <w:r w:rsidRPr="001535A4">
        <w:rPr>
          <w:lang w:val="de-DE"/>
        </w:rPr>
        <w:t>Eine integrierte und sozialraumbezogene Sichtweise auf die verschiedenen Handlungsfelder ist dabei deshalb wichtig, weil isoliert konzipierte Maßnahmen in einem Handlungsfeld ohne die flankierende Unterstützung anderer Determinanten der Quartiersentwicklung ins Leere laufen. Die Betriebe der lokalen Ökonomie weisen oftmals fragile ökonomische Strukturen (z.B. geringes Eigenkapital, lokal beschränkter Absatzmarkt, etc.) auf, die durch ihr schwieriges lokalräumliches Umfeld in benachteiligten Quartieren weiter geschwächt werden. Um die lokale Ökonomie als Motor für die Stabilisierung benachteiligter Quartiere zu stärken, ist es deshalb notwendig, nicht nur die betriebsimmanenten Potenziale und Defizite zu adressieren, sondern auch die betriebsexternen, sozialraum- und quartiersbedingten Entwicklungshemmnisse und Standortbedingungen der Betriebe in den Blick zu nehmen.</w:t>
      </w:r>
    </w:p>
    <w:p w14:paraId="2E885B97" w14:textId="77777777" w:rsidR="00CC0692" w:rsidRPr="001535A4" w:rsidRDefault="00707501">
      <w:pPr>
        <w:spacing w:before="240" w:after="240"/>
        <w:jc w:val="left"/>
        <w:rPr>
          <w:lang w:val="de-DE"/>
        </w:rPr>
      </w:pPr>
      <w:r w:rsidRPr="001535A4">
        <w:rPr>
          <w:lang w:val="de-DE"/>
        </w:rPr>
        <w:t>Konzeptionelle Grundlage für die EFRE-Förderung in diesem thematischen Ziel sind deshalb integrierte Stadtentwicklungskonzepte, die für die benachteiligten Stadtteile in Bremen und Bremerhaven ressortübergreifende Strategien zur Bewältigung der städtebaulichen, wirtschaftlichen, ökologischen, demographischen und sozialen Herausforderungen skizzieren und mit denen Fördermittel aus verschiedenen Fachpolitiken sozialräumlich konzentriert eingesetzt werden.</w:t>
      </w:r>
    </w:p>
    <w:p w14:paraId="402E70AB" w14:textId="77777777" w:rsidR="00CC0692" w:rsidRPr="001535A4" w:rsidRDefault="00707501">
      <w:pPr>
        <w:spacing w:before="240" w:after="240"/>
        <w:jc w:val="left"/>
        <w:rPr>
          <w:lang w:val="de-DE"/>
        </w:rPr>
      </w:pPr>
      <w:r w:rsidRPr="001535A4">
        <w:rPr>
          <w:lang w:val="de-DE"/>
        </w:rPr>
        <w:t>Die Förderung im EFRE wird in dieser Prioritätsachse in besonders enger Planung und Abstimmung mit den sozialräumlichen Ansätzen im thematischen Ziel 9 des ESF-</w:t>
      </w:r>
      <w:r w:rsidRPr="001535A4">
        <w:rPr>
          <w:lang w:val="de-DE"/>
        </w:rPr>
        <w:lastRenderedPageBreak/>
        <w:t>Programms umgesetzt. Der EFRE fokussiert sich im Rahmen dieses thematischen Ziels dabei auf eine ausgewählte Zahl an Stadtquartieren, um vor Ort einen signifikanten und sichtbaren Mitteleinsatz zu gewährleisten.</w:t>
      </w:r>
    </w:p>
    <w:p w14:paraId="50A52E88" w14:textId="77777777" w:rsidR="00CC0692" w:rsidRPr="001535A4" w:rsidRDefault="00707501">
      <w:pPr>
        <w:spacing w:before="240" w:after="240"/>
        <w:jc w:val="left"/>
        <w:rPr>
          <w:lang w:val="de-DE"/>
        </w:rPr>
      </w:pPr>
      <w:r w:rsidRPr="001535A4">
        <w:rPr>
          <w:lang w:val="de-DE"/>
        </w:rPr>
        <w:t> </w:t>
      </w:r>
    </w:p>
    <w:p w14:paraId="6BF6EC26" w14:textId="77777777" w:rsidR="00CC0692" w:rsidRPr="001535A4" w:rsidRDefault="00707501">
      <w:pPr>
        <w:spacing w:before="240" w:after="240"/>
        <w:jc w:val="left"/>
        <w:rPr>
          <w:lang w:val="de-DE"/>
        </w:rPr>
      </w:pPr>
      <w:r w:rsidRPr="001535A4">
        <w:rPr>
          <w:lang w:val="de-DE"/>
        </w:rPr>
        <w:t> </w:t>
      </w:r>
    </w:p>
    <w:p w14:paraId="7ACE5859" w14:textId="77777777" w:rsidR="00CC0692" w:rsidRPr="001535A4" w:rsidRDefault="00707501">
      <w:pPr>
        <w:spacing w:before="240" w:after="240"/>
        <w:jc w:val="left"/>
        <w:rPr>
          <w:lang w:val="de-DE"/>
        </w:rPr>
      </w:pPr>
      <w:r w:rsidRPr="001535A4">
        <w:rPr>
          <w:lang w:val="de-DE"/>
        </w:rPr>
        <w:t> </w:t>
      </w:r>
    </w:p>
    <w:p w14:paraId="592059EC" w14:textId="77777777" w:rsidR="00CC0692" w:rsidRPr="001535A4" w:rsidRDefault="00707501">
      <w:pPr>
        <w:spacing w:before="240" w:after="240"/>
        <w:jc w:val="left"/>
        <w:rPr>
          <w:lang w:val="de-DE"/>
        </w:rPr>
      </w:pPr>
      <w:r w:rsidRPr="001535A4">
        <w:rPr>
          <w:lang w:val="de-DE"/>
        </w:rPr>
        <w:t>[1] Für den im Folgenden beschriebenen Förderrahmen des EFRE-Programms gilt, dass jegliche staatliche Finanzierung zum Zeitpunkt ihrer Gewährung die verfahrens- und materialrechtlichen Bedingungen der staatlichen Beihilfevorschriften erfüllt. In Fällen, in denen Großunternehmen Unterstützung aus dem EFRE erhalten werden, wird die Verwaltungsbehörde sicherstellen, dass in Folge der finanziellen Unterstützung für das Großunternehmen kein signifikanter Arbeitsplatzverlust an anderen bestehenden Standorten des Großunternehmens innerhalb der Union entsteht.</w:t>
      </w:r>
    </w:p>
    <w:p w14:paraId="49269BDC" w14:textId="77777777" w:rsidR="00CC0692" w:rsidRPr="001535A4" w:rsidRDefault="00707501">
      <w:pPr>
        <w:spacing w:before="240" w:after="240"/>
        <w:jc w:val="left"/>
        <w:rPr>
          <w:lang w:val="de-DE"/>
        </w:rPr>
      </w:pPr>
      <w:r w:rsidRPr="001535A4">
        <w:rPr>
          <w:lang w:val="de-DE"/>
        </w:rPr>
        <w:t>[2] Europäische Kommission (2010): EUROPA-2020. Eine Strategie für intelligentes, nachhaltiges und integratives Wachstum. KOM(2010) 2020 endgültig.</w:t>
      </w:r>
    </w:p>
    <w:p w14:paraId="69361AB1" w14:textId="77777777" w:rsidR="00CC0692" w:rsidRPr="001535A4" w:rsidRDefault="00707501">
      <w:pPr>
        <w:spacing w:before="240" w:after="240"/>
        <w:jc w:val="left"/>
        <w:rPr>
          <w:lang w:val="de-DE"/>
        </w:rPr>
      </w:pPr>
      <w:r w:rsidRPr="001535A4">
        <w:rPr>
          <w:lang w:val="de-DE"/>
        </w:rPr>
        <w:t>[3] Freie Hansestadt Bremen 2012: “EU-Strategie der Freien Hansestadt Bremen“; hier: Seite 3.</w:t>
      </w:r>
    </w:p>
    <w:p w14:paraId="5BAAD4FC" w14:textId="77777777" w:rsidR="00CC0692" w:rsidRPr="001535A4" w:rsidRDefault="00707501">
      <w:pPr>
        <w:spacing w:before="240" w:after="240"/>
        <w:jc w:val="left"/>
        <w:rPr>
          <w:lang w:val="de-DE"/>
        </w:rPr>
      </w:pPr>
      <w:r w:rsidRPr="001535A4">
        <w:rPr>
          <w:lang w:val="de-DE"/>
        </w:rPr>
        <w:t>[4] Koalitionsvereinbarung 2011-2015: „Vereinbarung zur Zusammenarbeit in einer Regierungskoalition für die 18. Wahlperiode der Bremischen Bürgerschaft 2011-2015“, Bremen, Seite 8.</w:t>
      </w:r>
    </w:p>
    <w:p w14:paraId="43B9BBD6" w14:textId="77777777" w:rsidR="00CC0692" w:rsidRPr="001535A4" w:rsidRDefault="00707501">
      <w:pPr>
        <w:spacing w:before="240" w:after="240"/>
        <w:jc w:val="left"/>
        <w:rPr>
          <w:lang w:val="de-DE"/>
        </w:rPr>
      </w:pPr>
      <w:r w:rsidRPr="001535A4">
        <w:rPr>
          <w:lang w:val="de-DE"/>
        </w:rPr>
        <w:t>[5] Senator für Wirtschaft, Arbeit und Häfen (2014); Strukturkonzept Land Bremen 2020</w:t>
      </w:r>
    </w:p>
    <w:p w14:paraId="4767D6FC" w14:textId="77777777" w:rsidR="00CC0692" w:rsidRPr="001535A4" w:rsidRDefault="00707501">
      <w:pPr>
        <w:spacing w:before="240" w:after="240"/>
        <w:jc w:val="left"/>
        <w:rPr>
          <w:lang w:val="de-DE"/>
        </w:rPr>
      </w:pPr>
      <w:r w:rsidRPr="001535A4">
        <w:rPr>
          <w:lang w:val="de-DE"/>
        </w:rPr>
        <w:t>[6] Schlussfolgerung aus der Evaluierung im Rahmen der EFRE-Förderperiode 2007-2013: PROGNOS (2010): „Analyse zu den Wirkungen der EFRE-Förderung auf das regionale Innovationssystem im Land Bremen und daraus abgeleitete Handlungsoptionen für die Fortführung des RWB-Ziels nach 2013“; Bremen, 11.02.2010</w:t>
      </w:r>
    </w:p>
    <w:p w14:paraId="75AF5E01" w14:textId="77777777" w:rsidR="00CC0692" w:rsidRPr="001535A4" w:rsidRDefault="00707501">
      <w:pPr>
        <w:spacing w:before="240" w:after="240"/>
        <w:jc w:val="left"/>
        <w:rPr>
          <w:lang w:val="de-DE"/>
        </w:rPr>
      </w:pPr>
      <w:r w:rsidRPr="001535A4">
        <w:rPr>
          <w:lang w:val="de-DE"/>
        </w:rPr>
        <w:t>[7] MITTEILUNG DER KOMMISSION AN DAS EUROPÄISCHE PARLAMENT, DEN RAT, DEN EUROPÄISCHEN WIRTSCHAFTS- UND SOZIALAUSSCHUSS UND DEN AUSSCHUSS DER REGIONEN: Leitinitiative der Strategie Europa 2020, Innovationsunion, hier: S. 3</w:t>
      </w:r>
    </w:p>
    <w:p w14:paraId="63B6521C" w14:textId="77777777" w:rsidR="00CC0692" w:rsidRPr="001535A4" w:rsidRDefault="00707501">
      <w:pPr>
        <w:spacing w:before="240" w:after="240"/>
        <w:jc w:val="left"/>
        <w:rPr>
          <w:lang w:val="de-DE"/>
        </w:rPr>
      </w:pPr>
      <w:r w:rsidRPr="001535A4">
        <w:rPr>
          <w:lang w:val="de-DE"/>
        </w:rPr>
        <w:lastRenderedPageBreak/>
        <w:t>[8] Ein Ansatz, der alle Akteure des regionalen Innovationssystems in den Blick nimmt, wird auch im sogenannten Positionspapier für Deutschland hervorgehoben. Siehe: Europäische Kommission (2012): Stellungnahme der Kommissionsdienststellen zur Vorbereitung der Partnerschaftsvereinbarung und der Programme in Deutschland für den Zeitraum 2014-2020.</w:t>
      </w:r>
    </w:p>
    <w:p w14:paraId="6478DEDA" w14:textId="77777777" w:rsidR="00CC0692" w:rsidRPr="001535A4" w:rsidRDefault="00707501">
      <w:pPr>
        <w:spacing w:before="240" w:after="240"/>
        <w:jc w:val="left"/>
        <w:rPr>
          <w:lang w:val="de-DE"/>
        </w:rPr>
      </w:pPr>
      <w:r w:rsidRPr="001535A4">
        <w:rPr>
          <w:lang w:val="de-DE"/>
        </w:rPr>
        <w:t>[9] MITTEILUNG DER KOMMISSION AN DAS EUROPÄISCHE PARLAMENT, DEN RAT, DEN EUROPÄISCHEN WIRTSCHAFTS- UND SOZIALAUSSCHUSS UND DEN AUSSCHUSS DER REGIONEN: Eine integrierte Industriepolitik für das Zeitalter der Globalisierung. Vorrang für Wettbewerbsfähigkeit und Nachhaltigkeit, hier S. 3</w:t>
      </w:r>
    </w:p>
    <w:p w14:paraId="0C0A3381" w14:textId="77777777" w:rsidR="00CC0692" w:rsidRPr="001535A4" w:rsidRDefault="00707501">
      <w:pPr>
        <w:spacing w:before="240" w:after="240"/>
        <w:jc w:val="left"/>
        <w:rPr>
          <w:lang w:val="de-DE"/>
        </w:rPr>
      </w:pPr>
      <w:r w:rsidRPr="001535A4">
        <w:rPr>
          <w:lang w:val="de-DE"/>
        </w:rPr>
        <w:t>[10] MITTEILUNG DER KOMMISSION AN DAS EUROPÄISCHE PARLAMENT, DEN RAT, DEN EUROPÄISCHEN WIRTSCHAFTS- UND SOZIALAUSSCHUSS UND DEN AUSSCHUSS DER REGIONEN: Ressourcenschonendes Europa, hier S. 3</w:t>
      </w:r>
    </w:p>
    <w:p w14:paraId="7E669B53" w14:textId="77777777" w:rsidR="00CC0692" w:rsidRPr="001535A4" w:rsidRDefault="00707501">
      <w:pPr>
        <w:spacing w:before="240" w:after="240"/>
        <w:jc w:val="left"/>
        <w:rPr>
          <w:lang w:val="de-DE"/>
        </w:rPr>
      </w:pPr>
      <w:r w:rsidRPr="001535A4">
        <w:rPr>
          <w:lang w:val="de-DE"/>
        </w:rPr>
        <w:t>[11] Schlussfolgerung aus der Evaluierung im Rahmen der EFRE-Förderperiode 2007-2013: GEFRA (2012): „Evaluierung der Darlehensvergabe im Rahmen der Wirtschaftsförderung des Landes Bremen, insbesondere mit Blick auf die Förderperiode 2014-2020 des EFRE“; Münster / Bremen, November 2012</w:t>
      </w:r>
    </w:p>
    <w:p w14:paraId="4161B996" w14:textId="77777777" w:rsidR="00CC0692" w:rsidRPr="001535A4" w:rsidRDefault="00707501">
      <w:pPr>
        <w:spacing w:before="240" w:after="240"/>
        <w:jc w:val="left"/>
        <w:rPr>
          <w:lang w:val="de-DE"/>
        </w:rPr>
      </w:pPr>
      <w:r w:rsidRPr="001535A4">
        <w:rPr>
          <w:lang w:val="de-DE"/>
        </w:rPr>
        <w:t>[12] Entsprechend empfehlen auch die Kommissionsdienststellen für die kommende Förderperiode für die deutschen Regionen die Verbesserung des Zugangs von KMU zu Finanzmitteln. Siehe: Europäische Kommission (2012): Stellungnahme der Kommissionsdienststellern zur Vorbereitung der Partnerschaftsvereinbarung und der Programme in Deutschland für den Zeitraum 2014-2020.</w:t>
      </w:r>
    </w:p>
    <w:p w14:paraId="5D1981D6" w14:textId="77777777" w:rsidR="00CC0692" w:rsidRPr="001535A4" w:rsidRDefault="00707501">
      <w:pPr>
        <w:spacing w:before="240" w:after="240"/>
        <w:jc w:val="left"/>
        <w:rPr>
          <w:lang w:val="de-DE"/>
        </w:rPr>
      </w:pPr>
      <w:r w:rsidRPr="001535A4">
        <w:rPr>
          <w:lang w:val="de-DE"/>
        </w:rPr>
        <w:t>[13] GEFRA/MR Gesellschaft für Regionalberatung (2012): Evaluierung der Darlehensvergabe im Rahmen der Wirtschaftsförderung des Landes Bremen, insbesondere mit Blick auf die Förderperiode 2014-2020 des Europäischen Fonds für regionale Entwicklung (EFRE).</w:t>
      </w:r>
    </w:p>
    <w:p w14:paraId="3696E07C" w14:textId="77777777" w:rsidR="00CC0692" w:rsidRPr="001535A4" w:rsidRDefault="00707501">
      <w:pPr>
        <w:spacing w:before="240" w:after="240"/>
        <w:jc w:val="left"/>
        <w:rPr>
          <w:lang w:val="de-DE"/>
        </w:rPr>
      </w:pPr>
      <w:r w:rsidRPr="001535A4">
        <w:rPr>
          <w:lang w:val="de-DE"/>
        </w:rPr>
        <w:t>[14] Europäische Kommission (2012): Stellungnahme der Kommissionsdienststellern zur Vorbereitung der Partnerschaftsvereinbarung und der Programme in Deutschland für den Zeitraum 2014-2020.</w:t>
      </w:r>
    </w:p>
    <w:p w14:paraId="552EC48B" w14:textId="77777777" w:rsidR="00CC0692" w:rsidRPr="001535A4" w:rsidRDefault="00707501">
      <w:pPr>
        <w:spacing w:before="240" w:after="240"/>
        <w:jc w:val="left"/>
        <w:rPr>
          <w:lang w:val="de-DE"/>
        </w:rPr>
      </w:pPr>
      <w:r w:rsidRPr="001535A4">
        <w:rPr>
          <w:lang w:val="de-DE"/>
        </w:rPr>
        <w:t>[15] Freie Hansestadt Bremen (2009): Klimaschutz- und Energieprogramm 2020, Zugleich Vierte Fortschreibung des Landesenergieprogramms gemäß § 13 des Bremischen Energiegesetzes.</w:t>
      </w:r>
    </w:p>
    <w:p w14:paraId="7E36FDFB" w14:textId="77777777" w:rsidR="00CC0692" w:rsidRPr="001535A4" w:rsidRDefault="00707501">
      <w:pPr>
        <w:spacing w:before="240" w:after="240"/>
        <w:jc w:val="left"/>
        <w:rPr>
          <w:lang w:val="de-DE"/>
        </w:rPr>
      </w:pPr>
      <w:r w:rsidRPr="001535A4">
        <w:rPr>
          <w:lang w:val="de-DE"/>
        </w:rPr>
        <w:t>[16] Die Emissionen der Stahlindustrie als konjunkturabhängiger Bereich, der dem europäischen Emissionshandel unterliegt, werden nicht in die Zielbetrachtung für das Land eingeschlossen.</w:t>
      </w:r>
    </w:p>
    <w:p w14:paraId="1EBA7F32" w14:textId="77777777" w:rsidR="00CC0692" w:rsidRPr="001535A4" w:rsidRDefault="00707501">
      <w:pPr>
        <w:spacing w:before="240" w:after="240"/>
        <w:jc w:val="left"/>
        <w:rPr>
          <w:lang w:val="de-DE"/>
        </w:rPr>
      </w:pPr>
      <w:r w:rsidRPr="001535A4">
        <w:rPr>
          <w:lang w:val="de-DE"/>
        </w:rPr>
        <w:lastRenderedPageBreak/>
        <w:t>[17] Prognos (2010): Rolle und Bedeutung von Energieeffizienz und Energiedienstleistungen in KMU.</w:t>
      </w:r>
    </w:p>
    <w:p w14:paraId="73AE6220" w14:textId="77777777" w:rsidR="00CC0692" w:rsidRPr="001535A4" w:rsidRDefault="00707501">
      <w:pPr>
        <w:spacing w:before="240" w:after="240"/>
        <w:jc w:val="left"/>
        <w:rPr>
          <w:lang w:val="de-DE"/>
        </w:rPr>
      </w:pPr>
      <w:r w:rsidRPr="001535A4">
        <w:rPr>
          <w:lang w:val="de-DE"/>
        </w:rPr>
        <w:t>[18] Europäische Kommission (2012): Stellungnahme der Kommissionsdienststellen zur Vorbereitung der Partnerschaftsvereinbarung und der Programme in Deutschland für den Zeitraum 2014-2020.</w:t>
      </w:r>
    </w:p>
    <w:p w14:paraId="03F751FA" w14:textId="77777777" w:rsidR="00CC0692" w:rsidRPr="001535A4" w:rsidRDefault="00707501">
      <w:pPr>
        <w:spacing w:before="240" w:after="240"/>
        <w:jc w:val="left"/>
        <w:rPr>
          <w:lang w:val="de-DE"/>
        </w:rPr>
      </w:pPr>
      <w:r w:rsidRPr="001535A4">
        <w:rPr>
          <w:lang w:val="de-DE"/>
        </w:rPr>
        <w:t>[19] Senator für Umwelt, Bau und Verkehr (2013); „Monitoring Soziale Stadt Bremen 2013“ sowie Stadt Bremerhaven (2014); „Sozialräumliches Monitoring für Bremerhaven“</w:t>
      </w:r>
    </w:p>
    <w:p w14:paraId="42108A1C" w14:textId="77777777" w:rsidR="00CC0692" w:rsidRPr="001535A4" w:rsidRDefault="00707501">
      <w:pPr>
        <w:spacing w:before="240" w:after="240"/>
        <w:jc w:val="left"/>
        <w:rPr>
          <w:lang w:val="de-DE"/>
        </w:rPr>
      </w:pPr>
      <w:r w:rsidRPr="001535A4">
        <w:rPr>
          <w:lang w:val="de-DE"/>
        </w:rPr>
        <w:t>[20] Deutsches Institut für Urbanistik gGmbH (2012): Segregation, Konzentration, Polarisierung – sozialräumliche Entwicklung in deutschen Städten 2007-2009.</w:t>
      </w:r>
    </w:p>
    <w:p w14:paraId="0F8F270C" w14:textId="77777777" w:rsidR="00CC0692" w:rsidRPr="001535A4" w:rsidRDefault="00707501">
      <w:pPr>
        <w:spacing w:before="240" w:after="240"/>
        <w:jc w:val="left"/>
        <w:rPr>
          <w:lang w:val="de-DE"/>
        </w:rPr>
      </w:pPr>
      <w:r w:rsidRPr="001535A4">
        <w:rPr>
          <w:lang w:val="de-DE"/>
        </w:rPr>
        <w:t>[21] Vgl. SUBV (2012); Monitoring Soziale Stadtentwicklung“, Endbericht durch Res urbana; hier: S. 8</w:t>
      </w:r>
    </w:p>
    <w:p w14:paraId="01D9A6CB" w14:textId="77777777" w:rsidR="00CC0692" w:rsidRPr="001535A4" w:rsidRDefault="00707501">
      <w:pPr>
        <w:spacing w:before="240" w:after="240"/>
        <w:jc w:val="left"/>
        <w:rPr>
          <w:lang w:val="de-DE"/>
        </w:rPr>
      </w:pPr>
      <w:r w:rsidRPr="001535A4">
        <w:rPr>
          <w:lang w:val="de-DE"/>
        </w:rPr>
        <w:t>[22] Vgl. ebd. .</w:t>
      </w:r>
    </w:p>
    <w:p w14:paraId="15E06C67" w14:textId="77777777" w:rsidR="00CC0692" w:rsidRPr="001535A4" w:rsidRDefault="00707501">
      <w:pPr>
        <w:spacing w:before="240" w:after="240"/>
        <w:jc w:val="left"/>
        <w:rPr>
          <w:lang w:val="de-DE"/>
        </w:rPr>
      </w:pPr>
      <w:r w:rsidRPr="001535A4">
        <w:rPr>
          <w:lang w:val="de-DE"/>
        </w:rPr>
        <w:t>[23] Vgl. u.a. Leipzig-Charta zur nachhaltigen europäischen Stadt (2007)</w:t>
      </w:r>
    </w:p>
    <w:p w14:paraId="5DAB56CD" w14:textId="77777777" w:rsidR="008D5009" w:rsidRPr="001535A4" w:rsidRDefault="008D5009" w:rsidP="008D5009">
      <w:pPr>
        <w:pStyle w:val="Text1"/>
        <w:spacing w:before="0" w:after="0"/>
        <w:ind w:left="0"/>
        <w:rPr>
          <w:lang w:val="de-DE" w:eastAsia="fr-BE"/>
        </w:rPr>
      </w:pPr>
    </w:p>
    <w:p w14:paraId="112DEDD6" w14:textId="77777777" w:rsidR="00F86F79" w:rsidRPr="001535A4" w:rsidRDefault="00707501" w:rsidP="00F86F79">
      <w:pPr>
        <w:spacing w:before="0" w:after="0"/>
        <w:rPr>
          <w:noProof/>
          <w:lang w:val="de-DE" w:eastAsia="fr-BE"/>
        </w:rPr>
      </w:pPr>
      <w:r w:rsidRPr="001535A4">
        <w:rPr>
          <w:noProof/>
          <w:lang w:val="de-DE" w:eastAsia="fr-BE"/>
        </w:rPr>
        <w:t>1.1.1a Beschreibung der erwarteten Auswirkungen des operationellen Programms auf die Unterstützung der Krisenbewältigung im Zusammenhang mit der COVID-19-Pandemie und ihren sozialen Folgen und die Vorbereitung einer grünen, digitalen und stabilen Erholung der Wirtschaft.</w:t>
      </w:r>
    </w:p>
    <w:p w14:paraId="2A09EBC8" w14:textId="77777777" w:rsidR="00F86F79" w:rsidRPr="001535A4" w:rsidRDefault="00F86F79" w:rsidP="00F86F79">
      <w:pPr>
        <w:spacing w:before="0" w:after="0"/>
        <w:rPr>
          <w:b/>
          <w:noProof/>
          <w:sz w:val="22"/>
          <w:szCs w:val="22"/>
          <w:lang w:val="de-DE" w:eastAsia="fr-BE"/>
        </w:rPr>
      </w:pPr>
    </w:p>
    <w:p w14:paraId="59A7249B" w14:textId="77777777" w:rsidR="00CC0692" w:rsidRPr="001535A4" w:rsidRDefault="00707501">
      <w:pPr>
        <w:spacing w:before="0" w:after="240"/>
        <w:jc w:val="left"/>
        <w:rPr>
          <w:lang w:val="de-DE"/>
        </w:rPr>
      </w:pPr>
      <w:r w:rsidRPr="001535A4">
        <w:rPr>
          <w:lang w:val="de-DE"/>
        </w:rPr>
        <w:t>Als Teil des NextGenerationEU soll REACT-EU zur Bewältigung der wirtschaftlichen und sozialen Folgen der Covid19-Pandemie beitragen und zum anderen einen Beitrag zu einer grünen, digitalen und stabilen Erholung der Wirtschaft leisten. Es ist vorgesehen, dass rund 29% der REACT-EU Mittel für klimarelevante Maßnahmen eingesetzt werden.</w:t>
      </w:r>
    </w:p>
    <w:p w14:paraId="7C343D0D" w14:textId="77777777" w:rsidR="00CC0692" w:rsidRPr="001535A4" w:rsidRDefault="00707501">
      <w:pPr>
        <w:spacing w:before="240" w:after="240"/>
        <w:jc w:val="left"/>
        <w:rPr>
          <w:lang w:val="de-DE"/>
        </w:rPr>
      </w:pPr>
      <w:r w:rsidRPr="001535A4">
        <w:rPr>
          <w:b/>
          <w:bCs/>
          <w:u w:val="single"/>
          <w:lang w:val="de-DE"/>
        </w:rPr>
        <w:t>Strategische Förderansätze, um die Auswirkungen der COVID-19-Pandemie in Bremen in ausgewählten Bereichen zu überwinden</w:t>
      </w:r>
    </w:p>
    <w:p w14:paraId="7B170764" w14:textId="77777777" w:rsidR="00CC0692" w:rsidRPr="001535A4" w:rsidRDefault="00707501">
      <w:pPr>
        <w:spacing w:before="240" w:after="240"/>
        <w:jc w:val="left"/>
        <w:rPr>
          <w:lang w:val="de-DE"/>
        </w:rPr>
      </w:pPr>
      <w:r w:rsidRPr="001535A4">
        <w:rPr>
          <w:lang w:val="de-DE"/>
        </w:rPr>
        <w:t>Bremen nutzt Investitionen zur Überwindung der Corona-Krise, um sich gleichzeitig und gezielt als Green Economy Standort und im Bereich Erneuerbarer Energien weiter zu entwickeln. Die Wettbewerbsfähigkeit der Unternehmen am Standort wird dadurch erhalten und die Emissionen und der Ressourcenverbrauch der Wirtschaft und der Industrie gesenkt. Wichtige Themen sind z.B. Wasserstoff und „grüne Mobilität", Klima- und Ressourcenschutz sowie Nachhaltigkeit und Regionalität.</w:t>
      </w:r>
    </w:p>
    <w:p w14:paraId="3D838848" w14:textId="77777777" w:rsidR="00CC0692" w:rsidRPr="001535A4" w:rsidRDefault="00707501">
      <w:pPr>
        <w:spacing w:before="240" w:after="240"/>
        <w:jc w:val="left"/>
        <w:rPr>
          <w:lang w:val="de-DE"/>
        </w:rPr>
      </w:pPr>
      <w:r w:rsidRPr="001535A4">
        <w:rPr>
          <w:lang w:val="de-DE"/>
        </w:rPr>
        <w:lastRenderedPageBreak/>
        <w:t>Ein besonderer Fokus liegt dabei auf der Luftfahrtbranche, die mit mehreren Tausend Beschäftigten zu den wichtigsten Arbeitgebern der bremischen Industrie zählt. Die regionalen/norddeutschen Verflechtungen zwischen Airbus und den Zulieferern sind sehr hoch. Diese Lieferketten erstrecken sich von der Produktion bis zu Forschung und Entwicklung. Es ist für die Luftfahrt dringend notwendig, die Umweltverträglichkeit und Nachhaltigkeit des Produktes Flugzeug deutlich zu steigern. Nur so kann die Luftfahrtindustrie gestärkt aus der Krise kommen und die Arbeitsplätze in der Luftfahrt nachhaltig sichern und stärken. Derzeit sind Projekte in den Bereichen grüner Wasserstoff, Emissionsreduktion der bereits fliegenden Flotte (e-Fuel) und die Entwicklung eines neuen Zero-Emission-Flugzeugs bis 2035 in Planung. Mit neuartigen Systeminnovationen in der Luftfahrt, kombiniert mit Wasserstofftechnologien sollen die im EU-Green-Deal festgelegten drastischen Reduktionsziele für Luftverkehrsemissionen gemeinsam erreicht werden.</w:t>
      </w:r>
    </w:p>
    <w:p w14:paraId="7A0FFCDB" w14:textId="77777777" w:rsidR="00CC0692" w:rsidRPr="001535A4" w:rsidRDefault="00707501">
      <w:pPr>
        <w:spacing w:before="240" w:after="240"/>
        <w:jc w:val="left"/>
        <w:rPr>
          <w:lang w:val="de-DE"/>
        </w:rPr>
      </w:pPr>
      <w:r w:rsidRPr="001535A4">
        <w:rPr>
          <w:lang w:val="de-DE"/>
        </w:rPr>
        <w:t>Die Branche befand sich schon vor der Krise vor dem Hintergrund der Klimadiskussion und der anstehenden Digitalisierung im Umbruch. Neben der Herausforderung bestehende Flotten umweltfreundlich nachzurüsten (Aerodynamik, Bio- oder E-Fuel) sollen zukünftige Flugzeugmodelle radikaler den CO2-Ausstoß reduzieren (elektrisches Fliegen oder mit Wasserstoff).  Gleichzeitig bestand der Druck die Produktion unter Einsatz von Digitalisierungsinstrumenten flexibler zu gestalten und parallel die Produktionsrate zu steigern, was starke Auswirkungen auf die Zulieferer hatte, die ebenfalls dafür investiert haben.</w:t>
      </w:r>
    </w:p>
    <w:p w14:paraId="5264616E" w14:textId="77777777" w:rsidR="00CC0692" w:rsidRPr="001535A4" w:rsidRDefault="00707501">
      <w:pPr>
        <w:spacing w:before="240" w:after="240"/>
        <w:jc w:val="left"/>
        <w:rPr>
          <w:lang w:val="de-DE"/>
        </w:rPr>
      </w:pPr>
      <w:r w:rsidRPr="001535A4">
        <w:rPr>
          <w:lang w:val="de-DE"/>
        </w:rPr>
        <w:t>Das Nahrungs- und Genussmittelgewerbe ist die maßgebliche Leitbranche in Bremerhaven. Insgesamt stellt sich der Fischereihafen als größter Standort für die Herstellung von Frische- und Tiefkühlkost in Europa dar. Im Zuge der Pandemie wurden und werden die europäischen Verbraucher zuverlässig mit Nahrungsmitteln des täglichen Bedarfs aus Bremerhaven versorgt. Im Zuge der COVID-19-Pandemie hat sich Bremerhaven und das dort ansässige Nahrungs- und Genussmittelgewerbe als resiliente Struktur bewährt. Jedoch sind für einen dauerhaften Erhalt und Resilienz dieser Struktur ständige Innovationen erforderlich. Ínnovationen im Produkt- als uach im Verfahrensbereich, Nachhaltigkeit, Regionalität, Superfood und Gesundheit sind weithin entscheidende Herausforderungen sowie die Digitalisierung der gesamten Wertschöpfungskette. Pandemiebedingt kommt ein verändertes Verbraucherverhalten, insbesondere neue online-Vertriebswege, hinzu. Für eine langfristige und krisensichere Bestandsfähigkeit der Branche müssen die etablierten Unternehmen und Strukturen durch innovative und junge Unternehmen ergänzt werden und sich untereinander sowie mit der vorhandenen Bildungs- und Forschungsinfrastruktur vernetzen, um die vorgenannten Herausforderungen erfolgreich zu bewältigen.</w:t>
      </w:r>
    </w:p>
    <w:p w14:paraId="6FFAAD2C" w14:textId="77777777" w:rsidR="00CC0692" w:rsidRPr="001535A4" w:rsidRDefault="00707501">
      <w:pPr>
        <w:spacing w:before="240" w:after="240"/>
        <w:jc w:val="left"/>
        <w:rPr>
          <w:lang w:val="de-DE"/>
        </w:rPr>
      </w:pPr>
      <w:r w:rsidRPr="001535A4">
        <w:rPr>
          <w:lang w:val="de-DE"/>
        </w:rPr>
        <w:t xml:space="preserve">Bremen nutzt darüber hinaus Investitionen, um die digitalen Infrastruktur gezielt in der von der Pandemie stark beeinträchtigten Veranstaltungsbranche sowie in Schlüsselvorhaben der Verwaltung, die zum Übergang einer digitalen Wirtschaft beitragen, voranzutrei ben. Die Veranstaltungsbranche stellt einen beträchtlichen wirtschaftlichen und kulturellen Faktor in Bremen und Bremerhaven dar, der in besonderer Art und Weise Einfluss auf die Lebensqualität in den Städten hat und zudem </w:t>
      </w:r>
      <w:r w:rsidRPr="001535A4">
        <w:rPr>
          <w:lang w:val="de-DE"/>
        </w:rPr>
        <w:lastRenderedPageBreak/>
        <w:t>überregionale und zum Teil internationale Ausstrahlungskraft erzeugt. Veranstaltungen schaffen Arbeitsplätze und Kaufkraftzufluss in das Bundesland Bremen, bringen Gäste in die Städte, sorgen für Umsätze im Gastgewerbe und letztlich auch für Steuereinnahmen.</w:t>
      </w:r>
    </w:p>
    <w:p w14:paraId="7ED2669E" w14:textId="77777777" w:rsidR="00CC0692" w:rsidRPr="001535A4" w:rsidRDefault="00707501">
      <w:pPr>
        <w:spacing w:before="240" w:after="240"/>
        <w:jc w:val="left"/>
        <w:rPr>
          <w:lang w:val="de-DE"/>
        </w:rPr>
      </w:pPr>
      <w:r w:rsidRPr="001535A4">
        <w:rPr>
          <w:lang w:val="de-DE"/>
        </w:rPr>
        <w:t>Die Veranstaltungswirtschaft erleidet in Folge der Coronakrise seit März 2020 einen Umsatzverlust von durchgängig 80-100% mit einer besonders langfristig negativen Prognose. Die bisherigen Unterstützungsangebote ermöglichen das Überleben des größten Teils dieses Wirtschaftszweiges nicht. Die pandemiebedingte Absage von Veranstaltungen aller Art dauert deutlich länger als in allen übrigen Wirtschaftszweigen. Je größer und komplexer eine Veranstaltung ist, desto länger ist auch der Vorlauf, welcher erst ab einem verlässlichen Planungshorizont beginnen kann.Durch die Corona-Pandemie bedingten Schließungen, Absagen, Verschiebungen und Annullierungen von Veranstaltungen der Bremer Musik-, Theater und Clubszene, aber auch von Messen, Kongressen, Konzerten und Sportevents bringen die Branche an den Rand ihrer Möglichkeiten. Viele Branchen sind direkt und indirekt vom Veranstaltungsverbot betroffen. Hierzu zählen: Messebau, Veranstaltungstechnik, Eventagenturen, Cateringfirmen, Bühnenbauer, Veranstalter, Eventlocations, Messegesellschaften, Kongresscenter, Künstler, Tagungshotels, Personaldienstleistungen für Events u.v.m.</w:t>
      </w:r>
    </w:p>
    <w:p w14:paraId="68B7C27E" w14:textId="77777777" w:rsidR="00CC0692" w:rsidRPr="001535A4" w:rsidRDefault="00707501">
      <w:pPr>
        <w:spacing w:before="240" w:after="240"/>
        <w:jc w:val="left"/>
        <w:rPr>
          <w:lang w:val="de-DE"/>
        </w:rPr>
      </w:pPr>
      <w:r w:rsidRPr="001535A4">
        <w:rPr>
          <w:lang w:val="de-DE"/>
        </w:rPr>
        <w:t>Bremen ist bestrebt, eine Angebotsverbesserung im städtischen ÖPNV durch verschiedene Maßnahmen umzusetzen, damit Abstandsregelungen in den Fahrzeugen eingehalten werden können. Neben geänderten Taktungen sollen beispielsweise auf weiterhin stark nachgefragten Linien zusätzliche Busse eingesetzt werden. Um gleichzeitig einen Beitrag zur grünen Transformation und zum Green Deal zu leisten, sollen ausschließlich E-Busse eingesetzt werden. Einen Finanzierungsbeitrag soll durch die REACT-Mittel geleistet werden.</w:t>
      </w:r>
    </w:p>
    <w:p w14:paraId="6CAD48CB" w14:textId="77777777" w:rsidR="00CC0692" w:rsidRPr="001535A4" w:rsidRDefault="00707501">
      <w:pPr>
        <w:spacing w:before="240" w:after="240"/>
        <w:jc w:val="left"/>
        <w:rPr>
          <w:lang w:val="de-DE"/>
        </w:rPr>
      </w:pPr>
      <w:r w:rsidRPr="001535A4">
        <w:rPr>
          <w:lang w:val="de-DE"/>
        </w:rPr>
        <w:t> </w:t>
      </w:r>
    </w:p>
    <w:p w14:paraId="4ECE7899" w14:textId="77777777" w:rsidR="00CC0692" w:rsidRPr="001535A4" w:rsidRDefault="00707501">
      <w:pPr>
        <w:spacing w:before="240" w:after="240"/>
        <w:jc w:val="left"/>
        <w:rPr>
          <w:lang w:val="de-DE"/>
        </w:rPr>
      </w:pPr>
      <w:r w:rsidRPr="001535A4">
        <w:rPr>
          <w:lang w:val="de-DE"/>
        </w:rPr>
        <w:t> </w:t>
      </w:r>
    </w:p>
    <w:p w14:paraId="61F5724D" w14:textId="77777777" w:rsidR="00CC0692" w:rsidRPr="001535A4" w:rsidRDefault="00707501">
      <w:pPr>
        <w:spacing w:before="240" w:after="240"/>
        <w:jc w:val="left"/>
        <w:rPr>
          <w:lang w:val="de-DE"/>
        </w:rPr>
      </w:pPr>
      <w:r w:rsidRPr="001535A4">
        <w:rPr>
          <w:lang w:val="de-DE"/>
        </w:rPr>
        <w:t> </w:t>
      </w:r>
    </w:p>
    <w:p w14:paraId="202EE352" w14:textId="77777777" w:rsidR="00CC0692" w:rsidRPr="001535A4" w:rsidRDefault="00707501">
      <w:pPr>
        <w:spacing w:before="240" w:after="240"/>
        <w:jc w:val="left"/>
        <w:rPr>
          <w:lang w:val="de-DE"/>
        </w:rPr>
      </w:pPr>
      <w:r w:rsidRPr="001535A4">
        <w:rPr>
          <w:lang w:val="de-DE"/>
        </w:rPr>
        <w:t> </w:t>
      </w:r>
    </w:p>
    <w:p w14:paraId="41D3711E" w14:textId="77777777" w:rsidR="00CC0692" w:rsidRPr="001535A4" w:rsidRDefault="00707501">
      <w:pPr>
        <w:spacing w:before="240" w:after="240"/>
        <w:jc w:val="left"/>
        <w:rPr>
          <w:lang w:val="de-DE"/>
        </w:rPr>
      </w:pPr>
      <w:r w:rsidRPr="001535A4">
        <w:rPr>
          <w:lang w:val="de-DE"/>
        </w:rPr>
        <w:t> </w:t>
      </w:r>
    </w:p>
    <w:p w14:paraId="67A76BCE" w14:textId="77777777" w:rsidR="00F86F79" w:rsidRPr="001535A4" w:rsidRDefault="00F86F79" w:rsidP="00F86F79">
      <w:pPr>
        <w:pStyle w:val="Text1"/>
        <w:spacing w:before="0" w:after="0"/>
        <w:ind w:left="0"/>
        <w:rPr>
          <w:lang w:val="de-DE" w:eastAsia="fr-BE"/>
        </w:rPr>
      </w:pPr>
    </w:p>
    <w:p w14:paraId="1CDFAADC" w14:textId="77777777" w:rsidR="00524F74" w:rsidRPr="001535A4" w:rsidRDefault="00742349" w:rsidP="00D53FBD">
      <w:pPr>
        <w:pStyle w:val="Text1"/>
        <w:spacing w:before="0" w:after="0"/>
        <w:ind w:left="0"/>
        <w:rPr>
          <w:noProof/>
          <w:lang w:val="de-DE" w:eastAsia="fr-BE"/>
        </w:rPr>
      </w:pPr>
      <w:r w:rsidRPr="001535A4">
        <w:rPr>
          <w:noProof/>
          <w:lang w:val="de-DE" w:eastAsia="fr-BE"/>
        </w:rPr>
        <w:t xml:space="preserve">1.1.2 Begründung der Auswahl der thematischen Ziele und der entsprechenden Investitionsprioritäten in Bezug auf die Partnerschaftsvereinbarung auf der Grundlage einer Aufstellung der regionalen und – gegebenenfalls – nationalen Erfordernisse, einschließlich des Erfordernisses der Bewältigung der Herausforderungen, die in den entsprechenden gemäß Artikel 121 Absatz 2 AEUV angenommenen länderspezifischen Empfehlungen und den entsprechenden gemäß Artikel 148 Absatz 4 AEUV </w:t>
      </w:r>
      <w:r w:rsidRPr="001535A4">
        <w:rPr>
          <w:noProof/>
          <w:lang w:val="de-DE" w:eastAsia="fr-BE"/>
        </w:rPr>
        <w:lastRenderedPageBreak/>
        <w:t>angenommenen Ratsempfehlungen genannt sind, unter Berücksichtigung der Ex-ante-Bewertung</w:t>
      </w:r>
    </w:p>
    <w:p w14:paraId="4BAA7869" w14:textId="77777777" w:rsidR="00D53FBD" w:rsidRPr="001535A4" w:rsidRDefault="00707501" w:rsidP="00D53FBD">
      <w:pPr>
        <w:pStyle w:val="Text1"/>
        <w:spacing w:before="0" w:after="0"/>
        <w:ind w:left="0"/>
        <w:rPr>
          <w:b/>
          <w:noProof/>
          <w:sz w:val="22"/>
          <w:szCs w:val="22"/>
          <w:lang w:val="de-DE" w:eastAsia="fr-BE"/>
        </w:rPr>
      </w:pPr>
      <w:r w:rsidRPr="001535A4">
        <w:rPr>
          <w:noProof/>
          <w:lang w:val="de-DE" w:eastAsia="fr-BE"/>
        </w:rPr>
        <w:t>Begründung mit Darlegung der erwarteten Auswirkungen des operationellen Programms auf die Unterstützung der Krisenbewältigung im Zusammenhang mit der COVID-19-Pandemie und ihren sozialen Folgen und die Vorbereitung einer grünen, digitalen und stabilen Erholung der Wirtschaft.</w:t>
      </w:r>
    </w:p>
    <w:p w14:paraId="65DA40B7" w14:textId="77777777" w:rsidR="00D53FBD" w:rsidRPr="001535A4" w:rsidRDefault="00D53FBD" w:rsidP="00F86F79">
      <w:pPr>
        <w:pStyle w:val="Text1"/>
        <w:spacing w:before="0" w:after="0"/>
        <w:ind w:left="0"/>
        <w:rPr>
          <w:lang w:val="de-DE" w:eastAsia="fr-BE"/>
        </w:rPr>
      </w:pPr>
    </w:p>
    <w:p w14:paraId="00F18DE4" w14:textId="77777777" w:rsidR="008D5009" w:rsidRPr="001535A4" w:rsidRDefault="008D5009" w:rsidP="008D5009">
      <w:pPr>
        <w:spacing w:before="0" w:after="0"/>
        <w:rPr>
          <w:b/>
          <w:noProof/>
          <w:sz w:val="22"/>
          <w:szCs w:val="22"/>
          <w:lang w:val="de-DE" w:eastAsia="fr-BE"/>
        </w:rPr>
      </w:pPr>
    </w:p>
    <w:p w14:paraId="4DDD1C66" w14:textId="77777777" w:rsidR="008D5009" w:rsidRPr="001535A4" w:rsidRDefault="00707501" w:rsidP="008D5009">
      <w:pPr>
        <w:keepNext/>
        <w:spacing w:before="0" w:after="0"/>
        <w:rPr>
          <w:noProof/>
          <w:sz w:val="22"/>
          <w:szCs w:val="22"/>
          <w:lang w:val="de-DE" w:eastAsia="fr-BE"/>
        </w:rPr>
      </w:pPr>
      <w:r w:rsidRPr="001535A4">
        <w:rPr>
          <w:b/>
          <w:noProof/>
          <w:sz w:val="22"/>
          <w:szCs w:val="22"/>
          <w:lang w:val="de-DE" w:eastAsia="fr-BE"/>
        </w:rPr>
        <w:t>Tabelle 1: Begründung der Auswahl der thematischen Ziele und der Investitionsprioritäten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4"/>
        <w:gridCol w:w="2663"/>
        <w:gridCol w:w="3946"/>
      </w:tblGrid>
      <w:tr w:rsidR="00CC0692" w:rsidRPr="00EF067B" w14:paraId="31C335BE" w14:textId="77777777" w:rsidTr="00426349">
        <w:trPr>
          <w:trHeight w:val="288"/>
          <w:tblHeader/>
        </w:trPr>
        <w:tc>
          <w:tcPr>
            <w:tcW w:w="0" w:type="auto"/>
            <w:shd w:val="clear" w:color="auto" w:fill="auto"/>
          </w:tcPr>
          <w:p w14:paraId="36975437" w14:textId="77777777" w:rsidR="008D5009" w:rsidRPr="00D6078B" w:rsidRDefault="00707501" w:rsidP="00426349">
            <w:pPr>
              <w:spacing w:before="0" w:after="0"/>
              <w:jc w:val="center"/>
              <w:rPr>
                <w:b/>
                <w:noProof/>
                <w:color w:val="000000"/>
                <w:sz w:val="18"/>
                <w:szCs w:val="18"/>
                <w:lang w:eastAsia="fr-BE"/>
              </w:rPr>
            </w:pPr>
            <w:r w:rsidRPr="00D6078B">
              <w:rPr>
                <w:b/>
                <w:noProof/>
                <w:color w:val="000000"/>
                <w:sz w:val="18"/>
                <w:szCs w:val="18"/>
                <w:lang w:eastAsia="fr-BE"/>
              </w:rPr>
              <w:t>Ausgewähltes thematisches Ziel</w:t>
            </w:r>
          </w:p>
        </w:tc>
        <w:tc>
          <w:tcPr>
            <w:tcW w:w="0" w:type="auto"/>
            <w:shd w:val="clear" w:color="auto" w:fill="auto"/>
          </w:tcPr>
          <w:p w14:paraId="66869B25" w14:textId="77777777" w:rsidR="008D5009" w:rsidRPr="00D6078B" w:rsidRDefault="00707501" w:rsidP="00426349">
            <w:pPr>
              <w:spacing w:before="0" w:after="0"/>
              <w:jc w:val="center"/>
              <w:rPr>
                <w:b/>
                <w:noProof/>
                <w:color w:val="000000"/>
                <w:sz w:val="18"/>
                <w:szCs w:val="18"/>
                <w:lang w:eastAsia="fr-BE"/>
              </w:rPr>
            </w:pPr>
            <w:r w:rsidRPr="00D6078B">
              <w:rPr>
                <w:b/>
                <w:noProof/>
                <w:color w:val="000000"/>
                <w:sz w:val="18"/>
                <w:szCs w:val="18"/>
                <w:lang w:eastAsia="fr-BE"/>
              </w:rPr>
              <w:t>Ausgewählte Investitionspriorität</w:t>
            </w:r>
          </w:p>
        </w:tc>
        <w:tc>
          <w:tcPr>
            <w:tcW w:w="0" w:type="auto"/>
            <w:shd w:val="clear" w:color="auto" w:fill="auto"/>
          </w:tcPr>
          <w:p w14:paraId="54FABA20" w14:textId="77777777" w:rsidR="008D5009" w:rsidRPr="001535A4" w:rsidRDefault="00FC654F" w:rsidP="00426349">
            <w:pPr>
              <w:spacing w:before="0" w:after="0"/>
              <w:jc w:val="center"/>
              <w:rPr>
                <w:b/>
                <w:noProof/>
                <w:color w:val="000000"/>
                <w:sz w:val="18"/>
                <w:szCs w:val="18"/>
                <w:lang w:val="de-DE" w:eastAsia="fr-BE"/>
              </w:rPr>
            </w:pPr>
            <w:r w:rsidRPr="001535A4">
              <w:rPr>
                <w:b/>
                <w:noProof/>
                <w:color w:val="000000"/>
                <w:sz w:val="18"/>
                <w:szCs w:val="18"/>
                <w:lang w:val="de-DE" w:eastAsia="fr-BE"/>
              </w:rPr>
              <w:t>Begründung der Auswahl/Auswirkungen auf die Unterstützung der Krisenbewältigung</w:t>
            </w:r>
          </w:p>
        </w:tc>
      </w:tr>
      <w:tr w:rsidR="00CC0692" w:rsidRPr="00EF067B" w14:paraId="3AE9DF51" w14:textId="77777777" w:rsidTr="00426349">
        <w:trPr>
          <w:trHeight w:val="288"/>
        </w:trPr>
        <w:tc>
          <w:tcPr>
            <w:tcW w:w="0" w:type="auto"/>
            <w:shd w:val="clear" w:color="auto" w:fill="auto"/>
          </w:tcPr>
          <w:p w14:paraId="28F184E1" w14:textId="77777777" w:rsidR="008D5009" w:rsidRPr="001535A4" w:rsidRDefault="00707501" w:rsidP="00426349">
            <w:pPr>
              <w:spacing w:before="0" w:after="0"/>
              <w:rPr>
                <w:noProof/>
                <w:color w:val="0070C0"/>
                <w:sz w:val="20"/>
                <w:szCs w:val="20"/>
                <w:lang w:val="de-DE" w:eastAsia="fr-BE"/>
              </w:rPr>
            </w:pPr>
            <w:r w:rsidRPr="001535A4">
              <w:rPr>
                <w:noProof/>
                <w:color w:val="000000"/>
                <w:sz w:val="20"/>
                <w:szCs w:val="20"/>
                <w:lang w:val="de-DE" w:eastAsia="fr-BE"/>
              </w:rPr>
              <w:t>01 - Stärkung von Forschung, technologischer Entwicklung und Innovation</w:t>
            </w:r>
          </w:p>
        </w:tc>
        <w:tc>
          <w:tcPr>
            <w:tcW w:w="0" w:type="auto"/>
            <w:shd w:val="clear" w:color="auto" w:fill="auto"/>
          </w:tcPr>
          <w:p w14:paraId="548370D2" w14:textId="77777777" w:rsidR="008D5009" w:rsidRPr="001535A4" w:rsidRDefault="00707501" w:rsidP="00426349">
            <w:pPr>
              <w:spacing w:before="0" w:after="0"/>
              <w:rPr>
                <w:noProof/>
                <w:color w:val="000000"/>
                <w:sz w:val="20"/>
                <w:szCs w:val="20"/>
                <w:lang w:val="de-DE" w:eastAsia="fr-BE"/>
              </w:rPr>
            </w:pPr>
            <w:r w:rsidRPr="001535A4">
              <w:rPr>
                <w:noProof/>
                <w:color w:val="000000"/>
                <w:sz w:val="20"/>
                <w:szCs w:val="20"/>
                <w:lang w:val="de-DE" w:eastAsia="fr-BE"/>
              </w:rPr>
              <w:t>1a - Ausbau der Forschungs- und Innovationsinfrastruktur und der Kapazitäten für die Entwicklung von FuI-Spitzenleistungen; Förderung von Kompetenzzentren, insbesondere solchen von europäischem Interesse</w:t>
            </w:r>
          </w:p>
        </w:tc>
        <w:tc>
          <w:tcPr>
            <w:tcW w:w="0" w:type="auto"/>
            <w:shd w:val="clear" w:color="auto" w:fill="auto"/>
          </w:tcPr>
          <w:p w14:paraId="518C1443" w14:textId="77777777" w:rsidR="00CC0692" w:rsidRPr="001535A4" w:rsidRDefault="00707501" w:rsidP="00707501">
            <w:pPr>
              <w:numPr>
                <w:ilvl w:val="0"/>
                <w:numId w:val="44"/>
              </w:numPr>
              <w:spacing w:before="0" w:after="0"/>
              <w:ind w:hanging="210"/>
              <w:jc w:val="left"/>
              <w:rPr>
                <w:lang w:val="de-DE"/>
              </w:rPr>
            </w:pPr>
            <w:r w:rsidRPr="001535A4">
              <w:rPr>
                <w:lang w:val="de-DE"/>
              </w:rPr>
              <w:t>FuI-Infrastrukturen sind Knoten- und Ankerpunkt im regionalen Innovationssystem und somit Nukleus für die Entwicklung der bremischen Cluster und regionalen KMU. Sie helfen, die fehlenden FuI-Kapazitäten der Großunternehmen zu kompensieren.</w:t>
            </w:r>
          </w:p>
          <w:p w14:paraId="05F21E5E" w14:textId="77777777" w:rsidR="00CC0692" w:rsidRPr="001535A4" w:rsidRDefault="00707501" w:rsidP="00707501">
            <w:pPr>
              <w:numPr>
                <w:ilvl w:val="0"/>
                <w:numId w:val="44"/>
              </w:numPr>
              <w:spacing w:before="0" w:after="240"/>
              <w:ind w:hanging="210"/>
              <w:jc w:val="left"/>
              <w:rPr>
                <w:lang w:val="de-DE"/>
              </w:rPr>
            </w:pPr>
            <w:r w:rsidRPr="001535A4">
              <w:rPr>
                <w:lang w:val="de-DE"/>
              </w:rPr>
              <w:t>Die weitere strategische Profilierung der FuI-Infrastrukturen antizipiert oder leitet Entwicklungen ein und liefert anwendungsbezogene Impulse für die Diversifizierung der regionalen Wissensbasis und Wirtschaftsstruktur in den durch die RIS identifizierten Bereichen.</w:t>
            </w:r>
          </w:p>
          <w:p w14:paraId="3483AF53" w14:textId="77777777" w:rsidR="008D5009" w:rsidRPr="001535A4" w:rsidRDefault="008D5009" w:rsidP="00426349">
            <w:pPr>
              <w:spacing w:before="0" w:after="0"/>
              <w:rPr>
                <w:noProof/>
                <w:color w:val="000000"/>
                <w:sz w:val="20"/>
                <w:szCs w:val="20"/>
                <w:lang w:val="de-DE" w:eastAsia="fr-BE"/>
              </w:rPr>
            </w:pPr>
          </w:p>
        </w:tc>
      </w:tr>
      <w:tr w:rsidR="00CC0692" w:rsidRPr="00EF067B" w14:paraId="7DF7ABBA" w14:textId="77777777" w:rsidTr="00426349">
        <w:trPr>
          <w:trHeight w:val="288"/>
        </w:trPr>
        <w:tc>
          <w:tcPr>
            <w:tcW w:w="0" w:type="auto"/>
            <w:shd w:val="clear" w:color="auto" w:fill="auto"/>
          </w:tcPr>
          <w:p w14:paraId="3928E9F0" w14:textId="77777777" w:rsidR="008D5009" w:rsidRPr="001535A4" w:rsidRDefault="00707501" w:rsidP="00426349">
            <w:pPr>
              <w:spacing w:before="0" w:after="0"/>
              <w:rPr>
                <w:noProof/>
                <w:color w:val="0070C0"/>
                <w:sz w:val="20"/>
                <w:szCs w:val="20"/>
                <w:lang w:val="de-DE" w:eastAsia="fr-BE"/>
              </w:rPr>
            </w:pPr>
            <w:r w:rsidRPr="001535A4">
              <w:rPr>
                <w:noProof/>
                <w:color w:val="000000"/>
                <w:sz w:val="20"/>
                <w:szCs w:val="20"/>
                <w:lang w:val="de-DE" w:eastAsia="fr-BE"/>
              </w:rPr>
              <w:t>01 - Stärkung von Forschung, technologischer Entwicklung und Innovation</w:t>
            </w:r>
          </w:p>
        </w:tc>
        <w:tc>
          <w:tcPr>
            <w:tcW w:w="0" w:type="auto"/>
            <w:shd w:val="clear" w:color="auto" w:fill="auto"/>
          </w:tcPr>
          <w:p w14:paraId="71A368E9" w14:textId="77777777" w:rsidR="008D5009" w:rsidRPr="001535A4" w:rsidRDefault="00707501" w:rsidP="00426349">
            <w:pPr>
              <w:spacing w:before="0" w:after="0"/>
              <w:rPr>
                <w:noProof/>
                <w:color w:val="000000"/>
                <w:sz w:val="20"/>
                <w:szCs w:val="20"/>
                <w:lang w:val="de-DE" w:eastAsia="fr-BE"/>
              </w:rPr>
            </w:pPr>
            <w:r w:rsidRPr="001535A4">
              <w:rPr>
                <w:noProof/>
                <w:color w:val="000000"/>
                <w:sz w:val="20"/>
                <w:szCs w:val="20"/>
                <w:lang w:val="de-DE" w:eastAsia="fr-BE"/>
              </w:rPr>
              <w:t xml:space="preserve">1b - Förderung von Investitionen der Unternehmen in F&amp; I, Aufbau von Verbindungen und Synergien zwischen Unternehmen, Forschungs- und Entwicklungszentren und dem Hochschulsektor, insbesondere Förderung von Investitionen in Produkt- und Dienstleistungsentwicklung, Technologietransfer, soziale Innovation, Öko-Innovationen, öffentliche Dienstleistungsanwendungen, Nachfragestimulierung, Vernetzung, Cluster und offene Innovation durch intelligente Spezialisierung, </w:t>
            </w:r>
            <w:r w:rsidRPr="001535A4">
              <w:rPr>
                <w:noProof/>
                <w:color w:val="000000"/>
                <w:sz w:val="20"/>
                <w:szCs w:val="20"/>
                <w:lang w:val="de-DE" w:eastAsia="fr-BE"/>
              </w:rPr>
              <w:lastRenderedPageBreak/>
              <w:t>sowie Unterstützung von technologischer und angewandter Forschung, Pilotlinien, Maßnahmen zur frühzeitigen Produktvalidierung, fortschrittlichen Fertigungskapazitäten und Erstproduktion, insbesondere in Schlüsseltechnologien sowie der Verbreitung von Allzwecktechnologien; ferner Förderung von Investitionen, die zur Stärkung der Krisenreaktionskapazitäten im öffentlichen Gesundheitswesen erforderlich sind</w:t>
            </w:r>
          </w:p>
        </w:tc>
        <w:tc>
          <w:tcPr>
            <w:tcW w:w="0" w:type="auto"/>
            <w:shd w:val="clear" w:color="auto" w:fill="auto"/>
          </w:tcPr>
          <w:p w14:paraId="24FCB2D9" w14:textId="77777777" w:rsidR="00CC0692" w:rsidRPr="001535A4" w:rsidRDefault="00707501" w:rsidP="00707501">
            <w:pPr>
              <w:numPr>
                <w:ilvl w:val="0"/>
                <w:numId w:val="45"/>
              </w:numPr>
              <w:spacing w:before="0" w:after="0"/>
              <w:ind w:hanging="210"/>
              <w:jc w:val="left"/>
              <w:rPr>
                <w:lang w:val="de-DE"/>
              </w:rPr>
            </w:pPr>
            <w:r w:rsidRPr="001535A4">
              <w:rPr>
                <w:lang w:val="de-DE"/>
              </w:rPr>
              <w:lastRenderedPageBreak/>
              <w:t>Es bestehen Defizite in der Forschungs- und Innovationstätigkeit des Unternehmenssektors. KMU mangelt es an FuI-Eigenkapazitäten, während GU überwiegend ohne FuE-Abteilung im Land angesiedelt sind.</w:t>
            </w:r>
          </w:p>
          <w:p w14:paraId="0D660095" w14:textId="77777777" w:rsidR="00CC0692" w:rsidRPr="001535A4" w:rsidRDefault="00707501" w:rsidP="00707501">
            <w:pPr>
              <w:numPr>
                <w:ilvl w:val="0"/>
                <w:numId w:val="45"/>
              </w:numPr>
              <w:spacing w:before="0" w:after="240"/>
              <w:ind w:hanging="210"/>
              <w:jc w:val="left"/>
              <w:rPr>
                <w:lang w:val="de-DE"/>
              </w:rPr>
            </w:pPr>
            <w:r w:rsidRPr="001535A4">
              <w:rPr>
                <w:lang w:val="de-DE"/>
              </w:rPr>
              <w:t xml:space="preserve">Die gut aufgestellte öffentliche Forschungslandschaft bietet zentrale Ansatzpunkte, den Wissens- und Technologietransfer mit der Wirtschaft auszubauen. Der </w:t>
            </w:r>
            <w:r w:rsidRPr="001535A4">
              <w:rPr>
                <w:lang w:val="de-DE"/>
              </w:rPr>
              <w:lastRenderedPageBreak/>
              <w:t>Transfer zu potentiellen Anwendern, insbesondere in KMU, forciert den Strukturwandel und begünstigt eine intelligente Spezialisierung.</w:t>
            </w:r>
          </w:p>
          <w:p w14:paraId="1D310E20" w14:textId="77777777" w:rsidR="008D5009" w:rsidRPr="001535A4" w:rsidRDefault="008D5009" w:rsidP="00426349">
            <w:pPr>
              <w:spacing w:before="0" w:after="0"/>
              <w:rPr>
                <w:noProof/>
                <w:color w:val="000000"/>
                <w:sz w:val="20"/>
                <w:szCs w:val="20"/>
                <w:lang w:val="de-DE" w:eastAsia="fr-BE"/>
              </w:rPr>
            </w:pPr>
          </w:p>
        </w:tc>
      </w:tr>
      <w:tr w:rsidR="00CC0692" w:rsidRPr="00EF067B" w14:paraId="59C06D51" w14:textId="77777777" w:rsidTr="00426349">
        <w:trPr>
          <w:trHeight w:val="288"/>
        </w:trPr>
        <w:tc>
          <w:tcPr>
            <w:tcW w:w="0" w:type="auto"/>
            <w:shd w:val="clear" w:color="auto" w:fill="auto"/>
          </w:tcPr>
          <w:p w14:paraId="2183F110" w14:textId="77777777" w:rsidR="008D5009" w:rsidRPr="001535A4" w:rsidRDefault="00707501" w:rsidP="00426349">
            <w:pPr>
              <w:spacing w:before="0" w:after="0"/>
              <w:rPr>
                <w:noProof/>
                <w:color w:val="0070C0"/>
                <w:sz w:val="20"/>
                <w:szCs w:val="20"/>
                <w:lang w:val="de-DE" w:eastAsia="fr-BE"/>
              </w:rPr>
            </w:pPr>
            <w:r w:rsidRPr="001535A4">
              <w:rPr>
                <w:noProof/>
                <w:color w:val="000000"/>
                <w:sz w:val="20"/>
                <w:szCs w:val="20"/>
                <w:lang w:val="de-DE" w:eastAsia="fr-BE"/>
              </w:rPr>
              <w:lastRenderedPageBreak/>
              <w:t>03 - Stärkung der Wettbewerbsfähigkeit von KMU, des Agrarsektors (beim ELER) und des Fischerei- und Aquakultursektors (beim EMFF)</w:t>
            </w:r>
          </w:p>
        </w:tc>
        <w:tc>
          <w:tcPr>
            <w:tcW w:w="0" w:type="auto"/>
            <w:shd w:val="clear" w:color="auto" w:fill="auto"/>
          </w:tcPr>
          <w:p w14:paraId="5DC3BB44" w14:textId="77777777" w:rsidR="008D5009" w:rsidRPr="001535A4" w:rsidRDefault="00707501" w:rsidP="00426349">
            <w:pPr>
              <w:spacing w:before="0" w:after="0"/>
              <w:rPr>
                <w:noProof/>
                <w:color w:val="000000"/>
                <w:sz w:val="20"/>
                <w:szCs w:val="20"/>
                <w:lang w:val="de-DE" w:eastAsia="fr-BE"/>
              </w:rPr>
            </w:pPr>
            <w:r w:rsidRPr="001535A4">
              <w:rPr>
                <w:noProof/>
                <w:color w:val="000000"/>
                <w:sz w:val="20"/>
                <w:szCs w:val="20"/>
                <w:lang w:val="de-DE" w:eastAsia="fr-BE"/>
              </w:rPr>
              <w:t>3a - Förderung des Unternehmergeists, insbesondere durch Erleichterung der wirtschaftlichen Nutzung neuer Ideen und Förderung von Unternehmensgründungen, einschließlich durch Gründerzentren</w:t>
            </w:r>
          </w:p>
        </w:tc>
        <w:tc>
          <w:tcPr>
            <w:tcW w:w="0" w:type="auto"/>
            <w:shd w:val="clear" w:color="auto" w:fill="auto"/>
          </w:tcPr>
          <w:p w14:paraId="38F41258" w14:textId="77777777" w:rsidR="00CC0692" w:rsidRPr="001535A4" w:rsidRDefault="00707501" w:rsidP="00707501">
            <w:pPr>
              <w:numPr>
                <w:ilvl w:val="0"/>
                <w:numId w:val="46"/>
              </w:numPr>
              <w:spacing w:before="0" w:after="0"/>
              <w:ind w:hanging="210"/>
              <w:jc w:val="left"/>
              <w:rPr>
                <w:lang w:val="de-DE"/>
              </w:rPr>
            </w:pPr>
            <w:r w:rsidRPr="001535A4">
              <w:rPr>
                <w:lang w:val="de-DE"/>
              </w:rPr>
              <w:t>Zur Unterstützung des Strukturwandels besteht ein Bedarf, die Wirtschaftsstruktur durch Gründungen weiter zu diversifizieren und innovative Ideen in eine wirtschaftliche Verwertung zu überführen.</w:t>
            </w:r>
          </w:p>
          <w:p w14:paraId="0670905D" w14:textId="77777777" w:rsidR="00CC0692" w:rsidRPr="001535A4" w:rsidRDefault="00707501" w:rsidP="00707501">
            <w:pPr>
              <w:numPr>
                <w:ilvl w:val="0"/>
                <w:numId w:val="46"/>
              </w:numPr>
              <w:spacing w:before="0" w:after="0"/>
              <w:ind w:hanging="210"/>
              <w:jc w:val="left"/>
              <w:rPr>
                <w:lang w:val="de-DE"/>
              </w:rPr>
            </w:pPr>
            <w:r w:rsidRPr="001535A4">
              <w:rPr>
                <w:lang w:val="de-DE"/>
              </w:rPr>
              <w:t>Das Gründungspotenzial eines Stadtstaats ist im Land noch nicht ausgeschöpft.</w:t>
            </w:r>
          </w:p>
          <w:p w14:paraId="275F03D2" w14:textId="77777777" w:rsidR="00CC0692" w:rsidRPr="001535A4" w:rsidRDefault="00707501" w:rsidP="00707501">
            <w:pPr>
              <w:numPr>
                <w:ilvl w:val="0"/>
                <w:numId w:val="46"/>
              </w:numPr>
              <w:spacing w:before="0" w:after="240"/>
              <w:ind w:hanging="210"/>
              <w:jc w:val="left"/>
              <w:rPr>
                <w:lang w:val="de-DE"/>
              </w:rPr>
            </w:pPr>
            <w:r w:rsidRPr="001535A4">
              <w:rPr>
                <w:lang w:val="de-DE"/>
              </w:rPr>
              <w:t>Durch die starke öffentliche Forschungslandschaft bestehen gute Anknüpfungspunkte insbesondere für wissensintensive Unternehmensgründungen.</w:t>
            </w:r>
          </w:p>
          <w:p w14:paraId="0322666F" w14:textId="77777777" w:rsidR="008D5009" w:rsidRPr="001535A4" w:rsidRDefault="008D5009" w:rsidP="00426349">
            <w:pPr>
              <w:spacing w:before="0" w:after="0"/>
              <w:rPr>
                <w:noProof/>
                <w:color w:val="000000"/>
                <w:sz w:val="20"/>
                <w:szCs w:val="20"/>
                <w:lang w:val="de-DE" w:eastAsia="fr-BE"/>
              </w:rPr>
            </w:pPr>
          </w:p>
        </w:tc>
      </w:tr>
      <w:tr w:rsidR="00CC0692" w:rsidRPr="00EF067B" w14:paraId="7861F129" w14:textId="77777777" w:rsidTr="00426349">
        <w:trPr>
          <w:trHeight w:val="288"/>
        </w:trPr>
        <w:tc>
          <w:tcPr>
            <w:tcW w:w="0" w:type="auto"/>
            <w:shd w:val="clear" w:color="auto" w:fill="auto"/>
          </w:tcPr>
          <w:p w14:paraId="462E90B9" w14:textId="77777777" w:rsidR="008D5009" w:rsidRPr="001535A4" w:rsidRDefault="00707501" w:rsidP="00426349">
            <w:pPr>
              <w:spacing w:before="0" w:after="0"/>
              <w:rPr>
                <w:noProof/>
                <w:color w:val="0070C0"/>
                <w:sz w:val="20"/>
                <w:szCs w:val="20"/>
                <w:lang w:val="de-DE" w:eastAsia="fr-BE"/>
              </w:rPr>
            </w:pPr>
            <w:r w:rsidRPr="001535A4">
              <w:rPr>
                <w:noProof/>
                <w:color w:val="000000"/>
                <w:sz w:val="20"/>
                <w:szCs w:val="20"/>
                <w:lang w:val="de-DE" w:eastAsia="fr-BE"/>
              </w:rPr>
              <w:t>03 - Stärkung der Wettbewerbsfähigkeit von KMU, des Agrarsektors (beim ELER) und des Fischerei- und Aquakultursektors (beim EMFF)</w:t>
            </w:r>
          </w:p>
        </w:tc>
        <w:tc>
          <w:tcPr>
            <w:tcW w:w="0" w:type="auto"/>
            <w:shd w:val="clear" w:color="auto" w:fill="auto"/>
          </w:tcPr>
          <w:p w14:paraId="0372E0F4" w14:textId="77777777" w:rsidR="008D5009" w:rsidRPr="001535A4" w:rsidRDefault="00707501" w:rsidP="00426349">
            <w:pPr>
              <w:spacing w:before="0" w:after="0"/>
              <w:rPr>
                <w:noProof/>
                <w:color w:val="000000"/>
                <w:sz w:val="20"/>
                <w:szCs w:val="20"/>
                <w:lang w:val="de-DE" w:eastAsia="fr-BE"/>
              </w:rPr>
            </w:pPr>
            <w:r w:rsidRPr="001535A4">
              <w:rPr>
                <w:noProof/>
                <w:color w:val="000000"/>
                <w:sz w:val="20"/>
                <w:szCs w:val="20"/>
                <w:lang w:val="de-DE" w:eastAsia="fr-BE"/>
              </w:rPr>
              <w:t>3d - Unterstützung der Fähigkeit von KMU, sich am Wachstum der regionalen, nationalen und internationalen Märkte sowie an Innovationsprozessen zu beteiligen</w:t>
            </w:r>
          </w:p>
        </w:tc>
        <w:tc>
          <w:tcPr>
            <w:tcW w:w="0" w:type="auto"/>
            <w:shd w:val="clear" w:color="auto" w:fill="auto"/>
          </w:tcPr>
          <w:p w14:paraId="692C98A6" w14:textId="77777777" w:rsidR="00CC0692" w:rsidRDefault="00707501" w:rsidP="00707501">
            <w:pPr>
              <w:numPr>
                <w:ilvl w:val="0"/>
                <w:numId w:val="47"/>
              </w:numPr>
              <w:spacing w:before="0" w:after="0"/>
              <w:ind w:hanging="210"/>
              <w:jc w:val="left"/>
            </w:pPr>
            <w:r w:rsidRPr="001535A4">
              <w:rPr>
                <w:lang w:val="de-DE"/>
              </w:rPr>
              <w:t xml:space="preserve">Zur Diversifizierung und Modernisierung der Wirtschaftsstruktur sind in Bremen als altindustriell geprägtem Standort, der unter den Folgen des Strukturwandels leidet, verstärkte Investitionen nötig. </w:t>
            </w:r>
            <w:r>
              <w:t>Bremische KMU weisen jedoch eine geringe Investitionstätigkeit auf.</w:t>
            </w:r>
          </w:p>
          <w:p w14:paraId="6EE9185B" w14:textId="77777777" w:rsidR="00CC0692" w:rsidRPr="001535A4" w:rsidRDefault="00707501" w:rsidP="00707501">
            <w:pPr>
              <w:numPr>
                <w:ilvl w:val="0"/>
                <w:numId w:val="47"/>
              </w:numPr>
              <w:spacing w:before="0" w:after="240"/>
              <w:ind w:hanging="210"/>
              <w:jc w:val="left"/>
              <w:rPr>
                <w:lang w:val="de-DE"/>
              </w:rPr>
            </w:pPr>
            <w:r w:rsidRPr="001535A4">
              <w:rPr>
                <w:lang w:val="de-DE"/>
              </w:rPr>
              <w:t xml:space="preserve">Aufgrund von Marktunvollkommenheiten verfügen KMU über einen </w:t>
            </w:r>
            <w:r w:rsidRPr="001535A4">
              <w:rPr>
                <w:lang w:val="de-DE"/>
              </w:rPr>
              <w:lastRenderedPageBreak/>
              <w:t>schlechteren Zugang zu Finanzierungsmöglichkeiten für Investitionsprojekte.</w:t>
            </w:r>
          </w:p>
          <w:p w14:paraId="7F584527" w14:textId="77777777" w:rsidR="008D5009" w:rsidRPr="001535A4" w:rsidRDefault="008D5009" w:rsidP="00426349">
            <w:pPr>
              <w:spacing w:before="0" w:after="0"/>
              <w:rPr>
                <w:noProof/>
                <w:color w:val="000000"/>
                <w:sz w:val="20"/>
                <w:szCs w:val="20"/>
                <w:lang w:val="de-DE" w:eastAsia="fr-BE"/>
              </w:rPr>
            </w:pPr>
          </w:p>
        </w:tc>
      </w:tr>
      <w:tr w:rsidR="00CC0692" w:rsidRPr="00EF067B" w14:paraId="3CD02CDD" w14:textId="77777777" w:rsidTr="00426349">
        <w:trPr>
          <w:trHeight w:val="288"/>
        </w:trPr>
        <w:tc>
          <w:tcPr>
            <w:tcW w:w="0" w:type="auto"/>
            <w:shd w:val="clear" w:color="auto" w:fill="auto"/>
          </w:tcPr>
          <w:p w14:paraId="606DA5CF" w14:textId="77777777" w:rsidR="008D5009" w:rsidRPr="001535A4" w:rsidRDefault="00707501" w:rsidP="00426349">
            <w:pPr>
              <w:spacing w:before="0" w:after="0"/>
              <w:rPr>
                <w:noProof/>
                <w:color w:val="0070C0"/>
                <w:sz w:val="20"/>
                <w:szCs w:val="20"/>
                <w:lang w:val="de-DE" w:eastAsia="fr-BE"/>
              </w:rPr>
            </w:pPr>
            <w:r w:rsidRPr="001535A4">
              <w:rPr>
                <w:noProof/>
                <w:color w:val="000000"/>
                <w:sz w:val="20"/>
                <w:szCs w:val="20"/>
                <w:lang w:val="de-DE" w:eastAsia="fr-BE"/>
              </w:rPr>
              <w:lastRenderedPageBreak/>
              <w:t>04 - Förderung der Bestrebungen zur Verringerung der CO2-Emissionen in allen Branchen der Wirtschaft</w:t>
            </w:r>
          </w:p>
        </w:tc>
        <w:tc>
          <w:tcPr>
            <w:tcW w:w="0" w:type="auto"/>
            <w:shd w:val="clear" w:color="auto" w:fill="auto"/>
          </w:tcPr>
          <w:p w14:paraId="697ED009" w14:textId="77777777" w:rsidR="008D5009" w:rsidRPr="001535A4" w:rsidRDefault="00707501" w:rsidP="00426349">
            <w:pPr>
              <w:spacing w:before="0" w:after="0"/>
              <w:rPr>
                <w:noProof/>
                <w:color w:val="000000"/>
                <w:sz w:val="20"/>
                <w:szCs w:val="20"/>
                <w:lang w:val="de-DE" w:eastAsia="fr-BE"/>
              </w:rPr>
            </w:pPr>
            <w:r w:rsidRPr="001535A4">
              <w:rPr>
                <w:noProof/>
                <w:color w:val="000000"/>
                <w:sz w:val="20"/>
                <w:szCs w:val="20"/>
                <w:lang w:val="de-DE" w:eastAsia="fr-BE"/>
              </w:rPr>
              <w:t>4b - Förderung der Energieeffizienz und der Nutzung erneuerbarer Energien in Unternehmen</w:t>
            </w:r>
          </w:p>
        </w:tc>
        <w:tc>
          <w:tcPr>
            <w:tcW w:w="0" w:type="auto"/>
            <w:shd w:val="clear" w:color="auto" w:fill="auto"/>
          </w:tcPr>
          <w:p w14:paraId="40FFE14E" w14:textId="77777777" w:rsidR="00CC0692" w:rsidRPr="001535A4" w:rsidRDefault="00707501" w:rsidP="00707501">
            <w:pPr>
              <w:numPr>
                <w:ilvl w:val="0"/>
                <w:numId w:val="48"/>
              </w:numPr>
              <w:spacing w:before="0" w:after="0"/>
              <w:ind w:hanging="210"/>
              <w:jc w:val="left"/>
              <w:rPr>
                <w:lang w:val="de-DE"/>
              </w:rPr>
            </w:pPr>
            <w:r w:rsidRPr="001535A4">
              <w:rPr>
                <w:lang w:val="de-DE"/>
              </w:rPr>
              <w:t>Aufgrund bestehender Hemmnisse nutzen Unternehmen, insbesondere KMU, ihre CO2-Einsparpotenziale bisher in nicht ausreichendem Maße, um das ambitionierte CO2-Reduktionsziel des Landes zu erreichen. Der CO2-Rückgang im Verarbeitenden Gewerbe (ohne Stahlindustrie) fiel bisher geringer aus als im Land insgesamt.</w:t>
            </w:r>
          </w:p>
          <w:p w14:paraId="337346BA" w14:textId="77777777" w:rsidR="00CC0692" w:rsidRPr="001535A4" w:rsidRDefault="00707501" w:rsidP="00707501">
            <w:pPr>
              <w:numPr>
                <w:ilvl w:val="0"/>
                <w:numId w:val="48"/>
              </w:numPr>
              <w:spacing w:before="0" w:after="240"/>
              <w:ind w:hanging="210"/>
              <w:jc w:val="left"/>
              <w:rPr>
                <w:lang w:val="de-DE"/>
              </w:rPr>
            </w:pPr>
            <w:r w:rsidRPr="001535A4">
              <w:rPr>
                <w:lang w:val="de-DE"/>
              </w:rPr>
              <w:t>Die energetische Optimierung in Unternehmen erhöht ihre Wettbewerbsfähigkeit, unterstützt den Strukturwandel und leistet somit einen Beitrag zum strategischen Kern des EFRE-Programms.</w:t>
            </w:r>
          </w:p>
          <w:p w14:paraId="686D1BCB" w14:textId="77777777" w:rsidR="008D5009" w:rsidRPr="001535A4" w:rsidRDefault="008D5009" w:rsidP="00426349">
            <w:pPr>
              <w:spacing w:before="0" w:after="0"/>
              <w:rPr>
                <w:noProof/>
                <w:color w:val="000000"/>
                <w:sz w:val="20"/>
                <w:szCs w:val="20"/>
                <w:lang w:val="de-DE" w:eastAsia="fr-BE"/>
              </w:rPr>
            </w:pPr>
          </w:p>
        </w:tc>
      </w:tr>
      <w:tr w:rsidR="00CC0692" w:rsidRPr="00EF067B" w14:paraId="2E7DD98F" w14:textId="77777777" w:rsidTr="00426349">
        <w:trPr>
          <w:trHeight w:val="288"/>
        </w:trPr>
        <w:tc>
          <w:tcPr>
            <w:tcW w:w="0" w:type="auto"/>
            <w:shd w:val="clear" w:color="auto" w:fill="auto"/>
          </w:tcPr>
          <w:p w14:paraId="1955E644" w14:textId="77777777" w:rsidR="008D5009" w:rsidRPr="001535A4" w:rsidRDefault="00707501" w:rsidP="00426349">
            <w:pPr>
              <w:spacing w:before="0" w:after="0"/>
              <w:rPr>
                <w:noProof/>
                <w:color w:val="0070C0"/>
                <w:sz w:val="20"/>
                <w:szCs w:val="20"/>
                <w:lang w:val="de-DE" w:eastAsia="fr-BE"/>
              </w:rPr>
            </w:pPr>
            <w:r w:rsidRPr="001535A4">
              <w:rPr>
                <w:noProof/>
                <w:color w:val="000000"/>
                <w:sz w:val="20"/>
                <w:szCs w:val="20"/>
                <w:lang w:val="de-DE" w:eastAsia="fr-BE"/>
              </w:rPr>
              <w:t>04 - Förderung der Bestrebungen zur Verringerung der CO2-Emissionen in allen Branchen der Wirtschaft</w:t>
            </w:r>
          </w:p>
        </w:tc>
        <w:tc>
          <w:tcPr>
            <w:tcW w:w="0" w:type="auto"/>
            <w:shd w:val="clear" w:color="auto" w:fill="auto"/>
          </w:tcPr>
          <w:p w14:paraId="0F6F793A" w14:textId="77777777" w:rsidR="008D5009" w:rsidRPr="001535A4" w:rsidRDefault="00707501" w:rsidP="00426349">
            <w:pPr>
              <w:spacing w:before="0" w:after="0"/>
              <w:rPr>
                <w:noProof/>
                <w:color w:val="000000"/>
                <w:sz w:val="20"/>
                <w:szCs w:val="20"/>
                <w:lang w:val="de-DE" w:eastAsia="fr-BE"/>
              </w:rPr>
            </w:pPr>
            <w:r w:rsidRPr="001535A4">
              <w:rPr>
                <w:noProof/>
                <w:color w:val="000000"/>
                <w:sz w:val="20"/>
                <w:szCs w:val="20"/>
                <w:lang w:val="de-DE" w:eastAsia="fr-BE"/>
              </w:rPr>
              <w:t>4e - Förderung von Strategien zur Senkung des CO2-Ausstoßes für sämtliche Gebiete, insbesondere städtische Gebiete, einschließlich der Förderung einer nachhaltigen multimodalen städtischen Mobilität und klimaschutzrelevanten Anpassungsmaßnahmen</w:t>
            </w:r>
          </w:p>
        </w:tc>
        <w:tc>
          <w:tcPr>
            <w:tcW w:w="0" w:type="auto"/>
            <w:shd w:val="clear" w:color="auto" w:fill="auto"/>
          </w:tcPr>
          <w:p w14:paraId="428A543A" w14:textId="77777777" w:rsidR="00CC0692" w:rsidRPr="001535A4" w:rsidRDefault="00707501" w:rsidP="00707501">
            <w:pPr>
              <w:numPr>
                <w:ilvl w:val="0"/>
                <w:numId w:val="49"/>
              </w:numPr>
              <w:spacing w:before="0" w:after="240"/>
              <w:ind w:hanging="210"/>
              <w:jc w:val="left"/>
              <w:rPr>
                <w:lang w:val="de-DE"/>
              </w:rPr>
            </w:pPr>
            <w:r w:rsidRPr="001535A4">
              <w:rPr>
                <w:lang w:val="de-DE"/>
              </w:rPr>
              <w:t>Gewerbliche Aktivitäten beeinflussen die klimarelevanten Umweltbelastungen. Ein ganzheitlicher Blick auf städtische Gebiete und ihre Nutzungsstrukturen sowie die Umsetzung von integrierten Konzepten über verschiedene klimarelevante Handlungsfelder sind für die Minderung und Vermeidung von CO2-Emmissionen von entscheidender Bedeutung.</w:t>
            </w:r>
          </w:p>
          <w:p w14:paraId="4FCE0AB6" w14:textId="77777777" w:rsidR="008D5009" w:rsidRPr="001535A4" w:rsidRDefault="008D5009" w:rsidP="00426349">
            <w:pPr>
              <w:spacing w:before="0" w:after="0"/>
              <w:rPr>
                <w:noProof/>
                <w:color w:val="000000"/>
                <w:sz w:val="20"/>
                <w:szCs w:val="20"/>
                <w:lang w:val="de-DE" w:eastAsia="fr-BE"/>
              </w:rPr>
            </w:pPr>
          </w:p>
        </w:tc>
      </w:tr>
      <w:tr w:rsidR="00CC0692" w:rsidRPr="00EF067B" w14:paraId="6192C459" w14:textId="77777777" w:rsidTr="00426349">
        <w:trPr>
          <w:trHeight w:val="288"/>
        </w:trPr>
        <w:tc>
          <w:tcPr>
            <w:tcW w:w="0" w:type="auto"/>
            <w:shd w:val="clear" w:color="auto" w:fill="auto"/>
          </w:tcPr>
          <w:p w14:paraId="2D101CF1" w14:textId="77777777" w:rsidR="008D5009" w:rsidRPr="001535A4" w:rsidRDefault="00707501" w:rsidP="00426349">
            <w:pPr>
              <w:spacing w:before="0" w:after="0"/>
              <w:rPr>
                <w:noProof/>
                <w:color w:val="0070C0"/>
                <w:sz w:val="20"/>
                <w:szCs w:val="20"/>
                <w:lang w:val="de-DE" w:eastAsia="fr-BE"/>
              </w:rPr>
            </w:pPr>
            <w:r w:rsidRPr="001535A4">
              <w:rPr>
                <w:noProof/>
                <w:color w:val="000000"/>
                <w:sz w:val="20"/>
                <w:szCs w:val="20"/>
                <w:lang w:val="de-DE" w:eastAsia="fr-BE"/>
              </w:rPr>
              <w:t>04 - Förderung der Bestrebungen zur Verringerung der CO2-Emissionen in allen Branchen der Wirtschaft</w:t>
            </w:r>
          </w:p>
        </w:tc>
        <w:tc>
          <w:tcPr>
            <w:tcW w:w="0" w:type="auto"/>
            <w:shd w:val="clear" w:color="auto" w:fill="auto"/>
          </w:tcPr>
          <w:p w14:paraId="5E3302CB" w14:textId="77777777" w:rsidR="008D5009" w:rsidRPr="001535A4" w:rsidRDefault="00707501" w:rsidP="00426349">
            <w:pPr>
              <w:spacing w:before="0" w:after="0"/>
              <w:rPr>
                <w:noProof/>
                <w:color w:val="000000"/>
                <w:sz w:val="20"/>
                <w:szCs w:val="20"/>
                <w:lang w:val="de-DE" w:eastAsia="fr-BE"/>
              </w:rPr>
            </w:pPr>
            <w:r w:rsidRPr="001535A4">
              <w:rPr>
                <w:noProof/>
                <w:color w:val="000000"/>
                <w:sz w:val="20"/>
                <w:szCs w:val="20"/>
                <w:lang w:val="de-DE" w:eastAsia="fr-BE"/>
              </w:rPr>
              <w:t>4f - Förderung von Forschung und Innovation im Bereich kohlenstoffarmer Technologien und ihres Einsatzes</w:t>
            </w:r>
          </w:p>
        </w:tc>
        <w:tc>
          <w:tcPr>
            <w:tcW w:w="0" w:type="auto"/>
            <w:shd w:val="clear" w:color="auto" w:fill="auto"/>
          </w:tcPr>
          <w:p w14:paraId="65FF1D41" w14:textId="77777777" w:rsidR="00CC0692" w:rsidRPr="001535A4" w:rsidRDefault="00707501" w:rsidP="00707501">
            <w:pPr>
              <w:numPr>
                <w:ilvl w:val="0"/>
                <w:numId w:val="50"/>
              </w:numPr>
              <w:spacing w:before="0" w:after="240"/>
              <w:ind w:hanging="210"/>
              <w:jc w:val="left"/>
              <w:rPr>
                <w:lang w:val="de-DE"/>
              </w:rPr>
            </w:pPr>
            <w:r w:rsidRPr="001535A4">
              <w:rPr>
                <w:lang w:val="de-DE"/>
              </w:rPr>
              <w:t xml:space="preserve">Durch gezielte Forschungsaktivitäten sollen weitere Maßnahmen für Unternehmen – neben den klassischen </w:t>
            </w:r>
            <w:r w:rsidRPr="001535A4">
              <w:rPr>
                <w:lang w:val="de-DE"/>
              </w:rPr>
              <w:lastRenderedPageBreak/>
              <w:t>Energieeffizienzmaßnahmen – entwickelt werden, um CO2-Emissionen zu vermeiden. Aufgrund der Standortbedingungen in Bremen wird ein Fokus auf Wasserstofftechnologien und deren Anwendung liegen.</w:t>
            </w:r>
          </w:p>
          <w:p w14:paraId="07123BF4" w14:textId="77777777" w:rsidR="008D5009" w:rsidRPr="001535A4" w:rsidRDefault="008D5009" w:rsidP="00426349">
            <w:pPr>
              <w:spacing w:before="0" w:after="0"/>
              <w:rPr>
                <w:noProof/>
                <w:color w:val="000000"/>
                <w:sz w:val="20"/>
                <w:szCs w:val="20"/>
                <w:lang w:val="de-DE" w:eastAsia="fr-BE"/>
              </w:rPr>
            </w:pPr>
          </w:p>
        </w:tc>
      </w:tr>
      <w:tr w:rsidR="00CC0692" w:rsidRPr="00EF067B" w14:paraId="6D547D2E" w14:textId="77777777" w:rsidTr="00426349">
        <w:trPr>
          <w:trHeight w:val="288"/>
        </w:trPr>
        <w:tc>
          <w:tcPr>
            <w:tcW w:w="0" w:type="auto"/>
            <w:shd w:val="clear" w:color="auto" w:fill="auto"/>
          </w:tcPr>
          <w:p w14:paraId="568379D3" w14:textId="77777777" w:rsidR="008D5009" w:rsidRPr="001535A4" w:rsidRDefault="00707501" w:rsidP="00426349">
            <w:pPr>
              <w:spacing w:before="0" w:after="0"/>
              <w:rPr>
                <w:noProof/>
                <w:color w:val="0070C0"/>
                <w:sz w:val="20"/>
                <w:szCs w:val="20"/>
                <w:lang w:val="de-DE" w:eastAsia="fr-BE"/>
              </w:rPr>
            </w:pPr>
            <w:r w:rsidRPr="001535A4">
              <w:rPr>
                <w:noProof/>
                <w:color w:val="000000"/>
                <w:sz w:val="20"/>
                <w:szCs w:val="20"/>
                <w:lang w:val="de-DE" w:eastAsia="fr-BE"/>
              </w:rPr>
              <w:lastRenderedPageBreak/>
              <w:t>09 - Förderung der sozialen Inklusion, Bekämpfung von Armut und jeglicher Diskriminierung</w:t>
            </w:r>
          </w:p>
        </w:tc>
        <w:tc>
          <w:tcPr>
            <w:tcW w:w="0" w:type="auto"/>
            <w:shd w:val="clear" w:color="auto" w:fill="auto"/>
          </w:tcPr>
          <w:p w14:paraId="0CE57849" w14:textId="77777777" w:rsidR="008D5009" w:rsidRPr="001535A4" w:rsidRDefault="00707501" w:rsidP="00426349">
            <w:pPr>
              <w:spacing w:before="0" w:after="0"/>
              <w:rPr>
                <w:noProof/>
                <w:color w:val="000000"/>
                <w:sz w:val="20"/>
                <w:szCs w:val="20"/>
                <w:lang w:val="de-DE" w:eastAsia="fr-BE"/>
              </w:rPr>
            </w:pPr>
            <w:r w:rsidRPr="001535A4">
              <w:rPr>
                <w:noProof/>
                <w:color w:val="000000"/>
                <w:sz w:val="20"/>
                <w:szCs w:val="20"/>
                <w:lang w:val="de-DE" w:eastAsia="fr-BE"/>
              </w:rPr>
              <w:t>9b - Unterstützung der Sanierung sowie wirtschaftlichen und sozialen Belebung benachteiligter Gemeinden in städtischen und ländlichen Gebieten</w:t>
            </w:r>
          </w:p>
        </w:tc>
        <w:tc>
          <w:tcPr>
            <w:tcW w:w="0" w:type="auto"/>
            <w:shd w:val="clear" w:color="auto" w:fill="auto"/>
          </w:tcPr>
          <w:p w14:paraId="5A4439D2" w14:textId="77777777" w:rsidR="00CC0692" w:rsidRPr="001535A4" w:rsidRDefault="00707501" w:rsidP="00707501">
            <w:pPr>
              <w:numPr>
                <w:ilvl w:val="0"/>
                <w:numId w:val="51"/>
              </w:numPr>
              <w:spacing w:before="0" w:after="0"/>
              <w:ind w:hanging="210"/>
              <w:jc w:val="left"/>
              <w:rPr>
                <w:lang w:val="de-DE"/>
              </w:rPr>
            </w:pPr>
            <w:r w:rsidRPr="001535A4">
              <w:rPr>
                <w:lang w:val="de-DE"/>
              </w:rPr>
              <w:t>Die negativen Auswirkungen des Strukturwandels konzentrieren sich räumlich besonders stark in bestimmten Stadtgebieten, die sich in einer Abwärtsspirale befinden. Es besteht ein großer Handlungsbedarf, der hohen Armutsgefährdung, der ausgeprägten sozialen Segregation und einer zunehmenden Polarisierung entgegenzuwirken.</w:t>
            </w:r>
          </w:p>
          <w:p w14:paraId="066B1B10" w14:textId="77777777" w:rsidR="00CC0692" w:rsidRPr="001535A4" w:rsidRDefault="00707501" w:rsidP="00707501">
            <w:pPr>
              <w:numPr>
                <w:ilvl w:val="0"/>
                <w:numId w:val="51"/>
              </w:numPr>
              <w:spacing w:before="0" w:after="0"/>
              <w:ind w:hanging="210"/>
              <w:jc w:val="left"/>
              <w:rPr>
                <w:lang w:val="de-DE"/>
              </w:rPr>
            </w:pPr>
            <w:r w:rsidRPr="001535A4">
              <w:rPr>
                <w:lang w:val="de-DE"/>
              </w:rPr>
              <w:t>Das lokale Bildungsniveau und der Zugang zum Beschäftigungssystem sind wesentliche Voraussetzungen für gesellschaftliche und arbeitsmarktbezogene Teilhabe und Integration und wichtige Schlüssel für die Bekämpfung von räumlich konzentrierten Armutslagen.</w:t>
            </w:r>
          </w:p>
          <w:p w14:paraId="55F9EC42" w14:textId="77777777" w:rsidR="00CC0692" w:rsidRPr="001535A4" w:rsidRDefault="00707501" w:rsidP="00707501">
            <w:pPr>
              <w:numPr>
                <w:ilvl w:val="0"/>
                <w:numId w:val="51"/>
              </w:numPr>
              <w:spacing w:before="0" w:after="240"/>
              <w:ind w:hanging="210"/>
              <w:jc w:val="left"/>
              <w:rPr>
                <w:lang w:val="de-DE"/>
              </w:rPr>
            </w:pPr>
            <w:r w:rsidRPr="001535A4">
              <w:rPr>
                <w:lang w:val="de-DE"/>
              </w:rPr>
              <w:t xml:space="preserve">Zudem erfüllen auch Unternehmen der lokalen Ökonomie im klein- und kleinstbetrieblichen Bereich wichtige Funktionen in ihren Stadtteilen. Gleichzeitig weisen sie oftmals fragile ökonomische Strukturen auf, die durch funktionale, verkehrliche und städtebauliche Defizite sowie eine prekäre soziale Lage in </w:t>
            </w:r>
            <w:r w:rsidRPr="001535A4">
              <w:rPr>
                <w:lang w:val="de-DE"/>
              </w:rPr>
              <w:lastRenderedPageBreak/>
              <w:t>benachteiligten Stadtteilen verstärkt werden.</w:t>
            </w:r>
          </w:p>
          <w:p w14:paraId="6FE989B3" w14:textId="77777777" w:rsidR="008D5009" w:rsidRPr="001535A4" w:rsidRDefault="008D5009" w:rsidP="00426349">
            <w:pPr>
              <w:spacing w:before="0" w:after="0"/>
              <w:rPr>
                <w:noProof/>
                <w:color w:val="000000"/>
                <w:sz w:val="20"/>
                <w:szCs w:val="20"/>
                <w:lang w:val="de-DE" w:eastAsia="fr-BE"/>
              </w:rPr>
            </w:pPr>
          </w:p>
        </w:tc>
      </w:tr>
      <w:tr w:rsidR="00CC0692" w:rsidRPr="00EF067B" w14:paraId="66424184" w14:textId="77777777" w:rsidTr="00426349">
        <w:trPr>
          <w:trHeight w:val="288"/>
        </w:trPr>
        <w:tc>
          <w:tcPr>
            <w:tcW w:w="0" w:type="auto"/>
            <w:shd w:val="clear" w:color="auto" w:fill="auto"/>
          </w:tcPr>
          <w:p w14:paraId="5D532FF1" w14:textId="77777777" w:rsidR="008D5009" w:rsidRPr="001535A4" w:rsidRDefault="00707501" w:rsidP="00426349">
            <w:pPr>
              <w:spacing w:before="0" w:after="0"/>
              <w:rPr>
                <w:noProof/>
                <w:color w:val="0070C0"/>
                <w:sz w:val="20"/>
                <w:szCs w:val="20"/>
                <w:lang w:val="de-DE" w:eastAsia="fr-BE"/>
              </w:rPr>
            </w:pPr>
            <w:r w:rsidRPr="001535A4">
              <w:rPr>
                <w:noProof/>
                <w:color w:val="000000"/>
                <w:sz w:val="20"/>
                <w:szCs w:val="20"/>
                <w:lang w:val="de-DE" w:eastAsia="fr-BE"/>
              </w:rPr>
              <w:lastRenderedPageBreak/>
              <w:t>13 - Unterstützung der Krisenbewältigung im Zusammenhang mit der COVID-19-Pandemie und Vorbereitung einer grünen, digitalen und stabilen Erholung der Wirtschaft</w:t>
            </w:r>
          </w:p>
        </w:tc>
        <w:tc>
          <w:tcPr>
            <w:tcW w:w="0" w:type="auto"/>
            <w:shd w:val="clear" w:color="auto" w:fill="auto"/>
          </w:tcPr>
          <w:p w14:paraId="5B630F7C" w14:textId="77777777" w:rsidR="008D5009" w:rsidRPr="001535A4" w:rsidRDefault="00707501" w:rsidP="00426349">
            <w:pPr>
              <w:spacing w:before="0" w:after="0"/>
              <w:rPr>
                <w:noProof/>
                <w:color w:val="000000"/>
                <w:sz w:val="20"/>
                <w:szCs w:val="20"/>
                <w:lang w:val="de-DE" w:eastAsia="fr-BE"/>
              </w:rPr>
            </w:pPr>
            <w:r w:rsidRPr="001535A4">
              <w:rPr>
                <w:noProof/>
                <w:color w:val="000000"/>
                <w:sz w:val="20"/>
                <w:szCs w:val="20"/>
                <w:lang w:val="de-DE" w:eastAsia="fr-BE"/>
              </w:rPr>
              <w:t>13i - (EFRE) Unterstützung der Krisenbewältigung im Zusammenhang mit der COVID-19-Pandemie und Vorbereitung einer grünen, digitalen und stabilen Erholung der Wirtschaft</w:t>
            </w:r>
          </w:p>
        </w:tc>
        <w:tc>
          <w:tcPr>
            <w:tcW w:w="0" w:type="auto"/>
            <w:shd w:val="clear" w:color="auto" w:fill="auto"/>
          </w:tcPr>
          <w:p w14:paraId="0255E736" w14:textId="77777777" w:rsidR="00CC0692" w:rsidRPr="001535A4" w:rsidRDefault="00707501" w:rsidP="00707501">
            <w:pPr>
              <w:numPr>
                <w:ilvl w:val="0"/>
                <w:numId w:val="52"/>
              </w:numPr>
              <w:spacing w:before="0" w:after="0"/>
              <w:ind w:hanging="210"/>
              <w:jc w:val="left"/>
              <w:rPr>
                <w:lang w:val="de-DE"/>
              </w:rPr>
            </w:pPr>
            <w:r w:rsidRPr="001535A4">
              <w:rPr>
                <w:lang w:val="de-DE"/>
              </w:rPr>
              <w:t>Durch gezielte Forschungsaktivitäten und Ausbau der FuE-Kapazitäten sollen Produkte und Systeminnovationen unterstützt werden sowie die Resilienz der Wirtschaft gestärkt werden. Insbesondere die Wasserstofftechnologie soll als wichtige Schlüsseltechnik der Energiewende im Land Bremen verankert und die angewandte Künstliche Intelligenz im Land Bremen gestärkt werden. Insgesamt soll damit ein wichtiger Beitrag zur Transformation einer grünen Wirtschaft werden.</w:t>
            </w:r>
          </w:p>
          <w:p w14:paraId="3493A9F5" w14:textId="77777777" w:rsidR="00CC0692" w:rsidRPr="001535A4" w:rsidRDefault="00707501" w:rsidP="00707501">
            <w:pPr>
              <w:numPr>
                <w:ilvl w:val="0"/>
                <w:numId w:val="52"/>
              </w:numPr>
              <w:spacing w:before="0" w:after="0"/>
              <w:ind w:hanging="210"/>
              <w:jc w:val="left"/>
              <w:rPr>
                <w:lang w:val="de-DE"/>
              </w:rPr>
            </w:pPr>
            <w:r w:rsidRPr="001535A4">
              <w:rPr>
                <w:lang w:val="de-DE"/>
              </w:rPr>
              <w:t>Durch gezielte Maßnahmen im Bereich der Digitalisierung für Unternehmensdienstleistungen sowie öffentlicher Veranstaltungsinfrastrukturen soll die Pandemieresilienz der Wirtschaft gestärkt werden. Der Neustart der stark durch die Pandemie beeinträchtigten Veranstaltungsbranche soll angeschoben und die Branche zukunftsfähig aufgestellt werden.</w:t>
            </w:r>
          </w:p>
          <w:p w14:paraId="1FEBDD59" w14:textId="77777777" w:rsidR="00CC0692" w:rsidRPr="001535A4" w:rsidRDefault="00707501" w:rsidP="00707501">
            <w:pPr>
              <w:numPr>
                <w:ilvl w:val="0"/>
                <w:numId w:val="52"/>
              </w:numPr>
              <w:spacing w:before="0" w:after="240"/>
              <w:ind w:hanging="210"/>
              <w:jc w:val="left"/>
              <w:rPr>
                <w:lang w:val="de-DE"/>
              </w:rPr>
            </w:pPr>
            <w:r w:rsidRPr="001535A4">
              <w:rPr>
                <w:lang w:val="de-DE"/>
              </w:rPr>
              <w:t>Durch erängenzde Maßnahmen soll die Pandemieresilienz in städtischen ÖPNV verbessert und gleichzeitig ein Beitrag zum Klimaschutz geleistet werden.</w:t>
            </w:r>
          </w:p>
          <w:p w14:paraId="3697526F" w14:textId="77777777" w:rsidR="008D5009" w:rsidRPr="001535A4" w:rsidRDefault="008D5009" w:rsidP="00426349">
            <w:pPr>
              <w:spacing w:before="0" w:after="0"/>
              <w:rPr>
                <w:noProof/>
                <w:color w:val="000000"/>
                <w:sz w:val="20"/>
                <w:szCs w:val="20"/>
                <w:lang w:val="de-DE" w:eastAsia="fr-BE"/>
              </w:rPr>
            </w:pPr>
          </w:p>
        </w:tc>
      </w:tr>
    </w:tbl>
    <w:p w14:paraId="16D852F3" w14:textId="77777777" w:rsidR="008D5009" w:rsidRPr="001535A4" w:rsidRDefault="008D5009" w:rsidP="008D5009">
      <w:pPr>
        <w:spacing w:before="0" w:after="0"/>
        <w:rPr>
          <w:lang w:val="de-DE"/>
        </w:rPr>
      </w:pPr>
    </w:p>
    <w:p w14:paraId="03F300A2" w14:textId="77777777" w:rsidR="008D5009" w:rsidRPr="001535A4" w:rsidRDefault="00707501" w:rsidP="008D5009">
      <w:pPr>
        <w:pStyle w:val="berschrift2"/>
        <w:keepLines/>
        <w:numPr>
          <w:ilvl w:val="0"/>
          <w:numId w:val="0"/>
        </w:numPr>
        <w:spacing w:before="0" w:after="0"/>
        <w:ind w:left="850" w:hanging="850"/>
        <w:rPr>
          <w:color w:val="000000"/>
          <w:szCs w:val="24"/>
          <w:lang w:val="de-DE" w:eastAsia="fr-BE"/>
        </w:rPr>
      </w:pPr>
      <w:bookmarkStart w:id="11" w:name="_Toc256000002"/>
      <w:bookmarkStart w:id="12" w:name="_Toc512434555"/>
      <w:bookmarkStart w:id="13" w:name="_Toc25666825"/>
      <w:bookmarkStart w:id="14" w:name="_Toc27646432"/>
      <w:r w:rsidRPr="001535A4">
        <w:rPr>
          <w:noProof/>
          <w:color w:val="000000"/>
          <w:szCs w:val="24"/>
          <w:lang w:val="de-DE" w:eastAsia="fr-BE"/>
        </w:rPr>
        <w:t>1.2 Begründung der Mittelzuweisungen</w:t>
      </w:r>
      <w:bookmarkEnd w:id="11"/>
      <w:bookmarkEnd w:id="12"/>
      <w:bookmarkEnd w:id="13"/>
      <w:bookmarkEnd w:id="14"/>
    </w:p>
    <w:p w14:paraId="1C6BFDDA" w14:textId="77777777" w:rsidR="008D5009" w:rsidRPr="001535A4" w:rsidRDefault="008D5009" w:rsidP="008D5009">
      <w:pPr>
        <w:pStyle w:val="Text1"/>
        <w:spacing w:before="0" w:after="0"/>
        <w:ind w:left="0"/>
        <w:rPr>
          <w:lang w:val="de-DE" w:eastAsia="fr-BE"/>
        </w:rPr>
      </w:pPr>
    </w:p>
    <w:p w14:paraId="75F6541B" w14:textId="77777777" w:rsidR="007175C7" w:rsidRPr="001535A4" w:rsidRDefault="00707501" w:rsidP="007175C7">
      <w:pPr>
        <w:pStyle w:val="Text1"/>
        <w:spacing w:before="0" w:after="0"/>
        <w:ind w:left="0"/>
        <w:rPr>
          <w:noProof/>
          <w:lang w:val="de-DE" w:eastAsia="fr-BE"/>
        </w:rPr>
      </w:pPr>
      <w:r w:rsidRPr="001535A4">
        <w:rPr>
          <w:noProof/>
          <w:color w:val="000000"/>
          <w:lang w:val="de-DE" w:eastAsia="fr-BE"/>
        </w:rPr>
        <w:t>Begründung der Mittelzuweisungen (Unionsunterstützung) für jedes thematische Ziel und – gegebenenfalls – jede Investitionspriorität, im Einklang mit den Anforderungen an eine thematische Konzentration und unter Berücksichtigung der Ex-ante-Bewertung</w:t>
      </w:r>
    </w:p>
    <w:p w14:paraId="06058DB1" w14:textId="77777777" w:rsidR="007175C7" w:rsidRPr="001535A4" w:rsidRDefault="00707501" w:rsidP="007175C7">
      <w:pPr>
        <w:pStyle w:val="Text1"/>
        <w:spacing w:before="0" w:after="0"/>
        <w:ind w:left="0"/>
        <w:rPr>
          <w:b/>
          <w:noProof/>
          <w:sz w:val="22"/>
          <w:szCs w:val="22"/>
          <w:lang w:val="de-DE" w:eastAsia="fr-BE"/>
        </w:rPr>
      </w:pPr>
      <w:r w:rsidRPr="001535A4">
        <w:rPr>
          <w:noProof/>
          <w:lang w:val="de-DE" w:eastAsia="fr-BE"/>
        </w:rPr>
        <w:t>Begründung der Zuweisung zusätzlicher finanzieller Mittel für das thematische Ziel "Unterstützung der Krisenbewältigung im Zusammenhang mit der COVID-19-Pandemie und Vorbereitung einer grünen, digitalen und stabilen Erholung der Wirtschaft" für EFRE, ESF und FEAD sowie der Art und Weise, wie diese Mittel auf die geografischen Gebiete ausgerichtet sind, in denen sie am stärksten benötigt werden, unter Berücksichtigung der unterschiedlichen regionalen Bedürfnisse und Entwicklungsstufen, sodass sichergestellt ist, dass der Schwerpunkt weiter auf weniger entwickelten Regionen liegt (im Einklang mit den in Artikel 174 AEUV festgelegten Zielen des wirtschaftlichen, sozialen und territorialen Zusammenhalts).</w:t>
      </w:r>
    </w:p>
    <w:p w14:paraId="1E1978C6" w14:textId="77777777" w:rsidR="007175C7" w:rsidRPr="001535A4" w:rsidRDefault="007175C7" w:rsidP="007175C7">
      <w:pPr>
        <w:pStyle w:val="Text1"/>
        <w:spacing w:before="0" w:after="0"/>
        <w:ind w:left="0"/>
        <w:rPr>
          <w:lang w:val="de-DE" w:eastAsia="fr-BE"/>
        </w:rPr>
      </w:pPr>
    </w:p>
    <w:p w14:paraId="523B039E" w14:textId="77777777" w:rsidR="008D5009" w:rsidRPr="001535A4" w:rsidRDefault="008D5009" w:rsidP="008D5009">
      <w:pPr>
        <w:keepNext/>
        <w:keepLines/>
        <w:spacing w:before="0" w:after="0"/>
        <w:rPr>
          <w:color w:val="000000"/>
          <w:lang w:val="de-DE" w:eastAsia="fr-BE"/>
        </w:rPr>
      </w:pPr>
    </w:p>
    <w:p w14:paraId="3D06AD60" w14:textId="77777777" w:rsidR="00CC0692" w:rsidRPr="001535A4" w:rsidRDefault="00707501">
      <w:pPr>
        <w:spacing w:before="0" w:after="240"/>
        <w:jc w:val="left"/>
        <w:rPr>
          <w:lang w:val="de-DE"/>
        </w:rPr>
      </w:pPr>
      <w:r w:rsidRPr="001535A4">
        <w:rPr>
          <w:lang w:val="de-DE"/>
        </w:rPr>
        <w:t>Bremen stehen in der Förderperiode 2014-2020 insgesamt EFRE-Mittel in Höhe von rund 103 Mio. Euro zur Verfügung. Ziel des Landes ist es, die Mittel möglichst effizient und effektiv einzusetzen und gleichzeitig einen möglichst hohen EU-Mehrwert zu erzielen. Dafür werden die zur Verfügung stehenden finanziellen Mittel konzentriert und zielgerichtet zur Unterstützung der thematischen Ziele (TZ) 1, 3, 4 und 9 eingesetzt. Mit dieser Konzentration wird eine möglichst hohe Wirksamkeit und Sichtbarkeit angestrebt.</w:t>
      </w:r>
    </w:p>
    <w:p w14:paraId="443601B5" w14:textId="77777777" w:rsidR="00CC0692" w:rsidRPr="001535A4" w:rsidRDefault="00707501">
      <w:pPr>
        <w:spacing w:before="240" w:after="240"/>
        <w:jc w:val="left"/>
        <w:rPr>
          <w:lang w:val="de-DE"/>
        </w:rPr>
      </w:pPr>
      <w:r w:rsidRPr="001535A4">
        <w:rPr>
          <w:lang w:val="de-DE"/>
        </w:rPr>
        <w:t>Bremen konzentriert die Mittelverteilung im Kernförderbereich auf die drei TZ 1, 3 und 4. Rund 82% der EFRE-Mittel werden diesen drei TZ und gleichzeitig 20% der Mittel für das TZ 4 „Förderung der Bestrebungen zur Verringerung der CO2-Emissionen in allen Branchen der Wirtschaft“ zugewiesen. Damit wird die Konzentrationserfordernis nach Artikel 9 der Verordnung (EU) Nr. 1303/2013 des Europäischen Parlaments und des Rates erfüllt.</w:t>
      </w:r>
    </w:p>
    <w:p w14:paraId="66EC61AE" w14:textId="77777777" w:rsidR="00CC0692" w:rsidRPr="001535A4" w:rsidRDefault="00707501">
      <w:pPr>
        <w:spacing w:before="240" w:after="240"/>
        <w:jc w:val="left"/>
        <w:rPr>
          <w:lang w:val="de-DE"/>
        </w:rPr>
      </w:pPr>
      <w:r w:rsidRPr="001535A4">
        <w:rPr>
          <w:lang w:val="de-DE"/>
        </w:rPr>
        <w:t xml:space="preserve">Mit rund 50% der Mittel setzt Bremen den größten Anteil des Programmvolumens für das TZ 1 „Stärkung von Forschung, technologischer Entwicklung und Innovation“ ein. Dies ist konsequent aus entwicklungsökonomischen Zusammenhängen und den Bedarfen Bremens abgleitet. Wissen und Innovation sind die bedeutsamsten Einflussfaktoren für die Wettbewerbsfähigkeit und das zukünftige Wachstum von Unternehmen und Regionen. Voraussetzungen dafür sind Investitionen in FuE-Aktivitäten in Unternehmen und Forschungseinrichtungen, aber auch Netzwerk- und Wissenstransferaktivitäten. Mit diesem signifikanten Anteil stärkt Bremen sein „Regionales Innovationssystem“ erheblich und leistet einen hohen Beitrag für die „intelligente“ Bewältigung des strukturellen Wandels im Land. Um die langfristige Wettbewerbsfähigkeit als Standort zu sichern ist es erforderlich, die FuI-Infrastrukturen im Land gezielt auszubauen. Forschungseinrichtungen mit starken inhaltlichen Bezügen zur regionalen Branchenstruktur schaffen ein ausdifferenziertes Kooperationspotenzial und sind konstitutiv für die Entwicklung leistungsfähiger Cluster am Standort. Die Einrichtungen bilden den Nukleus, um den sich das Cluster von forschungsorientierten privaten Unternehmen und wissensintensiven Dienstleistungen entwickelt. Die </w:t>
      </w:r>
      <w:r w:rsidRPr="001535A4">
        <w:rPr>
          <w:lang w:val="de-DE"/>
        </w:rPr>
        <w:lastRenderedPageBreak/>
        <w:t>Investitionspriorität 1a) wird deshalb mit einem Anteil von rund 20% eingesetzt. Zur direkten Stärkung der FuE- und Innovationsaktivitäten im Unternehmenssektor wird die Investitionspriorität 1b) mit einem Anteil von rund 30% eingesetzt.</w:t>
      </w:r>
    </w:p>
    <w:p w14:paraId="156C43C1" w14:textId="77777777" w:rsidR="00CC0692" w:rsidRPr="001535A4" w:rsidRDefault="00707501">
      <w:pPr>
        <w:spacing w:before="240" w:after="240"/>
        <w:jc w:val="left"/>
        <w:rPr>
          <w:lang w:val="de-DE"/>
        </w:rPr>
      </w:pPr>
      <w:r w:rsidRPr="001535A4">
        <w:rPr>
          <w:lang w:val="de-DE"/>
        </w:rPr>
        <w:t>Für das thematische Ziel 3 „Stärkung der Wettbewerbsfähigkeit von KMU“ setzt Bremen knapp 14% der Mittel ein, weil weiterhin ein Handlungsbedarf besteht, den Unternehmenssektor zu modernisieren und durch Gründungen zu diversifizieren. Mit einem Anteil von knapp 8% der Mittel soll die Fähigkeit der KMU erhöht werden, in Wachstums- und Innovationsprozesse (Investitionspriorität 3 d)) einzutreten. Mit der Unterstützung sollen die besonderen Nachteile und Bedarfe von KMU in den Blick genommen und insgesamt eine stärkere betriebliche Investitionstätigkeit erreicht werden. Ergänzend dazu werden einzelne infrastrukturelle Engpässe abgebaut. Gründungen sind für die Modernisierung der Wirtschaftsstruktur, die Dynamik in der regionalen Ökonomie und die Anwendung von Innovationen von hoher Bedeutung. Die geplanten Investitionen zur Steigerung der Gründungsaktivitäten fokussieren teils bestimmte Zielgruppen. Mit einem Anteil von knapp 6% der Mittel für Investitionspriorität 3 a) kann vor diesem Hintergrund ein sichtbarer Effekt erzielt werden.</w:t>
      </w:r>
    </w:p>
    <w:p w14:paraId="756FFA08" w14:textId="77777777" w:rsidR="00CC0692" w:rsidRPr="001535A4" w:rsidRDefault="00707501">
      <w:pPr>
        <w:spacing w:before="240" w:after="240"/>
        <w:jc w:val="left"/>
        <w:rPr>
          <w:lang w:val="de-DE"/>
        </w:rPr>
      </w:pPr>
      <w:r w:rsidRPr="001535A4">
        <w:rPr>
          <w:lang w:val="de-DE"/>
        </w:rPr>
        <w:t>Zur Begegnung der globalen Herausforderung Klimawandel muss in allen Regionen Europas Verantwortung für eine Reduktion der CO2-Emissionen in Wirtschaft und Gesellschaft übernommen werden. Mit der Umsetzung des KEP2020 nimmt auch das Land Bremen seine Verantwortung für den Klimawandel an und setzt sich bis 2020 ambitionierten Ziele. Angesichts der aktuellen Bilanzen zur Treibhausgasemissionen im Land Bremen müssen die Anstrengungen verstärkt werden, um die Ziele zu erreichen. Mit dem EFRE-Programm werden im Zuge des TZ 4 „Förderung der Bestrebungen zur Verringerung der CO2-Emissionen in allen Branchen der Wirtschaft“ deshalb 20% der Mittel für Maßnahmen eingesetzt, die zu einer Erhöhung der Energieeffizienz und zur Senkung des Energieverbrauchs und des CO2-Ausstoß führen sollen. Der Schwerpunkt der Förderung liegt dabei auf Beratungs- und Anreizinstrumenten für die bremischen Unternehmen (Investitionspriorität 4 b), 12% der Mittel) sowie der Erstellung und Umsetzung von flächenbezogenen, räumlich integrierten Klimaschutzkonzepten (Investitionspriorität 4 e), 8% der Mittel).</w:t>
      </w:r>
    </w:p>
    <w:p w14:paraId="63D80A94" w14:textId="77777777" w:rsidR="00CC0692" w:rsidRPr="001535A4" w:rsidRDefault="00707501">
      <w:pPr>
        <w:spacing w:before="240" w:after="240"/>
        <w:jc w:val="left"/>
        <w:rPr>
          <w:lang w:val="de-DE"/>
        </w:rPr>
      </w:pPr>
      <w:r w:rsidRPr="001535A4">
        <w:rPr>
          <w:lang w:val="de-DE"/>
        </w:rPr>
        <w:t>Mit der Umsetzung von Maßnahmen der integrierten Stadtentwicklung fördert das EFRE-Programm Land Bremen zudem ein wirkungsvolles Instrument zur sozial-räumlich ausgerichteten Bekämpfung von Armut. Die Förderung erfolgt nicht landesweit, sondern in ausgewählten Stadtgebieten, die besonders stark von Folgen des Strukturwandels, sozialer Ausgrenzung und Armut betroffen sind. Mit der räumlichen Konzentration der EFRE-Strategie auf bestimmte, besonders benachteiligte Stadtgebiete und die räumliche Bündelung von investiven und nicht-investiven Maßnahmen kann mit knapp 14% der Mittel in den jeweiligen Quartieren ein sichtbarer Impuls bewirkt werden.</w:t>
      </w:r>
    </w:p>
    <w:p w14:paraId="721AAB66" w14:textId="77777777" w:rsidR="00CC0692" w:rsidRPr="001535A4" w:rsidRDefault="00707501">
      <w:pPr>
        <w:spacing w:before="240" w:after="240"/>
        <w:jc w:val="left"/>
        <w:rPr>
          <w:lang w:val="de-DE"/>
        </w:rPr>
      </w:pPr>
      <w:r w:rsidRPr="001535A4">
        <w:rPr>
          <w:lang w:val="de-DE"/>
        </w:rPr>
        <w:t xml:space="preserve">Mit den Mitteln aus der leistungsgebundenen Reserve der Prioritätsachsen 1 und 3 werden die Prioritätsachsen 2 und 4 finanziell gestärkt. Etwa ein Drittel der Mittel fließt in die Prioritätsachse 2/KMU, um insbesondere die Gründungförderung weiter zu stärken. In diesem Bereich besteht weiterhin erhöhter Bedarf im Land Bremen. Ein </w:t>
      </w:r>
      <w:r w:rsidRPr="001535A4">
        <w:rPr>
          <w:lang w:val="de-DE"/>
        </w:rPr>
        <w:lastRenderedPageBreak/>
        <w:t>Fokus soll daraufgelegt werden, Gründungsaktivitäten durch Frauen zu verbessern.   Etwa zwei Drittel der Mittel fließt in die Prioritätsachse 4/Stadtentwicklung, um zusätzliche Projekte in den ausgewählten Stadtgebieten bis Ende 2023 zu unterstützen. Dadurch wird eine Mittelerhöhung von 14% auf rund 16,4% für die Stadtentwicklungs-Achse erreicht.</w:t>
      </w:r>
    </w:p>
    <w:p w14:paraId="042E6DE1" w14:textId="77777777" w:rsidR="00CC0692" w:rsidRPr="001535A4" w:rsidRDefault="00707501">
      <w:pPr>
        <w:spacing w:before="240" w:after="240"/>
        <w:jc w:val="left"/>
        <w:rPr>
          <w:lang w:val="de-DE"/>
        </w:rPr>
      </w:pPr>
      <w:r w:rsidRPr="001535A4">
        <w:rPr>
          <w:lang w:val="de-DE"/>
        </w:rPr>
        <w:t>Innerhalb der Prioritätsachse 3/CO2 wurde eine neue Investitionspriorität 4f aufgenommen. Die Mittel der Achse 3 sollen verstärkt für FuE-Vorhaben eingesetzt werden, um kohlenstoffarme Technologien zu entwickeln und zu testen, um in der Folge die Energieeffizienz der bremischen Unternehmen durch den Einsatz neuer Technologien zu verbessern.</w:t>
      </w:r>
    </w:p>
    <w:p w14:paraId="043A141A" w14:textId="77777777" w:rsidR="00CC0692" w:rsidRPr="001535A4" w:rsidRDefault="00707501">
      <w:pPr>
        <w:spacing w:before="240" w:after="240"/>
        <w:jc w:val="left"/>
        <w:rPr>
          <w:lang w:val="de-DE"/>
        </w:rPr>
      </w:pPr>
      <w:r w:rsidRPr="001535A4">
        <w:rPr>
          <w:b/>
          <w:bCs/>
          <w:lang w:val="de-DE"/>
        </w:rPr>
        <w:t>REACT-EU-Mittel</w:t>
      </w:r>
    </w:p>
    <w:p w14:paraId="4321E83C" w14:textId="77777777" w:rsidR="00CC0692" w:rsidRPr="001535A4" w:rsidRDefault="00707501">
      <w:pPr>
        <w:spacing w:before="240" w:after="240"/>
        <w:jc w:val="left"/>
        <w:rPr>
          <w:lang w:val="de-DE"/>
        </w:rPr>
      </w:pPr>
      <w:r w:rsidRPr="001535A4">
        <w:rPr>
          <w:lang w:val="de-DE"/>
        </w:rPr>
        <w:t>Es werden 96% der REACT-EU-Mittel zur Krisenbewältigung und Transformation einer grüneren sowie digitalen Wirtschaft eingesetzt (Investitionspriorität 13i). Der Einsatz erfolgt in der Prioritätsachse 6 "Krisenbewältigung und Transformation zu einer grüneren und digitalen Wirtschaft".</w:t>
      </w:r>
    </w:p>
    <w:p w14:paraId="06D727E2" w14:textId="77777777" w:rsidR="00CC0692" w:rsidRPr="001535A4" w:rsidRDefault="00707501">
      <w:pPr>
        <w:spacing w:before="240" w:after="240"/>
        <w:jc w:val="left"/>
        <w:rPr>
          <w:lang w:val="de-DE"/>
        </w:rPr>
      </w:pPr>
      <w:r w:rsidRPr="001535A4">
        <w:rPr>
          <w:lang w:val="de-DE"/>
        </w:rPr>
        <w:t>Es werden 4% der REACT-EU-Mittel für die Technische Hilfe eingesetzt.</w:t>
      </w:r>
    </w:p>
    <w:p w14:paraId="0721B3AA" w14:textId="77777777" w:rsidR="00CC0692" w:rsidRPr="001535A4" w:rsidRDefault="00707501">
      <w:pPr>
        <w:spacing w:before="240" w:after="240"/>
        <w:jc w:val="left"/>
        <w:rPr>
          <w:lang w:val="de-DE"/>
        </w:rPr>
      </w:pPr>
      <w:r w:rsidRPr="001535A4">
        <w:rPr>
          <w:b/>
          <w:bCs/>
          <w:highlight w:val="yellow"/>
          <w:lang w:val="de-DE"/>
        </w:rPr>
        <w:t>Programmänderung 2023</w:t>
      </w:r>
      <w:r w:rsidRPr="001535A4">
        <w:rPr>
          <w:highlight w:val="yellow"/>
          <w:lang w:val="de-DE"/>
        </w:rPr>
        <w:t>: Aufgrund einer sehr hohen Nachfrage nach den Förderangeboten der Achse 1/FuE und gleichzeitiger Unterauslastung der Achsen 2 bis 4, erfolgt nunmehr eine Mittelumschichtung in die Achse 1. Die Mittel werden in der Folge um 17% erhöht, der Anteil der Achse 1 bzw. des TZ 1 erhöht sich auf 57% am Programmvolumen. Die hohe Mittelreduzierung in Achse 2 begründet sich insbesondere in einer zu geringen Nachfrage nach den angebotenen Darlehensprodukten, die auch nach der Corona-Pandemie nicht gesteigert werden konnte. Der Anteil der Achse 2 bzw. des TZ 3 reduziert sich daher auf 10% am Programmvolumen. In Achse 3 bzw. TZ 4 werden die Mittel auf 17,6% und in Achse 4 bzw. TZ 9 auf 15,2% des Programmvolumens.</w:t>
      </w:r>
      <w:r w:rsidRPr="001535A4">
        <w:rPr>
          <w:lang w:val="de-DE"/>
        </w:rPr>
        <w:t>  </w:t>
      </w:r>
    </w:p>
    <w:p w14:paraId="32F63AD4" w14:textId="77777777" w:rsidR="008D5009" w:rsidRPr="001535A4" w:rsidRDefault="00707501" w:rsidP="008D5009">
      <w:pPr>
        <w:spacing w:before="0" w:after="0"/>
        <w:rPr>
          <w:color w:val="000000"/>
          <w:sz w:val="16"/>
          <w:szCs w:val="16"/>
          <w:lang w:val="de-DE"/>
        </w:rPr>
      </w:pPr>
      <w:r w:rsidRPr="001535A4">
        <w:rPr>
          <w:color w:val="000000"/>
          <w:sz w:val="16"/>
          <w:szCs w:val="16"/>
          <w:lang w:val="de-DE"/>
        </w:rPr>
        <w:t xml:space="preserve"> </w:t>
      </w:r>
    </w:p>
    <w:p w14:paraId="2B3BA817" w14:textId="77777777" w:rsidR="008D5009" w:rsidRPr="001535A4" w:rsidRDefault="008D5009" w:rsidP="008D5009">
      <w:pPr>
        <w:spacing w:before="0" w:after="0"/>
        <w:rPr>
          <w:b/>
          <w:lang w:val="de-DE"/>
        </w:rPr>
        <w:sectPr w:rsidR="008D5009" w:rsidRPr="001535A4" w:rsidSect="00426349">
          <w:headerReference w:type="even" r:id="rId8"/>
          <w:headerReference w:type="default" r:id="rId9"/>
          <w:footerReference w:type="even" r:id="rId10"/>
          <w:footerReference w:type="default" r:id="rId11"/>
          <w:headerReference w:type="first" r:id="rId12"/>
          <w:footerReference w:type="first" r:id="rId13"/>
          <w:pgSz w:w="11906" w:h="16838"/>
          <w:pgMar w:top="1022" w:right="1699" w:bottom="1022" w:left="1584" w:header="283" w:footer="283" w:gutter="0"/>
          <w:cols w:space="708"/>
          <w:docGrid w:linePitch="360"/>
        </w:sectPr>
      </w:pPr>
    </w:p>
    <w:p w14:paraId="2AAC425D" w14:textId="77777777" w:rsidR="008D5009" w:rsidRPr="0072567D" w:rsidRDefault="00707501" w:rsidP="008D5009">
      <w:pPr>
        <w:keepNext/>
        <w:spacing w:before="0" w:after="0"/>
        <w:rPr>
          <w:b/>
          <w:lang w:val="pt-PT"/>
        </w:rPr>
      </w:pPr>
      <w:r w:rsidRPr="0072567D">
        <w:rPr>
          <w:b/>
          <w:noProof/>
          <w:lang w:val="pt-PT"/>
        </w:rPr>
        <w:lastRenderedPageBreak/>
        <w:t>Tabelle 2: Überblick über die Investitionsstrategie des operationellen Programms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881"/>
        <w:gridCol w:w="1720"/>
        <w:gridCol w:w="2135"/>
        <w:gridCol w:w="6533"/>
        <w:gridCol w:w="2268"/>
      </w:tblGrid>
      <w:tr w:rsidR="00CC0692" w:rsidRPr="00EF067B" w14:paraId="48C50992" w14:textId="77777777" w:rsidTr="0057134B">
        <w:trPr>
          <w:tblHeader/>
        </w:trPr>
        <w:tc>
          <w:tcPr>
            <w:tcW w:w="0" w:type="auto"/>
            <w:shd w:val="clear" w:color="auto" w:fill="auto"/>
          </w:tcPr>
          <w:p w14:paraId="2D7AB29E" w14:textId="77777777" w:rsidR="008D5009" w:rsidRPr="00794445" w:rsidRDefault="00707501" w:rsidP="00426349">
            <w:pPr>
              <w:spacing w:before="0" w:after="0"/>
              <w:jc w:val="center"/>
              <w:rPr>
                <w:rFonts w:eastAsia="Arial Unicode MS"/>
                <w:b/>
                <w:color w:val="000000"/>
                <w:sz w:val="16"/>
                <w:szCs w:val="16"/>
                <w:lang w:val="pt-PT"/>
              </w:rPr>
            </w:pPr>
            <w:r w:rsidRPr="000657B3">
              <w:rPr>
                <w:b/>
                <w:noProof/>
                <w:color w:val="000000"/>
                <w:sz w:val="16"/>
                <w:szCs w:val="16"/>
                <w:lang w:val="pt-PT"/>
              </w:rPr>
              <w:t>Prioritätsachse</w:t>
            </w:r>
          </w:p>
        </w:tc>
        <w:tc>
          <w:tcPr>
            <w:tcW w:w="0" w:type="auto"/>
            <w:shd w:val="clear" w:color="auto" w:fill="auto"/>
          </w:tcPr>
          <w:p w14:paraId="57232027" w14:textId="77777777" w:rsidR="008D5009" w:rsidRPr="00A53E68" w:rsidRDefault="00707501" w:rsidP="00426349">
            <w:pPr>
              <w:tabs>
                <w:tab w:val="left" w:pos="426"/>
              </w:tabs>
              <w:spacing w:before="0" w:after="0"/>
              <w:jc w:val="center"/>
              <w:rPr>
                <w:rFonts w:eastAsia="Arial Unicode MS"/>
                <w:b/>
                <w:color w:val="000000"/>
                <w:sz w:val="16"/>
                <w:szCs w:val="16"/>
                <w:lang w:val="pt-PT"/>
              </w:rPr>
            </w:pPr>
            <w:r w:rsidRPr="000657B3">
              <w:rPr>
                <w:b/>
                <w:noProof/>
                <w:color w:val="000000"/>
                <w:sz w:val="16"/>
                <w:szCs w:val="16"/>
                <w:lang w:val="pt-PT"/>
              </w:rPr>
              <w:t>Fonds</w:t>
            </w:r>
          </w:p>
        </w:tc>
        <w:tc>
          <w:tcPr>
            <w:tcW w:w="0" w:type="auto"/>
            <w:shd w:val="clear" w:color="auto" w:fill="auto"/>
          </w:tcPr>
          <w:p w14:paraId="79956051" w14:textId="77777777" w:rsidR="008D5009" w:rsidRPr="00A2412D" w:rsidRDefault="00707501" w:rsidP="00426349">
            <w:pPr>
              <w:tabs>
                <w:tab w:val="left" w:pos="426"/>
              </w:tabs>
              <w:spacing w:before="0" w:after="0"/>
              <w:jc w:val="center"/>
              <w:rPr>
                <w:rFonts w:eastAsia="Arial Unicode MS"/>
                <w:b/>
                <w:color w:val="000000"/>
                <w:sz w:val="16"/>
                <w:szCs w:val="16"/>
              </w:rPr>
            </w:pPr>
            <w:r>
              <w:rPr>
                <w:b/>
                <w:noProof/>
                <w:color w:val="000000"/>
                <w:sz w:val="16"/>
                <w:szCs w:val="16"/>
              </w:rPr>
              <w:t>Unionsunterstützung (EUR)</w:t>
            </w:r>
          </w:p>
        </w:tc>
        <w:tc>
          <w:tcPr>
            <w:tcW w:w="0" w:type="auto"/>
            <w:shd w:val="clear" w:color="auto" w:fill="auto"/>
          </w:tcPr>
          <w:p w14:paraId="729CEFB2" w14:textId="77777777" w:rsidR="008D5009" w:rsidRPr="001535A4" w:rsidRDefault="00707501" w:rsidP="00426349">
            <w:pPr>
              <w:tabs>
                <w:tab w:val="left" w:pos="426"/>
              </w:tabs>
              <w:spacing w:before="0" w:after="0"/>
              <w:jc w:val="center"/>
              <w:rPr>
                <w:rFonts w:eastAsia="Arial Unicode MS"/>
                <w:b/>
                <w:color w:val="000000"/>
                <w:sz w:val="16"/>
                <w:szCs w:val="16"/>
                <w:lang w:val="de-DE"/>
              </w:rPr>
            </w:pPr>
            <w:r w:rsidRPr="001535A4">
              <w:rPr>
                <w:b/>
                <w:noProof/>
                <w:color w:val="000000"/>
                <w:sz w:val="16"/>
                <w:szCs w:val="16"/>
                <w:lang w:val="de-DE"/>
              </w:rPr>
              <w:t>Anteil der gesamten Unionsunterstützung für das operationelle Programm</w:t>
            </w:r>
          </w:p>
        </w:tc>
        <w:tc>
          <w:tcPr>
            <w:tcW w:w="0" w:type="auto"/>
            <w:shd w:val="clear" w:color="auto" w:fill="auto"/>
          </w:tcPr>
          <w:p w14:paraId="09A46BA4" w14:textId="77777777" w:rsidR="008D5009" w:rsidRPr="001535A4" w:rsidRDefault="00707501" w:rsidP="00426349">
            <w:pPr>
              <w:tabs>
                <w:tab w:val="left" w:pos="426"/>
              </w:tabs>
              <w:spacing w:before="0" w:after="0"/>
              <w:jc w:val="center"/>
              <w:rPr>
                <w:rFonts w:eastAsia="Arial Unicode MS"/>
                <w:b/>
                <w:color w:val="000000"/>
                <w:sz w:val="16"/>
                <w:szCs w:val="16"/>
                <w:lang w:val="de-DE"/>
              </w:rPr>
            </w:pPr>
            <w:r w:rsidRPr="001535A4">
              <w:rPr>
                <w:rFonts w:eastAsia="Arial Unicode MS"/>
                <w:b/>
                <w:noProof/>
                <w:color w:val="000000"/>
                <w:sz w:val="16"/>
                <w:szCs w:val="16"/>
                <w:lang w:val="de-DE"/>
              </w:rPr>
              <w:t>Thematisches Ziel/Investitionspriorität/spezifisches Ziel</w:t>
            </w:r>
          </w:p>
        </w:tc>
        <w:tc>
          <w:tcPr>
            <w:tcW w:w="0" w:type="auto"/>
            <w:shd w:val="clear" w:color="auto" w:fill="auto"/>
          </w:tcPr>
          <w:p w14:paraId="03C21C51" w14:textId="77777777" w:rsidR="008D5009" w:rsidRPr="00EF1975" w:rsidRDefault="00F2690E" w:rsidP="00426349">
            <w:pPr>
              <w:spacing w:before="0" w:after="0"/>
              <w:jc w:val="center"/>
              <w:rPr>
                <w:rFonts w:eastAsia="Arial Unicode MS"/>
                <w:b/>
                <w:color w:val="000000"/>
                <w:sz w:val="16"/>
                <w:szCs w:val="16"/>
                <w:lang w:val="da-DK"/>
              </w:rPr>
            </w:pPr>
            <w:r w:rsidRPr="001535A4">
              <w:rPr>
                <w:b/>
                <w:noProof/>
                <w:color w:val="000000"/>
                <w:sz w:val="16"/>
                <w:szCs w:val="16"/>
                <w:lang w:val="de-DE"/>
              </w:rPr>
              <w:t>Gemeinsame und programmspezifische Indikatoren, für die ein Zielwert gesetzt wurde</w:t>
            </w:r>
            <w:r w:rsidR="00707501" w:rsidRPr="00EF1975">
              <w:rPr>
                <w:b/>
                <w:color w:val="000000"/>
                <w:sz w:val="16"/>
                <w:szCs w:val="16"/>
                <w:lang w:val="da-DK"/>
              </w:rPr>
              <w:t xml:space="preserve"> </w:t>
            </w:r>
          </w:p>
        </w:tc>
      </w:tr>
      <w:tr w:rsidR="00CC0692" w14:paraId="75B225E5" w14:textId="77777777" w:rsidTr="0057134B">
        <w:tc>
          <w:tcPr>
            <w:tcW w:w="0" w:type="auto"/>
            <w:shd w:val="clear" w:color="auto" w:fill="auto"/>
          </w:tcPr>
          <w:p w14:paraId="4A0CFE14" w14:textId="77777777" w:rsidR="008D5009" w:rsidRPr="00636710" w:rsidRDefault="00707501" w:rsidP="00426349">
            <w:pPr>
              <w:spacing w:before="0" w:after="0"/>
              <w:rPr>
                <w:sz w:val="16"/>
                <w:szCs w:val="16"/>
              </w:rPr>
            </w:pPr>
            <w:r w:rsidRPr="00440487">
              <w:rPr>
                <w:noProof/>
                <w:sz w:val="16"/>
                <w:szCs w:val="16"/>
              </w:rPr>
              <w:t>1</w:t>
            </w:r>
          </w:p>
        </w:tc>
        <w:tc>
          <w:tcPr>
            <w:tcW w:w="0" w:type="auto"/>
            <w:shd w:val="clear" w:color="auto" w:fill="auto"/>
          </w:tcPr>
          <w:p w14:paraId="6F7C2F83" w14:textId="77777777" w:rsidR="008D5009" w:rsidRPr="00C23AD8" w:rsidRDefault="00707501"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p>
        </w:tc>
        <w:tc>
          <w:tcPr>
            <w:tcW w:w="0" w:type="auto"/>
            <w:shd w:val="clear" w:color="auto" w:fill="auto"/>
          </w:tcPr>
          <w:p w14:paraId="0A37A429" w14:textId="77777777" w:rsidR="008D5009" w:rsidRPr="00C23AD8" w:rsidRDefault="00707501"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56.500.498,00</w:t>
            </w:r>
          </w:p>
        </w:tc>
        <w:tc>
          <w:tcPr>
            <w:tcW w:w="0" w:type="auto"/>
            <w:shd w:val="clear" w:color="auto" w:fill="auto"/>
          </w:tcPr>
          <w:p w14:paraId="13A17E35" w14:textId="77777777" w:rsidR="008D5009" w:rsidRPr="00C23AD8" w:rsidRDefault="00707501"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43.67%</w:t>
            </w:r>
          </w:p>
        </w:tc>
        <w:tc>
          <w:tcPr>
            <w:tcW w:w="0" w:type="auto"/>
            <w:shd w:val="clear" w:color="auto" w:fill="auto"/>
          </w:tcPr>
          <w:p w14:paraId="35736B68" w14:textId="77777777" w:rsidR="008D5009" w:rsidRPr="00FC654F" w:rsidRDefault="00707501"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Stärkung von Forschung, technologischer Entwicklung und Innovation</w:t>
            </w:r>
          </w:p>
          <w:p w14:paraId="27EC3871" w14:textId="77777777" w:rsidR="008D5009" w:rsidRPr="00FC654F" w:rsidRDefault="00707501"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1a</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Ausbau der Forschungs- und Innovationsinfrastruktur und der Kapazitäten für die Entwicklung von FuI-Spitzenleistungen; Förderung von Kompetenzzentren, insbesondere solchen von europäischem Interesse</w:t>
            </w:r>
          </w:p>
          <w:p w14:paraId="2C3E21B7" w14:textId="77777777" w:rsidR="008D5009" w:rsidRPr="00FC654F" w:rsidRDefault="00707501"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SZ1</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Steigerung der FuI-Kapazitäten in anwendungsnahen Forschungs- und Innovationseinrichtungen mit Bezug zu den Prioritäten der RIS</w:t>
            </w:r>
          </w:p>
          <w:p w14:paraId="66A03B13" w14:textId="77777777" w:rsidR="008D5009" w:rsidRPr="00FC654F" w:rsidRDefault="00707501"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1b</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Förderung von Investitionen der Unternehmen in F&amp; I, Aufbau von Verbindungen und Synergien zwischen Unternehmen, Forschungs- und Entwicklungszentren und dem Hochschulsektor, insbesondere Förderung von Investitionen in Produkt- und Dienstleistungsentwicklung, Technologietransfer, soziale Innovation, Öko-Innovationen, öffentliche Dienstleistungsanwendungen, Nachfragestimulierung, Vernetzung, Cluster und offene Innovation durch intelligente Spezialisierung, sowie Unterstützung von technologischer und angewandter Forschung, Pilotlinien, Maßnahmen zur frühzeitigen Produktvalidierung, fortschrittlichen Fertigungskapazitäten und Erstproduktion, insbesondere in Schlüsseltechnologien sowie der Verbreitung von Allzwecktechnologien; ferner Förderung von Investitionen, die zur Stärkung der Krisenreaktionskapazitäten im öffentlichen Gesundheitswesen erforderlich sind</w:t>
            </w:r>
          </w:p>
          <w:p w14:paraId="2C0740B0" w14:textId="77777777" w:rsidR="008D5009" w:rsidRPr="00FC654F" w:rsidRDefault="00707501"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SZ2</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Steigerung der FuE- und Innovationsleistungen in den bremischen Unternehmen</w:t>
            </w:r>
          </w:p>
        </w:tc>
        <w:tc>
          <w:tcPr>
            <w:tcW w:w="0" w:type="auto"/>
            <w:shd w:val="clear" w:color="auto" w:fill="auto"/>
          </w:tcPr>
          <w:p w14:paraId="2D497249" w14:textId="77777777" w:rsidR="008D5009" w:rsidRPr="001A2013" w:rsidRDefault="00707501" w:rsidP="00426349">
            <w:pPr>
              <w:spacing w:before="0" w:after="0"/>
              <w:rPr>
                <w:rFonts w:eastAsia="Arial Unicode MS"/>
                <w:b/>
                <w:color w:val="000000"/>
                <w:sz w:val="16"/>
                <w:szCs w:val="16"/>
                <w:lang w:val="fr-BE"/>
              </w:rPr>
            </w:pPr>
            <w:r>
              <w:rPr>
                <w:noProof/>
                <w:sz w:val="16"/>
                <w:szCs w:val="16"/>
              </w:rPr>
              <w:t>[EI1, EI2]</w:t>
            </w:r>
          </w:p>
        </w:tc>
      </w:tr>
      <w:tr w:rsidR="00CC0692" w14:paraId="49A2B6E4" w14:textId="77777777" w:rsidTr="0057134B">
        <w:tc>
          <w:tcPr>
            <w:tcW w:w="0" w:type="auto"/>
            <w:shd w:val="clear" w:color="auto" w:fill="auto"/>
          </w:tcPr>
          <w:p w14:paraId="4E64B80E" w14:textId="77777777" w:rsidR="008D5009" w:rsidRPr="00636710" w:rsidRDefault="00707501" w:rsidP="00426349">
            <w:pPr>
              <w:spacing w:before="0" w:after="0"/>
              <w:rPr>
                <w:sz w:val="16"/>
                <w:szCs w:val="16"/>
              </w:rPr>
            </w:pPr>
            <w:r w:rsidRPr="00440487">
              <w:rPr>
                <w:noProof/>
                <w:sz w:val="16"/>
                <w:szCs w:val="16"/>
              </w:rPr>
              <w:t>2</w:t>
            </w:r>
          </w:p>
        </w:tc>
        <w:tc>
          <w:tcPr>
            <w:tcW w:w="0" w:type="auto"/>
            <w:shd w:val="clear" w:color="auto" w:fill="auto"/>
          </w:tcPr>
          <w:p w14:paraId="08F5C04A" w14:textId="77777777" w:rsidR="008D5009" w:rsidRPr="00C23AD8" w:rsidRDefault="00707501"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p>
        </w:tc>
        <w:tc>
          <w:tcPr>
            <w:tcW w:w="0" w:type="auto"/>
            <w:shd w:val="clear" w:color="auto" w:fill="auto"/>
          </w:tcPr>
          <w:p w14:paraId="56DE8A22" w14:textId="77777777" w:rsidR="008D5009" w:rsidRPr="00C23AD8" w:rsidRDefault="00707501"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10.000.000,00</w:t>
            </w:r>
          </w:p>
        </w:tc>
        <w:tc>
          <w:tcPr>
            <w:tcW w:w="0" w:type="auto"/>
            <w:shd w:val="clear" w:color="auto" w:fill="auto"/>
          </w:tcPr>
          <w:p w14:paraId="32661D7C" w14:textId="77777777" w:rsidR="008D5009" w:rsidRPr="00C23AD8" w:rsidRDefault="00707501"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7.73%</w:t>
            </w:r>
          </w:p>
        </w:tc>
        <w:tc>
          <w:tcPr>
            <w:tcW w:w="0" w:type="auto"/>
            <w:shd w:val="clear" w:color="auto" w:fill="auto"/>
          </w:tcPr>
          <w:p w14:paraId="1285DD70" w14:textId="77777777" w:rsidR="008D5009" w:rsidRPr="00FC654F" w:rsidRDefault="00707501"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03</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Stärkung der Wettbewerbsfähigkeit von KMU, des Agrarsektors (beim ELER) und des Fischerei- und Aquakultursektors (beim EMFF)</w:t>
            </w:r>
          </w:p>
          <w:p w14:paraId="348CDECA" w14:textId="77777777" w:rsidR="008D5009" w:rsidRPr="00FC654F" w:rsidRDefault="00707501"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3a</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Förderung des Unternehmergeists, insbesondere durch Erleichterung der wirtschaftlichen Nutzung neuer Ideen und Förderung von Unternehmensgründungen, einschließlich durch Gründerzentren</w:t>
            </w:r>
          </w:p>
          <w:p w14:paraId="1B4BC1B4" w14:textId="77777777" w:rsidR="008D5009" w:rsidRPr="00FC654F" w:rsidRDefault="00707501"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SZ4</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Steigerung der Gründungsaktivitäten</w:t>
            </w:r>
          </w:p>
          <w:p w14:paraId="4452D375" w14:textId="77777777" w:rsidR="008D5009" w:rsidRPr="00FC654F" w:rsidRDefault="00707501"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3d</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Unterstützung der Fähigkeit von KMU, sich am Wachstum der regionalen, nationalen und internationalen Märkte sowie an Innovationsprozessen zu beteiligen</w:t>
            </w:r>
          </w:p>
          <w:p w14:paraId="38870AC4" w14:textId="77777777" w:rsidR="008D5009" w:rsidRPr="00FC654F" w:rsidRDefault="00707501"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SZ3</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Steigerung der Investitionstätigkeit von KMU</w:t>
            </w:r>
          </w:p>
        </w:tc>
        <w:tc>
          <w:tcPr>
            <w:tcW w:w="0" w:type="auto"/>
            <w:shd w:val="clear" w:color="auto" w:fill="auto"/>
          </w:tcPr>
          <w:p w14:paraId="2FB4E42F" w14:textId="77777777" w:rsidR="008D5009" w:rsidRPr="001A2013" w:rsidRDefault="00707501" w:rsidP="00426349">
            <w:pPr>
              <w:spacing w:before="0" w:after="0"/>
              <w:rPr>
                <w:rFonts w:eastAsia="Arial Unicode MS"/>
                <w:b/>
                <w:color w:val="000000"/>
                <w:sz w:val="16"/>
                <w:szCs w:val="16"/>
                <w:lang w:val="fr-BE"/>
              </w:rPr>
            </w:pPr>
            <w:r>
              <w:rPr>
                <w:noProof/>
                <w:sz w:val="16"/>
                <w:szCs w:val="16"/>
              </w:rPr>
              <w:t>[EI3, EI4]</w:t>
            </w:r>
          </w:p>
        </w:tc>
      </w:tr>
      <w:tr w:rsidR="00CC0692" w14:paraId="5C616C3F" w14:textId="77777777" w:rsidTr="0057134B">
        <w:tc>
          <w:tcPr>
            <w:tcW w:w="0" w:type="auto"/>
            <w:shd w:val="clear" w:color="auto" w:fill="auto"/>
          </w:tcPr>
          <w:p w14:paraId="024F1E2D" w14:textId="77777777" w:rsidR="008D5009" w:rsidRPr="00636710" w:rsidRDefault="00707501" w:rsidP="00426349">
            <w:pPr>
              <w:spacing w:before="0" w:after="0"/>
              <w:rPr>
                <w:sz w:val="16"/>
                <w:szCs w:val="16"/>
              </w:rPr>
            </w:pPr>
            <w:r w:rsidRPr="00440487">
              <w:rPr>
                <w:noProof/>
                <w:sz w:val="16"/>
                <w:szCs w:val="16"/>
              </w:rPr>
              <w:t>3</w:t>
            </w:r>
          </w:p>
        </w:tc>
        <w:tc>
          <w:tcPr>
            <w:tcW w:w="0" w:type="auto"/>
            <w:shd w:val="clear" w:color="auto" w:fill="auto"/>
          </w:tcPr>
          <w:p w14:paraId="3045538E" w14:textId="77777777" w:rsidR="008D5009" w:rsidRPr="00C23AD8" w:rsidRDefault="00707501"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p>
        </w:tc>
        <w:tc>
          <w:tcPr>
            <w:tcW w:w="0" w:type="auto"/>
            <w:shd w:val="clear" w:color="auto" w:fill="auto"/>
          </w:tcPr>
          <w:p w14:paraId="6EA332B2" w14:textId="77777777" w:rsidR="008D5009" w:rsidRPr="00C23AD8" w:rsidRDefault="00707501"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17.400.000,00</w:t>
            </w:r>
          </w:p>
        </w:tc>
        <w:tc>
          <w:tcPr>
            <w:tcW w:w="0" w:type="auto"/>
            <w:shd w:val="clear" w:color="auto" w:fill="auto"/>
          </w:tcPr>
          <w:p w14:paraId="05DCCBC8" w14:textId="77777777" w:rsidR="008D5009" w:rsidRPr="00C23AD8" w:rsidRDefault="00707501"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13.45%</w:t>
            </w:r>
          </w:p>
        </w:tc>
        <w:tc>
          <w:tcPr>
            <w:tcW w:w="0" w:type="auto"/>
            <w:shd w:val="clear" w:color="auto" w:fill="auto"/>
          </w:tcPr>
          <w:p w14:paraId="0282678A" w14:textId="77777777" w:rsidR="008D5009" w:rsidRPr="00FC654F" w:rsidRDefault="00707501"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04</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Förderung der Bestrebungen zur Verringerung der CO2-Emissionen in allen Branchen der Wirtschaft</w:t>
            </w:r>
          </w:p>
          <w:p w14:paraId="5FCACF3B" w14:textId="77777777" w:rsidR="008D5009" w:rsidRPr="00FC654F" w:rsidRDefault="00707501"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4b</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Förderung der Energieeffizienz und der Nutzung erneuerbarer Energien in Unternehmen</w:t>
            </w:r>
          </w:p>
          <w:p w14:paraId="027CE9D3" w14:textId="77777777" w:rsidR="008D5009" w:rsidRPr="00FC654F" w:rsidRDefault="00707501"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SZ5</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Senkung der CO2-Emissionen in der Wirtschaft</w:t>
            </w:r>
          </w:p>
          <w:p w14:paraId="0D22F08A" w14:textId="77777777" w:rsidR="008D5009" w:rsidRPr="00FC654F" w:rsidRDefault="00707501"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4e</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Förderung von Strategien zur Senkung des CO2-Ausstoßes für sämtliche Gebiete, insbesondere städtische Gebiete, einschließlich der Förderung einer nachhaltigen multimodalen städtischen Mobilität und klimaschutzrelevanten Anpassungsmaßnahmen</w:t>
            </w:r>
          </w:p>
          <w:p w14:paraId="10728A0C" w14:textId="77777777" w:rsidR="008D5009" w:rsidRPr="00FC654F" w:rsidRDefault="00707501"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SZ6</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Senkung der CO2-Emissionen in bestimmten städtischen Gebieten</w:t>
            </w:r>
          </w:p>
          <w:p w14:paraId="1526A367" w14:textId="77777777" w:rsidR="008D5009" w:rsidRPr="00FC654F" w:rsidRDefault="00707501"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4f</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Förderung von Forschung und Innovation im Bereich kohlenstoffarmer Technologien und ihres Einsatzes</w:t>
            </w:r>
          </w:p>
          <w:p w14:paraId="065761BA" w14:textId="77777777" w:rsidR="008D5009" w:rsidRPr="00FC654F" w:rsidRDefault="00707501"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SZ9</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Etablierung und Anwendung neuer Technologien zur Senkung der CO2-Emissionen in der Wirtschaft</w:t>
            </w:r>
          </w:p>
        </w:tc>
        <w:tc>
          <w:tcPr>
            <w:tcW w:w="0" w:type="auto"/>
            <w:shd w:val="clear" w:color="auto" w:fill="auto"/>
          </w:tcPr>
          <w:p w14:paraId="614CDA59" w14:textId="77777777" w:rsidR="008D5009" w:rsidRPr="001A2013" w:rsidRDefault="00707501" w:rsidP="00426349">
            <w:pPr>
              <w:spacing w:before="0" w:after="0"/>
              <w:rPr>
                <w:rFonts w:eastAsia="Arial Unicode MS"/>
                <w:b/>
                <w:color w:val="000000"/>
                <w:sz w:val="16"/>
                <w:szCs w:val="16"/>
                <w:lang w:val="fr-BE"/>
              </w:rPr>
            </w:pPr>
            <w:r>
              <w:rPr>
                <w:noProof/>
                <w:sz w:val="16"/>
                <w:szCs w:val="16"/>
              </w:rPr>
              <w:t>[EI5, EI6]</w:t>
            </w:r>
          </w:p>
        </w:tc>
      </w:tr>
      <w:tr w:rsidR="00CC0692" w14:paraId="559306DA" w14:textId="77777777" w:rsidTr="0057134B">
        <w:tc>
          <w:tcPr>
            <w:tcW w:w="0" w:type="auto"/>
            <w:shd w:val="clear" w:color="auto" w:fill="auto"/>
          </w:tcPr>
          <w:p w14:paraId="2082A23A" w14:textId="77777777" w:rsidR="008D5009" w:rsidRPr="00636710" w:rsidRDefault="00707501" w:rsidP="00426349">
            <w:pPr>
              <w:spacing w:before="0" w:after="0"/>
              <w:rPr>
                <w:sz w:val="16"/>
                <w:szCs w:val="16"/>
              </w:rPr>
            </w:pPr>
            <w:r w:rsidRPr="00440487">
              <w:rPr>
                <w:noProof/>
                <w:sz w:val="16"/>
                <w:szCs w:val="16"/>
              </w:rPr>
              <w:t>4</w:t>
            </w:r>
          </w:p>
        </w:tc>
        <w:tc>
          <w:tcPr>
            <w:tcW w:w="0" w:type="auto"/>
            <w:shd w:val="clear" w:color="auto" w:fill="auto"/>
          </w:tcPr>
          <w:p w14:paraId="4E964FC7" w14:textId="77777777" w:rsidR="008D5009" w:rsidRPr="00C23AD8" w:rsidRDefault="00707501"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p>
        </w:tc>
        <w:tc>
          <w:tcPr>
            <w:tcW w:w="0" w:type="auto"/>
            <w:shd w:val="clear" w:color="auto" w:fill="auto"/>
          </w:tcPr>
          <w:p w14:paraId="777F74C9" w14:textId="77777777" w:rsidR="008D5009" w:rsidRPr="00C23AD8" w:rsidRDefault="00707501"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15.000.000,00</w:t>
            </w:r>
          </w:p>
        </w:tc>
        <w:tc>
          <w:tcPr>
            <w:tcW w:w="0" w:type="auto"/>
            <w:shd w:val="clear" w:color="auto" w:fill="auto"/>
          </w:tcPr>
          <w:p w14:paraId="6FB027A5" w14:textId="77777777" w:rsidR="008D5009" w:rsidRPr="00C23AD8" w:rsidRDefault="00707501"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11.59%</w:t>
            </w:r>
          </w:p>
        </w:tc>
        <w:tc>
          <w:tcPr>
            <w:tcW w:w="0" w:type="auto"/>
            <w:shd w:val="clear" w:color="auto" w:fill="auto"/>
          </w:tcPr>
          <w:p w14:paraId="53EDE30B" w14:textId="77777777" w:rsidR="008D5009" w:rsidRPr="00FC654F" w:rsidRDefault="00707501"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09</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Förderung der sozialen Inklusion, Bekämpfung von Armut und jeglicher Diskriminierung</w:t>
            </w:r>
          </w:p>
          <w:p w14:paraId="682C11CF" w14:textId="77777777" w:rsidR="008D5009" w:rsidRPr="00FC654F" w:rsidRDefault="00707501"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lastRenderedPageBreak/>
              <w:sym w:font="Webdings" w:char="F036"/>
            </w:r>
            <w:r w:rsidRPr="00FC654F">
              <w:rPr>
                <w:rFonts w:eastAsia="Arial Unicode MS"/>
                <w:noProof/>
                <w:color w:val="000000"/>
                <w:sz w:val="16"/>
                <w:szCs w:val="16"/>
                <w:lang w:val="fr-FR"/>
              </w:rPr>
              <w:t>9b</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Unterstützung der Sanierung sowie wirtschaftlichen und sozialen Belebung benachteiligter Gemeinden in städtischen und ländlichen Gebieten</w:t>
            </w:r>
          </w:p>
          <w:p w14:paraId="7DB412DA" w14:textId="77777777" w:rsidR="008D5009" w:rsidRPr="00FC654F" w:rsidRDefault="00707501"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SZ7</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Stabilisierung benachteiligter Sozialräume und ihrer lokalen Ökonomien</w:t>
            </w:r>
          </w:p>
        </w:tc>
        <w:tc>
          <w:tcPr>
            <w:tcW w:w="0" w:type="auto"/>
            <w:shd w:val="clear" w:color="auto" w:fill="auto"/>
          </w:tcPr>
          <w:p w14:paraId="0044418A" w14:textId="77777777" w:rsidR="008D5009" w:rsidRPr="001A2013" w:rsidRDefault="00707501" w:rsidP="00426349">
            <w:pPr>
              <w:spacing w:before="0" w:after="0"/>
              <w:rPr>
                <w:rFonts w:eastAsia="Arial Unicode MS"/>
                <w:b/>
                <w:color w:val="000000"/>
                <w:sz w:val="16"/>
                <w:szCs w:val="16"/>
                <w:lang w:val="fr-BE"/>
              </w:rPr>
            </w:pPr>
            <w:r>
              <w:rPr>
                <w:noProof/>
                <w:sz w:val="16"/>
                <w:szCs w:val="16"/>
              </w:rPr>
              <w:lastRenderedPageBreak/>
              <w:t>[EI7]</w:t>
            </w:r>
          </w:p>
        </w:tc>
      </w:tr>
      <w:tr w:rsidR="00CC0692" w14:paraId="2EB281C4" w14:textId="77777777" w:rsidTr="0057134B">
        <w:tc>
          <w:tcPr>
            <w:tcW w:w="0" w:type="auto"/>
            <w:shd w:val="clear" w:color="auto" w:fill="auto"/>
          </w:tcPr>
          <w:p w14:paraId="047AAA20" w14:textId="77777777" w:rsidR="008D5009" w:rsidRPr="00636710" w:rsidRDefault="00707501" w:rsidP="00426349">
            <w:pPr>
              <w:spacing w:before="0" w:after="0"/>
              <w:rPr>
                <w:sz w:val="16"/>
                <w:szCs w:val="16"/>
              </w:rPr>
            </w:pPr>
            <w:r w:rsidRPr="00440487">
              <w:rPr>
                <w:noProof/>
                <w:sz w:val="16"/>
                <w:szCs w:val="16"/>
              </w:rPr>
              <w:t>6</w:t>
            </w:r>
          </w:p>
        </w:tc>
        <w:tc>
          <w:tcPr>
            <w:tcW w:w="0" w:type="auto"/>
            <w:shd w:val="clear" w:color="auto" w:fill="auto"/>
          </w:tcPr>
          <w:p w14:paraId="70DD2FB7" w14:textId="77777777" w:rsidR="008D5009" w:rsidRPr="00C23AD8" w:rsidRDefault="00707501"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r w:rsidR="00A459E1">
              <w:rPr>
                <w:rFonts w:eastAsia="Arial Unicode MS"/>
                <w:color w:val="000000"/>
                <w:sz w:val="16"/>
                <w:szCs w:val="16"/>
              </w:rPr>
              <w:t xml:space="preserve"> </w:t>
            </w:r>
            <w:r w:rsidR="001754DA">
              <w:rPr>
                <w:rFonts w:eastAsia="Arial Unicode MS"/>
                <w:noProof/>
                <w:color w:val="000000"/>
                <w:sz w:val="16"/>
                <w:szCs w:val="16"/>
              </w:rPr>
              <w:t>REACT-EU</w:t>
            </w:r>
          </w:p>
        </w:tc>
        <w:tc>
          <w:tcPr>
            <w:tcW w:w="0" w:type="auto"/>
            <w:shd w:val="clear" w:color="auto" w:fill="auto"/>
          </w:tcPr>
          <w:p w14:paraId="707C721E" w14:textId="77777777" w:rsidR="008D5009" w:rsidRPr="00C23AD8" w:rsidRDefault="00707501"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25.361.871,00</w:t>
            </w:r>
          </w:p>
        </w:tc>
        <w:tc>
          <w:tcPr>
            <w:tcW w:w="0" w:type="auto"/>
            <w:shd w:val="clear" w:color="auto" w:fill="auto"/>
          </w:tcPr>
          <w:p w14:paraId="7132E5CD" w14:textId="77777777" w:rsidR="008D5009" w:rsidRPr="00C23AD8" w:rsidRDefault="00707501"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19.60%</w:t>
            </w:r>
          </w:p>
        </w:tc>
        <w:tc>
          <w:tcPr>
            <w:tcW w:w="0" w:type="auto"/>
            <w:shd w:val="clear" w:color="auto" w:fill="auto"/>
          </w:tcPr>
          <w:p w14:paraId="48A6E1E2" w14:textId="77777777" w:rsidR="008D5009" w:rsidRPr="00FC654F" w:rsidRDefault="00707501" w:rsidP="00426349">
            <w:pPr>
              <w:tabs>
                <w:tab w:val="left" w:pos="426"/>
              </w:tabs>
              <w:spacing w:before="0" w:after="0"/>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13</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Unterstützung der Krisenbewältigung im Zusammenhang mit der COVID-19-Pandemie und Vorbereitung einer grünen, digitalen und stabilen Erholung der Wirtschaft</w:t>
            </w:r>
          </w:p>
          <w:p w14:paraId="4534710B" w14:textId="77777777" w:rsidR="008D5009" w:rsidRPr="00FC654F" w:rsidRDefault="00707501" w:rsidP="00426349">
            <w:pPr>
              <w:tabs>
                <w:tab w:val="left" w:pos="205"/>
              </w:tabs>
              <w:spacing w:before="0" w:after="0"/>
              <w:ind w:left="299" w:hanging="142"/>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13i</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(EFRE) Unterstützung der Krisenbewältigung im Zusammenhang mit der COVID-19-Pandemie und Vorbereitung einer grünen, digitalen und stabilen Erholung der Wirtschaft</w:t>
            </w:r>
          </w:p>
          <w:p w14:paraId="07E199F4" w14:textId="77777777" w:rsidR="008D5009" w:rsidRPr="00FC654F" w:rsidRDefault="00707501" w:rsidP="00426349">
            <w:pPr>
              <w:tabs>
                <w:tab w:val="left" w:pos="313"/>
              </w:tabs>
              <w:spacing w:before="0" w:after="0"/>
              <w:ind w:left="347"/>
              <w:rPr>
                <w:rFonts w:eastAsia="Arial Unicode MS"/>
                <w:color w:val="000000"/>
                <w:sz w:val="16"/>
                <w:szCs w:val="16"/>
                <w:lang w:val="fr-FR"/>
              </w:rPr>
            </w:pPr>
            <w:r w:rsidRPr="00AD30F8">
              <w:rPr>
                <w:rFonts w:ascii="Webdings" w:hAnsi="Webdings" w:cs="Webdings"/>
                <w:sz w:val="16"/>
                <w:szCs w:val="16"/>
                <w:lang w:eastAsia="en-GB"/>
              </w:rPr>
              <w:sym w:font="Webdings" w:char="F036"/>
            </w:r>
            <w:r w:rsidRPr="00FC654F">
              <w:rPr>
                <w:rFonts w:eastAsia="Arial Unicode MS"/>
                <w:noProof/>
                <w:color w:val="000000"/>
                <w:sz w:val="16"/>
                <w:szCs w:val="16"/>
                <w:lang w:val="fr-FR"/>
              </w:rPr>
              <w:t>SZ10</w:t>
            </w:r>
            <w:r w:rsidRPr="00FC654F">
              <w:rPr>
                <w:rFonts w:eastAsia="Arial Unicode MS"/>
                <w:color w:val="000000"/>
                <w:sz w:val="16"/>
                <w:szCs w:val="16"/>
                <w:lang w:val="fr-FR"/>
              </w:rPr>
              <w:t xml:space="preserve"> - </w:t>
            </w:r>
            <w:r w:rsidRPr="00FC654F">
              <w:rPr>
                <w:rFonts w:eastAsia="Arial Unicode MS"/>
                <w:noProof/>
                <w:color w:val="000000"/>
                <w:sz w:val="16"/>
                <w:szCs w:val="16"/>
                <w:lang w:val="fr-FR"/>
              </w:rPr>
              <w:t>Krisenbewältigung und Transformation zu einer grüneren und digitalen Wirtschaft</w:t>
            </w:r>
          </w:p>
        </w:tc>
        <w:tc>
          <w:tcPr>
            <w:tcW w:w="0" w:type="auto"/>
            <w:shd w:val="clear" w:color="auto" w:fill="auto"/>
          </w:tcPr>
          <w:p w14:paraId="74DBC8C7" w14:textId="77777777" w:rsidR="008D5009" w:rsidRPr="001A2013" w:rsidRDefault="00707501" w:rsidP="00426349">
            <w:pPr>
              <w:spacing w:before="0" w:after="0"/>
              <w:rPr>
                <w:rFonts w:eastAsia="Arial Unicode MS"/>
                <w:b/>
                <w:color w:val="000000"/>
                <w:sz w:val="16"/>
                <w:szCs w:val="16"/>
                <w:lang w:val="fr-BE"/>
              </w:rPr>
            </w:pPr>
            <w:r>
              <w:rPr>
                <w:noProof/>
                <w:sz w:val="16"/>
                <w:szCs w:val="16"/>
              </w:rPr>
              <w:t>[EI.8]</w:t>
            </w:r>
          </w:p>
        </w:tc>
      </w:tr>
      <w:tr w:rsidR="00CC0692" w14:paraId="4D1E4091" w14:textId="77777777" w:rsidTr="0057134B">
        <w:tc>
          <w:tcPr>
            <w:tcW w:w="0" w:type="auto"/>
            <w:shd w:val="clear" w:color="auto" w:fill="auto"/>
          </w:tcPr>
          <w:p w14:paraId="1128FF44" w14:textId="77777777" w:rsidR="008D5009" w:rsidRPr="00636710" w:rsidRDefault="00707501" w:rsidP="00426349">
            <w:pPr>
              <w:spacing w:before="0" w:after="0"/>
              <w:rPr>
                <w:sz w:val="16"/>
                <w:szCs w:val="16"/>
              </w:rPr>
            </w:pPr>
            <w:r w:rsidRPr="00440487">
              <w:rPr>
                <w:noProof/>
                <w:sz w:val="16"/>
                <w:szCs w:val="16"/>
              </w:rPr>
              <w:t>TH</w:t>
            </w:r>
          </w:p>
        </w:tc>
        <w:tc>
          <w:tcPr>
            <w:tcW w:w="0" w:type="auto"/>
            <w:shd w:val="clear" w:color="auto" w:fill="auto"/>
          </w:tcPr>
          <w:p w14:paraId="6CD59CFB" w14:textId="77777777" w:rsidR="008D5009" w:rsidRPr="00C23AD8" w:rsidRDefault="00707501"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p>
        </w:tc>
        <w:tc>
          <w:tcPr>
            <w:tcW w:w="0" w:type="auto"/>
            <w:shd w:val="clear" w:color="auto" w:fill="auto"/>
          </w:tcPr>
          <w:p w14:paraId="59F43BBF" w14:textId="77777777" w:rsidR="008D5009" w:rsidRPr="00C23AD8" w:rsidRDefault="00707501"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4.120.854,00</w:t>
            </w:r>
          </w:p>
        </w:tc>
        <w:tc>
          <w:tcPr>
            <w:tcW w:w="0" w:type="auto"/>
            <w:shd w:val="clear" w:color="auto" w:fill="auto"/>
          </w:tcPr>
          <w:p w14:paraId="09A50441" w14:textId="77777777" w:rsidR="008D5009" w:rsidRPr="00C23AD8" w:rsidRDefault="00707501"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3.18%</w:t>
            </w:r>
          </w:p>
        </w:tc>
        <w:tc>
          <w:tcPr>
            <w:tcW w:w="0" w:type="auto"/>
            <w:shd w:val="clear" w:color="auto" w:fill="auto"/>
          </w:tcPr>
          <w:p w14:paraId="1AA0DA60" w14:textId="77777777" w:rsidR="008D5009" w:rsidRPr="001535A4" w:rsidRDefault="00707501" w:rsidP="00426349">
            <w:pPr>
              <w:autoSpaceDE w:val="0"/>
              <w:autoSpaceDN w:val="0"/>
              <w:adjustRightInd w:val="0"/>
              <w:spacing w:before="0" w:after="0"/>
              <w:rPr>
                <w:sz w:val="16"/>
                <w:szCs w:val="16"/>
                <w:lang w:val="de-DE" w:eastAsia="en-GB"/>
              </w:rPr>
            </w:pPr>
            <w:r w:rsidRPr="001535A4">
              <w:rPr>
                <w:noProof/>
                <w:sz w:val="16"/>
                <w:szCs w:val="16"/>
                <w:lang w:val="de-DE" w:eastAsia="en-GB"/>
              </w:rPr>
              <w:t>SZ8</w:t>
            </w:r>
            <w:r w:rsidRPr="001535A4">
              <w:rPr>
                <w:sz w:val="16"/>
                <w:szCs w:val="16"/>
                <w:lang w:val="de-DE" w:eastAsia="en-GB"/>
              </w:rPr>
              <w:t xml:space="preserve"> - </w:t>
            </w:r>
            <w:r w:rsidRPr="001535A4">
              <w:rPr>
                <w:noProof/>
                <w:sz w:val="16"/>
                <w:szCs w:val="16"/>
                <w:lang w:val="de-DE" w:eastAsia="en-GB"/>
              </w:rPr>
              <w:t>Effektive, effiziente und öffentlichkeitswirksame Umsetzung des EFRE-Programms im Land Bremen [1]</w:t>
            </w:r>
          </w:p>
        </w:tc>
        <w:tc>
          <w:tcPr>
            <w:tcW w:w="0" w:type="auto"/>
            <w:shd w:val="clear" w:color="auto" w:fill="auto"/>
          </w:tcPr>
          <w:p w14:paraId="27E66786" w14:textId="77777777" w:rsidR="008D5009" w:rsidRPr="001A2013" w:rsidRDefault="00707501" w:rsidP="00426349">
            <w:pPr>
              <w:spacing w:before="0" w:after="0"/>
              <w:rPr>
                <w:rFonts w:eastAsia="Arial Unicode MS"/>
                <w:b/>
                <w:color w:val="000000"/>
                <w:sz w:val="16"/>
                <w:szCs w:val="16"/>
                <w:lang w:val="fr-BE"/>
              </w:rPr>
            </w:pPr>
            <w:r>
              <w:rPr>
                <w:noProof/>
                <w:sz w:val="16"/>
                <w:szCs w:val="16"/>
              </w:rPr>
              <w:t>[]</w:t>
            </w:r>
          </w:p>
        </w:tc>
      </w:tr>
      <w:tr w:rsidR="00CC0692" w14:paraId="7729A0EB" w14:textId="77777777" w:rsidTr="0057134B">
        <w:tc>
          <w:tcPr>
            <w:tcW w:w="0" w:type="auto"/>
            <w:shd w:val="clear" w:color="auto" w:fill="auto"/>
          </w:tcPr>
          <w:p w14:paraId="1C9FE00E" w14:textId="77777777" w:rsidR="008D5009" w:rsidRPr="00636710" w:rsidRDefault="00707501" w:rsidP="00426349">
            <w:pPr>
              <w:spacing w:before="0" w:after="0"/>
              <w:rPr>
                <w:sz w:val="16"/>
                <w:szCs w:val="16"/>
              </w:rPr>
            </w:pPr>
            <w:r w:rsidRPr="00440487">
              <w:rPr>
                <w:noProof/>
                <w:sz w:val="16"/>
                <w:szCs w:val="16"/>
              </w:rPr>
              <w:t>7</w:t>
            </w:r>
          </w:p>
        </w:tc>
        <w:tc>
          <w:tcPr>
            <w:tcW w:w="0" w:type="auto"/>
            <w:shd w:val="clear" w:color="auto" w:fill="auto"/>
          </w:tcPr>
          <w:p w14:paraId="3C6349B6" w14:textId="77777777" w:rsidR="008D5009" w:rsidRPr="00C23AD8" w:rsidRDefault="00707501" w:rsidP="006B0113">
            <w:pPr>
              <w:tabs>
                <w:tab w:val="left" w:pos="426"/>
              </w:tabs>
              <w:spacing w:before="0" w:after="0"/>
              <w:jc w:val="left"/>
              <w:rPr>
                <w:rFonts w:eastAsia="Arial Unicode MS"/>
                <w:color w:val="000000"/>
                <w:sz w:val="16"/>
                <w:szCs w:val="16"/>
              </w:rPr>
            </w:pPr>
            <w:r>
              <w:rPr>
                <w:rFonts w:eastAsia="Arial Unicode MS"/>
                <w:noProof/>
                <w:color w:val="000000"/>
                <w:sz w:val="16"/>
                <w:szCs w:val="16"/>
              </w:rPr>
              <w:t>ERDF</w:t>
            </w:r>
            <w:r w:rsidR="00A459E1">
              <w:rPr>
                <w:rFonts w:eastAsia="Arial Unicode MS"/>
                <w:color w:val="000000"/>
                <w:sz w:val="16"/>
                <w:szCs w:val="16"/>
              </w:rPr>
              <w:t xml:space="preserve"> </w:t>
            </w:r>
            <w:r w:rsidR="001754DA">
              <w:rPr>
                <w:rFonts w:eastAsia="Arial Unicode MS"/>
                <w:noProof/>
                <w:color w:val="000000"/>
                <w:sz w:val="16"/>
                <w:szCs w:val="16"/>
              </w:rPr>
              <w:t>REACT-EU</w:t>
            </w:r>
          </w:p>
        </w:tc>
        <w:tc>
          <w:tcPr>
            <w:tcW w:w="0" w:type="auto"/>
            <w:shd w:val="clear" w:color="auto" w:fill="auto"/>
          </w:tcPr>
          <w:p w14:paraId="480F8FAD" w14:textId="77777777" w:rsidR="008D5009" w:rsidRPr="00C23AD8" w:rsidRDefault="00707501"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1.000.000,00</w:t>
            </w:r>
          </w:p>
        </w:tc>
        <w:tc>
          <w:tcPr>
            <w:tcW w:w="0" w:type="auto"/>
            <w:shd w:val="clear" w:color="auto" w:fill="auto"/>
          </w:tcPr>
          <w:p w14:paraId="1807C168" w14:textId="77777777" w:rsidR="008D5009" w:rsidRPr="00C23AD8" w:rsidRDefault="00707501" w:rsidP="00426349">
            <w:pPr>
              <w:tabs>
                <w:tab w:val="left" w:pos="426"/>
              </w:tabs>
              <w:spacing w:before="0" w:after="0"/>
              <w:jc w:val="right"/>
              <w:rPr>
                <w:rFonts w:eastAsia="Arial Unicode MS"/>
                <w:color w:val="000000"/>
                <w:sz w:val="16"/>
                <w:szCs w:val="16"/>
              </w:rPr>
            </w:pPr>
            <w:r>
              <w:rPr>
                <w:rFonts w:eastAsia="Arial Unicode MS"/>
                <w:noProof/>
                <w:color w:val="000000"/>
                <w:sz w:val="16"/>
                <w:szCs w:val="16"/>
              </w:rPr>
              <w:t>0.77%</w:t>
            </w:r>
          </w:p>
        </w:tc>
        <w:tc>
          <w:tcPr>
            <w:tcW w:w="0" w:type="auto"/>
            <w:shd w:val="clear" w:color="auto" w:fill="auto"/>
          </w:tcPr>
          <w:p w14:paraId="7C937949" w14:textId="77777777" w:rsidR="008D5009" w:rsidRPr="001535A4" w:rsidRDefault="00707501" w:rsidP="00426349">
            <w:pPr>
              <w:autoSpaceDE w:val="0"/>
              <w:autoSpaceDN w:val="0"/>
              <w:adjustRightInd w:val="0"/>
              <w:spacing w:before="0" w:after="0"/>
              <w:rPr>
                <w:sz w:val="16"/>
                <w:szCs w:val="16"/>
                <w:lang w:val="de-DE" w:eastAsia="en-GB"/>
              </w:rPr>
            </w:pPr>
            <w:r w:rsidRPr="001535A4">
              <w:rPr>
                <w:noProof/>
                <w:sz w:val="16"/>
                <w:szCs w:val="16"/>
                <w:lang w:val="de-DE" w:eastAsia="en-GB"/>
              </w:rPr>
              <w:t>SZ11</w:t>
            </w:r>
            <w:r w:rsidRPr="001535A4">
              <w:rPr>
                <w:sz w:val="16"/>
                <w:szCs w:val="16"/>
                <w:lang w:val="de-DE" w:eastAsia="en-GB"/>
              </w:rPr>
              <w:t xml:space="preserve"> - </w:t>
            </w:r>
            <w:r w:rsidRPr="001535A4">
              <w:rPr>
                <w:noProof/>
                <w:sz w:val="16"/>
                <w:szCs w:val="16"/>
                <w:lang w:val="de-DE" w:eastAsia="en-GB"/>
              </w:rPr>
              <w:t>Effektive, effiziente und öffentichkeitswirksame Umsetzung des EFRE-Programms im Land Bremen</w:t>
            </w:r>
          </w:p>
        </w:tc>
        <w:tc>
          <w:tcPr>
            <w:tcW w:w="0" w:type="auto"/>
            <w:shd w:val="clear" w:color="auto" w:fill="auto"/>
          </w:tcPr>
          <w:p w14:paraId="40A0E2CD" w14:textId="77777777" w:rsidR="008D5009" w:rsidRPr="001A2013" w:rsidRDefault="00707501" w:rsidP="00426349">
            <w:pPr>
              <w:spacing w:before="0" w:after="0"/>
              <w:rPr>
                <w:rFonts w:eastAsia="Arial Unicode MS"/>
                <w:b/>
                <w:color w:val="000000"/>
                <w:sz w:val="16"/>
                <w:szCs w:val="16"/>
                <w:lang w:val="fr-BE"/>
              </w:rPr>
            </w:pPr>
            <w:r>
              <w:rPr>
                <w:noProof/>
                <w:sz w:val="16"/>
                <w:szCs w:val="16"/>
              </w:rPr>
              <w:t>[]</w:t>
            </w:r>
          </w:p>
        </w:tc>
      </w:tr>
    </w:tbl>
    <w:p w14:paraId="130F5E65" w14:textId="77777777" w:rsidR="008D5009" w:rsidRPr="001A2013" w:rsidRDefault="008D5009" w:rsidP="008D5009">
      <w:pPr>
        <w:spacing w:before="0" w:after="0"/>
        <w:rPr>
          <w:lang w:val="fr-BE"/>
        </w:rPr>
        <w:sectPr w:rsidR="008D5009" w:rsidRPr="001A2013" w:rsidSect="00426349">
          <w:headerReference w:type="even" r:id="rId14"/>
          <w:headerReference w:type="default" r:id="rId15"/>
          <w:footerReference w:type="default" r:id="rId16"/>
          <w:headerReference w:type="first" r:id="rId17"/>
          <w:footerReference w:type="first" r:id="rId18"/>
          <w:pgSz w:w="16838" w:h="11906" w:orient="landscape"/>
          <w:pgMar w:top="1584" w:right="1022" w:bottom="1699" w:left="1022" w:header="283" w:footer="283" w:gutter="0"/>
          <w:cols w:space="708"/>
          <w:docGrid w:linePitch="360"/>
        </w:sectPr>
      </w:pPr>
    </w:p>
    <w:p w14:paraId="4FA50874" w14:textId="77777777" w:rsidR="008D5009" w:rsidRPr="00F51FE9" w:rsidRDefault="00707501" w:rsidP="008D5009">
      <w:pPr>
        <w:pStyle w:val="berschrift1"/>
        <w:numPr>
          <w:ilvl w:val="0"/>
          <w:numId w:val="0"/>
        </w:numPr>
        <w:spacing w:before="0" w:after="0"/>
        <w:ind w:left="850" w:hanging="850"/>
        <w:rPr>
          <w:lang w:val="fr-BE"/>
        </w:rPr>
      </w:pPr>
      <w:bookmarkStart w:id="30" w:name="_Toc256000003"/>
      <w:bookmarkStart w:id="31" w:name="_Toc512434556"/>
      <w:bookmarkStart w:id="32" w:name="_Toc25666826"/>
      <w:bookmarkStart w:id="33" w:name="_Toc27646433"/>
      <w:r w:rsidRPr="00F51FE9">
        <w:rPr>
          <w:noProof/>
          <w:lang w:val="fr-BE"/>
        </w:rPr>
        <w:lastRenderedPageBreak/>
        <w:t>2. PRIORITÄTSACHSEN</w:t>
      </w:r>
      <w:bookmarkEnd w:id="30"/>
      <w:bookmarkEnd w:id="31"/>
      <w:bookmarkEnd w:id="32"/>
      <w:bookmarkEnd w:id="33"/>
    </w:p>
    <w:p w14:paraId="09423A16" w14:textId="77777777" w:rsidR="008D5009" w:rsidRPr="001535A4" w:rsidRDefault="00707501" w:rsidP="008D5009">
      <w:pPr>
        <w:pStyle w:val="ManualHeading1"/>
        <w:spacing w:before="0" w:after="0"/>
        <w:rPr>
          <w:lang w:val="de-DE"/>
        </w:rPr>
      </w:pPr>
      <w:bookmarkStart w:id="34" w:name="_Toc256000004"/>
      <w:bookmarkStart w:id="35" w:name="_Toc512434557"/>
      <w:bookmarkStart w:id="36" w:name="_Toc25666827"/>
      <w:bookmarkStart w:id="37" w:name="_Toc27646434"/>
      <w:r w:rsidRPr="001535A4">
        <w:rPr>
          <w:noProof/>
          <w:color w:val="000000"/>
          <w:lang w:val="de-DE"/>
        </w:rPr>
        <w:t>2.A Beschreibung der Prioritätsachsen, ausgenommen technische Hilfe</w:t>
      </w:r>
      <w:bookmarkEnd w:id="34"/>
      <w:bookmarkEnd w:id="35"/>
      <w:bookmarkEnd w:id="36"/>
      <w:bookmarkEnd w:id="37"/>
    </w:p>
    <w:p w14:paraId="4CBB1FB4" w14:textId="77777777" w:rsidR="008D5009" w:rsidRPr="001535A4" w:rsidRDefault="008D5009" w:rsidP="008D5009">
      <w:pPr>
        <w:pStyle w:val="Text1"/>
        <w:spacing w:before="0" w:after="0"/>
        <w:ind w:left="0"/>
        <w:rPr>
          <w:b/>
          <w:color w:val="000000"/>
          <w:sz w:val="20"/>
          <w:szCs w:val="20"/>
          <w:lang w:val="de-DE"/>
        </w:rPr>
      </w:pPr>
    </w:p>
    <w:p w14:paraId="41BC21B2" w14:textId="77777777" w:rsidR="008D5009" w:rsidRPr="00FC654F" w:rsidRDefault="00707501" w:rsidP="008D5009">
      <w:pPr>
        <w:pStyle w:val="ManualHeading2"/>
        <w:spacing w:before="0" w:after="0"/>
        <w:rPr>
          <w:lang w:val="en-US"/>
        </w:rPr>
      </w:pPr>
      <w:bookmarkStart w:id="38" w:name="_Toc256000022"/>
      <w:bookmarkStart w:id="39" w:name="_Toc256000005"/>
      <w:bookmarkStart w:id="40" w:name="_Toc512434558"/>
      <w:bookmarkStart w:id="41" w:name="_Toc25666828"/>
      <w:bookmarkStart w:id="42" w:name="_Toc27646435"/>
      <w:r w:rsidRPr="00FC654F">
        <w:rPr>
          <w:noProof/>
          <w:lang w:val="en-US"/>
        </w:rPr>
        <w:t>2.A.1 Prioritätsachse</w:t>
      </w:r>
      <w:bookmarkEnd w:id="38"/>
      <w:bookmarkEnd w:id="39"/>
      <w:bookmarkEnd w:id="40"/>
      <w:bookmarkEnd w:id="41"/>
      <w:bookmarkEnd w:id="4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1"/>
        <w:gridCol w:w="10053"/>
      </w:tblGrid>
      <w:tr w:rsidR="00CC0692" w14:paraId="1F74B1C7" w14:textId="77777777" w:rsidTr="00426349">
        <w:trPr>
          <w:trHeight w:val="288"/>
          <w:tblHeader/>
        </w:trPr>
        <w:tc>
          <w:tcPr>
            <w:tcW w:w="0" w:type="auto"/>
            <w:shd w:val="clear" w:color="auto" w:fill="auto"/>
          </w:tcPr>
          <w:p w14:paraId="69657351" w14:textId="77777777" w:rsidR="008D5009" w:rsidRPr="00FC654F" w:rsidRDefault="00707501" w:rsidP="00426349">
            <w:pPr>
              <w:pStyle w:val="Text1"/>
              <w:spacing w:before="0" w:after="0"/>
              <w:ind w:left="0"/>
              <w:rPr>
                <w:b/>
                <w:sz w:val="18"/>
                <w:szCs w:val="18"/>
                <w:lang w:val="fr-FR"/>
              </w:rPr>
            </w:pPr>
            <w:r w:rsidRPr="00FC654F">
              <w:rPr>
                <w:b/>
                <w:noProof/>
                <w:sz w:val="18"/>
                <w:szCs w:val="18"/>
                <w:lang w:val="fr-FR"/>
              </w:rPr>
              <w:t>ID der Prioritätsachse</w:t>
            </w:r>
          </w:p>
        </w:tc>
        <w:tc>
          <w:tcPr>
            <w:tcW w:w="0" w:type="auto"/>
            <w:shd w:val="clear" w:color="auto" w:fill="auto"/>
            <w:vAlign w:val="center"/>
          </w:tcPr>
          <w:p w14:paraId="7405D977" w14:textId="77777777" w:rsidR="008D5009" w:rsidRPr="006D78B0" w:rsidRDefault="00707501" w:rsidP="00426349">
            <w:pPr>
              <w:pStyle w:val="Text1"/>
              <w:spacing w:before="0" w:after="0"/>
              <w:ind w:left="0"/>
              <w:rPr>
                <w:b/>
                <w:sz w:val="18"/>
                <w:szCs w:val="18"/>
              </w:rPr>
            </w:pPr>
            <w:r w:rsidRPr="006D78B0">
              <w:rPr>
                <w:noProof/>
                <w:sz w:val="18"/>
                <w:szCs w:val="18"/>
              </w:rPr>
              <w:t>1</w:t>
            </w:r>
          </w:p>
        </w:tc>
      </w:tr>
      <w:tr w:rsidR="00CC0692" w:rsidRPr="00EF067B" w14:paraId="77956587" w14:textId="77777777" w:rsidTr="004375CA">
        <w:trPr>
          <w:trHeight w:val="170"/>
        </w:trPr>
        <w:tc>
          <w:tcPr>
            <w:tcW w:w="0" w:type="auto"/>
            <w:shd w:val="clear" w:color="auto" w:fill="auto"/>
          </w:tcPr>
          <w:p w14:paraId="5AD4E965" w14:textId="77777777" w:rsidR="008D5009" w:rsidRPr="00D6078B" w:rsidRDefault="00707501" w:rsidP="00426349">
            <w:pPr>
              <w:pStyle w:val="Text1"/>
              <w:spacing w:before="0" w:after="0"/>
              <w:ind w:left="0"/>
              <w:rPr>
                <w:sz w:val="18"/>
                <w:szCs w:val="18"/>
              </w:rPr>
            </w:pPr>
            <w:r>
              <w:rPr>
                <w:b/>
                <w:noProof/>
                <w:sz w:val="18"/>
                <w:szCs w:val="18"/>
              </w:rPr>
              <w:t>Bezeichnung der Prioritätsachse</w:t>
            </w:r>
          </w:p>
        </w:tc>
        <w:tc>
          <w:tcPr>
            <w:tcW w:w="0" w:type="auto"/>
            <w:shd w:val="clear" w:color="auto" w:fill="auto"/>
          </w:tcPr>
          <w:p w14:paraId="350ABA2F" w14:textId="77777777" w:rsidR="008D5009" w:rsidRPr="001535A4" w:rsidRDefault="00707501" w:rsidP="00426349">
            <w:pPr>
              <w:pStyle w:val="Text1"/>
              <w:spacing w:before="0" w:after="0"/>
              <w:ind w:left="0"/>
              <w:rPr>
                <w:sz w:val="18"/>
                <w:szCs w:val="18"/>
                <w:lang w:val="de-DE"/>
              </w:rPr>
            </w:pPr>
            <w:r w:rsidRPr="001535A4">
              <w:rPr>
                <w:noProof/>
                <w:sz w:val="18"/>
                <w:szCs w:val="18"/>
                <w:lang w:val="de-DE"/>
              </w:rPr>
              <w:t>Stärkung eines spezialisierten, unternehmensorientierten Innovationssystems</w:t>
            </w:r>
          </w:p>
        </w:tc>
      </w:tr>
    </w:tbl>
    <w:p w14:paraId="3964DEAF" w14:textId="77777777" w:rsidR="008D5009" w:rsidRPr="001535A4" w:rsidRDefault="008D5009" w:rsidP="008D5009">
      <w:pPr>
        <w:autoSpaceDE w:val="0"/>
        <w:autoSpaceDN w:val="0"/>
        <w:adjustRightInd w:val="0"/>
        <w:spacing w:before="0" w:after="0"/>
        <w:rPr>
          <w:lang w:val="de-DE"/>
        </w:rPr>
      </w:pPr>
    </w:p>
    <w:p w14:paraId="6DBFB61D" w14:textId="77777777" w:rsidR="008D5009" w:rsidRPr="001535A4" w:rsidRDefault="00707501" w:rsidP="008D5009">
      <w:pPr>
        <w:autoSpaceDE w:val="0"/>
        <w:autoSpaceDN w:val="0"/>
        <w:adjustRightInd w:val="0"/>
        <w:spacing w:before="0" w:after="0"/>
        <w:rPr>
          <w:color w:val="000000"/>
          <w:lang w:val="de-DE"/>
        </w:rPr>
      </w:pPr>
      <w:r w:rsidRPr="0077228A">
        <w:rPr>
          <w:rFonts w:ascii="Wingdings" w:hAnsi="Wingdings"/>
          <w:sz w:val="26"/>
          <w:szCs w:val="26"/>
          <w:lang w:eastAsia="en-GB"/>
        </w:rPr>
        <w:sym w:font="Wingdings" w:char="F06F"/>
      </w:r>
      <w:r w:rsidRPr="001535A4">
        <w:rPr>
          <w:lang w:val="de-DE"/>
        </w:rPr>
        <w:t xml:space="preserve"> </w:t>
      </w:r>
      <w:r w:rsidRPr="001535A4">
        <w:rPr>
          <w:noProof/>
          <w:color w:val="000000"/>
          <w:lang w:val="de-DE"/>
        </w:rPr>
        <w:t>Die gesamte Prioritätsachse wird ausschließlich durch Finanzinstrumente umgesetzt.</w:t>
      </w:r>
    </w:p>
    <w:p w14:paraId="6EBA6EDE" w14:textId="77777777" w:rsidR="008D5009" w:rsidRPr="001535A4" w:rsidRDefault="00707501" w:rsidP="008D5009">
      <w:pPr>
        <w:autoSpaceDE w:val="0"/>
        <w:autoSpaceDN w:val="0"/>
        <w:adjustRightInd w:val="0"/>
        <w:spacing w:before="0" w:after="0"/>
        <w:rPr>
          <w:color w:val="000000"/>
          <w:lang w:val="de-DE"/>
        </w:rPr>
      </w:pPr>
      <w:r w:rsidRPr="0077228A">
        <w:rPr>
          <w:rFonts w:ascii="Wingdings" w:hAnsi="Wingdings"/>
          <w:sz w:val="26"/>
          <w:szCs w:val="26"/>
          <w:lang w:eastAsia="en-GB"/>
        </w:rPr>
        <w:sym w:font="Wingdings" w:char="F06F"/>
      </w:r>
      <w:r w:rsidRPr="001535A4">
        <w:rPr>
          <w:lang w:val="de-DE"/>
        </w:rPr>
        <w:t xml:space="preserve"> </w:t>
      </w:r>
      <w:r w:rsidRPr="001535A4">
        <w:rPr>
          <w:noProof/>
          <w:color w:val="000000"/>
          <w:lang w:val="de-DE"/>
        </w:rPr>
        <w:t>Die gesamte Prioritätsachse wird ausschließlich durch auf EU-Ebene eingerichtete Finanzinstrumente umgesetzt.</w:t>
      </w:r>
    </w:p>
    <w:p w14:paraId="013C3011" w14:textId="77777777" w:rsidR="008D5009" w:rsidRPr="001535A4" w:rsidRDefault="00707501" w:rsidP="008D5009">
      <w:pPr>
        <w:autoSpaceDE w:val="0"/>
        <w:autoSpaceDN w:val="0"/>
        <w:adjustRightInd w:val="0"/>
        <w:spacing w:before="0" w:after="0"/>
        <w:rPr>
          <w:color w:val="000000"/>
          <w:lang w:val="de-DE"/>
        </w:rPr>
      </w:pPr>
      <w:r w:rsidRPr="0077228A">
        <w:rPr>
          <w:rFonts w:ascii="Wingdings" w:hAnsi="Wingdings"/>
          <w:sz w:val="26"/>
          <w:szCs w:val="26"/>
          <w:lang w:eastAsia="en-GB"/>
        </w:rPr>
        <w:sym w:font="Wingdings" w:char="F06F"/>
      </w:r>
      <w:r w:rsidRPr="001535A4">
        <w:rPr>
          <w:lang w:val="de-DE"/>
        </w:rPr>
        <w:t xml:space="preserve"> </w:t>
      </w:r>
      <w:r w:rsidR="004E5210" w:rsidRPr="001535A4">
        <w:rPr>
          <w:noProof/>
          <w:color w:val="000000"/>
          <w:lang w:val="de-DE"/>
        </w:rPr>
        <w:t>Die gesamte Prioritätsachse wird durch von der örtlichen Bevölkerung betriebene Maßnahmen zur lokalen Entwicklung umgesetzt.</w:t>
      </w:r>
    </w:p>
    <w:p w14:paraId="7D0CA190" w14:textId="77777777" w:rsidR="008D5009" w:rsidRPr="001535A4" w:rsidRDefault="00707501" w:rsidP="008D5009">
      <w:pPr>
        <w:autoSpaceDE w:val="0"/>
        <w:autoSpaceDN w:val="0"/>
        <w:adjustRightInd w:val="0"/>
        <w:spacing w:before="0" w:after="0"/>
        <w:rPr>
          <w:color w:val="000000"/>
          <w:lang w:val="de-DE"/>
        </w:rPr>
      </w:pPr>
      <w:r w:rsidRPr="0077228A">
        <w:rPr>
          <w:rFonts w:ascii="Wingdings" w:hAnsi="Wingdings"/>
          <w:sz w:val="26"/>
          <w:szCs w:val="26"/>
          <w:lang w:eastAsia="en-GB"/>
        </w:rPr>
        <w:sym w:font="Wingdings" w:char="F06F"/>
      </w:r>
      <w:r w:rsidRPr="001535A4">
        <w:rPr>
          <w:lang w:val="de-DE"/>
        </w:rPr>
        <w:t xml:space="preserve"> </w:t>
      </w:r>
      <w:r w:rsidRPr="001535A4">
        <w:rPr>
          <w:noProof/>
          <w:color w:val="000000"/>
          <w:lang w:val="de-DE"/>
        </w:rPr>
        <w:t>Für den ESF: Die gesamte Prioritätsachse ist auf soziale Innovation oder auf transnationale Zusammenarbeit oder auf beides ausgerichtet.</w:t>
      </w:r>
    </w:p>
    <w:p w14:paraId="689F03A7" w14:textId="77777777" w:rsidR="004E5210" w:rsidRPr="001535A4" w:rsidRDefault="00707501" w:rsidP="004E5210">
      <w:pPr>
        <w:autoSpaceDE w:val="0"/>
        <w:autoSpaceDN w:val="0"/>
        <w:adjustRightInd w:val="0"/>
        <w:spacing w:before="0" w:after="0"/>
        <w:rPr>
          <w:color w:val="000000"/>
          <w:lang w:val="de-DE"/>
        </w:rPr>
      </w:pPr>
      <w:r w:rsidRPr="0077228A">
        <w:rPr>
          <w:rFonts w:ascii="Wingdings" w:hAnsi="Wingdings"/>
          <w:sz w:val="26"/>
          <w:szCs w:val="26"/>
          <w:lang w:eastAsia="en-GB"/>
        </w:rPr>
        <w:sym w:font="Wingdings" w:char="F06F"/>
      </w:r>
      <w:r w:rsidRPr="001535A4">
        <w:rPr>
          <w:lang w:val="de-DE"/>
        </w:rPr>
        <w:t xml:space="preserve"> </w:t>
      </w:r>
      <w:r w:rsidRPr="001535A4">
        <w:rPr>
          <w:noProof/>
          <w:color w:val="000000"/>
          <w:lang w:val="de-DE"/>
        </w:rPr>
        <w:t>Für den EFRE: Die gesamte Prioritätsachse ist ausgerichtet auf Wiederaufbauvorhaben als Reaktion auf Naturkatastrophen größeren Ausmaßes oder regionale Naturkatastrophen</w:t>
      </w:r>
    </w:p>
    <w:p w14:paraId="375C0A17" w14:textId="77777777" w:rsidR="005A3D88" w:rsidRPr="001535A4" w:rsidRDefault="004E5210" w:rsidP="005A3D88">
      <w:pPr>
        <w:autoSpaceDE w:val="0"/>
        <w:autoSpaceDN w:val="0"/>
        <w:adjustRightInd w:val="0"/>
        <w:spacing w:before="0" w:after="0"/>
        <w:rPr>
          <w:color w:val="000000"/>
          <w:lang w:val="de-DE"/>
        </w:rPr>
      </w:pPr>
      <w:r w:rsidRPr="0077228A">
        <w:rPr>
          <w:rFonts w:ascii="Wingdings" w:hAnsi="Wingdings"/>
          <w:sz w:val="26"/>
          <w:szCs w:val="26"/>
          <w:lang w:eastAsia="en-GB"/>
        </w:rPr>
        <w:sym w:font="Wingdings" w:char="F06F"/>
      </w:r>
      <w:r w:rsidRPr="001535A4">
        <w:rPr>
          <w:lang w:val="de-DE"/>
        </w:rPr>
        <w:t xml:space="preserve"> </w:t>
      </w:r>
      <w:r w:rsidRPr="001535A4">
        <w:rPr>
          <w:noProof/>
          <w:color w:val="000000"/>
          <w:lang w:val="de-DE"/>
        </w:rPr>
        <w:t>Für den EFRE: Die gesamte Prioritätsachse ist auf KMU ausgerichtet (Artikel 39)</w:t>
      </w:r>
    </w:p>
    <w:p w14:paraId="60FBE7D3" w14:textId="77777777" w:rsidR="00D31F49" w:rsidRPr="001535A4" w:rsidRDefault="005A3D88" w:rsidP="00D31F49">
      <w:pPr>
        <w:autoSpaceDE w:val="0"/>
        <w:autoSpaceDN w:val="0"/>
        <w:adjustRightInd w:val="0"/>
        <w:spacing w:before="0" w:after="0"/>
        <w:rPr>
          <w:color w:val="000000"/>
          <w:lang w:val="de-DE"/>
        </w:rPr>
      </w:pPr>
      <w:r w:rsidRPr="0077228A">
        <w:rPr>
          <w:rFonts w:ascii="Wingdings" w:hAnsi="Wingdings"/>
          <w:sz w:val="26"/>
          <w:szCs w:val="26"/>
          <w:lang w:eastAsia="en-GB"/>
        </w:rPr>
        <w:sym w:font="Wingdings" w:char="F06F"/>
      </w:r>
      <w:r w:rsidRPr="001535A4">
        <w:rPr>
          <w:lang w:val="de-DE"/>
        </w:rPr>
        <w:t xml:space="preserve"> </w:t>
      </w:r>
      <w:r w:rsidR="00603D16" w:rsidRPr="001535A4">
        <w:rPr>
          <w:noProof/>
          <w:color w:val="000000"/>
          <w:lang w:val="de-DE"/>
        </w:rPr>
        <w:t>Die gesamte Prioritätsachse gilt der Unterstützung der Krisenbewältigung im Rahmen von REACT-EU</w:t>
      </w:r>
    </w:p>
    <w:p w14:paraId="3AF970D4" w14:textId="77777777" w:rsidR="00D31F49" w:rsidRPr="001535A4" w:rsidRDefault="00707501" w:rsidP="00D31F49">
      <w:pPr>
        <w:autoSpaceDE w:val="0"/>
        <w:autoSpaceDN w:val="0"/>
        <w:adjustRightInd w:val="0"/>
        <w:spacing w:before="0" w:after="0"/>
        <w:rPr>
          <w:color w:val="000000"/>
          <w:lang w:val="de-DE"/>
        </w:rPr>
      </w:pPr>
      <w:r w:rsidRPr="0077228A">
        <w:rPr>
          <w:rFonts w:ascii="Wingdings" w:hAnsi="Wingdings"/>
          <w:sz w:val="26"/>
          <w:szCs w:val="26"/>
          <w:lang w:eastAsia="en-GB"/>
        </w:rPr>
        <w:sym w:font="Wingdings" w:char="F06F"/>
      </w:r>
      <w:r w:rsidRPr="001535A4">
        <w:rPr>
          <w:lang w:val="de-DE"/>
        </w:rPr>
        <w:t xml:space="preserve"> </w:t>
      </w:r>
      <w:r w:rsidR="007E0662" w:rsidRPr="001535A4">
        <w:rPr>
          <w:noProof/>
          <w:color w:val="000000"/>
          <w:lang w:val="de-DE"/>
        </w:rPr>
        <w:t>Die gesamte Prioritätsachse ist gemäß Artikel 98 Absatz 4 der Verordnung (EU) Nr. 1303/2013 auf Migrationsherausforderungen infolge der militärischen Aggression Russlands ausgerichtet.</w:t>
      </w:r>
    </w:p>
    <w:p w14:paraId="0E6A536E" w14:textId="77777777" w:rsidR="00D31F49" w:rsidRPr="001535A4" w:rsidRDefault="00707501" w:rsidP="00D31F49">
      <w:pPr>
        <w:autoSpaceDE w:val="0"/>
        <w:autoSpaceDN w:val="0"/>
        <w:adjustRightInd w:val="0"/>
        <w:spacing w:before="0" w:after="0"/>
        <w:rPr>
          <w:color w:val="000000"/>
          <w:lang w:val="de-DE"/>
        </w:rPr>
      </w:pPr>
      <w:r w:rsidRPr="0077228A">
        <w:rPr>
          <w:rFonts w:ascii="Wingdings" w:hAnsi="Wingdings"/>
          <w:sz w:val="26"/>
          <w:szCs w:val="26"/>
          <w:lang w:eastAsia="en-GB"/>
        </w:rPr>
        <w:sym w:font="Wingdings" w:char="F06F"/>
      </w:r>
      <w:r w:rsidRPr="001535A4">
        <w:rPr>
          <w:lang w:val="de-DE"/>
        </w:rPr>
        <w:t xml:space="preserve"> </w:t>
      </w:r>
      <w:r w:rsidRPr="001535A4">
        <w:rPr>
          <w:noProof/>
          <w:color w:val="000000"/>
          <w:lang w:val="de-DE"/>
        </w:rPr>
        <w:t>Für die gesamte Prioritätsachse werden REACT-EU-Mittel verwendet, um im Einklang mit Artikel 98 Absatz 4 der Verordnung (EU) Nr. 1303/2013 Migrationsherausforderungen infolge der militärischen Aggression Russlands zu bewältigen.</w:t>
      </w:r>
    </w:p>
    <w:p w14:paraId="200F5158" w14:textId="77777777" w:rsidR="008D5009" w:rsidRPr="001535A4" w:rsidRDefault="008D5009" w:rsidP="008D5009">
      <w:pPr>
        <w:pStyle w:val="Text1"/>
        <w:spacing w:before="0" w:after="0"/>
        <w:ind w:left="0"/>
        <w:rPr>
          <w:lang w:val="de-DE"/>
        </w:rPr>
      </w:pPr>
    </w:p>
    <w:p w14:paraId="06B06128" w14:textId="77777777" w:rsidR="008D5009" w:rsidRPr="001535A4" w:rsidRDefault="00707501" w:rsidP="008D5009">
      <w:pPr>
        <w:pStyle w:val="ManualHeading2"/>
        <w:tabs>
          <w:tab w:val="clear" w:pos="850"/>
          <w:tab w:val="left" w:pos="0"/>
        </w:tabs>
        <w:spacing w:before="0" w:after="0"/>
        <w:ind w:left="0" w:firstLine="0"/>
        <w:rPr>
          <w:b w:val="0"/>
          <w:color w:val="000000"/>
          <w:lang w:val="de-DE"/>
        </w:rPr>
      </w:pPr>
      <w:bookmarkStart w:id="43" w:name="_Toc256000032"/>
      <w:bookmarkStart w:id="44" w:name="_Toc256000006"/>
      <w:bookmarkStart w:id="45" w:name="_Toc512434559"/>
      <w:bookmarkStart w:id="46" w:name="_Toc25666829"/>
      <w:bookmarkStart w:id="47" w:name="_Toc27646436"/>
      <w:r w:rsidRPr="001535A4">
        <w:rPr>
          <w:noProof/>
          <w:color w:val="000000"/>
          <w:lang w:val="de-DE"/>
        </w:rPr>
        <w:t>2.A.2 Begründung für die Einrichtung einer Prioritätsachse, die mehr als eine Regionenkategorie, mehr als ein thematisches Ziel oder mehr als einen Fonds betrifft</w:t>
      </w:r>
      <w:r w:rsidRPr="001535A4">
        <w:rPr>
          <w:b w:val="0"/>
          <w:color w:val="000000"/>
          <w:lang w:val="de-DE"/>
        </w:rPr>
        <w:t xml:space="preserve"> </w:t>
      </w:r>
      <w:r w:rsidRPr="001535A4">
        <w:rPr>
          <w:b w:val="0"/>
          <w:noProof/>
          <w:color w:val="000000"/>
          <w:lang w:val="de-DE"/>
        </w:rPr>
        <w:t>(ggf.)</w:t>
      </w:r>
      <w:bookmarkEnd w:id="43"/>
      <w:bookmarkEnd w:id="44"/>
      <w:bookmarkEnd w:id="45"/>
      <w:bookmarkEnd w:id="46"/>
      <w:bookmarkEnd w:id="47"/>
    </w:p>
    <w:p w14:paraId="378BFA3F" w14:textId="77777777" w:rsidR="008D5009" w:rsidRPr="001535A4" w:rsidRDefault="008D5009" w:rsidP="008D5009">
      <w:pPr>
        <w:spacing w:before="0" w:after="0"/>
        <w:rPr>
          <w:lang w:val="de-DE"/>
        </w:rPr>
      </w:pPr>
    </w:p>
    <w:p w14:paraId="100C1E01" w14:textId="77777777" w:rsidR="008D5009" w:rsidRPr="001535A4" w:rsidRDefault="00707501" w:rsidP="008D5009">
      <w:pPr>
        <w:pStyle w:val="ManualHeading2"/>
        <w:spacing w:before="0" w:after="0"/>
        <w:rPr>
          <w:lang w:val="de-DE"/>
        </w:rPr>
      </w:pPr>
      <w:bookmarkStart w:id="48" w:name="_Toc256000033"/>
      <w:bookmarkStart w:id="49" w:name="_Toc256000007"/>
      <w:bookmarkStart w:id="50" w:name="_Toc512434560"/>
      <w:bookmarkStart w:id="51" w:name="_Toc25666830"/>
      <w:bookmarkStart w:id="52" w:name="_Toc27646437"/>
      <w:r w:rsidRPr="001535A4">
        <w:rPr>
          <w:noProof/>
          <w:lang w:val="de-DE"/>
        </w:rPr>
        <w:t>2.A.3 Fonds, Regionenkategorie und Berechnungsgrundlage für die Unionsunterstützung</w:t>
      </w:r>
      <w:bookmarkEnd w:id="48"/>
      <w:bookmarkEnd w:id="49"/>
      <w:bookmarkEnd w:id="50"/>
      <w:bookmarkEnd w:id="51"/>
      <w:bookmarkEnd w:id="52"/>
    </w:p>
    <w:tbl>
      <w:tblPr>
        <w:tblW w:w="5000" w:type="pct"/>
        <w:tblLook w:val="04A0" w:firstRow="1" w:lastRow="0" w:firstColumn="1" w:lastColumn="0" w:noHBand="0" w:noVBand="1"/>
      </w:tblPr>
      <w:tblGrid>
        <w:gridCol w:w="687"/>
        <w:gridCol w:w="2060"/>
        <w:gridCol w:w="5313"/>
        <w:gridCol w:w="6724"/>
      </w:tblGrid>
      <w:tr w:rsidR="00CC0692" w:rsidRPr="00EF067B" w14:paraId="2CE1969C" w14:textId="77777777"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3BE7BB0B" w14:textId="77777777" w:rsidR="008D5009" w:rsidRPr="00D6078B" w:rsidRDefault="00707501" w:rsidP="00426349">
            <w:pPr>
              <w:pStyle w:val="Text1"/>
              <w:spacing w:before="0" w:after="0"/>
              <w:ind w:left="0"/>
              <w:jc w:val="center"/>
              <w:rPr>
                <w:b/>
                <w:color w:val="000000"/>
                <w:sz w:val="18"/>
                <w:szCs w:val="18"/>
              </w:rPr>
            </w:pPr>
            <w:r w:rsidRPr="00D6078B">
              <w:rPr>
                <w:b/>
                <w:noProof/>
                <w:color w:val="000000"/>
                <w:sz w:val="18"/>
                <w:szCs w:val="18"/>
              </w:rPr>
              <w:t>Fonds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3FF750E" w14:textId="77777777" w:rsidR="008D5009" w:rsidRPr="00D6078B" w:rsidRDefault="00707501" w:rsidP="00426349">
            <w:pPr>
              <w:pStyle w:val="Text1"/>
              <w:spacing w:before="0" w:after="0"/>
              <w:ind w:left="0"/>
              <w:jc w:val="center"/>
              <w:rPr>
                <w:b/>
                <w:color w:val="000000"/>
                <w:sz w:val="18"/>
                <w:szCs w:val="18"/>
              </w:rPr>
            </w:pPr>
            <w:r w:rsidRPr="00D6078B">
              <w:rPr>
                <w:b/>
                <w:noProof/>
                <w:color w:val="000000"/>
                <w:sz w:val="18"/>
                <w:szCs w:val="18"/>
              </w:rPr>
              <w:t>Regionenkategorie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3A3A6EAE" w14:textId="77777777" w:rsidR="008D5009" w:rsidRPr="001535A4" w:rsidRDefault="00707501" w:rsidP="00426349">
            <w:pPr>
              <w:pStyle w:val="Text1"/>
              <w:spacing w:before="0" w:after="0"/>
              <w:ind w:left="0"/>
              <w:jc w:val="center"/>
              <w:rPr>
                <w:b/>
                <w:color w:val="000000"/>
                <w:sz w:val="18"/>
                <w:szCs w:val="18"/>
                <w:lang w:val="de-DE"/>
              </w:rPr>
            </w:pPr>
            <w:r w:rsidRPr="001535A4">
              <w:rPr>
                <w:b/>
                <w:noProof/>
                <w:color w:val="000000"/>
                <w:sz w:val="18"/>
                <w:szCs w:val="18"/>
                <w:lang w:val="de-DE"/>
              </w:rPr>
              <w:t>Berechnungsgrundlage (gesamte förderfähige Ausgaben oder förderfähige öffentliche Ausgaben)</w:t>
            </w:r>
          </w:p>
        </w:tc>
        <w:tc>
          <w:tcPr>
            <w:tcW w:w="0" w:type="auto"/>
            <w:tcBorders>
              <w:top w:val="single" w:sz="4" w:space="0" w:color="auto"/>
              <w:left w:val="single" w:sz="4" w:space="0" w:color="auto"/>
              <w:bottom w:val="single" w:sz="4" w:space="0" w:color="auto"/>
              <w:right w:val="single" w:sz="4" w:space="0" w:color="auto"/>
            </w:tcBorders>
          </w:tcPr>
          <w:p w14:paraId="6EB4E5D2" w14:textId="77777777" w:rsidR="008D5009" w:rsidRPr="001535A4" w:rsidRDefault="00707501" w:rsidP="00426349">
            <w:pPr>
              <w:pStyle w:val="Text1"/>
              <w:spacing w:before="0" w:after="0"/>
              <w:ind w:left="0"/>
              <w:jc w:val="center"/>
              <w:rPr>
                <w:b/>
                <w:color w:val="000000"/>
                <w:sz w:val="18"/>
                <w:szCs w:val="18"/>
                <w:lang w:val="de-DE"/>
              </w:rPr>
            </w:pPr>
            <w:r w:rsidRPr="001535A4">
              <w:rPr>
                <w:b/>
                <w:noProof/>
                <w:color w:val="000000"/>
                <w:sz w:val="18"/>
                <w:szCs w:val="18"/>
                <w:lang w:val="de-DE"/>
              </w:rPr>
              <w:t>Regionenkategorie für Regionen in äußerster Randlage und nördliche Regionen mit geringer Bevölkerungsdichte (falls zutreffend)</w:t>
            </w:r>
          </w:p>
        </w:tc>
      </w:tr>
      <w:tr w:rsidR="00CC0692" w14:paraId="1659619A" w14:textId="77777777"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14:paraId="655BB91C" w14:textId="77777777" w:rsidR="008D5009" w:rsidRPr="004D0504" w:rsidRDefault="00707501" w:rsidP="00426349">
            <w:pPr>
              <w:pStyle w:val="Text1"/>
              <w:spacing w:before="0" w:after="0"/>
              <w:ind w:left="0"/>
              <w:rPr>
                <w:color w:val="000000"/>
                <w:sz w:val="18"/>
                <w:szCs w:val="18"/>
              </w:rPr>
            </w:pPr>
            <w:r w:rsidRPr="004D0504">
              <w:rPr>
                <w:noProof/>
                <w:color w:val="000000"/>
                <w:sz w:val="18"/>
                <w:szCs w:val="18"/>
              </w:rPr>
              <w:t>ERDF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AD94A3B" w14:textId="77777777" w:rsidR="008D5009" w:rsidRPr="004D0504" w:rsidRDefault="00707501" w:rsidP="00426349">
            <w:pPr>
              <w:pStyle w:val="Text1"/>
              <w:spacing w:before="0" w:after="0"/>
              <w:ind w:left="0"/>
              <w:rPr>
                <w:color w:val="000000"/>
                <w:sz w:val="18"/>
                <w:szCs w:val="18"/>
              </w:rPr>
            </w:pPr>
            <w:r w:rsidRPr="004D0504">
              <w:rPr>
                <w:noProof/>
                <w:color w:val="000000"/>
                <w:sz w:val="18"/>
                <w:szCs w:val="18"/>
              </w:rPr>
              <w:t>Stärker entwickelte Regionen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D0171DB" w14:textId="77777777" w:rsidR="008D5009" w:rsidRPr="0025530C" w:rsidRDefault="00531307" w:rsidP="00426349">
            <w:pPr>
              <w:pStyle w:val="Text1"/>
              <w:spacing w:before="0" w:after="0"/>
              <w:ind w:left="0"/>
              <w:rPr>
                <w:color w:val="000000"/>
                <w:sz w:val="18"/>
                <w:szCs w:val="18"/>
              </w:rPr>
            </w:pPr>
            <w:r>
              <w:rPr>
                <w:noProof/>
                <w:sz w:val="18"/>
                <w:szCs w:val="18"/>
              </w:rPr>
              <w:t>Insgesamt</w:t>
            </w:r>
          </w:p>
        </w:tc>
        <w:tc>
          <w:tcPr>
            <w:tcW w:w="0" w:type="auto"/>
            <w:tcBorders>
              <w:top w:val="single" w:sz="4" w:space="0" w:color="auto"/>
              <w:left w:val="single" w:sz="4" w:space="0" w:color="auto"/>
              <w:bottom w:val="single" w:sz="4" w:space="0" w:color="auto"/>
              <w:right w:val="single" w:sz="4" w:space="0" w:color="auto"/>
            </w:tcBorders>
          </w:tcPr>
          <w:p w14:paraId="4B79AFC8" w14:textId="77777777" w:rsidR="008D5009" w:rsidRPr="004D0504" w:rsidRDefault="008D5009" w:rsidP="00426349">
            <w:pPr>
              <w:pStyle w:val="Text1"/>
              <w:spacing w:before="0" w:after="0"/>
              <w:ind w:left="0"/>
              <w:rPr>
                <w:color w:val="000000"/>
                <w:sz w:val="18"/>
                <w:szCs w:val="18"/>
              </w:rPr>
            </w:pPr>
          </w:p>
        </w:tc>
      </w:tr>
    </w:tbl>
    <w:p w14:paraId="7E021188" w14:textId="77777777" w:rsidR="008D5009" w:rsidRDefault="008D5009" w:rsidP="008D5009">
      <w:pPr>
        <w:pStyle w:val="Text1"/>
        <w:spacing w:before="0" w:after="0"/>
        <w:rPr>
          <w:i/>
        </w:rPr>
      </w:pPr>
    </w:p>
    <w:p w14:paraId="30677E47" w14:textId="77777777" w:rsidR="008D5009" w:rsidRDefault="00707501" w:rsidP="008D5009">
      <w:pPr>
        <w:pStyle w:val="ManualHeading2"/>
        <w:spacing w:before="0" w:after="0"/>
        <w:rPr>
          <w:sz w:val="20"/>
          <w:szCs w:val="20"/>
        </w:rPr>
      </w:pPr>
      <w:bookmarkStart w:id="53" w:name="_Toc256000034"/>
      <w:bookmarkStart w:id="54" w:name="_Toc256000008"/>
      <w:bookmarkStart w:id="55" w:name="_Toc512434561"/>
      <w:bookmarkStart w:id="56" w:name="_Toc25666831"/>
      <w:bookmarkStart w:id="57" w:name="_Toc27646438"/>
      <w:r>
        <w:rPr>
          <w:noProof/>
        </w:rPr>
        <w:lastRenderedPageBreak/>
        <w:t>2.A.4 Investitionspriorität</w:t>
      </w:r>
      <w:bookmarkEnd w:id="53"/>
      <w:bookmarkEnd w:id="54"/>
      <w:bookmarkEnd w:id="55"/>
      <w:bookmarkEnd w:id="56"/>
      <w:bookmarkEnd w:id="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2"/>
        <w:gridCol w:w="12012"/>
      </w:tblGrid>
      <w:tr w:rsidR="00CC0692" w14:paraId="297B0256" w14:textId="77777777" w:rsidTr="00426349">
        <w:trPr>
          <w:trHeight w:val="288"/>
          <w:tblHeader/>
        </w:trPr>
        <w:tc>
          <w:tcPr>
            <w:tcW w:w="0" w:type="auto"/>
            <w:shd w:val="clear" w:color="auto" w:fill="auto"/>
          </w:tcPr>
          <w:p w14:paraId="0D64249D" w14:textId="77777777" w:rsidR="008D5009" w:rsidRPr="00FC654F" w:rsidRDefault="00707501" w:rsidP="00426349">
            <w:pPr>
              <w:pStyle w:val="Text1"/>
              <w:spacing w:before="0" w:after="0"/>
              <w:ind w:left="0"/>
              <w:rPr>
                <w:b/>
                <w:sz w:val="18"/>
                <w:szCs w:val="18"/>
                <w:lang w:val="fr-FR"/>
              </w:rPr>
            </w:pPr>
            <w:r w:rsidRPr="00FC654F">
              <w:rPr>
                <w:b/>
                <w:noProof/>
                <w:sz w:val="18"/>
                <w:szCs w:val="18"/>
                <w:lang w:val="fr-FR"/>
              </w:rPr>
              <w:t>ID der Investitionspriorität</w:t>
            </w:r>
          </w:p>
        </w:tc>
        <w:tc>
          <w:tcPr>
            <w:tcW w:w="0" w:type="auto"/>
            <w:shd w:val="clear" w:color="auto" w:fill="auto"/>
            <w:vAlign w:val="center"/>
          </w:tcPr>
          <w:p w14:paraId="55DD6510" w14:textId="77777777" w:rsidR="008D5009" w:rsidRPr="006D78B0" w:rsidRDefault="00707501" w:rsidP="00426349">
            <w:pPr>
              <w:pStyle w:val="Text1"/>
              <w:spacing w:before="0" w:after="0"/>
              <w:ind w:left="0"/>
              <w:rPr>
                <w:b/>
                <w:sz w:val="18"/>
                <w:szCs w:val="18"/>
              </w:rPr>
            </w:pPr>
            <w:r w:rsidRPr="006D78B0">
              <w:rPr>
                <w:noProof/>
                <w:sz w:val="18"/>
                <w:szCs w:val="18"/>
              </w:rPr>
              <w:t>1a</w:t>
            </w:r>
          </w:p>
        </w:tc>
      </w:tr>
      <w:tr w:rsidR="00CC0692" w:rsidRPr="00EF067B" w14:paraId="699556CA" w14:textId="77777777" w:rsidTr="004375CA">
        <w:trPr>
          <w:trHeight w:val="170"/>
        </w:trPr>
        <w:tc>
          <w:tcPr>
            <w:tcW w:w="0" w:type="auto"/>
            <w:shd w:val="clear" w:color="auto" w:fill="auto"/>
          </w:tcPr>
          <w:p w14:paraId="6F1569D1" w14:textId="77777777" w:rsidR="008D5009" w:rsidRPr="00D6078B" w:rsidRDefault="00707501" w:rsidP="00426349">
            <w:pPr>
              <w:pStyle w:val="Text1"/>
              <w:spacing w:before="0" w:after="0"/>
              <w:ind w:left="0"/>
              <w:rPr>
                <w:sz w:val="18"/>
                <w:szCs w:val="18"/>
              </w:rPr>
            </w:pPr>
            <w:r>
              <w:rPr>
                <w:b/>
                <w:noProof/>
                <w:sz w:val="18"/>
                <w:szCs w:val="18"/>
              </w:rPr>
              <w:t>Bezeichnung der Investitionspriorität</w:t>
            </w:r>
          </w:p>
        </w:tc>
        <w:tc>
          <w:tcPr>
            <w:tcW w:w="0" w:type="auto"/>
            <w:shd w:val="clear" w:color="auto" w:fill="auto"/>
          </w:tcPr>
          <w:p w14:paraId="23896932" w14:textId="77777777" w:rsidR="008D5009" w:rsidRPr="001535A4" w:rsidRDefault="00707501" w:rsidP="00426349">
            <w:pPr>
              <w:pStyle w:val="Text1"/>
              <w:spacing w:before="0" w:after="0"/>
              <w:ind w:left="0"/>
              <w:rPr>
                <w:sz w:val="18"/>
                <w:szCs w:val="18"/>
                <w:lang w:val="de-DE"/>
              </w:rPr>
            </w:pPr>
            <w:r w:rsidRPr="001535A4">
              <w:rPr>
                <w:noProof/>
                <w:sz w:val="18"/>
                <w:szCs w:val="18"/>
                <w:lang w:val="de-DE"/>
              </w:rPr>
              <w:t>Ausbau der Forschungs- und Innovationsinfrastruktur und der Kapazitäten für die Entwicklung von FuI-Spitzenleistungen; Förderung von Kompetenzzentren, insbesondere solchen von europäischem Interesse</w:t>
            </w:r>
          </w:p>
        </w:tc>
      </w:tr>
    </w:tbl>
    <w:p w14:paraId="212F62FE" w14:textId="77777777" w:rsidR="008D5009" w:rsidRPr="001535A4" w:rsidRDefault="008D5009" w:rsidP="008D5009">
      <w:pPr>
        <w:spacing w:before="0" w:after="0"/>
        <w:rPr>
          <w:sz w:val="22"/>
          <w:szCs w:val="22"/>
          <w:lang w:val="de-DE"/>
        </w:rPr>
      </w:pPr>
    </w:p>
    <w:p w14:paraId="31F57B6C" w14:textId="77777777" w:rsidR="008D5009" w:rsidRPr="001535A4" w:rsidRDefault="00707501" w:rsidP="008D5009">
      <w:pPr>
        <w:pStyle w:val="ManualHeading2"/>
        <w:keepLines/>
        <w:spacing w:before="0" w:after="0"/>
        <w:rPr>
          <w:lang w:val="de-DE"/>
        </w:rPr>
      </w:pPr>
      <w:bookmarkStart w:id="58" w:name="_Toc256000035"/>
      <w:bookmarkStart w:id="59" w:name="_Toc256000009"/>
      <w:bookmarkStart w:id="60" w:name="_Toc512434562"/>
      <w:bookmarkStart w:id="61" w:name="_Toc25666832"/>
      <w:bookmarkStart w:id="62" w:name="_Toc27646439"/>
      <w:r w:rsidRPr="001535A4">
        <w:rPr>
          <w:noProof/>
          <w:lang w:val="de-DE"/>
        </w:rPr>
        <w:t>2.A.5 Der Investitionspriorität entsprechende spezifische Ziele und erwartete Ergebnisse</w:t>
      </w:r>
      <w:bookmarkEnd w:id="58"/>
      <w:bookmarkEnd w:id="59"/>
      <w:bookmarkEnd w:id="60"/>
      <w:bookmarkEnd w:id="61"/>
      <w:bookmarkEnd w:id="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0"/>
        <w:gridCol w:w="11544"/>
      </w:tblGrid>
      <w:tr w:rsidR="00CC0692" w14:paraId="608220A5" w14:textId="77777777" w:rsidTr="004375CA">
        <w:trPr>
          <w:trHeight w:val="170"/>
        </w:trPr>
        <w:tc>
          <w:tcPr>
            <w:tcW w:w="0" w:type="auto"/>
            <w:shd w:val="clear" w:color="auto" w:fill="auto"/>
          </w:tcPr>
          <w:p w14:paraId="318CAD36" w14:textId="77777777" w:rsidR="008D5009" w:rsidRPr="00D6078B" w:rsidRDefault="00707501" w:rsidP="00426349">
            <w:pPr>
              <w:pStyle w:val="Text1"/>
              <w:spacing w:before="0" w:after="0"/>
              <w:ind w:left="0"/>
              <w:rPr>
                <w:b/>
                <w:sz w:val="18"/>
                <w:szCs w:val="18"/>
              </w:rPr>
            </w:pPr>
            <w:r>
              <w:rPr>
                <w:b/>
                <w:noProof/>
                <w:sz w:val="18"/>
                <w:szCs w:val="18"/>
              </w:rPr>
              <w:t>ID des Einzelziels</w:t>
            </w:r>
          </w:p>
        </w:tc>
        <w:tc>
          <w:tcPr>
            <w:tcW w:w="0" w:type="auto"/>
            <w:shd w:val="clear" w:color="auto" w:fill="auto"/>
          </w:tcPr>
          <w:p w14:paraId="7CDDB553" w14:textId="77777777" w:rsidR="008D5009" w:rsidRPr="00D6078B" w:rsidRDefault="00707501" w:rsidP="00426349">
            <w:pPr>
              <w:pStyle w:val="Text1"/>
              <w:spacing w:before="0" w:after="0"/>
              <w:ind w:left="0"/>
              <w:rPr>
                <w:b/>
                <w:sz w:val="18"/>
                <w:szCs w:val="18"/>
              </w:rPr>
            </w:pPr>
            <w:r>
              <w:rPr>
                <w:noProof/>
                <w:sz w:val="18"/>
                <w:szCs w:val="18"/>
              </w:rPr>
              <w:t>SZ1</w:t>
            </w:r>
          </w:p>
        </w:tc>
      </w:tr>
      <w:tr w:rsidR="00CC0692" w:rsidRPr="00EF067B" w14:paraId="01CE6D51" w14:textId="77777777" w:rsidTr="00426349">
        <w:trPr>
          <w:trHeight w:val="288"/>
        </w:trPr>
        <w:tc>
          <w:tcPr>
            <w:tcW w:w="0" w:type="auto"/>
            <w:shd w:val="clear" w:color="auto" w:fill="auto"/>
          </w:tcPr>
          <w:p w14:paraId="7B2B3E91" w14:textId="77777777" w:rsidR="008D5009" w:rsidRPr="00D6078B" w:rsidRDefault="00707501" w:rsidP="00426349">
            <w:pPr>
              <w:pStyle w:val="Text1"/>
              <w:spacing w:before="0" w:after="0"/>
              <w:ind w:left="0"/>
              <w:rPr>
                <w:sz w:val="18"/>
                <w:szCs w:val="18"/>
              </w:rPr>
            </w:pPr>
            <w:r>
              <w:rPr>
                <w:b/>
                <w:noProof/>
                <w:sz w:val="18"/>
                <w:szCs w:val="18"/>
              </w:rPr>
              <w:t>Bezeichnung des Einzelziels</w:t>
            </w:r>
          </w:p>
        </w:tc>
        <w:tc>
          <w:tcPr>
            <w:tcW w:w="0" w:type="auto"/>
            <w:shd w:val="clear" w:color="auto" w:fill="auto"/>
          </w:tcPr>
          <w:p w14:paraId="450C3EB5" w14:textId="77777777" w:rsidR="008D5009" w:rsidRPr="001535A4" w:rsidRDefault="00707501" w:rsidP="00426349">
            <w:pPr>
              <w:pStyle w:val="Text1"/>
              <w:spacing w:before="0" w:after="0"/>
              <w:ind w:left="0"/>
              <w:rPr>
                <w:sz w:val="18"/>
                <w:szCs w:val="18"/>
                <w:lang w:val="de-DE"/>
              </w:rPr>
            </w:pPr>
            <w:r w:rsidRPr="001535A4">
              <w:rPr>
                <w:noProof/>
                <w:sz w:val="18"/>
                <w:szCs w:val="18"/>
                <w:lang w:val="de-DE"/>
              </w:rPr>
              <w:t>Steigerung der FuI-Kapazitäten in anwendungsnahen Forschungs- und Innovationseinrichtungen mit Bezug zu den Prioritäten der RIS</w:t>
            </w:r>
          </w:p>
        </w:tc>
      </w:tr>
      <w:tr w:rsidR="00CC0692" w:rsidRPr="00EF067B" w14:paraId="453201EB" w14:textId="77777777" w:rsidTr="004375CA">
        <w:trPr>
          <w:trHeight w:val="170"/>
        </w:trPr>
        <w:tc>
          <w:tcPr>
            <w:tcW w:w="0" w:type="auto"/>
            <w:shd w:val="clear" w:color="auto" w:fill="auto"/>
          </w:tcPr>
          <w:p w14:paraId="67445B72" w14:textId="77777777" w:rsidR="008D5009" w:rsidRPr="001535A4" w:rsidRDefault="00707501" w:rsidP="00426349">
            <w:pPr>
              <w:spacing w:before="0" w:after="0"/>
              <w:rPr>
                <w:sz w:val="18"/>
                <w:szCs w:val="18"/>
                <w:lang w:val="de-DE"/>
              </w:rPr>
            </w:pPr>
            <w:r w:rsidRPr="001535A4">
              <w:rPr>
                <w:b/>
                <w:noProof/>
                <w:sz w:val="18"/>
                <w:szCs w:val="18"/>
                <w:lang w:val="de-DE"/>
              </w:rPr>
              <w:t>Ergebnisse, die der Mitgliedstaat mit der Unionsunterstützung erreichen möchte</w:t>
            </w:r>
          </w:p>
        </w:tc>
        <w:tc>
          <w:tcPr>
            <w:tcW w:w="0" w:type="auto"/>
            <w:shd w:val="clear" w:color="auto" w:fill="auto"/>
          </w:tcPr>
          <w:p w14:paraId="447505E6" w14:textId="77777777" w:rsidR="00CC0692" w:rsidRPr="001535A4" w:rsidRDefault="00707501">
            <w:pPr>
              <w:spacing w:before="0" w:after="240"/>
              <w:jc w:val="left"/>
              <w:rPr>
                <w:lang w:val="de-DE"/>
              </w:rPr>
            </w:pPr>
            <w:r w:rsidRPr="001535A4">
              <w:rPr>
                <w:lang w:val="de-DE"/>
              </w:rPr>
              <w:t>Wie aus der sozio-ökonomischen Analyse hervorgeht, sind die anwendungsorientierten, öffentlichen und außeruniversitären FuE-Einrichtungen mit Blick auf ihre überregionale Bedeutung eine besondere Stärke des Landes Bremen. Sie sind konstitutiv für den Aufbau und die langfristige Weiterentwicklung leistungsfähiger Cluster (Antennenfunktion). Als wichtige Kooperationspartner für technologieorientierte Unternehmen und KMU im Land Bremen haben die Einrichtungen zudem eine wichtige Transferfunktion im bremischen Innovationssystem, insbesondere mit Blick auf die am Standort fehlende Transferfunktion von forschenden Großunternehmen.</w:t>
            </w:r>
          </w:p>
          <w:p w14:paraId="58701F18" w14:textId="77777777" w:rsidR="00CC0692" w:rsidRPr="001535A4" w:rsidRDefault="00707501">
            <w:pPr>
              <w:spacing w:before="240" w:after="240"/>
              <w:jc w:val="left"/>
              <w:rPr>
                <w:lang w:val="de-DE"/>
              </w:rPr>
            </w:pPr>
            <w:r w:rsidRPr="001535A4">
              <w:rPr>
                <w:lang w:val="de-DE"/>
              </w:rPr>
              <w:t>Vor diesem Hintergrund ist es das spezifische Ziel, mit der EFRE-Förderung weiterhin den Ausbau bestehender und den Aufbau neuer anwendungsnaher FuI-Einrichtungen zu unterstützen und somit die FuI-Kapazitäten dieser Einrichtungen kontinuierlich weiter zu steigern und zu stärken.[1] Die zusätzlichen FuE-Kapazitäten sollen gezielt darauf ausgerichtet werden, technologieorientierte KMU hinsichtlich ihrer FuE-Aktivitäten zu unterstützen und zu aktivieren und Großunternehmen stärker in das regionale Innovationssystem einzubinden. Die Aufbau- und Erweiterungsvorhaben können dabei sowohl zur Stärkung und Spezifizierung vorhandener Innovations- und Forschungskompetenzen im Land Bremen dienen, als auch auf die langfristige Weiterentwicklung der regionalen Kernkompetenzen und Technologiepfade in neue, strategisch wichtige Zukunftsfelder abzielen.</w:t>
            </w:r>
          </w:p>
          <w:p w14:paraId="6065D40D" w14:textId="77777777" w:rsidR="00CC0692" w:rsidRPr="001535A4" w:rsidRDefault="00707501">
            <w:pPr>
              <w:spacing w:before="240" w:after="240"/>
              <w:jc w:val="left"/>
              <w:rPr>
                <w:lang w:val="de-DE"/>
              </w:rPr>
            </w:pPr>
            <w:r w:rsidRPr="001535A4">
              <w:rPr>
                <w:lang w:val="de-DE"/>
              </w:rPr>
              <w:t> </w:t>
            </w:r>
          </w:p>
          <w:p w14:paraId="3D84EBFC" w14:textId="77777777" w:rsidR="00CC0692" w:rsidRPr="001535A4" w:rsidRDefault="00707501">
            <w:pPr>
              <w:spacing w:before="240" w:after="240"/>
              <w:jc w:val="left"/>
              <w:rPr>
                <w:lang w:val="de-DE"/>
              </w:rPr>
            </w:pPr>
            <w:r w:rsidRPr="001535A4">
              <w:rPr>
                <w:lang w:val="de-DE"/>
              </w:rPr>
              <w:lastRenderedPageBreak/>
              <w:t>[1]  Hiermit adressiert das Land Bremen auch die länderspezifischen Empfehlungen der Europäischen Kommission und des Rates (zum nationalen Reformprogramm Deutschlands 2014), im Mitgliedsstaat Deutschland mehr und effizientere Investitionen in Infrastruktur, Bildung und Forschung zu ermöglichen.</w:t>
            </w:r>
          </w:p>
          <w:p w14:paraId="2F5E06A7" w14:textId="77777777" w:rsidR="008D5009" w:rsidRPr="001535A4" w:rsidRDefault="008D5009" w:rsidP="00426349">
            <w:pPr>
              <w:pStyle w:val="Text1"/>
              <w:spacing w:before="0" w:after="0"/>
              <w:ind w:left="0"/>
              <w:rPr>
                <w:sz w:val="18"/>
                <w:szCs w:val="18"/>
                <w:lang w:val="de-DE"/>
              </w:rPr>
            </w:pPr>
          </w:p>
        </w:tc>
      </w:tr>
    </w:tbl>
    <w:p w14:paraId="2A8078A0" w14:textId="77777777" w:rsidR="008D5009" w:rsidRPr="001535A4" w:rsidRDefault="00707501" w:rsidP="008D5009">
      <w:pPr>
        <w:spacing w:before="0" w:after="0"/>
        <w:rPr>
          <w:color w:val="000000"/>
          <w:sz w:val="16"/>
          <w:szCs w:val="16"/>
          <w:lang w:val="de-DE"/>
        </w:rPr>
      </w:pPr>
      <w:r w:rsidRPr="001535A4">
        <w:rPr>
          <w:b/>
          <w:lang w:val="de-DE"/>
        </w:rPr>
        <w:lastRenderedPageBreak/>
        <w:br w:type="page"/>
      </w:r>
      <w:r w:rsidR="00DE4437" w:rsidRPr="001535A4">
        <w:rPr>
          <w:b/>
          <w:noProof/>
          <w:color w:val="000000"/>
          <w:lang w:val="de-DE"/>
        </w:rPr>
        <w:lastRenderedPageBreak/>
        <w:t>Tabelle 3: Programmspezifische Ergebnisindikatoren, aufgeschlüsselt nach spezifischem Ziel (für EFRE, Kohäsionsfonds und EFRE REACT-EU)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2428"/>
        <w:gridCol w:w="2136"/>
        <w:gridCol w:w="2309"/>
        <w:gridCol w:w="1016"/>
        <w:gridCol w:w="995"/>
        <w:gridCol w:w="1451"/>
        <w:gridCol w:w="1189"/>
        <w:gridCol w:w="2836"/>
      </w:tblGrid>
      <w:tr w:rsidR="00CC0692" w:rsidRPr="00EF067B" w14:paraId="29BB1ED7" w14:textId="77777777" w:rsidTr="00426349">
        <w:trPr>
          <w:trHeight w:val="288"/>
          <w:tblHeader/>
        </w:trPr>
        <w:tc>
          <w:tcPr>
            <w:tcW w:w="0" w:type="auto"/>
            <w:gridSpan w:val="2"/>
            <w:shd w:val="clear" w:color="auto" w:fill="auto"/>
          </w:tcPr>
          <w:p w14:paraId="1DA06D51" w14:textId="77777777" w:rsidR="008D5009" w:rsidRPr="00D6078B" w:rsidRDefault="00707501" w:rsidP="00426349">
            <w:pPr>
              <w:spacing w:before="0" w:after="0"/>
              <w:rPr>
                <w:b/>
                <w:sz w:val="18"/>
                <w:szCs w:val="18"/>
              </w:rPr>
            </w:pPr>
            <w:r>
              <w:rPr>
                <w:b/>
                <w:noProof/>
                <w:sz w:val="18"/>
                <w:szCs w:val="18"/>
              </w:rPr>
              <w:t>Spezifisches Ziel</w:t>
            </w:r>
          </w:p>
        </w:tc>
        <w:tc>
          <w:tcPr>
            <w:tcW w:w="0" w:type="auto"/>
            <w:gridSpan w:val="7"/>
            <w:shd w:val="clear" w:color="auto" w:fill="auto"/>
          </w:tcPr>
          <w:p w14:paraId="2E8E7213" w14:textId="77777777" w:rsidR="008D5009" w:rsidRPr="001535A4" w:rsidRDefault="00707501" w:rsidP="00426349">
            <w:pPr>
              <w:spacing w:before="0" w:after="0"/>
              <w:rPr>
                <w:b/>
                <w:sz w:val="18"/>
                <w:szCs w:val="18"/>
                <w:lang w:val="de-DE"/>
              </w:rPr>
            </w:pPr>
            <w:r w:rsidRPr="001535A4">
              <w:rPr>
                <w:b/>
                <w:noProof/>
                <w:sz w:val="18"/>
                <w:szCs w:val="18"/>
                <w:lang w:val="de-DE"/>
              </w:rPr>
              <w:t>SZ1 - Steigerung der FuI-Kapazitäten in anwendungsnahen Forschungs- und Innovationseinrichtungen mit Bezug zu den Prioritäten der RIS</w:t>
            </w:r>
          </w:p>
        </w:tc>
      </w:tr>
      <w:tr w:rsidR="00CC0692" w14:paraId="5059D9AD" w14:textId="77777777" w:rsidTr="00426349">
        <w:trPr>
          <w:trHeight w:val="288"/>
        </w:trPr>
        <w:tc>
          <w:tcPr>
            <w:tcW w:w="0" w:type="auto"/>
            <w:shd w:val="clear" w:color="auto" w:fill="auto"/>
          </w:tcPr>
          <w:p w14:paraId="0A9AF314" w14:textId="77777777" w:rsidR="008D5009" w:rsidRPr="007B722E" w:rsidRDefault="00707501" w:rsidP="00426349">
            <w:pPr>
              <w:spacing w:before="0" w:after="0"/>
              <w:jc w:val="center"/>
              <w:rPr>
                <w:b/>
                <w:sz w:val="16"/>
                <w:szCs w:val="16"/>
              </w:rPr>
            </w:pPr>
            <w:r>
              <w:rPr>
                <w:b/>
                <w:noProof/>
                <w:color w:val="000000"/>
                <w:sz w:val="16"/>
                <w:szCs w:val="16"/>
              </w:rPr>
              <w:t>ID</w:t>
            </w:r>
          </w:p>
        </w:tc>
        <w:tc>
          <w:tcPr>
            <w:tcW w:w="0" w:type="auto"/>
            <w:shd w:val="clear" w:color="auto" w:fill="auto"/>
          </w:tcPr>
          <w:p w14:paraId="756BF8FD" w14:textId="77777777" w:rsidR="008D5009" w:rsidRPr="00530EF1" w:rsidRDefault="00707501" w:rsidP="00426349">
            <w:pPr>
              <w:spacing w:before="0" w:after="0"/>
              <w:jc w:val="center"/>
              <w:rPr>
                <w:b/>
                <w:sz w:val="16"/>
                <w:szCs w:val="16"/>
              </w:rPr>
            </w:pPr>
            <w:r>
              <w:rPr>
                <w:b/>
                <w:noProof/>
                <w:color w:val="000000"/>
                <w:sz w:val="16"/>
                <w:szCs w:val="16"/>
              </w:rPr>
              <w:t>Indikator</w:t>
            </w:r>
          </w:p>
        </w:tc>
        <w:tc>
          <w:tcPr>
            <w:tcW w:w="0" w:type="auto"/>
            <w:shd w:val="clear" w:color="auto" w:fill="auto"/>
          </w:tcPr>
          <w:p w14:paraId="4A3C00FD" w14:textId="77777777" w:rsidR="008D5009" w:rsidRPr="00913A1A" w:rsidRDefault="00707501" w:rsidP="00426349">
            <w:pPr>
              <w:spacing w:before="0" w:after="0"/>
              <w:jc w:val="center"/>
              <w:rPr>
                <w:b/>
                <w:sz w:val="16"/>
                <w:szCs w:val="16"/>
              </w:rPr>
            </w:pPr>
            <w:r>
              <w:rPr>
                <w:b/>
                <w:noProof/>
                <w:color w:val="000000"/>
                <w:sz w:val="16"/>
                <w:szCs w:val="16"/>
              </w:rPr>
              <w:t>Einheit für die Messung</w:t>
            </w:r>
          </w:p>
        </w:tc>
        <w:tc>
          <w:tcPr>
            <w:tcW w:w="0" w:type="auto"/>
          </w:tcPr>
          <w:p w14:paraId="7AFEC625" w14:textId="77777777" w:rsidR="008D5009" w:rsidRPr="007B722E" w:rsidRDefault="00707501" w:rsidP="00426349">
            <w:pPr>
              <w:spacing w:before="0" w:after="0"/>
              <w:jc w:val="center"/>
              <w:rPr>
                <w:b/>
                <w:color w:val="000000"/>
                <w:sz w:val="16"/>
                <w:szCs w:val="16"/>
              </w:rPr>
            </w:pPr>
            <w:r>
              <w:rPr>
                <w:b/>
                <w:noProof/>
                <w:color w:val="000000"/>
                <w:sz w:val="16"/>
                <w:szCs w:val="16"/>
              </w:rPr>
              <w:t>Regionenkategorie (ggf.)</w:t>
            </w:r>
          </w:p>
        </w:tc>
        <w:tc>
          <w:tcPr>
            <w:tcW w:w="0" w:type="auto"/>
            <w:shd w:val="clear" w:color="auto" w:fill="auto"/>
          </w:tcPr>
          <w:p w14:paraId="1B046A49" w14:textId="77777777" w:rsidR="008D5009" w:rsidRPr="007B722E" w:rsidRDefault="00707501" w:rsidP="00426349">
            <w:pPr>
              <w:spacing w:before="0" w:after="0"/>
              <w:jc w:val="center"/>
              <w:rPr>
                <w:b/>
                <w:sz w:val="16"/>
                <w:szCs w:val="16"/>
              </w:rPr>
            </w:pPr>
            <w:r>
              <w:rPr>
                <w:b/>
                <w:noProof/>
                <w:color w:val="000000"/>
                <w:sz w:val="16"/>
                <w:szCs w:val="16"/>
              </w:rPr>
              <w:t>Basiswert</w:t>
            </w:r>
          </w:p>
        </w:tc>
        <w:tc>
          <w:tcPr>
            <w:tcW w:w="0" w:type="auto"/>
            <w:shd w:val="clear" w:color="auto" w:fill="auto"/>
          </w:tcPr>
          <w:p w14:paraId="136E3B47" w14:textId="77777777" w:rsidR="008D5009" w:rsidRPr="001D1F31" w:rsidRDefault="00707501" w:rsidP="00426349">
            <w:pPr>
              <w:spacing w:before="0" w:after="0"/>
              <w:jc w:val="center"/>
              <w:rPr>
                <w:b/>
                <w:sz w:val="16"/>
                <w:szCs w:val="16"/>
              </w:rPr>
            </w:pPr>
            <w:r w:rsidRPr="00530EF1">
              <w:rPr>
                <w:b/>
                <w:noProof/>
                <w:color w:val="000000"/>
                <w:sz w:val="16"/>
                <w:szCs w:val="16"/>
              </w:rPr>
              <w:t>Basisjahr</w:t>
            </w:r>
          </w:p>
        </w:tc>
        <w:tc>
          <w:tcPr>
            <w:tcW w:w="0" w:type="auto"/>
            <w:shd w:val="clear" w:color="auto" w:fill="auto"/>
          </w:tcPr>
          <w:p w14:paraId="06E4D495" w14:textId="77777777" w:rsidR="008D5009" w:rsidRPr="007B722E" w:rsidRDefault="00707501" w:rsidP="00426349">
            <w:pPr>
              <w:spacing w:before="0" w:after="0"/>
              <w:jc w:val="center"/>
              <w:rPr>
                <w:b/>
                <w:sz w:val="16"/>
                <w:szCs w:val="16"/>
              </w:rPr>
            </w:pPr>
            <w:r w:rsidRPr="00530EF1">
              <w:rPr>
                <w:b/>
                <w:noProof/>
                <w:color w:val="000000"/>
                <w:sz w:val="16"/>
                <w:szCs w:val="16"/>
              </w:rPr>
              <w:t>Zielwert (2023)</w:t>
            </w:r>
          </w:p>
        </w:tc>
        <w:tc>
          <w:tcPr>
            <w:tcW w:w="0" w:type="auto"/>
            <w:shd w:val="clear" w:color="auto" w:fill="auto"/>
          </w:tcPr>
          <w:p w14:paraId="13BC1E0A" w14:textId="77777777" w:rsidR="008D5009" w:rsidRPr="00530EF1" w:rsidRDefault="00707501" w:rsidP="00426349">
            <w:pPr>
              <w:spacing w:before="0" w:after="0"/>
              <w:jc w:val="center"/>
              <w:rPr>
                <w:b/>
                <w:sz w:val="16"/>
                <w:szCs w:val="16"/>
              </w:rPr>
            </w:pPr>
            <w:r w:rsidRPr="00530EF1">
              <w:rPr>
                <w:b/>
                <w:noProof/>
                <w:color w:val="000000"/>
                <w:sz w:val="16"/>
                <w:szCs w:val="16"/>
              </w:rPr>
              <w:t>Datenquelle</w:t>
            </w:r>
          </w:p>
        </w:tc>
        <w:tc>
          <w:tcPr>
            <w:tcW w:w="0" w:type="auto"/>
            <w:shd w:val="clear" w:color="auto" w:fill="auto"/>
          </w:tcPr>
          <w:p w14:paraId="32D92B2B" w14:textId="77777777" w:rsidR="008D5009" w:rsidRPr="007B722E" w:rsidRDefault="00707501" w:rsidP="00426349">
            <w:pPr>
              <w:spacing w:before="0" w:after="0"/>
              <w:jc w:val="center"/>
              <w:rPr>
                <w:b/>
                <w:sz w:val="16"/>
                <w:szCs w:val="16"/>
              </w:rPr>
            </w:pPr>
            <w:r w:rsidRPr="00530EF1">
              <w:rPr>
                <w:b/>
                <w:noProof/>
                <w:color w:val="000000"/>
                <w:sz w:val="16"/>
                <w:szCs w:val="16"/>
              </w:rPr>
              <w:t>Häufigkeit der Berichterstattung</w:t>
            </w:r>
          </w:p>
        </w:tc>
      </w:tr>
      <w:tr w:rsidR="00CC0692" w14:paraId="6E3495DB" w14:textId="77777777" w:rsidTr="00426349">
        <w:trPr>
          <w:trHeight w:val="288"/>
        </w:trPr>
        <w:tc>
          <w:tcPr>
            <w:tcW w:w="0" w:type="auto"/>
            <w:shd w:val="clear" w:color="auto" w:fill="auto"/>
            <w:tcMar>
              <w:left w:w="57" w:type="dxa"/>
              <w:right w:w="57" w:type="dxa"/>
            </w:tcMar>
          </w:tcPr>
          <w:p w14:paraId="22009F83" w14:textId="77777777" w:rsidR="008D5009" w:rsidRPr="0087147F" w:rsidRDefault="00707501" w:rsidP="00426349">
            <w:pPr>
              <w:spacing w:before="0" w:after="0"/>
              <w:ind w:firstLine="1"/>
              <w:rPr>
                <w:sz w:val="16"/>
                <w:szCs w:val="16"/>
              </w:rPr>
            </w:pPr>
            <w:r w:rsidRPr="0087147F">
              <w:rPr>
                <w:noProof/>
                <w:sz w:val="16"/>
                <w:szCs w:val="16"/>
              </w:rPr>
              <w:t>EI1</w:t>
            </w:r>
          </w:p>
        </w:tc>
        <w:tc>
          <w:tcPr>
            <w:tcW w:w="0" w:type="auto"/>
            <w:shd w:val="clear" w:color="auto" w:fill="auto"/>
            <w:tcMar>
              <w:left w:w="57" w:type="dxa"/>
              <w:right w:w="57" w:type="dxa"/>
            </w:tcMar>
          </w:tcPr>
          <w:p w14:paraId="0CF41A04" w14:textId="77777777" w:rsidR="008D5009" w:rsidRPr="0087147F" w:rsidRDefault="00707501" w:rsidP="00426349">
            <w:pPr>
              <w:spacing w:before="0" w:after="0"/>
              <w:rPr>
                <w:sz w:val="16"/>
                <w:szCs w:val="16"/>
              </w:rPr>
            </w:pPr>
            <w:r w:rsidRPr="0087147F">
              <w:rPr>
                <w:noProof/>
                <w:color w:val="000000"/>
                <w:sz w:val="16"/>
                <w:szCs w:val="16"/>
                <w:lang w:val="da-DK"/>
              </w:rPr>
              <w:t>FuE-Beschäftigte im Staatssektor</w:t>
            </w:r>
          </w:p>
        </w:tc>
        <w:tc>
          <w:tcPr>
            <w:tcW w:w="0" w:type="auto"/>
            <w:shd w:val="clear" w:color="auto" w:fill="auto"/>
            <w:tcMar>
              <w:left w:w="57" w:type="dxa"/>
              <w:right w:w="57" w:type="dxa"/>
            </w:tcMar>
          </w:tcPr>
          <w:p w14:paraId="0B96D27D" w14:textId="77777777" w:rsidR="008D5009" w:rsidRPr="0087147F" w:rsidRDefault="00707501" w:rsidP="00426349">
            <w:pPr>
              <w:spacing w:before="0" w:after="0"/>
              <w:rPr>
                <w:sz w:val="16"/>
                <w:szCs w:val="16"/>
              </w:rPr>
            </w:pPr>
            <w:r w:rsidRPr="0087147F">
              <w:rPr>
                <w:noProof/>
                <w:sz w:val="16"/>
                <w:szCs w:val="16"/>
              </w:rPr>
              <w:t>VZÄ</w:t>
            </w:r>
          </w:p>
        </w:tc>
        <w:tc>
          <w:tcPr>
            <w:tcW w:w="0" w:type="auto"/>
            <w:tcMar>
              <w:left w:w="57" w:type="dxa"/>
              <w:right w:w="57" w:type="dxa"/>
            </w:tcMar>
          </w:tcPr>
          <w:p w14:paraId="3415C061" w14:textId="77777777" w:rsidR="008D5009" w:rsidRPr="0087147F" w:rsidRDefault="00707501" w:rsidP="00426349">
            <w:pPr>
              <w:spacing w:before="0" w:after="0"/>
              <w:rPr>
                <w:color w:val="000000"/>
                <w:sz w:val="16"/>
                <w:szCs w:val="16"/>
                <w:lang w:val="da-DK"/>
              </w:rPr>
            </w:pPr>
            <w:r w:rsidRPr="0087147F">
              <w:rPr>
                <w:noProof/>
                <w:color w:val="000000"/>
                <w:sz w:val="16"/>
                <w:szCs w:val="16"/>
                <w:lang w:val="da-DK"/>
              </w:rPr>
              <w:t>Stärker entwickelte Regionen</w:t>
            </w:r>
          </w:p>
        </w:tc>
        <w:tc>
          <w:tcPr>
            <w:tcW w:w="0" w:type="auto"/>
            <w:shd w:val="clear" w:color="auto" w:fill="auto"/>
            <w:tcMar>
              <w:left w:w="57" w:type="dxa"/>
              <w:right w:w="57" w:type="dxa"/>
            </w:tcMar>
          </w:tcPr>
          <w:p w14:paraId="41822134" w14:textId="77777777" w:rsidR="008D5009" w:rsidRPr="0087147F" w:rsidRDefault="00707501" w:rsidP="00426349">
            <w:pPr>
              <w:spacing w:before="0" w:after="0"/>
              <w:rPr>
                <w:sz w:val="16"/>
                <w:szCs w:val="16"/>
              </w:rPr>
            </w:pPr>
            <w:r w:rsidRPr="0087147F">
              <w:rPr>
                <w:noProof/>
                <w:color w:val="000000"/>
                <w:sz w:val="16"/>
                <w:szCs w:val="16"/>
                <w:lang w:val="da-DK"/>
              </w:rPr>
              <w:t>1.950,00</w:t>
            </w:r>
          </w:p>
        </w:tc>
        <w:tc>
          <w:tcPr>
            <w:tcW w:w="0" w:type="auto"/>
            <w:shd w:val="clear" w:color="auto" w:fill="auto"/>
            <w:tcMar>
              <w:left w:w="57" w:type="dxa"/>
              <w:right w:w="57" w:type="dxa"/>
            </w:tcMar>
          </w:tcPr>
          <w:p w14:paraId="3840AB2C" w14:textId="77777777" w:rsidR="008D5009" w:rsidRPr="0087147F" w:rsidRDefault="00707501" w:rsidP="00426349">
            <w:pPr>
              <w:spacing w:before="0" w:after="0"/>
              <w:jc w:val="center"/>
              <w:rPr>
                <w:sz w:val="16"/>
                <w:szCs w:val="16"/>
              </w:rPr>
            </w:pPr>
            <w:r w:rsidRPr="0087147F">
              <w:rPr>
                <w:noProof/>
                <w:color w:val="000000"/>
                <w:sz w:val="16"/>
                <w:szCs w:val="16"/>
                <w:lang w:val="da-DK"/>
              </w:rPr>
              <w:t>2011</w:t>
            </w:r>
          </w:p>
        </w:tc>
        <w:tc>
          <w:tcPr>
            <w:tcW w:w="0" w:type="auto"/>
            <w:shd w:val="clear" w:color="auto" w:fill="auto"/>
            <w:tcMar>
              <w:left w:w="57" w:type="dxa"/>
              <w:right w:w="57" w:type="dxa"/>
            </w:tcMar>
          </w:tcPr>
          <w:p w14:paraId="23F38450" w14:textId="77777777" w:rsidR="008D5009" w:rsidRPr="0087147F" w:rsidRDefault="00707501" w:rsidP="00426349">
            <w:pPr>
              <w:spacing w:before="0" w:after="0"/>
              <w:rPr>
                <w:sz w:val="16"/>
                <w:szCs w:val="16"/>
              </w:rPr>
            </w:pPr>
            <w:r w:rsidRPr="0087147F">
              <w:rPr>
                <w:noProof/>
                <w:color w:val="000000"/>
                <w:sz w:val="16"/>
                <w:szCs w:val="16"/>
                <w:lang w:val="da-DK"/>
              </w:rPr>
              <w:t>2.200,00</w:t>
            </w:r>
          </w:p>
        </w:tc>
        <w:tc>
          <w:tcPr>
            <w:tcW w:w="0" w:type="auto"/>
            <w:shd w:val="clear" w:color="auto" w:fill="auto"/>
            <w:tcMar>
              <w:left w:w="57" w:type="dxa"/>
              <w:right w:w="57" w:type="dxa"/>
            </w:tcMar>
          </w:tcPr>
          <w:p w14:paraId="5027B5EC" w14:textId="77777777" w:rsidR="008D5009" w:rsidRPr="0087147F" w:rsidRDefault="00707501" w:rsidP="00426349">
            <w:pPr>
              <w:spacing w:before="0" w:after="0"/>
              <w:rPr>
                <w:sz w:val="16"/>
                <w:szCs w:val="16"/>
              </w:rPr>
            </w:pPr>
            <w:r w:rsidRPr="0087147F">
              <w:rPr>
                <w:noProof/>
                <w:color w:val="000000"/>
                <w:sz w:val="16"/>
                <w:szCs w:val="16"/>
                <w:lang w:val="da-DK"/>
              </w:rPr>
              <w:t>Eurostat</w:t>
            </w:r>
          </w:p>
        </w:tc>
        <w:tc>
          <w:tcPr>
            <w:tcW w:w="0" w:type="auto"/>
            <w:shd w:val="clear" w:color="auto" w:fill="auto"/>
            <w:tcMar>
              <w:left w:w="57" w:type="dxa"/>
              <w:right w:w="57" w:type="dxa"/>
            </w:tcMar>
          </w:tcPr>
          <w:p w14:paraId="1E7AF5CE" w14:textId="77777777" w:rsidR="008D5009" w:rsidRPr="0087147F" w:rsidRDefault="00707501" w:rsidP="00426349">
            <w:pPr>
              <w:pStyle w:val="Text2"/>
              <w:spacing w:before="0" w:after="0"/>
              <w:ind w:left="0"/>
              <w:rPr>
                <w:sz w:val="16"/>
                <w:szCs w:val="16"/>
              </w:rPr>
            </w:pPr>
            <w:r w:rsidRPr="0087147F">
              <w:rPr>
                <w:noProof/>
                <w:sz w:val="16"/>
                <w:szCs w:val="16"/>
              </w:rPr>
              <w:t>Zweijährlich</w:t>
            </w:r>
          </w:p>
        </w:tc>
      </w:tr>
    </w:tbl>
    <w:p w14:paraId="7265F156" w14:textId="77777777" w:rsidR="008D5009" w:rsidRDefault="008D5009" w:rsidP="008D5009">
      <w:pPr>
        <w:spacing w:before="0" w:after="0"/>
        <w:rPr>
          <w:b/>
          <w:lang w:val="pt-PT"/>
        </w:rPr>
      </w:pPr>
    </w:p>
    <w:p w14:paraId="4BE856F8" w14:textId="77777777" w:rsidR="008D5009" w:rsidRPr="004A3AB7" w:rsidRDefault="00707501" w:rsidP="008D5009">
      <w:pPr>
        <w:spacing w:before="0" w:after="0"/>
        <w:rPr>
          <w:color w:val="000000"/>
        </w:rPr>
      </w:pPr>
      <w:r>
        <w:rPr>
          <w:b/>
          <w:lang w:val="pt-PT"/>
        </w:rPr>
        <w:br w:type="page"/>
      </w:r>
    </w:p>
    <w:p w14:paraId="2B5D4322" w14:textId="77777777" w:rsidR="008D5009" w:rsidRPr="001535A4" w:rsidRDefault="00707501" w:rsidP="008D5009">
      <w:pPr>
        <w:pStyle w:val="ManualHeading2"/>
        <w:keepLines/>
        <w:spacing w:before="0" w:after="0"/>
        <w:rPr>
          <w:b w:val="0"/>
          <w:lang w:val="de-DE"/>
        </w:rPr>
      </w:pPr>
      <w:bookmarkStart w:id="63" w:name="_Toc256000036"/>
      <w:bookmarkStart w:id="64" w:name="_Toc256000010"/>
      <w:bookmarkStart w:id="65" w:name="_Toc512434563"/>
      <w:bookmarkStart w:id="66" w:name="_Toc25666833"/>
      <w:bookmarkStart w:id="67" w:name="_Toc27646440"/>
      <w:r w:rsidRPr="001535A4">
        <w:rPr>
          <w:noProof/>
          <w:lang w:val="de-DE"/>
        </w:rPr>
        <w:lastRenderedPageBreak/>
        <w:t>2.A.6 Maßnahmen, die im Rahmen der Investitionspriorität zu unterstützen sind</w:t>
      </w:r>
      <w:r w:rsidRPr="001535A4">
        <w:rPr>
          <w:b w:val="0"/>
          <w:lang w:val="de-DE"/>
        </w:rPr>
        <w:t xml:space="preserve"> </w:t>
      </w:r>
      <w:r w:rsidRPr="001535A4">
        <w:rPr>
          <w:b w:val="0"/>
          <w:noProof/>
          <w:lang w:val="de-DE"/>
        </w:rPr>
        <w:t>(aufgeschlüsselt nach Investitionspriorität)</w:t>
      </w:r>
      <w:bookmarkEnd w:id="63"/>
      <w:bookmarkEnd w:id="64"/>
      <w:bookmarkEnd w:id="65"/>
      <w:bookmarkEnd w:id="66"/>
      <w:bookmarkEnd w:id="67"/>
    </w:p>
    <w:p w14:paraId="33E53D6E" w14:textId="77777777" w:rsidR="008D5009" w:rsidRPr="001535A4" w:rsidRDefault="008D5009" w:rsidP="008D5009">
      <w:pPr>
        <w:pStyle w:val="Text1"/>
        <w:keepNext/>
        <w:keepLines/>
        <w:spacing w:before="0" w:after="0"/>
        <w:ind w:left="0"/>
        <w:rPr>
          <w:lang w:val="de-DE"/>
        </w:rPr>
      </w:pPr>
    </w:p>
    <w:p w14:paraId="7C7262C6" w14:textId="77777777" w:rsidR="008D5009" w:rsidRPr="001535A4" w:rsidRDefault="00707501" w:rsidP="008D5009">
      <w:pPr>
        <w:pStyle w:val="ManualHeading3"/>
        <w:keepLines/>
        <w:spacing w:before="0" w:after="0"/>
        <w:ind w:left="0" w:firstLine="0"/>
        <w:rPr>
          <w:b/>
          <w:lang w:val="de-DE"/>
        </w:rPr>
      </w:pPr>
      <w:r w:rsidRPr="001535A4">
        <w:rPr>
          <w:b/>
          <w:lang w:val="de-DE"/>
        </w:rPr>
        <w:t xml:space="preserve"> </w:t>
      </w:r>
      <w:bookmarkStart w:id="68" w:name="_Toc256000037"/>
      <w:bookmarkStart w:id="69" w:name="_Toc256000011"/>
      <w:bookmarkStart w:id="70" w:name="_Toc512434564"/>
      <w:bookmarkStart w:id="71" w:name="_Toc25666834"/>
      <w:bookmarkStart w:id="72" w:name="_Toc27646441"/>
      <w:r w:rsidRPr="001535A4">
        <w:rPr>
          <w:b/>
          <w:noProof/>
          <w:lang w:val="de-DE"/>
        </w:rPr>
        <w:t>2.A.6.1 Beschreibung der Art und Beispiele für zu unterstützende Maßnahmen und ihres erwarteten Beitrags zu den spezifischen Zielen und gegebenenfalls die Benennung der wichtigsten Zielgruppen, spezifischer, gezielt zu unterstützender Gebiete, Arten von Begünstigten</w:t>
      </w:r>
      <w:bookmarkEnd w:id="68"/>
      <w:bookmarkEnd w:id="69"/>
      <w:bookmarkEnd w:id="70"/>
      <w:bookmarkEnd w:id="71"/>
      <w:bookmarkEnd w:id="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44"/>
        <w:gridCol w:w="12440"/>
      </w:tblGrid>
      <w:tr w:rsidR="00CC0692" w:rsidRPr="00EF067B" w14:paraId="04F3B1C6" w14:textId="77777777" w:rsidTr="00426349">
        <w:trPr>
          <w:trHeight w:val="288"/>
          <w:tblHeader/>
        </w:trPr>
        <w:tc>
          <w:tcPr>
            <w:tcW w:w="0" w:type="auto"/>
            <w:shd w:val="clear" w:color="auto" w:fill="auto"/>
          </w:tcPr>
          <w:p w14:paraId="4B444083" w14:textId="77777777" w:rsidR="008D5009" w:rsidRPr="009347F8" w:rsidRDefault="00707501" w:rsidP="00426349">
            <w:pPr>
              <w:pStyle w:val="Text1"/>
              <w:spacing w:before="0" w:after="0"/>
              <w:ind w:left="0"/>
              <w:rPr>
                <w:b/>
                <w:color w:val="000000"/>
                <w:sz w:val="18"/>
                <w:szCs w:val="18"/>
              </w:rPr>
            </w:pPr>
            <w:r>
              <w:rPr>
                <w:b/>
                <w:noProof/>
                <w:sz w:val="18"/>
                <w:szCs w:val="18"/>
              </w:rPr>
              <w:t>Investitionspriorität</w:t>
            </w:r>
          </w:p>
        </w:tc>
        <w:tc>
          <w:tcPr>
            <w:tcW w:w="0" w:type="auto"/>
            <w:shd w:val="clear" w:color="auto" w:fill="auto"/>
          </w:tcPr>
          <w:p w14:paraId="146BC1BA" w14:textId="77777777" w:rsidR="008D5009" w:rsidRPr="001535A4" w:rsidRDefault="00707501" w:rsidP="00426349">
            <w:pPr>
              <w:pStyle w:val="Text1"/>
              <w:spacing w:before="0" w:after="0"/>
              <w:ind w:left="0"/>
              <w:rPr>
                <w:b/>
                <w:color w:val="000000"/>
                <w:sz w:val="18"/>
                <w:szCs w:val="18"/>
                <w:lang w:val="de-DE"/>
              </w:rPr>
            </w:pPr>
            <w:r w:rsidRPr="001535A4">
              <w:rPr>
                <w:noProof/>
                <w:sz w:val="18"/>
                <w:szCs w:val="18"/>
                <w:lang w:val="de-DE"/>
              </w:rPr>
              <w:t>1a - Ausbau der Forschungs- und Innovationsinfrastruktur und der Kapazitäten für die Entwicklung von FuI-Spitzenleistungen; Förderung von Kompetenzzentren, insbesondere solchen von europäischem Interesse</w:t>
            </w:r>
          </w:p>
        </w:tc>
      </w:tr>
      <w:tr w:rsidR="00CC0692" w14:paraId="1FD2EC03" w14:textId="77777777" w:rsidTr="004375CA">
        <w:trPr>
          <w:trHeight w:val="170"/>
        </w:trPr>
        <w:tc>
          <w:tcPr>
            <w:tcW w:w="0" w:type="auto"/>
            <w:gridSpan w:val="2"/>
            <w:shd w:val="clear" w:color="auto" w:fill="auto"/>
          </w:tcPr>
          <w:p w14:paraId="13F7AB0F" w14:textId="77777777" w:rsidR="00CC0692" w:rsidRPr="001535A4" w:rsidRDefault="00707501">
            <w:pPr>
              <w:spacing w:before="0" w:after="240"/>
              <w:jc w:val="left"/>
              <w:rPr>
                <w:lang w:val="de-DE"/>
              </w:rPr>
            </w:pPr>
            <w:r w:rsidRPr="001535A4">
              <w:rPr>
                <w:i/>
                <w:iCs/>
                <w:lang w:val="de-DE"/>
              </w:rPr>
              <w:t xml:space="preserve">Aktion 1a: Aufbau und Ausbau von anwendungsnahen FuI-Einrichtungen </w:t>
            </w:r>
          </w:p>
          <w:p w14:paraId="1F6A25C9" w14:textId="77777777" w:rsidR="00CC0692" w:rsidRPr="001535A4" w:rsidRDefault="00707501">
            <w:pPr>
              <w:spacing w:before="240" w:after="240"/>
              <w:jc w:val="left"/>
              <w:rPr>
                <w:lang w:val="de-DE"/>
              </w:rPr>
            </w:pPr>
            <w:r w:rsidRPr="001535A4">
              <w:rPr>
                <w:lang w:val="de-DE"/>
              </w:rPr>
              <w:t>Um ihre Schlüsselfunktion zur Stärkung unternehmensbezogener FuE-Aktivitäten weiter auszubauen, sollen mit dem EFRE anwendungsnahe FuI-Einrichtungen v. a. in solchen Bereichen unterstützt werden, in denen ein starker Bezug zu den bremischen Innovationsclustern und besonders bedeutsamen Technologie- und Innovationsfeldern besteht. Dabei geht es sowohl um die Weiterentwicklung und Stärkung bestehender Einrichtungen, als auch die Erschließung neuer Spezialisierungs- und Entwicklungsfelder, mit denen bisherige Kernkompetenzen und Wettbewerbsvorteile des Landes ergänzt, vertieft oder diversifiziert werden. Eine besondere Rolle spielt dabei die Förderung solcher Innovationspotenziale und Prioritäten, die sich aus dem regionalen Zusammenspiel zwischen Clustern, Schlüsselbranchen und Zukunftsmärkten auf der einen Seite sowie Querschnitts- und Schlüsseltechnologien auf der anderen Seite ergeben (Cross-Clustering).</w:t>
            </w:r>
          </w:p>
          <w:p w14:paraId="46384080" w14:textId="77777777" w:rsidR="00CC0692" w:rsidRPr="001535A4" w:rsidRDefault="00707501">
            <w:pPr>
              <w:spacing w:before="240" w:after="240"/>
              <w:jc w:val="left"/>
              <w:rPr>
                <w:lang w:val="de-DE"/>
              </w:rPr>
            </w:pPr>
            <w:r w:rsidRPr="001535A4">
              <w:rPr>
                <w:lang w:val="de-DE"/>
              </w:rPr>
              <w:t>Konkret werden mit der Förderung sowohl Investitionen in die Gebäudeinfrastrukturen und technologische Ausrüstungsgegenstände/Geräte, als auch in Köpfe (Forschergruppen) und Dienstleistungen/Services unterstützt. Im Rahmen des spezifischen Ziels sollen die folgenden Wirkungen erzielt werden:</w:t>
            </w:r>
          </w:p>
          <w:p w14:paraId="770F35FB" w14:textId="77777777" w:rsidR="00CC0692" w:rsidRPr="001535A4" w:rsidRDefault="00707501" w:rsidP="00707501">
            <w:pPr>
              <w:numPr>
                <w:ilvl w:val="0"/>
                <w:numId w:val="53"/>
              </w:numPr>
              <w:spacing w:before="240" w:after="0"/>
              <w:ind w:hanging="210"/>
              <w:jc w:val="left"/>
              <w:rPr>
                <w:lang w:val="de-DE"/>
              </w:rPr>
            </w:pPr>
            <w:r w:rsidRPr="001535A4">
              <w:rPr>
                <w:lang w:val="de-DE"/>
              </w:rPr>
              <w:t>Der Aufbau oder die Verstärkung von Kooperationen der Einrichtungen in FuE-Projekten mit Unternehmen im Land Bremen, insbesondere mit KMU. Ziel ist die Intensivierung des Wissens- und Technologietransfers in die KMU und eine Verstärkung/Stimulierung unternehmerischer FuE-Aktivitäten. Mit Blick auf die strategische Kooperation der Einrichtungen mit Großunternehmen geht es darüber hinaus v.a. darum, die Unternehmen stärker ins regionale Innovationssystem einzubinden.</w:t>
            </w:r>
          </w:p>
          <w:p w14:paraId="1D96C2F7" w14:textId="77777777" w:rsidR="00CC0692" w:rsidRPr="001535A4" w:rsidRDefault="00707501" w:rsidP="00707501">
            <w:pPr>
              <w:numPr>
                <w:ilvl w:val="0"/>
                <w:numId w:val="53"/>
              </w:numPr>
              <w:spacing w:before="0" w:after="0"/>
              <w:ind w:hanging="210"/>
              <w:jc w:val="left"/>
              <w:rPr>
                <w:lang w:val="de-DE"/>
              </w:rPr>
            </w:pPr>
            <w:r w:rsidRPr="001535A4">
              <w:rPr>
                <w:lang w:val="de-DE"/>
              </w:rPr>
              <w:t>Die Bindung von Humankapital und Fachkräften an den Standort.</w:t>
            </w:r>
          </w:p>
          <w:p w14:paraId="3BC23D0C" w14:textId="77777777" w:rsidR="00CC0692" w:rsidRPr="001535A4" w:rsidRDefault="00707501" w:rsidP="00707501">
            <w:pPr>
              <w:numPr>
                <w:ilvl w:val="0"/>
                <w:numId w:val="53"/>
              </w:numPr>
              <w:spacing w:before="0" w:after="0"/>
              <w:ind w:hanging="210"/>
              <w:jc w:val="left"/>
              <w:rPr>
                <w:lang w:val="de-DE"/>
              </w:rPr>
            </w:pPr>
            <w:r w:rsidRPr="001535A4">
              <w:rPr>
                <w:lang w:val="de-DE"/>
              </w:rPr>
              <w:t xml:space="preserve">Die Ausgründung neuer Unternehmen aus den Einrichtungen mit neuen Geschäftsideen oder Marktfeldern in der Region. </w:t>
            </w:r>
          </w:p>
          <w:p w14:paraId="25ACBB7F" w14:textId="77777777" w:rsidR="00CC0692" w:rsidRDefault="00707501">
            <w:pPr>
              <w:spacing w:before="240" w:after="240"/>
              <w:ind w:left="720"/>
              <w:jc w:val="left"/>
            </w:pPr>
            <w:r>
              <w:rPr>
                <w:b/>
                <w:bCs/>
              </w:rPr>
              <w:t xml:space="preserve">Zielgruppen </w:t>
            </w:r>
          </w:p>
          <w:p w14:paraId="6EA1AB36" w14:textId="77777777" w:rsidR="00CC0692" w:rsidRDefault="00707501" w:rsidP="00707501">
            <w:pPr>
              <w:numPr>
                <w:ilvl w:val="0"/>
                <w:numId w:val="53"/>
              </w:numPr>
              <w:spacing w:before="0" w:after="0"/>
              <w:ind w:hanging="210"/>
              <w:jc w:val="left"/>
            </w:pPr>
            <w:r>
              <w:lastRenderedPageBreak/>
              <w:t>Anwendungsorientierte Forschungseinrichtungen</w:t>
            </w:r>
          </w:p>
          <w:p w14:paraId="4B3219AC" w14:textId="77777777" w:rsidR="00CC0692" w:rsidRPr="001535A4" w:rsidRDefault="00707501" w:rsidP="00707501">
            <w:pPr>
              <w:numPr>
                <w:ilvl w:val="0"/>
                <w:numId w:val="53"/>
              </w:numPr>
              <w:spacing w:before="0" w:after="0"/>
              <w:ind w:hanging="210"/>
              <w:jc w:val="left"/>
              <w:rPr>
                <w:lang w:val="de-DE"/>
              </w:rPr>
            </w:pPr>
            <w:r w:rsidRPr="001535A4">
              <w:rPr>
                <w:lang w:val="de-DE"/>
              </w:rPr>
              <w:t xml:space="preserve">In Forschung und Innovation kooperierende Unternehmen </w:t>
            </w:r>
          </w:p>
          <w:p w14:paraId="5C0FBA6B" w14:textId="77777777" w:rsidR="00CC0692" w:rsidRPr="001535A4" w:rsidRDefault="00707501">
            <w:pPr>
              <w:spacing w:before="240" w:after="240"/>
              <w:ind w:left="720"/>
              <w:jc w:val="left"/>
              <w:rPr>
                <w:lang w:val="de-DE"/>
              </w:rPr>
            </w:pPr>
            <w:r w:rsidRPr="001535A4">
              <w:rPr>
                <w:b/>
                <w:bCs/>
                <w:lang w:val="de-DE"/>
              </w:rPr>
              <w:t>Zielgebiet der Maßnahmen der Investitionspriorität 1a</w:t>
            </w:r>
          </w:p>
          <w:p w14:paraId="626F7A07" w14:textId="77777777" w:rsidR="00CC0692" w:rsidRDefault="00707501">
            <w:pPr>
              <w:spacing w:before="240" w:after="240"/>
              <w:ind w:left="720"/>
              <w:jc w:val="left"/>
            </w:pPr>
            <w:r>
              <w:t>Die Förderung erfolgt landesweit.</w:t>
            </w:r>
          </w:p>
          <w:p w14:paraId="69A9529B" w14:textId="77777777" w:rsidR="008D5009" w:rsidRPr="0012385C" w:rsidRDefault="008D5009" w:rsidP="00426349">
            <w:pPr>
              <w:pStyle w:val="Text1"/>
              <w:spacing w:before="0" w:after="0"/>
              <w:ind w:left="0"/>
              <w:rPr>
                <w:color w:val="000000"/>
                <w:sz w:val="18"/>
                <w:szCs w:val="18"/>
              </w:rPr>
            </w:pPr>
          </w:p>
        </w:tc>
      </w:tr>
    </w:tbl>
    <w:p w14:paraId="79B4F18C" w14:textId="77777777" w:rsidR="008D5009" w:rsidRPr="00C23AD8" w:rsidRDefault="008D5009" w:rsidP="008D5009">
      <w:pPr>
        <w:spacing w:before="0" w:after="0"/>
        <w:rPr>
          <w:color w:val="000000"/>
        </w:rPr>
      </w:pPr>
    </w:p>
    <w:p w14:paraId="2DA38C7C" w14:textId="77777777" w:rsidR="008D5009" w:rsidRPr="001535A4" w:rsidRDefault="00707501" w:rsidP="008D5009">
      <w:pPr>
        <w:pStyle w:val="ManualHeading3"/>
        <w:spacing w:before="0" w:after="0"/>
        <w:rPr>
          <w:b/>
          <w:color w:val="000000"/>
          <w:lang w:val="de-DE"/>
        </w:rPr>
      </w:pPr>
      <w:r w:rsidRPr="001535A4">
        <w:rPr>
          <w:b/>
          <w:color w:val="000000"/>
          <w:lang w:val="de-DE"/>
        </w:rPr>
        <w:t xml:space="preserve"> </w:t>
      </w:r>
      <w:bookmarkStart w:id="73" w:name="_Toc256000038"/>
      <w:bookmarkStart w:id="74" w:name="_Toc256000012"/>
      <w:bookmarkStart w:id="75" w:name="_Toc512434565"/>
      <w:bookmarkStart w:id="76" w:name="_Toc25666835"/>
      <w:bookmarkStart w:id="77" w:name="_Toc27646442"/>
      <w:r w:rsidRPr="001535A4">
        <w:rPr>
          <w:b/>
          <w:noProof/>
          <w:color w:val="000000"/>
          <w:lang w:val="de-DE"/>
        </w:rPr>
        <w:t>2.A.6.2 Leitgrundsätze für die Auswahl der Vorhaben</w:t>
      </w:r>
      <w:bookmarkEnd w:id="73"/>
      <w:bookmarkEnd w:id="74"/>
      <w:bookmarkEnd w:id="75"/>
      <w:bookmarkEnd w:id="76"/>
      <w:bookmarkEnd w:id="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11"/>
        <w:gridCol w:w="12473"/>
      </w:tblGrid>
      <w:tr w:rsidR="00CC0692" w:rsidRPr="00EF067B" w14:paraId="00FEB3D0" w14:textId="77777777" w:rsidTr="00426349">
        <w:trPr>
          <w:trHeight w:val="288"/>
          <w:tblHeader/>
        </w:trPr>
        <w:tc>
          <w:tcPr>
            <w:tcW w:w="0" w:type="auto"/>
            <w:shd w:val="clear" w:color="auto" w:fill="auto"/>
          </w:tcPr>
          <w:p w14:paraId="76513800" w14:textId="77777777" w:rsidR="008D5009" w:rsidRPr="00C23AD8" w:rsidRDefault="00707501" w:rsidP="00426349">
            <w:pPr>
              <w:pStyle w:val="Text1"/>
              <w:spacing w:before="0" w:after="0"/>
              <w:ind w:left="0"/>
              <w:rPr>
                <w:b/>
                <w:color w:val="000000"/>
                <w:sz w:val="18"/>
                <w:szCs w:val="18"/>
              </w:rPr>
            </w:pPr>
            <w:r>
              <w:rPr>
                <w:b/>
                <w:noProof/>
                <w:color w:val="000000"/>
                <w:sz w:val="18"/>
                <w:szCs w:val="18"/>
              </w:rPr>
              <w:t>Investitionspriorität</w:t>
            </w:r>
          </w:p>
        </w:tc>
        <w:tc>
          <w:tcPr>
            <w:tcW w:w="0" w:type="auto"/>
            <w:shd w:val="clear" w:color="auto" w:fill="auto"/>
          </w:tcPr>
          <w:p w14:paraId="24DE58BB" w14:textId="77777777" w:rsidR="008D5009" w:rsidRPr="001535A4" w:rsidRDefault="00707501" w:rsidP="00426349">
            <w:pPr>
              <w:pStyle w:val="Text1"/>
              <w:spacing w:before="0" w:after="0"/>
              <w:ind w:left="0"/>
              <w:rPr>
                <w:b/>
                <w:color w:val="000000"/>
                <w:sz w:val="18"/>
                <w:szCs w:val="18"/>
                <w:lang w:val="de-DE"/>
              </w:rPr>
            </w:pPr>
            <w:r w:rsidRPr="001535A4">
              <w:rPr>
                <w:noProof/>
                <w:color w:val="000000"/>
                <w:sz w:val="18"/>
                <w:szCs w:val="18"/>
                <w:lang w:val="de-DE"/>
              </w:rPr>
              <w:t>1a - Ausbau der Forschungs- und Innovationsinfrastruktur und der Kapazitäten für die Entwicklung von FuI-Spitzenleistungen; Förderung von Kompetenzzentren, insbesondere solchen von europäischem Interesse</w:t>
            </w:r>
          </w:p>
        </w:tc>
      </w:tr>
      <w:tr w:rsidR="00CC0692" w:rsidRPr="00EF067B" w14:paraId="06AAF57E" w14:textId="77777777" w:rsidTr="004375CA">
        <w:trPr>
          <w:trHeight w:val="170"/>
        </w:trPr>
        <w:tc>
          <w:tcPr>
            <w:tcW w:w="0" w:type="auto"/>
            <w:gridSpan w:val="2"/>
            <w:shd w:val="clear" w:color="auto" w:fill="auto"/>
          </w:tcPr>
          <w:p w14:paraId="4644D6AE" w14:textId="77777777" w:rsidR="00CC0692" w:rsidRPr="001535A4" w:rsidRDefault="00707501">
            <w:pPr>
              <w:spacing w:before="0" w:after="240"/>
              <w:jc w:val="left"/>
              <w:rPr>
                <w:lang w:val="de-DE"/>
              </w:rPr>
            </w:pPr>
            <w:r w:rsidRPr="001535A4">
              <w:rPr>
                <w:lang w:val="de-DE"/>
              </w:rPr>
              <w:t>Die Förderung in dieser Prioritätsachse erfolgt in Übereinstimmung mit der regionalen Innovationsstrategie des Landes Bremen (RIS), die sich konkret durch das Innovationsprogramm 2020 und die daran anknüpfende Clusterstrategie 2020 ergibt.</w:t>
            </w:r>
          </w:p>
          <w:p w14:paraId="59EC99D1" w14:textId="77777777" w:rsidR="00CC0692" w:rsidRPr="001535A4" w:rsidRDefault="00707501">
            <w:pPr>
              <w:spacing w:before="240" w:after="240"/>
              <w:jc w:val="left"/>
              <w:rPr>
                <w:lang w:val="de-DE"/>
              </w:rPr>
            </w:pPr>
            <w:r w:rsidRPr="001535A4">
              <w:rPr>
                <w:lang w:val="de-DE"/>
              </w:rPr>
              <w:t>Zur Priorisierung der verschiedenen, im Rahmen der Clusterstrategie entwickelten Überlegungen zum Auf- und Ausbau anwendungsnaher FuI-Einrichtungen wurde in der Programmplanungsphase zum künftigen EFRE-Programm zwischen den beteiligten Ressorts ein mittelfristiger Investitionsplan vorbereitet.</w:t>
            </w:r>
          </w:p>
          <w:p w14:paraId="64D5CC9A" w14:textId="77777777" w:rsidR="00CC0692" w:rsidRPr="001535A4" w:rsidRDefault="00707501">
            <w:pPr>
              <w:spacing w:before="240" w:after="240"/>
              <w:jc w:val="left"/>
              <w:rPr>
                <w:lang w:val="de-DE"/>
              </w:rPr>
            </w:pPr>
            <w:r w:rsidRPr="001535A4">
              <w:rPr>
                <w:lang w:val="de-DE"/>
              </w:rPr>
              <w:t>Mit dem EFRE sollen v.a. solche Vorhaben unterstützt werden, bei denen die Erreichung der o. g. Wirkungen besonders stark im Vordergrund steht.</w:t>
            </w:r>
          </w:p>
          <w:p w14:paraId="79171C70" w14:textId="77777777" w:rsidR="008D5009" w:rsidRPr="001535A4" w:rsidRDefault="008D5009" w:rsidP="00426349">
            <w:pPr>
              <w:pStyle w:val="Text1"/>
              <w:spacing w:before="0" w:after="0"/>
              <w:ind w:left="0"/>
              <w:rPr>
                <w:color w:val="000000"/>
                <w:sz w:val="18"/>
                <w:szCs w:val="18"/>
                <w:lang w:val="de-DE"/>
              </w:rPr>
            </w:pPr>
          </w:p>
        </w:tc>
      </w:tr>
    </w:tbl>
    <w:p w14:paraId="67989F8A" w14:textId="77777777" w:rsidR="008D5009" w:rsidRPr="001535A4" w:rsidRDefault="008D5009" w:rsidP="008D5009">
      <w:pPr>
        <w:spacing w:before="0" w:after="0"/>
        <w:rPr>
          <w:lang w:val="de-DE"/>
        </w:rPr>
      </w:pPr>
    </w:p>
    <w:p w14:paraId="652D56E2" w14:textId="77777777" w:rsidR="008D5009" w:rsidRPr="001535A4" w:rsidRDefault="00707501" w:rsidP="008D5009">
      <w:pPr>
        <w:pStyle w:val="ManualHeading3"/>
        <w:spacing w:before="0" w:after="0"/>
        <w:rPr>
          <w:i w:val="0"/>
          <w:lang w:val="de-DE"/>
        </w:rPr>
      </w:pPr>
      <w:bookmarkStart w:id="78" w:name="_Toc256000039"/>
      <w:bookmarkStart w:id="79" w:name="_Toc256000013"/>
      <w:bookmarkStart w:id="80" w:name="_Toc512434566"/>
      <w:bookmarkStart w:id="81" w:name="_Toc25666836"/>
      <w:bookmarkStart w:id="82" w:name="_Toc27646443"/>
      <w:r w:rsidRPr="001535A4">
        <w:rPr>
          <w:b/>
          <w:noProof/>
          <w:lang w:val="de-DE"/>
        </w:rPr>
        <w:t>2.A.6.3 Geplante Nutzung der Finanzinstrumente</w:t>
      </w:r>
      <w:r w:rsidRPr="001535A4">
        <w:rPr>
          <w:b/>
          <w:lang w:val="de-DE"/>
        </w:rPr>
        <w:t xml:space="preserve"> </w:t>
      </w:r>
      <w:r w:rsidRPr="001535A4">
        <w:rPr>
          <w:i w:val="0"/>
          <w:noProof/>
          <w:lang w:val="de-DE"/>
        </w:rPr>
        <w:t>(falls zutreffend)</w:t>
      </w:r>
      <w:bookmarkEnd w:id="78"/>
      <w:bookmarkEnd w:id="79"/>
      <w:bookmarkEnd w:id="80"/>
      <w:bookmarkEnd w:id="81"/>
      <w:bookmarkEnd w:id="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13018"/>
      </w:tblGrid>
      <w:tr w:rsidR="00CC0692" w:rsidRPr="00EF067B" w14:paraId="36430AB4" w14:textId="77777777" w:rsidTr="00426349">
        <w:trPr>
          <w:trHeight w:val="288"/>
          <w:tblHeader/>
        </w:trPr>
        <w:tc>
          <w:tcPr>
            <w:tcW w:w="0" w:type="auto"/>
            <w:shd w:val="clear" w:color="auto" w:fill="auto"/>
          </w:tcPr>
          <w:p w14:paraId="176B0F92" w14:textId="77777777" w:rsidR="008D5009" w:rsidRPr="00E927A9" w:rsidRDefault="00707501" w:rsidP="00426349">
            <w:pPr>
              <w:pStyle w:val="Text1"/>
              <w:spacing w:before="0" w:after="0"/>
              <w:ind w:left="0"/>
              <w:rPr>
                <w:b/>
                <w:color w:val="000000"/>
                <w:sz w:val="18"/>
                <w:szCs w:val="18"/>
              </w:rPr>
            </w:pPr>
            <w:r>
              <w:rPr>
                <w:b/>
                <w:noProof/>
                <w:sz w:val="18"/>
                <w:szCs w:val="18"/>
              </w:rPr>
              <w:t>Investitionspriorität</w:t>
            </w:r>
          </w:p>
        </w:tc>
        <w:tc>
          <w:tcPr>
            <w:tcW w:w="0" w:type="auto"/>
            <w:shd w:val="clear" w:color="auto" w:fill="auto"/>
          </w:tcPr>
          <w:p w14:paraId="014103FF" w14:textId="77777777" w:rsidR="008D5009" w:rsidRPr="001535A4" w:rsidRDefault="00707501" w:rsidP="00426349">
            <w:pPr>
              <w:pStyle w:val="Text1"/>
              <w:spacing w:before="0" w:after="0"/>
              <w:ind w:left="0"/>
              <w:rPr>
                <w:b/>
                <w:color w:val="000000"/>
                <w:sz w:val="18"/>
                <w:szCs w:val="18"/>
                <w:lang w:val="de-DE"/>
              </w:rPr>
            </w:pPr>
            <w:r w:rsidRPr="001535A4">
              <w:rPr>
                <w:noProof/>
                <w:sz w:val="18"/>
                <w:szCs w:val="18"/>
                <w:lang w:val="de-DE"/>
              </w:rPr>
              <w:t>1a - Ausbau der Forschungs- und Innovationsinfrastruktur und der Kapazitäten für die Entwicklung von FuI-Spitzenleistungen; Förderung von Kompetenzzentren, insbesondere solchen von europäischem Interesse</w:t>
            </w:r>
          </w:p>
        </w:tc>
      </w:tr>
      <w:tr w:rsidR="00CC0692" w:rsidRPr="00EF067B" w14:paraId="2D21CF56" w14:textId="77777777" w:rsidTr="004375CA">
        <w:trPr>
          <w:trHeight w:val="170"/>
        </w:trPr>
        <w:tc>
          <w:tcPr>
            <w:tcW w:w="0" w:type="auto"/>
            <w:gridSpan w:val="2"/>
            <w:shd w:val="clear" w:color="auto" w:fill="auto"/>
          </w:tcPr>
          <w:p w14:paraId="44FE76A8" w14:textId="77777777" w:rsidR="00CC0692" w:rsidRPr="001535A4" w:rsidRDefault="00707501">
            <w:pPr>
              <w:spacing w:before="0" w:after="240"/>
              <w:jc w:val="left"/>
              <w:rPr>
                <w:lang w:val="de-DE"/>
              </w:rPr>
            </w:pPr>
            <w:r w:rsidRPr="001535A4">
              <w:rPr>
                <w:lang w:val="de-DE"/>
              </w:rPr>
              <w:t>Bremen beabsichtigt keine innovativen Finanzinstrumente im Rahmen der Investitionspriorität 1a einzusetzen.</w:t>
            </w:r>
          </w:p>
          <w:p w14:paraId="711AD31C" w14:textId="77777777" w:rsidR="008D5009" w:rsidRPr="00E927A9" w:rsidRDefault="008D5009" w:rsidP="00426349">
            <w:pPr>
              <w:pStyle w:val="Text1"/>
              <w:spacing w:before="0" w:after="0"/>
              <w:ind w:left="0"/>
              <w:rPr>
                <w:sz w:val="20"/>
                <w:szCs w:val="20"/>
                <w:lang w:val="fr-BE"/>
              </w:rPr>
            </w:pPr>
          </w:p>
        </w:tc>
      </w:tr>
    </w:tbl>
    <w:p w14:paraId="051BDAF5" w14:textId="77777777" w:rsidR="008D5009" w:rsidRPr="00E927A9" w:rsidRDefault="008D5009" w:rsidP="008D5009">
      <w:pPr>
        <w:spacing w:before="0" w:after="0"/>
        <w:rPr>
          <w:lang w:val="fr-BE"/>
        </w:rPr>
      </w:pPr>
    </w:p>
    <w:p w14:paraId="18AB8BC6" w14:textId="77777777" w:rsidR="008D5009" w:rsidRPr="001535A4" w:rsidRDefault="00707501" w:rsidP="008D5009">
      <w:pPr>
        <w:pStyle w:val="ManualHeading3"/>
        <w:spacing w:before="0" w:after="0"/>
        <w:rPr>
          <w:i w:val="0"/>
          <w:lang w:val="de-DE"/>
        </w:rPr>
      </w:pPr>
      <w:bookmarkStart w:id="83" w:name="_Toc256000040"/>
      <w:bookmarkStart w:id="84" w:name="_Toc256000014"/>
      <w:bookmarkStart w:id="85" w:name="_Toc512434567"/>
      <w:bookmarkStart w:id="86" w:name="_Toc25666837"/>
      <w:bookmarkStart w:id="87" w:name="_Toc27646444"/>
      <w:r w:rsidRPr="001535A4">
        <w:rPr>
          <w:b/>
          <w:noProof/>
          <w:lang w:val="de-DE"/>
        </w:rPr>
        <w:t>2.A.6.4 Geplante Nutzung von Großprojekten</w:t>
      </w:r>
      <w:r w:rsidRPr="001535A4">
        <w:rPr>
          <w:i w:val="0"/>
          <w:lang w:val="de-DE"/>
        </w:rPr>
        <w:t xml:space="preserve"> </w:t>
      </w:r>
      <w:r w:rsidRPr="001535A4">
        <w:rPr>
          <w:i w:val="0"/>
          <w:noProof/>
          <w:lang w:val="de-DE"/>
        </w:rPr>
        <w:t>(falls zutreffend)</w:t>
      </w:r>
      <w:bookmarkEnd w:id="83"/>
      <w:bookmarkEnd w:id="84"/>
      <w:bookmarkEnd w:id="85"/>
      <w:bookmarkEnd w:id="86"/>
      <w:bookmarkEnd w:id="8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13018"/>
      </w:tblGrid>
      <w:tr w:rsidR="00CC0692" w:rsidRPr="00EF067B" w14:paraId="41AE84C9" w14:textId="77777777" w:rsidTr="00426349">
        <w:trPr>
          <w:trHeight w:val="288"/>
          <w:tblHeader/>
        </w:trPr>
        <w:tc>
          <w:tcPr>
            <w:tcW w:w="0" w:type="auto"/>
            <w:shd w:val="clear" w:color="auto" w:fill="auto"/>
          </w:tcPr>
          <w:p w14:paraId="081DE933" w14:textId="77777777" w:rsidR="008D5009" w:rsidRPr="002B60AE" w:rsidRDefault="00707501" w:rsidP="00426349">
            <w:pPr>
              <w:pStyle w:val="Text1"/>
              <w:spacing w:before="0" w:after="0"/>
              <w:ind w:left="0"/>
              <w:rPr>
                <w:b/>
                <w:sz w:val="18"/>
                <w:szCs w:val="18"/>
              </w:rPr>
            </w:pPr>
            <w:r>
              <w:rPr>
                <w:b/>
                <w:noProof/>
                <w:sz w:val="18"/>
                <w:szCs w:val="18"/>
              </w:rPr>
              <w:t>Investitionspriorität</w:t>
            </w:r>
          </w:p>
        </w:tc>
        <w:tc>
          <w:tcPr>
            <w:tcW w:w="0" w:type="auto"/>
            <w:shd w:val="clear" w:color="auto" w:fill="auto"/>
          </w:tcPr>
          <w:p w14:paraId="7E87FAD4" w14:textId="77777777" w:rsidR="008D5009" w:rsidRPr="001535A4" w:rsidRDefault="00707501" w:rsidP="00426349">
            <w:pPr>
              <w:pStyle w:val="Text1"/>
              <w:spacing w:before="0" w:after="0"/>
              <w:ind w:left="0"/>
              <w:rPr>
                <w:b/>
                <w:sz w:val="18"/>
                <w:szCs w:val="18"/>
                <w:lang w:val="de-DE"/>
              </w:rPr>
            </w:pPr>
            <w:r w:rsidRPr="001535A4">
              <w:rPr>
                <w:noProof/>
                <w:sz w:val="18"/>
                <w:szCs w:val="18"/>
                <w:lang w:val="de-DE"/>
              </w:rPr>
              <w:t>1a - Ausbau der Forschungs- und Innovationsinfrastruktur und der Kapazitäten für die Entwicklung von FuI-Spitzenleistungen; Förderung von Kompetenzzentren, insbesondere solchen von europäischem Interesse</w:t>
            </w:r>
          </w:p>
        </w:tc>
      </w:tr>
      <w:tr w:rsidR="00CC0692" w:rsidRPr="00EF067B" w14:paraId="0AD347B5" w14:textId="77777777" w:rsidTr="004375CA">
        <w:trPr>
          <w:trHeight w:val="170"/>
        </w:trPr>
        <w:tc>
          <w:tcPr>
            <w:tcW w:w="0" w:type="auto"/>
            <w:gridSpan w:val="2"/>
            <w:shd w:val="clear" w:color="auto" w:fill="auto"/>
          </w:tcPr>
          <w:p w14:paraId="5F28F0E7" w14:textId="77777777" w:rsidR="00CC0692" w:rsidRPr="001535A4" w:rsidRDefault="00707501">
            <w:pPr>
              <w:spacing w:before="0" w:after="240"/>
              <w:jc w:val="left"/>
              <w:rPr>
                <w:lang w:val="de-DE"/>
              </w:rPr>
            </w:pPr>
            <w:r w:rsidRPr="001535A4">
              <w:rPr>
                <w:lang w:val="de-DE"/>
              </w:rPr>
              <w:t>Bremen beabsichtigt keine Großprojekte im Rahmen der Investitionspriorität 1a durchzuführen.</w:t>
            </w:r>
          </w:p>
          <w:p w14:paraId="40AEBE9C" w14:textId="77777777" w:rsidR="008D5009" w:rsidRPr="001535A4" w:rsidRDefault="008D5009" w:rsidP="00426349">
            <w:pPr>
              <w:pStyle w:val="Text1"/>
              <w:spacing w:before="0" w:after="0"/>
              <w:ind w:left="0"/>
              <w:rPr>
                <w:color w:val="000000"/>
                <w:sz w:val="18"/>
                <w:szCs w:val="18"/>
                <w:lang w:val="de-DE"/>
              </w:rPr>
            </w:pPr>
          </w:p>
        </w:tc>
      </w:tr>
    </w:tbl>
    <w:p w14:paraId="6672A6D8" w14:textId="77777777" w:rsidR="008D5009" w:rsidRPr="001535A4" w:rsidRDefault="008D5009" w:rsidP="008D5009">
      <w:pPr>
        <w:spacing w:before="0" w:after="0"/>
        <w:rPr>
          <w:lang w:val="de-DE"/>
        </w:rPr>
      </w:pPr>
    </w:p>
    <w:p w14:paraId="5777A03B" w14:textId="77777777" w:rsidR="008D5009" w:rsidRPr="001535A4" w:rsidRDefault="00707501" w:rsidP="008D5009">
      <w:pPr>
        <w:pStyle w:val="ManualHeading3"/>
        <w:keepLines/>
        <w:spacing w:before="0" w:after="0"/>
        <w:rPr>
          <w:b/>
          <w:color w:val="000000"/>
          <w:lang w:val="de-DE"/>
        </w:rPr>
      </w:pPr>
      <w:bookmarkStart w:id="88" w:name="_Toc256000041"/>
      <w:bookmarkStart w:id="89" w:name="_Toc256000015"/>
      <w:bookmarkStart w:id="90" w:name="_Toc512434568"/>
      <w:bookmarkStart w:id="91" w:name="_Toc25666838"/>
      <w:bookmarkStart w:id="92" w:name="_Toc27646445"/>
      <w:r w:rsidRPr="001535A4">
        <w:rPr>
          <w:b/>
          <w:noProof/>
          <w:color w:val="000000"/>
          <w:lang w:val="de-DE"/>
        </w:rPr>
        <w:t>2.A.6.5 Nach Investitionspriorität und – gegebenenfalls – nach Regionenkategorie aufgeschlüsselte Outputindikatoren</w:t>
      </w:r>
      <w:bookmarkEnd w:id="88"/>
      <w:bookmarkEnd w:id="89"/>
      <w:bookmarkEnd w:id="90"/>
      <w:bookmarkEnd w:id="91"/>
      <w:bookmarkEnd w:id="92"/>
    </w:p>
    <w:p w14:paraId="234AE9A0" w14:textId="77777777" w:rsidR="008D5009" w:rsidRPr="001535A4" w:rsidRDefault="008D5009" w:rsidP="008D5009">
      <w:pPr>
        <w:pStyle w:val="Text1"/>
        <w:keepNext/>
        <w:keepLines/>
        <w:spacing w:before="0" w:after="0"/>
        <w:ind w:left="0"/>
        <w:rPr>
          <w:lang w:val="de-DE"/>
        </w:rPr>
      </w:pPr>
    </w:p>
    <w:p w14:paraId="0BF17213" w14:textId="77777777" w:rsidR="008D5009" w:rsidRPr="001535A4" w:rsidRDefault="00707501" w:rsidP="008D5009">
      <w:pPr>
        <w:keepNext/>
        <w:keepLines/>
        <w:spacing w:before="0" w:after="0"/>
        <w:rPr>
          <w:color w:val="000000"/>
          <w:lang w:val="de-DE"/>
        </w:rPr>
      </w:pPr>
      <w:r w:rsidRPr="001535A4">
        <w:rPr>
          <w:b/>
          <w:noProof/>
          <w:color w:val="000000"/>
          <w:lang w:val="de-DE"/>
        </w:rPr>
        <w:t>Tabelle 5: Gemeinsame und programmspezifische Outputindikatoren</w:t>
      </w:r>
      <w:r w:rsidRPr="001535A4">
        <w:rPr>
          <w:color w:val="000000"/>
          <w:lang w:val="de-DE"/>
        </w:rPr>
        <w:t xml:space="preserve"> </w:t>
      </w:r>
      <w:r w:rsidRPr="001535A4">
        <w:rPr>
          <w:noProof/>
          <w:color w:val="000000"/>
          <w:lang w:val="de-DE"/>
        </w:rPr>
        <w:t>(nach Investitionspriorität, aufgeschlüsselt nach Regionenkategorie für den ESF und – gegebenenfalls – für den EFRE)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4349"/>
        <w:gridCol w:w="2182"/>
        <w:gridCol w:w="733"/>
        <w:gridCol w:w="2026"/>
        <w:gridCol w:w="426"/>
        <w:gridCol w:w="363"/>
        <w:gridCol w:w="759"/>
        <w:gridCol w:w="1196"/>
        <w:gridCol w:w="2151"/>
      </w:tblGrid>
      <w:tr w:rsidR="00CC0692" w:rsidRPr="00EF067B" w14:paraId="508DBDC5" w14:textId="77777777" w:rsidTr="00426349">
        <w:trPr>
          <w:cantSplit/>
          <w:trHeight w:val="288"/>
          <w:tblHeader/>
        </w:trPr>
        <w:tc>
          <w:tcPr>
            <w:tcW w:w="0" w:type="auto"/>
            <w:gridSpan w:val="2"/>
            <w:shd w:val="clear" w:color="auto" w:fill="auto"/>
          </w:tcPr>
          <w:p w14:paraId="48B1F94D" w14:textId="77777777" w:rsidR="008D5009" w:rsidRPr="00A15E2F" w:rsidRDefault="00707501" w:rsidP="00426349">
            <w:pPr>
              <w:pStyle w:val="berschrift3"/>
              <w:numPr>
                <w:ilvl w:val="0"/>
                <w:numId w:val="0"/>
              </w:numPr>
              <w:spacing w:before="0" w:after="0"/>
              <w:rPr>
                <w:b/>
                <w:i w:val="0"/>
                <w:color w:val="000000"/>
                <w:sz w:val="16"/>
                <w:szCs w:val="16"/>
              </w:rPr>
            </w:pPr>
            <w:bookmarkStart w:id="93" w:name="_Toc256000042"/>
            <w:bookmarkStart w:id="94" w:name="_Toc256000016"/>
            <w:bookmarkStart w:id="95" w:name="_Toc512434569"/>
            <w:bookmarkStart w:id="96" w:name="_Toc25666839"/>
            <w:bookmarkStart w:id="97" w:name="_Toc27646446"/>
            <w:r>
              <w:rPr>
                <w:b/>
                <w:i w:val="0"/>
                <w:noProof/>
                <w:color w:val="000000"/>
                <w:sz w:val="16"/>
                <w:szCs w:val="16"/>
              </w:rPr>
              <w:t>Investitionspriorität</w:t>
            </w:r>
            <w:bookmarkEnd w:id="93"/>
            <w:bookmarkEnd w:id="94"/>
            <w:bookmarkEnd w:id="95"/>
            <w:bookmarkEnd w:id="96"/>
            <w:bookmarkEnd w:id="97"/>
          </w:p>
        </w:tc>
        <w:tc>
          <w:tcPr>
            <w:tcW w:w="0" w:type="auto"/>
            <w:gridSpan w:val="8"/>
            <w:shd w:val="clear" w:color="auto" w:fill="auto"/>
          </w:tcPr>
          <w:p w14:paraId="6EB5D3DD" w14:textId="77777777" w:rsidR="008D5009" w:rsidRPr="001535A4" w:rsidRDefault="00707501" w:rsidP="00426349">
            <w:pPr>
              <w:pStyle w:val="berschrift3"/>
              <w:numPr>
                <w:ilvl w:val="0"/>
                <w:numId w:val="0"/>
              </w:numPr>
              <w:spacing w:before="0" w:after="0"/>
              <w:rPr>
                <w:b/>
                <w:i w:val="0"/>
                <w:color w:val="000000"/>
                <w:sz w:val="16"/>
                <w:szCs w:val="16"/>
                <w:lang w:val="de-DE"/>
              </w:rPr>
            </w:pPr>
            <w:bookmarkStart w:id="98" w:name="_Toc256000043"/>
            <w:bookmarkStart w:id="99" w:name="_Toc256000017"/>
            <w:bookmarkStart w:id="100" w:name="_Toc512434570"/>
            <w:bookmarkStart w:id="101" w:name="_Toc25666840"/>
            <w:bookmarkStart w:id="102" w:name="_Toc27646447"/>
            <w:r w:rsidRPr="001535A4">
              <w:rPr>
                <w:b/>
                <w:i w:val="0"/>
                <w:noProof/>
                <w:color w:val="000000"/>
                <w:sz w:val="16"/>
                <w:szCs w:val="16"/>
                <w:lang w:val="de-DE"/>
              </w:rPr>
              <w:t>1a - Ausbau der Forschungs- und Innovationsinfrastruktur und der Kapazitäten für die Entwicklung von FuI-Spitzenleistungen; Förderung von Kompetenzzentren, insbesondere solchen von europäischem Interesse</w:t>
            </w:r>
            <w:bookmarkEnd w:id="98"/>
            <w:bookmarkEnd w:id="99"/>
            <w:bookmarkEnd w:id="100"/>
            <w:bookmarkEnd w:id="101"/>
            <w:bookmarkEnd w:id="102"/>
          </w:p>
        </w:tc>
      </w:tr>
      <w:tr w:rsidR="00CC0692" w14:paraId="3249B5BF" w14:textId="77777777" w:rsidTr="00426349">
        <w:trPr>
          <w:cantSplit/>
          <w:trHeight w:val="288"/>
          <w:tblHeader/>
        </w:trPr>
        <w:tc>
          <w:tcPr>
            <w:tcW w:w="0" w:type="auto"/>
            <w:vMerge w:val="restart"/>
            <w:shd w:val="clear" w:color="auto" w:fill="auto"/>
          </w:tcPr>
          <w:p w14:paraId="68B60B67" w14:textId="77777777" w:rsidR="008D5009" w:rsidRPr="00870D13" w:rsidRDefault="00707501" w:rsidP="00426349">
            <w:pPr>
              <w:spacing w:before="0" w:after="0"/>
              <w:jc w:val="center"/>
              <w:rPr>
                <w:b/>
                <w:color w:val="000000"/>
                <w:sz w:val="16"/>
                <w:szCs w:val="16"/>
              </w:rPr>
            </w:pPr>
            <w:r w:rsidRPr="00870D13">
              <w:rPr>
                <w:b/>
                <w:noProof/>
                <w:color w:val="000000"/>
                <w:sz w:val="16"/>
                <w:szCs w:val="16"/>
              </w:rPr>
              <w:t>ID</w:t>
            </w:r>
          </w:p>
        </w:tc>
        <w:tc>
          <w:tcPr>
            <w:tcW w:w="0" w:type="auto"/>
            <w:vMerge w:val="restart"/>
            <w:shd w:val="clear" w:color="auto" w:fill="auto"/>
          </w:tcPr>
          <w:p w14:paraId="2AE04A48" w14:textId="77777777" w:rsidR="008D5009" w:rsidRPr="00870D13" w:rsidRDefault="00707501" w:rsidP="00426349">
            <w:pPr>
              <w:spacing w:before="0" w:after="0"/>
              <w:jc w:val="center"/>
              <w:rPr>
                <w:b/>
                <w:color w:val="000000"/>
                <w:sz w:val="16"/>
                <w:szCs w:val="16"/>
                <w:lang w:val="da-DK"/>
              </w:rPr>
            </w:pPr>
            <w:r w:rsidRPr="00870D13">
              <w:rPr>
                <w:b/>
                <w:noProof/>
                <w:color w:val="000000"/>
                <w:sz w:val="16"/>
                <w:szCs w:val="16"/>
                <w:lang w:val="da-DK"/>
              </w:rPr>
              <w:t>Indikator</w:t>
            </w:r>
          </w:p>
        </w:tc>
        <w:tc>
          <w:tcPr>
            <w:tcW w:w="0" w:type="auto"/>
            <w:vMerge w:val="restart"/>
            <w:shd w:val="clear" w:color="auto" w:fill="auto"/>
          </w:tcPr>
          <w:p w14:paraId="798E7A27" w14:textId="77777777" w:rsidR="008D5009" w:rsidRPr="00870D13" w:rsidRDefault="00707501" w:rsidP="00426349">
            <w:pPr>
              <w:spacing w:before="0" w:after="0"/>
              <w:jc w:val="center"/>
              <w:rPr>
                <w:b/>
                <w:color w:val="000000"/>
                <w:sz w:val="16"/>
                <w:szCs w:val="16"/>
              </w:rPr>
            </w:pPr>
            <w:r w:rsidRPr="00870D13">
              <w:rPr>
                <w:b/>
                <w:noProof/>
                <w:color w:val="000000"/>
                <w:sz w:val="16"/>
                <w:szCs w:val="16"/>
              </w:rPr>
              <w:t>Einheit für die Messung</w:t>
            </w:r>
          </w:p>
        </w:tc>
        <w:tc>
          <w:tcPr>
            <w:tcW w:w="0" w:type="auto"/>
            <w:vMerge w:val="restart"/>
            <w:shd w:val="clear" w:color="auto" w:fill="auto"/>
          </w:tcPr>
          <w:p w14:paraId="69F12DBD" w14:textId="77777777" w:rsidR="008D5009" w:rsidRPr="00870D13" w:rsidRDefault="00707501" w:rsidP="00426349">
            <w:pPr>
              <w:spacing w:before="0" w:after="0"/>
              <w:jc w:val="center"/>
              <w:rPr>
                <w:b/>
                <w:color w:val="000000"/>
                <w:sz w:val="16"/>
                <w:szCs w:val="16"/>
              </w:rPr>
            </w:pPr>
            <w:r>
              <w:rPr>
                <w:b/>
                <w:noProof/>
                <w:color w:val="000000"/>
                <w:sz w:val="16"/>
                <w:szCs w:val="16"/>
              </w:rPr>
              <w:t>Fonds</w:t>
            </w:r>
          </w:p>
        </w:tc>
        <w:tc>
          <w:tcPr>
            <w:tcW w:w="0" w:type="auto"/>
            <w:vMerge w:val="restart"/>
            <w:shd w:val="clear" w:color="auto" w:fill="auto"/>
          </w:tcPr>
          <w:p w14:paraId="6474AA5D" w14:textId="77777777" w:rsidR="008D5009" w:rsidRPr="00870D13" w:rsidRDefault="00707501" w:rsidP="00426349">
            <w:pPr>
              <w:spacing w:before="0" w:after="0"/>
              <w:jc w:val="center"/>
              <w:rPr>
                <w:b/>
                <w:color w:val="000000"/>
                <w:sz w:val="16"/>
                <w:szCs w:val="16"/>
              </w:rPr>
            </w:pPr>
            <w:r>
              <w:rPr>
                <w:b/>
                <w:noProof/>
                <w:color w:val="000000"/>
                <w:sz w:val="16"/>
                <w:szCs w:val="16"/>
              </w:rPr>
              <w:t>Regionenkategorie (ggf.)</w:t>
            </w:r>
          </w:p>
        </w:tc>
        <w:tc>
          <w:tcPr>
            <w:tcW w:w="0" w:type="auto"/>
            <w:gridSpan w:val="3"/>
            <w:shd w:val="clear" w:color="auto" w:fill="auto"/>
          </w:tcPr>
          <w:p w14:paraId="6AB8918B" w14:textId="77777777" w:rsidR="008D5009" w:rsidRPr="00870D13" w:rsidRDefault="00707501" w:rsidP="00426349">
            <w:pPr>
              <w:spacing w:before="0" w:after="0"/>
              <w:jc w:val="center"/>
              <w:rPr>
                <w:b/>
                <w:color w:val="000000"/>
                <w:sz w:val="16"/>
                <w:szCs w:val="16"/>
              </w:rPr>
            </w:pPr>
            <w:r>
              <w:rPr>
                <w:b/>
                <w:noProof/>
                <w:color w:val="000000"/>
                <w:sz w:val="16"/>
                <w:szCs w:val="16"/>
              </w:rPr>
              <w:t>Zielwert (2023)</w:t>
            </w:r>
          </w:p>
        </w:tc>
        <w:tc>
          <w:tcPr>
            <w:tcW w:w="0" w:type="auto"/>
            <w:vMerge w:val="restart"/>
            <w:shd w:val="clear" w:color="auto" w:fill="auto"/>
          </w:tcPr>
          <w:p w14:paraId="45B46094" w14:textId="77777777" w:rsidR="008D5009" w:rsidRPr="00870D13" w:rsidRDefault="00707501" w:rsidP="00426349">
            <w:pPr>
              <w:spacing w:before="0" w:after="0"/>
              <w:jc w:val="center"/>
              <w:rPr>
                <w:b/>
                <w:color w:val="000000"/>
                <w:sz w:val="16"/>
                <w:szCs w:val="16"/>
                <w:lang w:val="pt-PT"/>
              </w:rPr>
            </w:pPr>
            <w:r w:rsidRPr="00870D13">
              <w:rPr>
                <w:b/>
                <w:noProof/>
                <w:color w:val="000000"/>
                <w:sz w:val="16"/>
                <w:szCs w:val="16"/>
                <w:lang w:val="pt-PT"/>
              </w:rPr>
              <w:t>Datenquelle</w:t>
            </w:r>
          </w:p>
        </w:tc>
        <w:tc>
          <w:tcPr>
            <w:tcW w:w="0" w:type="auto"/>
            <w:vMerge w:val="restart"/>
            <w:shd w:val="clear" w:color="auto" w:fill="auto"/>
          </w:tcPr>
          <w:p w14:paraId="33E9FADD" w14:textId="77777777" w:rsidR="008D5009" w:rsidRPr="00870D13" w:rsidRDefault="00707501" w:rsidP="00426349">
            <w:pPr>
              <w:spacing w:before="0" w:after="0"/>
              <w:jc w:val="center"/>
              <w:rPr>
                <w:b/>
                <w:color w:val="000000"/>
                <w:sz w:val="16"/>
                <w:szCs w:val="16"/>
              </w:rPr>
            </w:pPr>
            <w:r w:rsidRPr="00870D13">
              <w:rPr>
                <w:b/>
                <w:noProof/>
                <w:color w:val="000000"/>
                <w:sz w:val="16"/>
                <w:szCs w:val="16"/>
              </w:rPr>
              <w:t>Häufigkeit der Berichterstattung</w:t>
            </w:r>
          </w:p>
        </w:tc>
      </w:tr>
      <w:tr w:rsidR="00CC0692" w14:paraId="405903AE" w14:textId="77777777" w:rsidTr="00426349">
        <w:trPr>
          <w:cantSplit/>
          <w:trHeight w:val="288"/>
          <w:tblHeader/>
        </w:trPr>
        <w:tc>
          <w:tcPr>
            <w:tcW w:w="0" w:type="auto"/>
            <w:vMerge/>
            <w:shd w:val="clear" w:color="auto" w:fill="auto"/>
          </w:tcPr>
          <w:p w14:paraId="50CE2279" w14:textId="77777777" w:rsidR="008D5009" w:rsidRPr="00870D13" w:rsidRDefault="008D5009" w:rsidP="00426349">
            <w:pPr>
              <w:spacing w:before="0" w:after="0"/>
              <w:jc w:val="center"/>
              <w:rPr>
                <w:b/>
                <w:color w:val="000000"/>
                <w:sz w:val="16"/>
                <w:szCs w:val="16"/>
              </w:rPr>
            </w:pPr>
          </w:p>
        </w:tc>
        <w:tc>
          <w:tcPr>
            <w:tcW w:w="0" w:type="auto"/>
            <w:vMerge/>
            <w:shd w:val="clear" w:color="auto" w:fill="auto"/>
          </w:tcPr>
          <w:p w14:paraId="0F0D5DBE" w14:textId="77777777" w:rsidR="008D5009" w:rsidRPr="00870D13" w:rsidRDefault="008D5009" w:rsidP="00426349">
            <w:pPr>
              <w:spacing w:before="0" w:after="0"/>
              <w:jc w:val="center"/>
              <w:rPr>
                <w:b/>
                <w:color w:val="000000"/>
                <w:sz w:val="16"/>
                <w:szCs w:val="16"/>
              </w:rPr>
            </w:pPr>
          </w:p>
        </w:tc>
        <w:tc>
          <w:tcPr>
            <w:tcW w:w="0" w:type="auto"/>
            <w:vMerge/>
            <w:shd w:val="clear" w:color="auto" w:fill="auto"/>
          </w:tcPr>
          <w:p w14:paraId="0ED1F713" w14:textId="77777777" w:rsidR="008D5009" w:rsidRPr="00870D13" w:rsidRDefault="008D5009" w:rsidP="00426349">
            <w:pPr>
              <w:spacing w:before="0" w:after="0"/>
              <w:jc w:val="center"/>
              <w:rPr>
                <w:b/>
                <w:color w:val="000000"/>
                <w:sz w:val="16"/>
                <w:szCs w:val="16"/>
              </w:rPr>
            </w:pPr>
          </w:p>
        </w:tc>
        <w:tc>
          <w:tcPr>
            <w:tcW w:w="0" w:type="auto"/>
            <w:vMerge/>
            <w:shd w:val="clear" w:color="auto" w:fill="auto"/>
          </w:tcPr>
          <w:p w14:paraId="28005E75" w14:textId="77777777" w:rsidR="008D5009" w:rsidRPr="00870D13" w:rsidRDefault="008D5009" w:rsidP="00426349">
            <w:pPr>
              <w:spacing w:before="0" w:after="0"/>
              <w:jc w:val="center"/>
              <w:rPr>
                <w:b/>
                <w:color w:val="000000"/>
                <w:sz w:val="16"/>
                <w:szCs w:val="16"/>
              </w:rPr>
            </w:pPr>
          </w:p>
        </w:tc>
        <w:tc>
          <w:tcPr>
            <w:tcW w:w="0" w:type="auto"/>
            <w:vMerge/>
            <w:shd w:val="clear" w:color="auto" w:fill="auto"/>
          </w:tcPr>
          <w:p w14:paraId="31347E14" w14:textId="77777777" w:rsidR="008D5009" w:rsidRPr="00870D13" w:rsidRDefault="008D5009" w:rsidP="00426349">
            <w:pPr>
              <w:spacing w:before="0" w:after="0"/>
              <w:jc w:val="center"/>
              <w:rPr>
                <w:b/>
                <w:color w:val="000000"/>
                <w:sz w:val="16"/>
                <w:szCs w:val="16"/>
              </w:rPr>
            </w:pPr>
          </w:p>
        </w:tc>
        <w:tc>
          <w:tcPr>
            <w:tcW w:w="0" w:type="auto"/>
            <w:shd w:val="clear" w:color="auto" w:fill="auto"/>
          </w:tcPr>
          <w:p w14:paraId="45D59B5C" w14:textId="77777777" w:rsidR="008D5009" w:rsidRPr="00870D13" w:rsidRDefault="00707501"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14:paraId="2EB5E6F3" w14:textId="77777777" w:rsidR="008D5009" w:rsidRPr="00870D13" w:rsidRDefault="00707501" w:rsidP="00426349">
            <w:pPr>
              <w:spacing w:before="0" w:after="0"/>
              <w:jc w:val="center"/>
              <w:rPr>
                <w:b/>
                <w:color w:val="000000"/>
                <w:sz w:val="16"/>
                <w:szCs w:val="16"/>
              </w:rPr>
            </w:pPr>
            <w:r>
              <w:rPr>
                <w:b/>
                <w:noProof/>
                <w:color w:val="000000"/>
                <w:sz w:val="16"/>
                <w:szCs w:val="16"/>
              </w:rPr>
              <w:t>F</w:t>
            </w:r>
          </w:p>
        </w:tc>
        <w:tc>
          <w:tcPr>
            <w:tcW w:w="0" w:type="auto"/>
            <w:shd w:val="clear" w:color="auto" w:fill="auto"/>
          </w:tcPr>
          <w:p w14:paraId="1369B98B" w14:textId="77777777" w:rsidR="008D5009" w:rsidRPr="00870D13" w:rsidRDefault="00707501" w:rsidP="00426349">
            <w:pPr>
              <w:spacing w:before="0" w:after="0"/>
              <w:jc w:val="center"/>
              <w:rPr>
                <w:b/>
                <w:color w:val="000000"/>
                <w:sz w:val="16"/>
                <w:szCs w:val="16"/>
              </w:rPr>
            </w:pPr>
            <w:r>
              <w:rPr>
                <w:b/>
                <w:noProof/>
                <w:color w:val="000000"/>
                <w:sz w:val="16"/>
                <w:szCs w:val="16"/>
              </w:rPr>
              <w:t>I</w:t>
            </w:r>
          </w:p>
        </w:tc>
        <w:tc>
          <w:tcPr>
            <w:tcW w:w="0" w:type="auto"/>
            <w:vMerge/>
            <w:shd w:val="clear" w:color="auto" w:fill="auto"/>
          </w:tcPr>
          <w:p w14:paraId="59FFC4FD" w14:textId="77777777" w:rsidR="008D5009" w:rsidRPr="00870D13" w:rsidRDefault="008D5009" w:rsidP="00426349">
            <w:pPr>
              <w:spacing w:before="0" w:after="0"/>
              <w:jc w:val="center"/>
              <w:rPr>
                <w:b/>
                <w:color w:val="000000"/>
                <w:sz w:val="16"/>
                <w:szCs w:val="16"/>
              </w:rPr>
            </w:pPr>
          </w:p>
        </w:tc>
        <w:tc>
          <w:tcPr>
            <w:tcW w:w="0" w:type="auto"/>
            <w:vMerge/>
            <w:shd w:val="clear" w:color="auto" w:fill="auto"/>
          </w:tcPr>
          <w:p w14:paraId="4435004B" w14:textId="77777777" w:rsidR="008D5009" w:rsidRPr="00870D13" w:rsidRDefault="008D5009" w:rsidP="00426349">
            <w:pPr>
              <w:spacing w:before="0" w:after="0"/>
              <w:jc w:val="center"/>
              <w:rPr>
                <w:b/>
                <w:color w:val="000000"/>
                <w:sz w:val="16"/>
                <w:szCs w:val="16"/>
              </w:rPr>
            </w:pPr>
          </w:p>
        </w:tc>
      </w:tr>
      <w:tr w:rsidR="00CC0692" w14:paraId="34C26682" w14:textId="77777777" w:rsidTr="00426349">
        <w:trPr>
          <w:trHeight w:val="288"/>
        </w:trPr>
        <w:tc>
          <w:tcPr>
            <w:tcW w:w="0" w:type="auto"/>
            <w:shd w:val="clear" w:color="auto" w:fill="auto"/>
          </w:tcPr>
          <w:p w14:paraId="31EEFA29" w14:textId="77777777" w:rsidR="008D5009" w:rsidRPr="00013586" w:rsidRDefault="00707501" w:rsidP="00426349">
            <w:pPr>
              <w:spacing w:before="0" w:after="0"/>
              <w:rPr>
                <w:color w:val="000000"/>
                <w:sz w:val="16"/>
                <w:szCs w:val="16"/>
              </w:rPr>
            </w:pPr>
            <w:r w:rsidRPr="00013586">
              <w:rPr>
                <w:noProof/>
                <w:color w:val="000000"/>
                <w:sz w:val="16"/>
                <w:szCs w:val="16"/>
              </w:rPr>
              <w:t>3-1a</w:t>
            </w:r>
          </w:p>
        </w:tc>
        <w:tc>
          <w:tcPr>
            <w:tcW w:w="0" w:type="auto"/>
            <w:shd w:val="clear" w:color="auto" w:fill="auto"/>
          </w:tcPr>
          <w:p w14:paraId="37FFC977"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Zahl der Unternehmen, die mit unterstützten Forschungseinrichtungen zusammenarbeiten</w:t>
            </w:r>
          </w:p>
        </w:tc>
        <w:tc>
          <w:tcPr>
            <w:tcW w:w="0" w:type="auto"/>
            <w:shd w:val="clear" w:color="auto" w:fill="auto"/>
          </w:tcPr>
          <w:p w14:paraId="6AE0BA83" w14:textId="77777777" w:rsidR="008D5009" w:rsidRPr="00870D13" w:rsidRDefault="00707501" w:rsidP="00257B03">
            <w:pPr>
              <w:spacing w:before="0" w:after="0"/>
              <w:jc w:val="left"/>
              <w:rPr>
                <w:color w:val="000000"/>
                <w:sz w:val="16"/>
                <w:szCs w:val="16"/>
              </w:rPr>
            </w:pPr>
            <w:r w:rsidRPr="00870D13">
              <w:rPr>
                <w:noProof/>
                <w:color w:val="000000"/>
                <w:sz w:val="16"/>
                <w:szCs w:val="16"/>
              </w:rPr>
              <w:t>Anzahl Unternehmen insgesamt</w:t>
            </w:r>
          </w:p>
        </w:tc>
        <w:tc>
          <w:tcPr>
            <w:tcW w:w="0" w:type="auto"/>
            <w:shd w:val="clear" w:color="auto" w:fill="auto"/>
          </w:tcPr>
          <w:p w14:paraId="4A601D17"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6448CB9A" w14:textId="77777777" w:rsidR="008D5009" w:rsidRPr="00870D13" w:rsidRDefault="00707501" w:rsidP="00426349">
            <w:pPr>
              <w:spacing w:before="0" w:after="0"/>
              <w:rPr>
                <w:color w:val="000000"/>
                <w:sz w:val="16"/>
                <w:szCs w:val="16"/>
              </w:rPr>
            </w:pPr>
            <w:r>
              <w:rPr>
                <w:noProof/>
                <w:color w:val="000000"/>
                <w:sz w:val="16"/>
                <w:szCs w:val="16"/>
              </w:rPr>
              <w:t>Stärker entwickelte Regionen</w:t>
            </w:r>
            <w:r w:rsidRPr="00870D13">
              <w:rPr>
                <w:color w:val="000000"/>
                <w:sz w:val="16"/>
                <w:szCs w:val="16"/>
              </w:rPr>
              <w:t xml:space="preserve"> </w:t>
            </w:r>
          </w:p>
        </w:tc>
        <w:tc>
          <w:tcPr>
            <w:tcW w:w="0" w:type="auto"/>
            <w:shd w:val="clear" w:color="auto" w:fill="auto"/>
          </w:tcPr>
          <w:p w14:paraId="57B7C163"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3F82E921"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1C365BA0" w14:textId="77777777" w:rsidR="008D5009" w:rsidRPr="001535A4" w:rsidRDefault="00707501" w:rsidP="00426349">
            <w:pPr>
              <w:spacing w:before="0" w:after="0"/>
              <w:jc w:val="right"/>
              <w:rPr>
                <w:color w:val="000000"/>
                <w:sz w:val="16"/>
                <w:szCs w:val="16"/>
                <w:highlight w:val="yellow"/>
              </w:rPr>
            </w:pPr>
            <w:r w:rsidRPr="001535A4">
              <w:rPr>
                <w:noProof/>
                <w:sz w:val="16"/>
                <w:szCs w:val="16"/>
                <w:highlight w:val="yellow"/>
              </w:rPr>
              <w:t>415,00</w:t>
            </w:r>
          </w:p>
        </w:tc>
        <w:tc>
          <w:tcPr>
            <w:tcW w:w="0" w:type="auto"/>
            <w:shd w:val="clear" w:color="auto" w:fill="auto"/>
          </w:tcPr>
          <w:p w14:paraId="6C65CB49" w14:textId="77777777" w:rsidR="008D5009" w:rsidRPr="00870D13" w:rsidRDefault="00707501" w:rsidP="00426349">
            <w:pPr>
              <w:spacing w:before="0" w:after="0"/>
              <w:rPr>
                <w:color w:val="000000"/>
                <w:sz w:val="16"/>
                <w:szCs w:val="16"/>
              </w:rPr>
            </w:pPr>
            <w:r w:rsidRPr="00870D13">
              <w:rPr>
                <w:noProof/>
                <w:sz w:val="16"/>
                <w:szCs w:val="16"/>
              </w:rPr>
              <w:t>Begünstigte</w:t>
            </w:r>
          </w:p>
        </w:tc>
        <w:tc>
          <w:tcPr>
            <w:tcW w:w="0" w:type="auto"/>
            <w:shd w:val="clear" w:color="auto" w:fill="auto"/>
          </w:tcPr>
          <w:p w14:paraId="18349846"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r w:rsidR="00CC0692" w14:paraId="2C6C8ABB" w14:textId="77777777" w:rsidTr="00426349">
        <w:trPr>
          <w:trHeight w:val="288"/>
        </w:trPr>
        <w:tc>
          <w:tcPr>
            <w:tcW w:w="0" w:type="auto"/>
            <w:shd w:val="clear" w:color="auto" w:fill="auto"/>
          </w:tcPr>
          <w:p w14:paraId="20E36218" w14:textId="77777777" w:rsidR="008D5009" w:rsidRPr="00013586" w:rsidRDefault="00707501" w:rsidP="00426349">
            <w:pPr>
              <w:spacing w:before="0" w:after="0"/>
              <w:rPr>
                <w:color w:val="000000"/>
                <w:sz w:val="16"/>
                <w:szCs w:val="16"/>
              </w:rPr>
            </w:pPr>
            <w:r w:rsidRPr="00013586">
              <w:rPr>
                <w:noProof/>
                <w:color w:val="000000"/>
                <w:sz w:val="16"/>
                <w:szCs w:val="16"/>
              </w:rPr>
              <w:t>3-1b</w:t>
            </w:r>
          </w:p>
        </w:tc>
        <w:tc>
          <w:tcPr>
            <w:tcW w:w="0" w:type="auto"/>
            <w:shd w:val="clear" w:color="auto" w:fill="auto"/>
          </w:tcPr>
          <w:p w14:paraId="4E36F687"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Zahl der Unternehmen, die mit unterstützten Forschungseinrichtungen zusammenarbeiten</w:t>
            </w:r>
          </w:p>
        </w:tc>
        <w:tc>
          <w:tcPr>
            <w:tcW w:w="0" w:type="auto"/>
            <w:shd w:val="clear" w:color="auto" w:fill="auto"/>
          </w:tcPr>
          <w:p w14:paraId="2D9C81A5" w14:textId="77777777" w:rsidR="008D5009" w:rsidRPr="00870D13" w:rsidRDefault="00707501" w:rsidP="00257B03">
            <w:pPr>
              <w:spacing w:before="0" w:after="0"/>
              <w:jc w:val="left"/>
              <w:rPr>
                <w:color w:val="000000"/>
                <w:sz w:val="16"/>
                <w:szCs w:val="16"/>
              </w:rPr>
            </w:pPr>
            <w:r w:rsidRPr="00870D13">
              <w:rPr>
                <w:noProof/>
                <w:color w:val="000000"/>
                <w:sz w:val="16"/>
                <w:szCs w:val="16"/>
              </w:rPr>
              <w:t>Unternehmen mit Standort Bremen</w:t>
            </w:r>
          </w:p>
        </w:tc>
        <w:tc>
          <w:tcPr>
            <w:tcW w:w="0" w:type="auto"/>
            <w:shd w:val="clear" w:color="auto" w:fill="auto"/>
          </w:tcPr>
          <w:p w14:paraId="6826604B"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234916C8" w14:textId="77777777" w:rsidR="008D5009" w:rsidRPr="00870D13" w:rsidRDefault="00707501" w:rsidP="00426349">
            <w:pPr>
              <w:spacing w:before="0" w:after="0"/>
              <w:rPr>
                <w:color w:val="000000"/>
                <w:sz w:val="16"/>
                <w:szCs w:val="16"/>
              </w:rPr>
            </w:pPr>
            <w:r>
              <w:rPr>
                <w:noProof/>
                <w:color w:val="000000"/>
                <w:sz w:val="16"/>
                <w:szCs w:val="16"/>
              </w:rPr>
              <w:t>Stärker entwickelte Regionen</w:t>
            </w:r>
            <w:r w:rsidRPr="00870D13">
              <w:rPr>
                <w:color w:val="000000"/>
                <w:sz w:val="16"/>
                <w:szCs w:val="16"/>
              </w:rPr>
              <w:t xml:space="preserve"> </w:t>
            </w:r>
          </w:p>
        </w:tc>
        <w:tc>
          <w:tcPr>
            <w:tcW w:w="0" w:type="auto"/>
            <w:shd w:val="clear" w:color="auto" w:fill="auto"/>
          </w:tcPr>
          <w:p w14:paraId="45FBC1F6"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664CC2E5"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29DDC4CD" w14:textId="77777777" w:rsidR="008D5009" w:rsidRPr="001535A4" w:rsidRDefault="00707501" w:rsidP="00426349">
            <w:pPr>
              <w:spacing w:before="0" w:after="0"/>
              <w:jc w:val="right"/>
              <w:rPr>
                <w:color w:val="000000"/>
                <w:sz w:val="16"/>
                <w:szCs w:val="16"/>
                <w:highlight w:val="yellow"/>
              </w:rPr>
            </w:pPr>
            <w:r w:rsidRPr="001535A4">
              <w:rPr>
                <w:noProof/>
                <w:sz w:val="16"/>
                <w:szCs w:val="16"/>
                <w:highlight w:val="yellow"/>
              </w:rPr>
              <w:t>450,00</w:t>
            </w:r>
          </w:p>
        </w:tc>
        <w:tc>
          <w:tcPr>
            <w:tcW w:w="0" w:type="auto"/>
            <w:shd w:val="clear" w:color="auto" w:fill="auto"/>
          </w:tcPr>
          <w:p w14:paraId="3BD3BEBF" w14:textId="77777777" w:rsidR="008D5009" w:rsidRPr="00870D13" w:rsidRDefault="00707501" w:rsidP="00426349">
            <w:pPr>
              <w:spacing w:before="0" w:after="0"/>
              <w:rPr>
                <w:color w:val="000000"/>
                <w:sz w:val="16"/>
                <w:szCs w:val="16"/>
              </w:rPr>
            </w:pPr>
            <w:r w:rsidRPr="00870D13">
              <w:rPr>
                <w:noProof/>
                <w:sz w:val="16"/>
                <w:szCs w:val="16"/>
              </w:rPr>
              <w:t>Begünstigte</w:t>
            </w:r>
          </w:p>
        </w:tc>
        <w:tc>
          <w:tcPr>
            <w:tcW w:w="0" w:type="auto"/>
            <w:shd w:val="clear" w:color="auto" w:fill="auto"/>
          </w:tcPr>
          <w:p w14:paraId="454969CC"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r w:rsidR="00CC0692" w14:paraId="229304EC" w14:textId="77777777" w:rsidTr="00426349">
        <w:trPr>
          <w:trHeight w:val="288"/>
        </w:trPr>
        <w:tc>
          <w:tcPr>
            <w:tcW w:w="0" w:type="auto"/>
            <w:shd w:val="clear" w:color="auto" w:fill="auto"/>
          </w:tcPr>
          <w:p w14:paraId="5B12F6AF" w14:textId="77777777" w:rsidR="008D5009" w:rsidRPr="00013586" w:rsidRDefault="00707501" w:rsidP="00426349">
            <w:pPr>
              <w:spacing w:before="0" w:after="0"/>
              <w:rPr>
                <w:color w:val="000000"/>
                <w:sz w:val="16"/>
                <w:szCs w:val="16"/>
              </w:rPr>
            </w:pPr>
            <w:r w:rsidRPr="00013586">
              <w:rPr>
                <w:noProof/>
                <w:color w:val="000000"/>
                <w:sz w:val="16"/>
                <w:szCs w:val="16"/>
              </w:rPr>
              <w:t>CO24</w:t>
            </w:r>
          </w:p>
        </w:tc>
        <w:tc>
          <w:tcPr>
            <w:tcW w:w="0" w:type="auto"/>
            <w:shd w:val="clear" w:color="auto" w:fill="auto"/>
          </w:tcPr>
          <w:p w14:paraId="018E6DBF"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Forschung und Innovation: Zahl der neuen Wissenschaftler in unterstützten Einrichtungen</w:t>
            </w:r>
          </w:p>
        </w:tc>
        <w:tc>
          <w:tcPr>
            <w:tcW w:w="0" w:type="auto"/>
            <w:shd w:val="clear" w:color="auto" w:fill="auto"/>
          </w:tcPr>
          <w:p w14:paraId="5014E784" w14:textId="77777777" w:rsidR="008D5009" w:rsidRPr="00870D13" w:rsidRDefault="00707501" w:rsidP="00257B03">
            <w:pPr>
              <w:spacing w:before="0" w:after="0"/>
              <w:jc w:val="left"/>
              <w:rPr>
                <w:color w:val="000000"/>
                <w:sz w:val="16"/>
                <w:szCs w:val="16"/>
              </w:rPr>
            </w:pPr>
            <w:r>
              <w:rPr>
                <w:noProof/>
                <w:color w:val="000000"/>
                <w:sz w:val="16"/>
                <w:szCs w:val="16"/>
              </w:rPr>
              <w:t>Vollzeitäquivalente</w:t>
            </w:r>
          </w:p>
        </w:tc>
        <w:tc>
          <w:tcPr>
            <w:tcW w:w="0" w:type="auto"/>
            <w:shd w:val="clear" w:color="auto" w:fill="auto"/>
          </w:tcPr>
          <w:p w14:paraId="4D029675"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7752F432" w14:textId="77777777" w:rsidR="008D5009" w:rsidRPr="00870D13" w:rsidRDefault="00707501" w:rsidP="00426349">
            <w:pPr>
              <w:spacing w:before="0" w:after="0"/>
              <w:rPr>
                <w:color w:val="000000"/>
                <w:sz w:val="16"/>
                <w:szCs w:val="16"/>
              </w:rPr>
            </w:pPr>
            <w:r>
              <w:rPr>
                <w:noProof/>
                <w:color w:val="000000"/>
                <w:sz w:val="16"/>
                <w:szCs w:val="16"/>
              </w:rPr>
              <w:t>Stärker entwickelte Regionen</w:t>
            </w:r>
            <w:r w:rsidRPr="00870D13">
              <w:rPr>
                <w:color w:val="000000"/>
                <w:sz w:val="16"/>
                <w:szCs w:val="16"/>
              </w:rPr>
              <w:t xml:space="preserve"> </w:t>
            </w:r>
          </w:p>
        </w:tc>
        <w:tc>
          <w:tcPr>
            <w:tcW w:w="0" w:type="auto"/>
            <w:shd w:val="clear" w:color="auto" w:fill="auto"/>
          </w:tcPr>
          <w:p w14:paraId="446F1F5F"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76134711"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5C9A42EC" w14:textId="77777777" w:rsidR="008D5009" w:rsidRPr="001535A4" w:rsidRDefault="00707501" w:rsidP="00426349">
            <w:pPr>
              <w:spacing w:before="0" w:after="0"/>
              <w:jc w:val="right"/>
              <w:rPr>
                <w:color w:val="000000"/>
                <w:sz w:val="16"/>
                <w:szCs w:val="16"/>
                <w:highlight w:val="yellow"/>
              </w:rPr>
            </w:pPr>
            <w:r w:rsidRPr="001535A4">
              <w:rPr>
                <w:noProof/>
                <w:sz w:val="16"/>
                <w:szCs w:val="16"/>
                <w:highlight w:val="yellow"/>
              </w:rPr>
              <w:t>180,00</w:t>
            </w:r>
          </w:p>
        </w:tc>
        <w:tc>
          <w:tcPr>
            <w:tcW w:w="0" w:type="auto"/>
            <w:shd w:val="clear" w:color="auto" w:fill="auto"/>
          </w:tcPr>
          <w:p w14:paraId="2506395E" w14:textId="77777777" w:rsidR="008D5009" w:rsidRPr="00870D13" w:rsidRDefault="00707501" w:rsidP="00426349">
            <w:pPr>
              <w:spacing w:before="0" w:after="0"/>
              <w:rPr>
                <w:color w:val="000000"/>
                <w:sz w:val="16"/>
                <w:szCs w:val="16"/>
              </w:rPr>
            </w:pPr>
            <w:r w:rsidRPr="00870D13">
              <w:rPr>
                <w:noProof/>
                <w:sz w:val="16"/>
                <w:szCs w:val="16"/>
              </w:rPr>
              <w:t>Begünstigte</w:t>
            </w:r>
          </w:p>
        </w:tc>
        <w:tc>
          <w:tcPr>
            <w:tcW w:w="0" w:type="auto"/>
            <w:shd w:val="clear" w:color="auto" w:fill="auto"/>
          </w:tcPr>
          <w:p w14:paraId="7AD3989F"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r w:rsidR="00CC0692" w14:paraId="0175703D" w14:textId="77777777" w:rsidTr="00426349">
        <w:trPr>
          <w:trHeight w:val="288"/>
        </w:trPr>
        <w:tc>
          <w:tcPr>
            <w:tcW w:w="0" w:type="auto"/>
            <w:shd w:val="clear" w:color="auto" w:fill="auto"/>
          </w:tcPr>
          <w:p w14:paraId="7D30A0A1" w14:textId="77777777" w:rsidR="008D5009" w:rsidRPr="00013586" w:rsidRDefault="00707501" w:rsidP="00426349">
            <w:pPr>
              <w:spacing w:before="0" w:after="0"/>
              <w:rPr>
                <w:color w:val="000000"/>
                <w:sz w:val="16"/>
                <w:szCs w:val="16"/>
              </w:rPr>
            </w:pPr>
            <w:r w:rsidRPr="00013586">
              <w:rPr>
                <w:noProof/>
                <w:color w:val="000000"/>
                <w:sz w:val="16"/>
                <w:szCs w:val="16"/>
              </w:rPr>
              <w:t>CO25</w:t>
            </w:r>
          </w:p>
        </w:tc>
        <w:tc>
          <w:tcPr>
            <w:tcW w:w="0" w:type="auto"/>
            <w:shd w:val="clear" w:color="auto" w:fill="auto"/>
          </w:tcPr>
          <w:p w14:paraId="4D8F4AF5"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Forschung und Innovation: Zahl der Wissenschaftler, die in verbesserten Forschungsinfrastruktureinrichtungen arbeiten</w:t>
            </w:r>
          </w:p>
        </w:tc>
        <w:tc>
          <w:tcPr>
            <w:tcW w:w="0" w:type="auto"/>
            <w:shd w:val="clear" w:color="auto" w:fill="auto"/>
          </w:tcPr>
          <w:p w14:paraId="0D3B6642" w14:textId="77777777" w:rsidR="008D5009" w:rsidRPr="00870D13" w:rsidRDefault="00707501" w:rsidP="00257B03">
            <w:pPr>
              <w:spacing w:before="0" w:after="0"/>
              <w:jc w:val="left"/>
              <w:rPr>
                <w:color w:val="000000"/>
                <w:sz w:val="16"/>
                <w:szCs w:val="16"/>
              </w:rPr>
            </w:pPr>
            <w:r>
              <w:rPr>
                <w:noProof/>
                <w:color w:val="000000"/>
                <w:sz w:val="16"/>
                <w:szCs w:val="16"/>
              </w:rPr>
              <w:t>Vollzeitäquivalente</w:t>
            </w:r>
          </w:p>
        </w:tc>
        <w:tc>
          <w:tcPr>
            <w:tcW w:w="0" w:type="auto"/>
            <w:shd w:val="clear" w:color="auto" w:fill="auto"/>
          </w:tcPr>
          <w:p w14:paraId="3ACEAFDE"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263DB2D7" w14:textId="77777777" w:rsidR="008D5009" w:rsidRPr="00870D13" w:rsidRDefault="00707501" w:rsidP="00426349">
            <w:pPr>
              <w:spacing w:before="0" w:after="0"/>
              <w:rPr>
                <w:color w:val="000000"/>
                <w:sz w:val="16"/>
                <w:szCs w:val="16"/>
              </w:rPr>
            </w:pPr>
            <w:r>
              <w:rPr>
                <w:noProof/>
                <w:color w:val="000000"/>
                <w:sz w:val="16"/>
                <w:szCs w:val="16"/>
              </w:rPr>
              <w:t>Stärker entwickelte Regionen</w:t>
            </w:r>
            <w:r w:rsidRPr="00870D13">
              <w:rPr>
                <w:color w:val="000000"/>
                <w:sz w:val="16"/>
                <w:szCs w:val="16"/>
              </w:rPr>
              <w:t xml:space="preserve"> </w:t>
            </w:r>
          </w:p>
        </w:tc>
        <w:tc>
          <w:tcPr>
            <w:tcW w:w="0" w:type="auto"/>
            <w:shd w:val="clear" w:color="auto" w:fill="auto"/>
          </w:tcPr>
          <w:p w14:paraId="280297C2"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0684A30E"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296FFEB1" w14:textId="77777777" w:rsidR="008D5009" w:rsidRPr="001535A4" w:rsidRDefault="00707501" w:rsidP="00426349">
            <w:pPr>
              <w:spacing w:before="0" w:after="0"/>
              <w:jc w:val="right"/>
              <w:rPr>
                <w:color w:val="000000"/>
                <w:sz w:val="16"/>
                <w:szCs w:val="16"/>
                <w:highlight w:val="yellow"/>
              </w:rPr>
            </w:pPr>
            <w:r w:rsidRPr="001535A4">
              <w:rPr>
                <w:noProof/>
                <w:sz w:val="16"/>
                <w:szCs w:val="16"/>
                <w:highlight w:val="yellow"/>
              </w:rPr>
              <w:t>384,00</w:t>
            </w:r>
          </w:p>
        </w:tc>
        <w:tc>
          <w:tcPr>
            <w:tcW w:w="0" w:type="auto"/>
            <w:shd w:val="clear" w:color="auto" w:fill="auto"/>
          </w:tcPr>
          <w:p w14:paraId="488AA564" w14:textId="77777777" w:rsidR="008D5009" w:rsidRPr="00870D13" w:rsidRDefault="00707501" w:rsidP="00426349">
            <w:pPr>
              <w:spacing w:before="0" w:after="0"/>
              <w:rPr>
                <w:color w:val="000000"/>
                <w:sz w:val="16"/>
                <w:szCs w:val="16"/>
              </w:rPr>
            </w:pPr>
            <w:r w:rsidRPr="00870D13">
              <w:rPr>
                <w:noProof/>
                <w:sz w:val="16"/>
                <w:szCs w:val="16"/>
              </w:rPr>
              <w:t>Begünstigte</w:t>
            </w:r>
          </w:p>
        </w:tc>
        <w:tc>
          <w:tcPr>
            <w:tcW w:w="0" w:type="auto"/>
            <w:shd w:val="clear" w:color="auto" w:fill="auto"/>
          </w:tcPr>
          <w:p w14:paraId="09F7C60C"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bl>
    <w:p w14:paraId="115F7847" w14:textId="77777777" w:rsidR="008D5009" w:rsidRDefault="008D5009" w:rsidP="008D5009">
      <w:pPr>
        <w:pStyle w:val="Text1"/>
        <w:spacing w:before="0" w:after="0"/>
        <w:rPr>
          <w:i/>
        </w:rPr>
      </w:pPr>
    </w:p>
    <w:p w14:paraId="16960467" w14:textId="77777777" w:rsidR="008D5009" w:rsidRDefault="00707501" w:rsidP="008D5009">
      <w:pPr>
        <w:pStyle w:val="ManualHeading2"/>
        <w:spacing w:before="0" w:after="0"/>
        <w:rPr>
          <w:sz w:val="20"/>
          <w:szCs w:val="20"/>
        </w:rPr>
      </w:pPr>
      <w:bookmarkStart w:id="103" w:name="_Toc256000044"/>
      <w:r>
        <w:rPr>
          <w:noProof/>
        </w:rPr>
        <w:t>2.A.4 Investitionspriorität</w:t>
      </w:r>
      <w:bookmarkEnd w:id="1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8"/>
        <w:gridCol w:w="12556"/>
      </w:tblGrid>
      <w:tr w:rsidR="00CC0692" w14:paraId="1D30A759" w14:textId="77777777" w:rsidTr="00426349">
        <w:trPr>
          <w:trHeight w:val="288"/>
          <w:tblHeader/>
        </w:trPr>
        <w:tc>
          <w:tcPr>
            <w:tcW w:w="0" w:type="auto"/>
            <w:shd w:val="clear" w:color="auto" w:fill="auto"/>
          </w:tcPr>
          <w:p w14:paraId="1433A2C6" w14:textId="77777777" w:rsidR="008D5009" w:rsidRPr="00FC654F" w:rsidRDefault="00707501" w:rsidP="00426349">
            <w:pPr>
              <w:pStyle w:val="Text1"/>
              <w:spacing w:before="0" w:after="0"/>
              <w:ind w:left="0"/>
              <w:rPr>
                <w:b/>
                <w:sz w:val="18"/>
                <w:szCs w:val="18"/>
                <w:lang w:val="fr-FR"/>
              </w:rPr>
            </w:pPr>
            <w:r w:rsidRPr="00FC654F">
              <w:rPr>
                <w:b/>
                <w:noProof/>
                <w:sz w:val="18"/>
                <w:szCs w:val="18"/>
                <w:lang w:val="fr-FR"/>
              </w:rPr>
              <w:t>ID der Investitionspriorität</w:t>
            </w:r>
          </w:p>
        </w:tc>
        <w:tc>
          <w:tcPr>
            <w:tcW w:w="0" w:type="auto"/>
            <w:shd w:val="clear" w:color="auto" w:fill="auto"/>
            <w:vAlign w:val="center"/>
          </w:tcPr>
          <w:p w14:paraId="1BF83C5E" w14:textId="77777777" w:rsidR="008D5009" w:rsidRPr="006D78B0" w:rsidRDefault="00707501" w:rsidP="00426349">
            <w:pPr>
              <w:pStyle w:val="Text1"/>
              <w:spacing w:before="0" w:after="0"/>
              <w:ind w:left="0"/>
              <w:rPr>
                <w:b/>
                <w:sz w:val="18"/>
                <w:szCs w:val="18"/>
              </w:rPr>
            </w:pPr>
            <w:r w:rsidRPr="006D78B0">
              <w:rPr>
                <w:noProof/>
                <w:sz w:val="18"/>
                <w:szCs w:val="18"/>
              </w:rPr>
              <w:t>1b</w:t>
            </w:r>
          </w:p>
        </w:tc>
      </w:tr>
      <w:tr w:rsidR="00CC0692" w:rsidRPr="00EF067B" w14:paraId="7BE53FB7" w14:textId="77777777" w:rsidTr="004375CA">
        <w:trPr>
          <w:trHeight w:val="170"/>
        </w:trPr>
        <w:tc>
          <w:tcPr>
            <w:tcW w:w="0" w:type="auto"/>
            <w:shd w:val="clear" w:color="auto" w:fill="auto"/>
          </w:tcPr>
          <w:p w14:paraId="6E90BE35" w14:textId="77777777" w:rsidR="008D5009" w:rsidRPr="00D6078B" w:rsidRDefault="00707501" w:rsidP="00426349">
            <w:pPr>
              <w:pStyle w:val="Text1"/>
              <w:spacing w:before="0" w:after="0"/>
              <w:ind w:left="0"/>
              <w:rPr>
                <w:sz w:val="18"/>
                <w:szCs w:val="18"/>
              </w:rPr>
            </w:pPr>
            <w:r>
              <w:rPr>
                <w:b/>
                <w:noProof/>
                <w:sz w:val="18"/>
                <w:szCs w:val="18"/>
              </w:rPr>
              <w:t>Bezeichnung der Investitionspriorität</w:t>
            </w:r>
          </w:p>
        </w:tc>
        <w:tc>
          <w:tcPr>
            <w:tcW w:w="0" w:type="auto"/>
            <w:shd w:val="clear" w:color="auto" w:fill="auto"/>
          </w:tcPr>
          <w:p w14:paraId="41DDFAA4" w14:textId="77777777" w:rsidR="008D5009" w:rsidRPr="001535A4" w:rsidRDefault="00707501" w:rsidP="00426349">
            <w:pPr>
              <w:pStyle w:val="Text1"/>
              <w:spacing w:before="0" w:after="0"/>
              <w:ind w:left="0"/>
              <w:rPr>
                <w:sz w:val="18"/>
                <w:szCs w:val="18"/>
                <w:lang w:val="de-DE"/>
              </w:rPr>
            </w:pPr>
            <w:r w:rsidRPr="001535A4">
              <w:rPr>
                <w:noProof/>
                <w:sz w:val="18"/>
                <w:szCs w:val="18"/>
                <w:lang w:val="de-DE"/>
              </w:rPr>
              <w:t>Förderung von Investitionen der Unternehmen in F&amp; I, Aufbau von Verbindungen und Synergien zwischen Unternehmen, Forschungs- und Entwicklungszentren und dem Hochschulsektor, insbesondere Förderung von Investitionen in Produkt- und Dienstleistungsentwicklung, Technologietransfer, soziale Innovation, Öko-Innovationen, öffentliche Dienstleistungsanwendungen, Nachfragestimulierung, Vernetzung, Cluster und offene Innovation durch intelligente Spezialisierung, sowie Unterstützung von technologischer und angewandter Forschung, Pilotlinien, Maßnahmen zur frühzeitigen Produktvalidierung, fortschrittlichen Fertigungskapazitäten und Erstproduktion, insbesondere in Schlüsseltechnologien sowie der Verbreitung von Allzwecktechnologien; ferner Förderung von Investitionen, die zur Stärkung der Krisenreaktionskapazitäten im öffentlichen Gesundheitswesen erforderlich sind</w:t>
            </w:r>
          </w:p>
        </w:tc>
      </w:tr>
    </w:tbl>
    <w:p w14:paraId="24CA3D07" w14:textId="77777777" w:rsidR="008D5009" w:rsidRPr="001535A4" w:rsidRDefault="008D5009" w:rsidP="008D5009">
      <w:pPr>
        <w:spacing w:before="0" w:after="0"/>
        <w:rPr>
          <w:sz w:val="22"/>
          <w:szCs w:val="22"/>
          <w:lang w:val="de-DE"/>
        </w:rPr>
      </w:pPr>
    </w:p>
    <w:p w14:paraId="7D93FE98" w14:textId="77777777" w:rsidR="008D5009" w:rsidRPr="001535A4" w:rsidRDefault="00707501" w:rsidP="008D5009">
      <w:pPr>
        <w:pStyle w:val="ManualHeading2"/>
        <w:keepLines/>
        <w:spacing w:before="0" w:after="0"/>
        <w:rPr>
          <w:lang w:val="de-DE"/>
        </w:rPr>
      </w:pPr>
      <w:bookmarkStart w:id="104" w:name="_Toc256000045"/>
      <w:r w:rsidRPr="001535A4">
        <w:rPr>
          <w:noProof/>
          <w:lang w:val="de-DE"/>
        </w:rPr>
        <w:t>2.A.5 Der Investitionspriorität entsprechende spezifische Ziele und erwartete Ergebnisse</w:t>
      </w:r>
      <w:bookmarkEnd w:id="1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9"/>
        <w:gridCol w:w="11535"/>
      </w:tblGrid>
      <w:tr w:rsidR="00CC0692" w14:paraId="591BAAD6" w14:textId="77777777" w:rsidTr="004375CA">
        <w:trPr>
          <w:trHeight w:val="170"/>
        </w:trPr>
        <w:tc>
          <w:tcPr>
            <w:tcW w:w="0" w:type="auto"/>
            <w:shd w:val="clear" w:color="auto" w:fill="auto"/>
          </w:tcPr>
          <w:p w14:paraId="319B113E" w14:textId="77777777" w:rsidR="008D5009" w:rsidRPr="00D6078B" w:rsidRDefault="00707501" w:rsidP="00426349">
            <w:pPr>
              <w:pStyle w:val="Text1"/>
              <w:spacing w:before="0" w:after="0"/>
              <w:ind w:left="0"/>
              <w:rPr>
                <w:b/>
                <w:sz w:val="18"/>
                <w:szCs w:val="18"/>
              </w:rPr>
            </w:pPr>
            <w:r>
              <w:rPr>
                <w:b/>
                <w:noProof/>
                <w:sz w:val="18"/>
                <w:szCs w:val="18"/>
              </w:rPr>
              <w:t>ID des Einzelziels</w:t>
            </w:r>
          </w:p>
        </w:tc>
        <w:tc>
          <w:tcPr>
            <w:tcW w:w="0" w:type="auto"/>
            <w:shd w:val="clear" w:color="auto" w:fill="auto"/>
          </w:tcPr>
          <w:p w14:paraId="24F15376" w14:textId="77777777" w:rsidR="008D5009" w:rsidRPr="00D6078B" w:rsidRDefault="00707501" w:rsidP="00426349">
            <w:pPr>
              <w:pStyle w:val="Text1"/>
              <w:spacing w:before="0" w:after="0"/>
              <w:ind w:left="0"/>
              <w:rPr>
                <w:b/>
                <w:sz w:val="18"/>
                <w:szCs w:val="18"/>
              </w:rPr>
            </w:pPr>
            <w:r>
              <w:rPr>
                <w:noProof/>
                <w:sz w:val="18"/>
                <w:szCs w:val="18"/>
              </w:rPr>
              <w:t>SZ2</w:t>
            </w:r>
          </w:p>
        </w:tc>
      </w:tr>
      <w:tr w:rsidR="00CC0692" w:rsidRPr="00EF067B" w14:paraId="2CCBB4F5" w14:textId="77777777" w:rsidTr="00426349">
        <w:trPr>
          <w:trHeight w:val="288"/>
        </w:trPr>
        <w:tc>
          <w:tcPr>
            <w:tcW w:w="0" w:type="auto"/>
            <w:shd w:val="clear" w:color="auto" w:fill="auto"/>
          </w:tcPr>
          <w:p w14:paraId="1575ACD6" w14:textId="77777777" w:rsidR="008D5009" w:rsidRPr="00D6078B" w:rsidRDefault="00707501" w:rsidP="00426349">
            <w:pPr>
              <w:pStyle w:val="Text1"/>
              <w:spacing w:before="0" w:after="0"/>
              <w:ind w:left="0"/>
              <w:rPr>
                <w:sz w:val="18"/>
                <w:szCs w:val="18"/>
              </w:rPr>
            </w:pPr>
            <w:r>
              <w:rPr>
                <w:b/>
                <w:noProof/>
                <w:sz w:val="18"/>
                <w:szCs w:val="18"/>
              </w:rPr>
              <w:lastRenderedPageBreak/>
              <w:t>Bezeichnung des Einzelziels</w:t>
            </w:r>
          </w:p>
        </w:tc>
        <w:tc>
          <w:tcPr>
            <w:tcW w:w="0" w:type="auto"/>
            <w:shd w:val="clear" w:color="auto" w:fill="auto"/>
          </w:tcPr>
          <w:p w14:paraId="5E744018" w14:textId="77777777" w:rsidR="008D5009" w:rsidRPr="001535A4" w:rsidRDefault="00707501" w:rsidP="00426349">
            <w:pPr>
              <w:pStyle w:val="Text1"/>
              <w:spacing w:before="0" w:after="0"/>
              <w:ind w:left="0"/>
              <w:rPr>
                <w:sz w:val="18"/>
                <w:szCs w:val="18"/>
                <w:lang w:val="de-DE"/>
              </w:rPr>
            </w:pPr>
            <w:r w:rsidRPr="001535A4">
              <w:rPr>
                <w:noProof/>
                <w:sz w:val="18"/>
                <w:szCs w:val="18"/>
                <w:lang w:val="de-DE"/>
              </w:rPr>
              <w:t>Steigerung der FuE- und Innovationsleistungen in den bremischen Unternehmen</w:t>
            </w:r>
          </w:p>
        </w:tc>
      </w:tr>
      <w:tr w:rsidR="00CC0692" w:rsidRPr="00EF067B" w14:paraId="260BA466" w14:textId="77777777" w:rsidTr="004375CA">
        <w:trPr>
          <w:trHeight w:val="170"/>
        </w:trPr>
        <w:tc>
          <w:tcPr>
            <w:tcW w:w="0" w:type="auto"/>
            <w:shd w:val="clear" w:color="auto" w:fill="auto"/>
          </w:tcPr>
          <w:p w14:paraId="1DE9E57C" w14:textId="77777777" w:rsidR="008D5009" w:rsidRPr="001535A4" w:rsidRDefault="00707501" w:rsidP="00426349">
            <w:pPr>
              <w:spacing w:before="0" w:after="0"/>
              <w:rPr>
                <w:sz w:val="18"/>
                <w:szCs w:val="18"/>
                <w:lang w:val="de-DE"/>
              </w:rPr>
            </w:pPr>
            <w:r w:rsidRPr="001535A4">
              <w:rPr>
                <w:b/>
                <w:noProof/>
                <w:sz w:val="18"/>
                <w:szCs w:val="18"/>
                <w:lang w:val="de-DE"/>
              </w:rPr>
              <w:t>Ergebnisse, die der Mitgliedstaat mit der Unionsunterstützung erreichen möchte</w:t>
            </w:r>
          </w:p>
        </w:tc>
        <w:tc>
          <w:tcPr>
            <w:tcW w:w="0" w:type="auto"/>
            <w:shd w:val="clear" w:color="auto" w:fill="auto"/>
          </w:tcPr>
          <w:p w14:paraId="31158EA7" w14:textId="77777777" w:rsidR="00CC0692" w:rsidRPr="001535A4" w:rsidRDefault="00707501">
            <w:pPr>
              <w:spacing w:before="0" w:after="240"/>
              <w:jc w:val="left"/>
              <w:rPr>
                <w:lang w:val="de-DE"/>
              </w:rPr>
            </w:pPr>
            <w:r w:rsidRPr="001535A4">
              <w:rPr>
                <w:lang w:val="de-DE"/>
              </w:rPr>
              <w:t>Trotz der in den letzten Jahrzehnten auch zu verzeichnenden Erfolge bei der Anpassung der bremischen Wirtschaft an den Strukturwandel zeigt die sozio-ökonomische Analyse im Bereich Forschung, Entwicklung und Innovation für das Land Bremen nach wie vor einen deutlichen Nachholbedarf bzgl. der FuE-Aktivitäten und -leistungen in den bremischen Unternehmen. Vor diesem Hintergrund werden im Rahmen dieses spezifischen Ziels zwei Aktionen gefördert; die direkte einzelbetriebliche und FuE-Verbundförderung und Aktivitäten im Bereich der Cluster-, Netzwerk-, Internationalisierungs- und  Transferförderung. Dabei sollen auch Projekte im Bereich sozialer und nicht-technologischer Innovationen eine Rolle spielen.</w:t>
            </w:r>
          </w:p>
          <w:p w14:paraId="230E76E2" w14:textId="77777777" w:rsidR="00CC0692" w:rsidRPr="001535A4" w:rsidRDefault="00707501">
            <w:pPr>
              <w:spacing w:before="240" w:after="240"/>
              <w:jc w:val="left"/>
              <w:rPr>
                <w:lang w:val="de-DE"/>
              </w:rPr>
            </w:pPr>
            <w:r w:rsidRPr="001535A4">
              <w:rPr>
                <w:lang w:val="de-DE"/>
              </w:rPr>
              <w:t>Das konkrete Ziel ist es, im Rahmen der EFRE-Förderung einen Beitrag dazu zu leisten, dass sich die FuE-Ausgaben des Unternehmenssektors am BIP im Land Bremen stabilisieren und bis 2023 auf das Niveau der EU28-Länder steigern.</w:t>
            </w:r>
          </w:p>
          <w:p w14:paraId="7CF38A40" w14:textId="77777777" w:rsidR="008D5009" w:rsidRPr="001535A4" w:rsidRDefault="008D5009" w:rsidP="00426349">
            <w:pPr>
              <w:pStyle w:val="Text1"/>
              <w:spacing w:before="0" w:after="0"/>
              <w:ind w:left="0"/>
              <w:rPr>
                <w:sz w:val="18"/>
                <w:szCs w:val="18"/>
                <w:lang w:val="de-DE"/>
              </w:rPr>
            </w:pPr>
          </w:p>
        </w:tc>
      </w:tr>
    </w:tbl>
    <w:p w14:paraId="27AEAD4E" w14:textId="77777777" w:rsidR="008D5009" w:rsidRPr="001535A4" w:rsidRDefault="00707501" w:rsidP="008D5009">
      <w:pPr>
        <w:spacing w:before="0" w:after="0"/>
        <w:rPr>
          <w:color w:val="000000"/>
          <w:sz w:val="16"/>
          <w:szCs w:val="16"/>
          <w:lang w:val="de-DE"/>
        </w:rPr>
      </w:pPr>
      <w:r w:rsidRPr="001535A4">
        <w:rPr>
          <w:b/>
          <w:lang w:val="de-DE"/>
        </w:rPr>
        <w:br w:type="page"/>
      </w:r>
      <w:r w:rsidR="00DE4437" w:rsidRPr="001535A4">
        <w:rPr>
          <w:b/>
          <w:noProof/>
          <w:color w:val="000000"/>
          <w:lang w:val="de-DE"/>
        </w:rPr>
        <w:lastRenderedPageBreak/>
        <w:t>Tabelle 3: Programmspezifische Ergebnisindikatoren, aufgeschlüsselt nach spezifischem Ziel (für EFRE, Kohäsionsfonds und EFRE REACT-EU)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3978"/>
        <w:gridCol w:w="1864"/>
        <w:gridCol w:w="2014"/>
        <w:gridCol w:w="886"/>
        <w:gridCol w:w="868"/>
        <w:gridCol w:w="1266"/>
        <w:gridCol w:w="1038"/>
        <w:gridCol w:w="2474"/>
      </w:tblGrid>
      <w:tr w:rsidR="00CC0692" w:rsidRPr="00EF067B" w14:paraId="70109C31" w14:textId="77777777" w:rsidTr="00426349">
        <w:trPr>
          <w:trHeight w:val="288"/>
          <w:tblHeader/>
        </w:trPr>
        <w:tc>
          <w:tcPr>
            <w:tcW w:w="0" w:type="auto"/>
            <w:gridSpan w:val="2"/>
            <w:shd w:val="clear" w:color="auto" w:fill="auto"/>
          </w:tcPr>
          <w:p w14:paraId="733B516A" w14:textId="77777777" w:rsidR="008D5009" w:rsidRPr="00D6078B" w:rsidRDefault="00707501" w:rsidP="00426349">
            <w:pPr>
              <w:spacing w:before="0" w:after="0"/>
              <w:rPr>
                <w:b/>
                <w:sz w:val="18"/>
                <w:szCs w:val="18"/>
              </w:rPr>
            </w:pPr>
            <w:r>
              <w:rPr>
                <w:b/>
                <w:noProof/>
                <w:sz w:val="18"/>
                <w:szCs w:val="18"/>
              </w:rPr>
              <w:t>Spezifisches Ziel</w:t>
            </w:r>
          </w:p>
        </w:tc>
        <w:tc>
          <w:tcPr>
            <w:tcW w:w="0" w:type="auto"/>
            <w:gridSpan w:val="7"/>
            <w:shd w:val="clear" w:color="auto" w:fill="auto"/>
          </w:tcPr>
          <w:p w14:paraId="45AF45AB" w14:textId="77777777" w:rsidR="008D5009" w:rsidRPr="001535A4" w:rsidRDefault="00707501" w:rsidP="00426349">
            <w:pPr>
              <w:spacing w:before="0" w:after="0"/>
              <w:rPr>
                <w:b/>
                <w:sz w:val="18"/>
                <w:szCs w:val="18"/>
                <w:lang w:val="de-DE"/>
              </w:rPr>
            </w:pPr>
            <w:r w:rsidRPr="001535A4">
              <w:rPr>
                <w:b/>
                <w:noProof/>
                <w:sz w:val="18"/>
                <w:szCs w:val="18"/>
                <w:lang w:val="de-DE"/>
              </w:rPr>
              <w:t>SZ2 - Steigerung der FuE- und Innovationsleistungen in den bremischen Unternehmen</w:t>
            </w:r>
          </w:p>
        </w:tc>
      </w:tr>
      <w:tr w:rsidR="00CC0692" w14:paraId="63EC060D" w14:textId="77777777" w:rsidTr="00426349">
        <w:trPr>
          <w:trHeight w:val="288"/>
        </w:trPr>
        <w:tc>
          <w:tcPr>
            <w:tcW w:w="0" w:type="auto"/>
            <w:shd w:val="clear" w:color="auto" w:fill="auto"/>
          </w:tcPr>
          <w:p w14:paraId="4844F34B" w14:textId="77777777" w:rsidR="008D5009" w:rsidRPr="007B722E" w:rsidRDefault="00707501" w:rsidP="00426349">
            <w:pPr>
              <w:spacing w:before="0" w:after="0"/>
              <w:jc w:val="center"/>
              <w:rPr>
                <w:b/>
                <w:sz w:val="16"/>
                <w:szCs w:val="16"/>
              </w:rPr>
            </w:pPr>
            <w:r>
              <w:rPr>
                <w:b/>
                <w:noProof/>
                <w:color w:val="000000"/>
                <w:sz w:val="16"/>
                <w:szCs w:val="16"/>
              </w:rPr>
              <w:t>ID</w:t>
            </w:r>
          </w:p>
        </w:tc>
        <w:tc>
          <w:tcPr>
            <w:tcW w:w="0" w:type="auto"/>
            <w:shd w:val="clear" w:color="auto" w:fill="auto"/>
          </w:tcPr>
          <w:p w14:paraId="183668E1" w14:textId="77777777" w:rsidR="008D5009" w:rsidRPr="00530EF1" w:rsidRDefault="00707501" w:rsidP="00426349">
            <w:pPr>
              <w:spacing w:before="0" w:after="0"/>
              <w:jc w:val="center"/>
              <w:rPr>
                <w:b/>
                <w:sz w:val="16"/>
                <w:szCs w:val="16"/>
              </w:rPr>
            </w:pPr>
            <w:r>
              <w:rPr>
                <w:b/>
                <w:noProof/>
                <w:color w:val="000000"/>
                <w:sz w:val="16"/>
                <w:szCs w:val="16"/>
              </w:rPr>
              <w:t>Indikator</w:t>
            </w:r>
          </w:p>
        </w:tc>
        <w:tc>
          <w:tcPr>
            <w:tcW w:w="0" w:type="auto"/>
            <w:shd w:val="clear" w:color="auto" w:fill="auto"/>
          </w:tcPr>
          <w:p w14:paraId="7A62310A" w14:textId="77777777" w:rsidR="008D5009" w:rsidRPr="00913A1A" w:rsidRDefault="00707501" w:rsidP="00426349">
            <w:pPr>
              <w:spacing w:before="0" w:after="0"/>
              <w:jc w:val="center"/>
              <w:rPr>
                <w:b/>
                <w:sz w:val="16"/>
                <w:szCs w:val="16"/>
              </w:rPr>
            </w:pPr>
            <w:r>
              <w:rPr>
                <w:b/>
                <w:noProof/>
                <w:color w:val="000000"/>
                <w:sz w:val="16"/>
                <w:szCs w:val="16"/>
              </w:rPr>
              <w:t>Einheit für die Messung</w:t>
            </w:r>
          </w:p>
        </w:tc>
        <w:tc>
          <w:tcPr>
            <w:tcW w:w="0" w:type="auto"/>
          </w:tcPr>
          <w:p w14:paraId="24003A68" w14:textId="77777777" w:rsidR="008D5009" w:rsidRPr="007B722E" w:rsidRDefault="00707501" w:rsidP="00426349">
            <w:pPr>
              <w:spacing w:before="0" w:after="0"/>
              <w:jc w:val="center"/>
              <w:rPr>
                <w:b/>
                <w:color w:val="000000"/>
                <w:sz w:val="16"/>
                <w:szCs w:val="16"/>
              </w:rPr>
            </w:pPr>
            <w:r>
              <w:rPr>
                <w:b/>
                <w:noProof/>
                <w:color w:val="000000"/>
                <w:sz w:val="16"/>
                <w:szCs w:val="16"/>
              </w:rPr>
              <w:t>Regionenkategorie (ggf.)</w:t>
            </w:r>
          </w:p>
        </w:tc>
        <w:tc>
          <w:tcPr>
            <w:tcW w:w="0" w:type="auto"/>
            <w:shd w:val="clear" w:color="auto" w:fill="auto"/>
          </w:tcPr>
          <w:p w14:paraId="37CD5F4E" w14:textId="77777777" w:rsidR="008D5009" w:rsidRPr="007B722E" w:rsidRDefault="00707501" w:rsidP="00426349">
            <w:pPr>
              <w:spacing w:before="0" w:after="0"/>
              <w:jc w:val="center"/>
              <w:rPr>
                <w:b/>
                <w:sz w:val="16"/>
                <w:szCs w:val="16"/>
              </w:rPr>
            </w:pPr>
            <w:r>
              <w:rPr>
                <w:b/>
                <w:noProof/>
                <w:color w:val="000000"/>
                <w:sz w:val="16"/>
                <w:szCs w:val="16"/>
              </w:rPr>
              <w:t>Basiswert</w:t>
            </w:r>
          </w:p>
        </w:tc>
        <w:tc>
          <w:tcPr>
            <w:tcW w:w="0" w:type="auto"/>
            <w:shd w:val="clear" w:color="auto" w:fill="auto"/>
          </w:tcPr>
          <w:p w14:paraId="5CCDFDAA" w14:textId="77777777" w:rsidR="008D5009" w:rsidRPr="001D1F31" w:rsidRDefault="00707501" w:rsidP="00426349">
            <w:pPr>
              <w:spacing w:before="0" w:after="0"/>
              <w:jc w:val="center"/>
              <w:rPr>
                <w:b/>
                <w:sz w:val="16"/>
                <w:szCs w:val="16"/>
              </w:rPr>
            </w:pPr>
            <w:r w:rsidRPr="00530EF1">
              <w:rPr>
                <w:b/>
                <w:noProof/>
                <w:color w:val="000000"/>
                <w:sz w:val="16"/>
                <w:szCs w:val="16"/>
              </w:rPr>
              <w:t>Basisjahr</w:t>
            </w:r>
          </w:p>
        </w:tc>
        <w:tc>
          <w:tcPr>
            <w:tcW w:w="0" w:type="auto"/>
            <w:shd w:val="clear" w:color="auto" w:fill="auto"/>
          </w:tcPr>
          <w:p w14:paraId="658943CA" w14:textId="77777777" w:rsidR="008D5009" w:rsidRPr="007B722E" w:rsidRDefault="00707501" w:rsidP="00426349">
            <w:pPr>
              <w:spacing w:before="0" w:after="0"/>
              <w:jc w:val="center"/>
              <w:rPr>
                <w:b/>
                <w:sz w:val="16"/>
                <w:szCs w:val="16"/>
              </w:rPr>
            </w:pPr>
            <w:r w:rsidRPr="00530EF1">
              <w:rPr>
                <w:b/>
                <w:noProof/>
                <w:color w:val="000000"/>
                <w:sz w:val="16"/>
                <w:szCs w:val="16"/>
              </w:rPr>
              <w:t>Zielwert (2023)</w:t>
            </w:r>
          </w:p>
        </w:tc>
        <w:tc>
          <w:tcPr>
            <w:tcW w:w="0" w:type="auto"/>
            <w:shd w:val="clear" w:color="auto" w:fill="auto"/>
          </w:tcPr>
          <w:p w14:paraId="5DFA7ED6" w14:textId="77777777" w:rsidR="008D5009" w:rsidRPr="00530EF1" w:rsidRDefault="00707501" w:rsidP="00426349">
            <w:pPr>
              <w:spacing w:before="0" w:after="0"/>
              <w:jc w:val="center"/>
              <w:rPr>
                <w:b/>
                <w:sz w:val="16"/>
                <w:szCs w:val="16"/>
              </w:rPr>
            </w:pPr>
            <w:r w:rsidRPr="00530EF1">
              <w:rPr>
                <w:b/>
                <w:noProof/>
                <w:color w:val="000000"/>
                <w:sz w:val="16"/>
                <w:szCs w:val="16"/>
              </w:rPr>
              <w:t>Datenquelle</w:t>
            </w:r>
          </w:p>
        </w:tc>
        <w:tc>
          <w:tcPr>
            <w:tcW w:w="0" w:type="auto"/>
            <w:shd w:val="clear" w:color="auto" w:fill="auto"/>
          </w:tcPr>
          <w:p w14:paraId="6DE0CB81" w14:textId="77777777" w:rsidR="008D5009" w:rsidRPr="007B722E" w:rsidRDefault="00707501" w:rsidP="00426349">
            <w:pPr>
              <w:spacing w:before="0" w:after="0"/>
              <w:jc w:val="center"/>
              <w:rPr>
                <w:b/>
                <w:sz w:val="16"/>
                <w:szCs w:val="16"/>
              </w:rPr>
            </w:pPr>
            <w:r w:rsidRPr="00530EF1">
              <w:rPr>
                <w:b/>
                <w:noProof/>
                <w:color w:val="000000"/>
                <w:sz w:val="16"/>
                <w:szCs w:val="16"/>
              </w:rPr>
              <w:t>Häufigkeit der Berichterstattung</w:t>
            </w:r>
          </w:p>
        </w:tc>
      </w:tr>
      <w:tr w:rsidR="00CC0692" w14:paraId="7AD9D5DF" w14:textId="77777777" w:rsidTr="00426349">
        <w:trPr>
          <w:trHeight w:val="288"/>
        </w:trPr>
        <w:tc>
          <w:tcPr>
            <w:tcW w:w="0" w:type="auto"/>
            <w:shd w:val="clear" w:color="auto" w:fill="auto"/>
            <w:tcMar>
              <w:left w:w="57" w:type="dxa"/>
              <w:right w:w="57" w:type="dxa"/>
            </w:tcMar>
          </w:tcPr>
          <w:p w14:paraId="70B11A07" w14:textId="77777777" w:rsidR="008D5009" w:rsidRPr="0087147F" w:rsidRDefault="00707501" w:rsidP="00426349">
            <w:pPr>
              <w:spacing w:before="0" w:after="0"/>
              <w:ind w:firstLine="1"/>
              <w:rPr>
                <w:sz w:val="16"/>
                <w:szCs w:val="16"/>
              </w:rPr>
            </w:pPr>
            <w:r w:rsidRPr="0087147F">
              <w:rPr>
                <w:noProof/>
                <w:sz w:val="16"/>
                <w:szCs w:val="16"/>
              </w:rPr>
              <w:t>EI2</w:t>
            </w:r>
          </w:p>
        </w:tc>
        <w:tc>
          <w:tcPr>
            <w:tcW w:w="0" w:type="auto"/>
            <w:shd w:val="clear" w:color="auto" w:fill="auto"/>
            <w:tcMar>
              <w:left w:w="57" w:type="dxa"/>
              <w:right w:w="57" w:type="dxa"/>
            </w:tcMar>
          </w:tcPr>
          <w:p w14:paraId="554081AB" w14:textId="77777777" w:rsidR="008D5009" w:rsidRPr="001535A4" w:rsidRDefault="00707501" w:rsidP="00426349">
            <w:pPr>
              <w:spacing w:before="0" w:after="0"/>
              <w:rPr>
                <w:sz w:val="16"/>
                <w:szCs w:val="16"/>
                <w:lang w:val="de-DE"/>
              </w:rPr>
            </w:pPr>
            <w:r w:rsidRPr="0087147F">
              <w:rPr>
                <w:noProof/>
                <w:color w:val="000000"/>
                <w:sz w:val="16"/>
                <w:szCs w:val="16"/>
                <w:lang w:val="da-DK"/>
              </w:rPr>
              <w:t>Anteil der FuE-Ausgaben des Unternehmenssektors am BIP</w:t>
            </w:r>
          </w:p>
        </w:tc>
        <w:tc>
          <w:tcPr>
            <w:tcW w:w="0" w:type="auto"/>
            <w:shd w:val="clear" w:color="auto" w:fill="auto"/>
            <w:tcMar>
              <w:left w:w="57" w:type="dxa"/>
              <w:right w:w="57" w:type="dxa"/>
            </w:tcMar>
          </w:tcPr>
          <w:p w14:paraId="26BB522B" w14:textId="77777777" w:rsidR="008D5009" w:rsidRPr="0087147F" w:rsidRDefault="00707501" w:rsidP="00426349">
            <w:pPr>
              <w:spacing w:before="0" w:after="0"/>
              <w:rPr>
                <w:sz w:val="16"/>
                <w:szCs w:val="16"/>
              </w:rPr>
            </w:pPr>
            <w:r w:rsidRPr="0087147F">
              <w:rPr>
                <w:noProof/>
                <w:sz w:val="16"/>
                <w:szCs w:val="16"/>
              </w:rPr>
              <w:t>%</w:t>
            </w:r>
          </w:p>
        </w:tc>
        <w:tc>
          <w:tcPr>
            <w:tcW w:w="0" w:type="auto"/>
            <w:tcMar>
              <w:left w:w="57" w:type="dxa"/>
              <w:right w:w="57" w:type="dxa"/>
            </w:tcMar>
          </w:tcPr>
          <w:p w14:paraId="7B4BF550" w14:textId="77777777" w:rsidR="008D5009" w:rsidRPr="0087147F" w:rsidRDefault="00707501" w:rsidP="00426349">
            <w:pPr>
              <w:spacing w:before="0" w:after="0"/>
              <w:rPr>
                <w:color w:val="000000"/>
                <w:sz w:val="16"/>
                <w:szCs w:val="16"/>
                <w:lang w:val="da-DK"/>
              </w:rPr>
            </w:pPr>
            <w:r w:rsidRPr="0087147F">
              <w:rPr>
                <w:noProof/>
                <w:color w:val="000000"/>
                <w:sz w:val="16"/>
                <w:szCs w:val="16"/>
                <w:lang w:val="da-DK"/>
              </w:rPr>
              <w:t>Stärker entwickelte Regionen</w:t>
            </w:r>
          </w:p>
        </w:tc>
        <w:tc>
          <w:tcPr>
            <w:tcW w:w="0" w:type="auto"/>
            <w:shd w:val="clear" w:color="auto" w:fill="auto"/>
            <w:tcMar>
              <w:left w:w="57" w:type="dxa"/>
              <w:right w:w="57" w:type="dxa"/>
            </w:tcMar>
          </w:tcPr>
          <w:p w14:paraId="2C0EF905" w14:textId="77777777" w:rsidR="008D5009" w:rsidRPr="0087147F" w:rsidRDefault="00707501" w:rsidP="00426349">
            <w:pPr>
              <w:spacing w:before="0" w:after="0"/>
              <w:rPr>
                <w:sz w:val="16"/>
                <w:szCs w:val="16"/>
              </w:rPr>
            </w:pPr>
            <w:r w:rsidRPr="0087147F">
              <w:rPr>
                <w:noProof/>
                <w:color w:val="000000"/>
                <w:sz w:val="16"/>
                <w:szCs w:val="16"/>
                <w:lang w:val="da-DK"/>
              </w:rPr>
              <w:t>0,99</w:t>
            </w:r>
          </w:p>
        </w:tc>
        <w:tc>
          <w:tcPr>
            <w:tcW w:w="0" w:type="auto"/>
            <w:shd w:val="clear" w:color="auto" w:fill="auto"/>
            <w:tcMar>
              <w:left w:w="57" w:type="dxa"/>
              <w:right w:w="57" w:type="dxa"/>
            </w:tcMar>
          </w:tcPr>
          <w:p w14:paraId="55741180" w14:textId="77777777" w:rsidR="008D5009" w:rsidRPr="0087147F" w:rsidRDefault="00707501" w:rsidP="00426349">
            <w:pPr>
              <w:spacing w:before="0" w:after="0"/>
              <w:jc w:val="center"/>
              <w:rPr>
                <w:sz w:val="16"/>
                <w:szCs w:val="16"/>
              </w:rPr>
            </w:pPr>
            <w:r w:rsidRPr="0087147F">
              <w:rPr>
                <w:noProof/>
                <w:color w:val="000000"/>
                <w:sz w:val="16"/>
                <w:szCs w:val="16"/>
                <w:lang w:val="da-DK"/>
              </w:rPr>
              <w:t>2011</w:t>
            </w:r>
          </w:p>
        </w:tc>
        <w:tc>
          <w:tcPr>
            <w:tcW w:w="0" w:type="auto"/>
            <w:shd w:val="clear" w:color="auto" w:fill="auto"/>
            <w:tcMar>
              <w:left w:w="57" w:type="dxa"/>
              <w:right w:w="57" w:type="dxa"/>
            </w:tcMar>
          </w:tcPr>
          <w:p w14:paraId="60D04FC9" w14:textId="77777777" w:rsidR="008D5009" w:rsidRPr="0087147F" w:rsidRDefault="00707501" w:rsidP="00426349">
            <w:pPr>
              <w:spacing w:before="0" w:after="0"/>
              <w:rPr>
                <w:sz w:val="16"/>
                <w:szCs w:val="16"/>
              </w:rPr>
            </w:pPr>
            <w:r w:rsidRPr="0087147F">
              <w:rPr>
                <w:noProof/>
                <w:color w:val="000000"/>
                <w:sz w:val="16"/>
                <w:szCs w:val="16"/>
                <w:lang w:val="da-DK"/>
              </w:rPr>
              <w:t>1,15</w:t>
            </w:r>
          </w:p>
        </w:tc>
        <w:tc>
          <w:tcPr>
            <w:tcW w:w="0" w:type="auto"/>
            <w:shd w:val="clear" w:color="auto" w:fill="auto"/>
            <w:tcMar>
              <w:left w:w="57" w:type="dxa"/>
              <w:right w:w="57" w:type="dxa"/>
            </w:tcMar>
          </w:tcPr>
          <w:p w14:paraId="3291CEA0" w14:textId="77777777" w:rsidR="008D5009" w:rsidRPr="0087147F" w:rsidRDefault="00707501" w:rsidP="00426349">
            <w:pPr>
              <w:spacing w:before="0" w:after="0"/>
              <w:rPr>
                <w:sz w:val="16"/>
                <w:szCs w:val="16"/>
              </w:rPr>
            </w:pPr>
            <w:r w:rsidRPr="0087147F">
              <w:rPr>
                <w:noProof/>
                <w:color w:val="000000"/>
                <w:sz w:val="16"/>
                <w:szCs w:val="16"/>
                <w:lang w:val="da-DK"/>
              </w:rPr>
              <w:t>Eurostat</w:t>
            </w:r>
          </w:p>
        </w:tc>
        <w:tc>
          <w:tcPr>
            <w:tcW w:w="0" w:type="auto"/>
            <w:shd w:val="clear" w:color="auto" w:fill="auto"/>
            <w:tcMar>
              <w:left w:w="57" w:type="dxa"/>
              <w:right w:w="57" w:type="dxa"/>
            </w:tcMar>
          </w:tcPr>
          <w:p w14:paraId="1EB0AC97" w14:textId="77777777" w:rsidR="008D5009" w:rsidRPr="0087147F" w:rsidRDefault="00707501" w:rsidP="00426349">
            <w:pPr>
              <w:pStyle w:val="Text2"/>
              <w:spacing w:before="0" w:after="0"/>
              <w:ind w:left="0"/>
              <w:rPr>
                <w:sz w:val="16"/>
                <w:szCs w:val="16"/>
              </w:rPr>
            </w:pPr>
            <w:r w:rsidRPr="0087147F">
              <w:rPr>
                <w:noProof/>
                <w:sz w:val="16"/>
                <w:szCs w:val="16"/>
              </w:rPr>
              <w:t>Zweijährlich</w:t>
            </w:r>
          </w:p>
        </w:tc>
      </w:tr>
    </w:tbl>
    <w:p w14:paraId="11EED4FC" w14:textId="77777777" w:rsidR="008D5009" w:rsidRDefault="008D5009" w:rsidP="008D5009">
      <w:pPr>
        <w:spacing w:before="0" w:after="0"/>
        <w:rPr>
          <w:b/>
          <w:lang w:val="pt-PT"/>
        </w:rPr>
      </w:pPr>
    </w:p>
    <w:p w14:paraId="126D7C86" w14:textId="77777777" w:rsidR="008D5009" w:rsidRPr="004A3AB7" w:rsidRDefault="00707501" w:rsidP="008D5009">
      <w:pPr>
        <w:spacing w:before="0" w:after="0"/>
        <w:rPr>
          <w:color w:val="000000"/>
        </w:rPr>
      </w:pPr>
      <w:r>
        <w:rPr>
          <w:b/>
          <w:lang w:val="pt-PT"/>
        </w:rPr>
        <w:br w:type="page"/>
      </w:r>
    </w:p>
    <w:p w14:paraId="0D4EE445" w14:textId="77777777" w:rsidR="008D5009" w:rsidRPr="001535A4" w:rsidRDefault="00707501" w:rsidP="008D5009">
      <w:pPr>
        <w:pStyle w:val="ManualHeading2"/>
        <w:keepLines/>
        <w:spacing w:before="0" w:after="0"/>
        <w:rPr>
          <w:b w:val="0"/>
          <w:lang w:val="de-DE"/>
        </w:rPr>
      </w:pPr>
      <w:bookmarkStart w:id="105" w:name="_Toc256000046"/>
      <w:r w:rsidRPr="001535A4">
        <w:rPr>
          <w:noProof/>
          <w:lang w:val="de-DE"/>
        </w:rPr>
        <w:lastRenderedPageBreak/>
        <w:t>2.A.6 Maßnahmen, die im Rahmen der Investitionspriorität zu unterstützen sind</w:t>
      </w:r>
      <w:r w:rsidRPr="001535A4">
        <w:rPr>
          <w:b w:val="0"/>
          <w:lang w:val="de-DE"/>
        </w:rPr>
        <w:t xml:space="preserve"> </w:t>
      </w:r>
      <w:r w:rsidRPr="001535A4">
        <w:rPr>
          <w:b w:val="0"/>
          <w:noProof/>
          <w:lang w:val="de-DE"/>
        </w:rPr>
        <w:t>(aufgeschlüsselt nach Investitionspriorität)</w:t>
      </w:r>
      <w:bookmarkEnd w:id="105"/>
    </w:p>
    <w:p w14:paraId="2697D866" w14:textId="77777777" w:rsidR="008D5009" w:rsidRPr="001535A4" w:rsidRDefault="008D5009" w:rsidP="008D5009">
      <w:pPr>
        <w:pStyle w:val="Text1"/>
        <w:keepNext/>
        <w:keepLines/>
        <w:spacing w:before="0" w:after="0"/>
        <w:ind w:left="0"/>
        <w:rPr>
          <w:lang w:val="de-DE"/>
        </w:rPr>
      </w:pPr>
    </w:p>
    <w:p w14:paraId="2A5596C6" w14:textId="77777777" w:rsidR="008D5009" w:rsidRPr="001535A4" w:rsidRDefault="00707501" w:rsidP="008D5009">
      <w:pPr>
        <w:pStyle w:val="ManualHeading3"/>
        <w:keepLines/>
        <w:spacing w:before="0" w:after="0"/>
        <w:ind w:left="0" w:firstLine="0"/>
        <w:rPr>
          <w:b/>
          <w:lang w:val="de-DE"/>
        </w:rPr>
      </w:pPr>
      <w:r w:rsidRPr="001535A4">
        <w:rPr>
          <w:b/>
          <w:lang w:val="de-DE"/>
        </w:rPr>
        <w:t xml:space="preserve"> </w:t>
      </w:r>
      <w:bookmarkStart w:id="106" w:name="_Toc256000047"/>
      <w:r w:rsidRPr="001535A4">
        <w:rPr>
          <w:b/>
          <w:noProof/>
          <w:lang w:val="de-DE"/>
        </w:rPr>
        <w:t>2.A.6.1 Beschreibung der Art und Beispiele für zu unterstützende Maßnahmen und ihres erwarteten Beitrags zu den spezifischen Zielen und gegebenenfalls die Benennung der wichtigsten Zielgruppen, spezifischer, gezielt zu unterstützender Gebiete, Arten von Begünstigten</w:t>
      </w:r>
      <w:bookmarkEnd w:id="10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13018"/>
      </w:tblGrid>
      <w:tr w:rsidR="00CC0692" w:rsidRPr="00EF067B" w14:paraId="3C35EEEC" w14:textId="77777777" w:rsidTr="00426349">
        <w:trPr>
          <w:trHeight w:val="288"/>
          <w:tblHeader/>
        </w:trPr>
        <w:tc>
          <w:tcPr>
            <w:tcW w:w="0" w:type="auto"/>
            <w:shd w:val="clear" w:color="auto" w:fill="auto"/>
          </w:tcPr>
          <w:p w14:paraId="3085FBFA" w14:textId="77777777" w:rsidR="008D5009" w:rsidRPr="009347F8" w:rsidRDefault="00707501" w:rsidP="00426349">
            <w:pPr>
              <w:pStyle w:val="Text1"/>
              <w:spacing w:before="0" w:after="0"/>
              <w:ind w:left="0"/>
              <w:rPr>
                <w:b/>
                <w:color w:val="000000"/>
                <w:sz w:val="18"/>
                <w:szCs w:val="18"/>
              </w:rPr>
            </w:pPr>
            <w:r>
              <w:rPr>
                <w:b/>
                <w:noProof/>
                <w:sz w:val="18"/>
                <w:szCs w:val="18"/>
              </w:rPr>
              <w:t>Investitionspriorität</w:t>
            </w:r>
          </w:p>
        </w:tc>
        <w:tc>
          <w:tcPr>
            <w:tcW w:w="0" w:type="auto"/>
            <w:shd w:val="clear" w:color="auto" w:fill="auto"/>
          </w:tcPr>
          <w:p w14:paraId="1F207BB1" w14:textId="77777777" w:rsidR="008D5009" w:rsidRPr="001535A4" w:rsidRDefault="00707501" w:rsidP="00426349">
            <w:pPr>
              <w:pStyle w:val="Text1"/>
              <w:spacing w:before="0" w:after="0"/>
              <w:ind w:left="0"/>
              <w:rPr>
                <w:b/>
                <w:color w:val="000000"/>
                <w:sz w:val="18"/>
                <w:szCs w:val="18"/>
                <w:lang w:val="de-DE"/>
              </w:rPr>
            </w:pPr>
            <w:r w:rsidRPr="001535A4">
              <w:rPr>
                <w:noProof/>
                <w:sz w:val="18"/>
                <w:szCs w:val="18"/>
                <w:lang w:val="de-DE"/>
              </w:rPr>
              <w:t>1b - Förderung von Investitionen der Unternehmen in F&amp; I, Aufbau von Verbindungen und Synergien zwischen Unternehmen, Forschungs- und Entwicklungszentren und dem Hochschulsektor, insbesondere Förderung von Investitionen in Produkt- und Dienstleistungsentwicklung, Technologietransfer, soziale Innovation, Öko-Innovationen, öffentliche Dienstleistungsanwendungen, Nachfragestimulierung, Vernetzung, Cluster und offene Innovation durch intelligente Spezialisierung, sowie Unterstützung von technologischer und angewandter Forschung, Pilotlinien, Maßnahmen zur frühzeitigen Produktvalidierung, fortschrittlichen Fertigungskapazitäten und Erstproduktion, insbesondere in Schlüsseltechnologien sowie der Verbreitung von Allzwecktechnologien; ferner Förderung von Investitionen, die zur Stärkung der Krisenreaktionskapazitäten im öffentlichen Gesundheitswesen erforderlich sind</w:t>
            </w:r>
          </w:p>
        </w:tc>
      </w:tr>
      <w:tr w:rsidR="00CC0692" w:rsidRPr="00EF067B" w14:paraId="54895CD2" w14:textId="77777777" w:rsidTr="004375CA">
        <w:trPr>
          <w:trHeight w:val="170"/>
        </w:trPr>
        <w:tc>
          <w:tcPr>
            <w:tcW w:w="0" w:type="auto"/>
            <w:gridSpan w:val="2"/>
            <w:shd w:val="clear" w:color="auto" w:fill="auto"/>
          </w:tcPr>
          <w:p w14:paraId="7C1BA15B" w14:textId="77777777" w:rsidR="00CC0692" w:rsidRPr="001535A4" w:rsidRDefault="00707501">
            <w:pPr>
              <w:spacing w:before="0" w:after="240"/>
              <w:jc w:val="left"/>
              <w:rPr>
                <w:lang w:val="de-DE"/>
              </w:rPr>
            </w:pPr>
            <w:r w:rsidRPr="001535A4">
              <w:rPr>
                <w:i/>
                <w:iCs/>
                <w:lang w:val="de-DE"/>
              </w:rPr>
              <w:t>Aktion 2a: Betriebliche Innovations- und Verbundprojekte</w:t>
            </w:r>
          </w:p>
          <w:p w14:paraId="4B0A2727" w14:textId="77777777" w:rsidR="00CC0692" w:rsidRPr="001535A4" w:rsidRDefault="00707501">
            <w:pPr>
              <w:spacing w:before="240" w:after="240"/>
              <w:jc w:val="left"/>
              <w:rPr>
                <w:lang w:val="de-DE"/>
              </w:rPr>
            </w:pPr>
            <w:r w:rsidRPr="001535A4">
              <w:rPr>
                <w:lang w:val="de-DE"/>
              </w:rPr>
              <w:t>Zur Erreichung des spezifischen Ziels stehen in dieser Aktion die bislang im Land Bremen bewährten Ansätze zur Förderung der betrieblichen Forschung, Entwicklung und Innovation im Vordergrund, die über verschiedene Richtlinien zur einzelbetrieblichen bzw. Verbundforschungsförderung (FEI, AUF, PFAU)[1] umgesetzt werden. Die Förderung ist direkt auf die Steigerung der FuE-Aktivitäten in den Unternehmen ausgerichtet mit dem Ziel, die bei derartigen Vorhaben überdurchschnittlich hohen technischen und wirtschaftlichen Risiken zu reduzieren, die Projektergebnisse in neue und verbesserte Produkte, Verfahren und Dienstleistungen umzusetzen und so die Innovations- und Wettbewerbsfähigkeit der Unternehmen nachhaltig zu stärken sowie hochwertige Arbeitsplätze zu schaffen und zu sichern. Im Rahmen von Verbundprojekten von Unternehmen, z. B. mit Forschungseinrichtungen und -instituten, wird die Innovationsfähigkeit der beteiligten Unternehmen darüber hinaus durch die Akquise von externem Wissen und die Verbesserung der Kooperationskompetenz erweitert.</w:t>
            </w:r>
          </w:p>
          <w:p w14:paraId="5F8CF030" w14:textId="77777777" w:rsidR="00CC0692" w:rsidRPr="001535A4" w:rsidRDefault="00707501">
            <w:pPr>
              <w:spacing w:before="240" w:after="240"/>
              <w:jc w:val="left"/>
              <w:rPr>
                <w:lang w:val="de-DE"/>
              </w:rPr>
            </w:pPr>
            <w:r w:rsidRPr="001535A4">
              <w:rPr>
                <w:lang w:val="de-DE"/>
              </w:rPr>
              <w:t>Während die FEI-Förderung grundsätzlich technologieoffen alle forschungsorientierten KMU im Land Bremen adressiert, die einzelbetriebliche FuE-Vorhaben oder FuE-Verbundprojekte durchführen, zielen PFAU und AUF v.a. auf Projekte der angewandten Umwelttechnik und -forschung (Umweltinnovationen) ab. Dabei werden durch PFAU in erster Linie Unternehmen als Antragsteller angesprochen, während die AUF-Förderung v.a. solche innovativen Wissenschaftsprojekte der anwendungsorientierten Umweltforschung in den Fokus nimmt, bei denen die Federführung durch wissenschaftliche Einrichtungen im Land Bremen übernommen wird. Angelehnt an die Konzeption der FEI-Förderung wird zudem eine branchenspezifische Fördermaßnahme in dieser Aktion speziell für das bremische Luft- und Raumfahrtcluster aufgelegt.</w:t>
            </w:r>
          </w:p>
          <w:p w14:paraId="3CE7464B" w14:textId="77777777" w:rsidR="00CC0692" w:rsidRPr="001535A4" w:rsidRDefault="00707501">
            <w:pPr>
              <w:spacing w:before="240" w:after="240"/>
              <w:jc w:val="left"/>
              <w:rPr>
                <w:lang w:val="de-DE"/>
              </w:rPr>
            </w:pPr>
            <w:r w:rsidRPr="001535A4">
              <w:rPr>
                <w:i/>
                <w:iCs/>
                <w:lang w:val="de-DE"/>
              </w:rPr>
              <w:t>Aktion 2b: Cluster-, Netzwerk-, Internationalisierungs- und Transferförderung</w:t>
            </w:r>
          </w:p>
          <w:p w14:paraId="0F807175" w14:textId="77777777" w:rsidR="00CC0692" w:rsidRPr="001535A4" w:rsidRDefault="00707501">
            <w:pPr>
              <w:spacing w:before="240" w:after="240"/>
              <w:jc w:val="left"/>
              <w:rPr>
                <w:lang w:val="de-DE"/>
              </w:rPr>
            </w:pPr>
            <w:r w:rsidRPr="001535A4">
              <w:rPr>
                <w:lang w:val="de-DE"/>
              </w:rPr>
              <w:lastRenderedPageBreak/>
              <w:t>Ein zentrales Instrument, um den Wissens- und Technologietransfer zwischen Unternehmen sowie zwischen Unternehmen und wissenschaftlichen Einrichtungen zu fördern, sind die im Rahmen der Aktion 2a unterstützten Verbund- und Kooperationsprojekte. Hier werden ganz konkret, anhand von strategischen und marktbezogenen Kooperationsprojekten zwischen den verschiedenen Akteuren des Innovationssystems neue Ideen und Technologien wirtschaftlich genutzt und in Form von Produkt- und Prozessinnovationen verwertet.</w:t>
            </w:r>
          </w:p>
          <w:p w14:paraId="4D8D508C" w14:textId="77777777" w:rsidR="00CC0692" w:rsidRPr="001535A4" w:rsidRDefault="00707501">
            <w:pPr>
              <w:spacing w:before="240" w:after="240"/>
              <w:jc w:val="left"/>
              <w:rPr>
                <w:lang w:val="de-DE"/>
              </w:rPr>
            </w:pPr>
            <w:r w:rsidRPr="001535A4">
              <w:rPr>
                <w:lang w:val="de-DE"/>
              </w:rPr>
              <w:t>Um diese direkten Transferprojekte in einem ersten Schritt zu ermöglichen und anzustoßen, nutzt die Wirtschaftsförderung des Landes Bremen im Rahmen ihrer integrierten Innovations- und Clusterpolitik noch weitere, vorgeschaltete Transferpfade, die auf die Vernetzung, Interaktion, Aktivierung und Qualifizierung der verschiedenen Akteure des bremischen Innovationssystems - im Vorlauf zu den eigentlichen FuE-Projekten aus Aktion 2a - abstellen. Die Einbindung dieser Pfade in die Förderpolitik ist wichtig, um einen ganzheitlichen Blick auch auf die vorgeschalteten Phasen des Wissenstransfers zu ermöglichen, Informationsdefizite zwischen den Akteuren abzubauen, den unternehmens- und branchenübergreifenden Wissens- und Technologietransfer zu forcieren und so die bestehenden Clusterstrukturen als Informations- und Kooperationsplattformen für Unternehmen und Forschungseinrichtungen effektiv zu nutzen und mit Blick auf Zukunftsmärkte und künftige gesellschaftliche Entwicklungen anpassungsfähig zu machen.</w:t>
            </w:r>
          </w:p>
          <w:p w14:paraId="4157E9CB" w14:textId="77777777" w:rsidR="00CC0692" w:rsidRDefault="00707501">
            <w:pPr>
              <w:spacing w:before="240" w:after="240"/>
              <w:jc w:val="left"/>
            </w:pPr>
            <w:r w:rsidRPr="001535A4">
              <w:rPr>
                <w:lang w:val="de-DE"/>
              </w:rPr>
              <w:t xml:space="preserve">Flankierend zu den Aktionen 1a und 2a werden im Rahmen dieser Aktion deshalb verschiedene Maßnahmen mit einem spezifischen Fokus auf die bremischen Cluster- und Netzwerkstrukturen durch ein integriertes Maßnahmenpaket unterstützt. </w:t>
            </w:r>
            <w:r>
              <w:t>Zu den Maßnahmen zählen:</w:t>
            </w:r>
          </w:p>
          <w:p w14:paraId="64B0EFE7" w14:textId="77777777" w:rsidR="00CC0692" w:rsidRDefault="00707501" w:rsidP="00707501">
            <w:pPr>
              <w:numPr>
                <w:ilvl w:val="0"/>
                <w:numId w:val="54"/>
              </w:numPr>
              <w:spacing w:before="240" w:after="0"/>
              <w:ind w:hanging="210"/>
              <w:jc w:val="left"/>
            </w:pPr>
            <w:r>
              <w:t>Clusterveranstaltungen und -workshops</w:t>
            </w:r>
          </w:p>
          <w:p w14:paraId="72F064FB" w14:textId="77777777" w:rsidR="00CC0692" w:rsidRDefault="00707501" w:rsidP="00707501">
            <w:pPr>
              <w:numPr>
                <w:ilvl w:val="0"/>
                <w:numId w:val="54"/>
              </w:numPr>
              <w:spacing w:before="0" w:after="0"/>
              <w:ind w:hanging="210"/>
              <w:jc w:val="left"/>
            </w:pPr>
            <w:r>
              <w:t>Innovationswerkstätten</w:t>
            </w:r>
          </w:p>
          <w:p w14:paraId="0B5ED8E3" w14:textId="77777777" w:rsidR="00CC0692" w:rsidRDefault="00707501" w:rsidP="00707501">
            <w:pPr>
              <w:numPr>
                <w:ilvl w:val="0"/>
                <w:numId w:val="54"/>
              </w:numPr>
              <w:spacing w:before="0" w:after="0"/>
              <w:ind w:hanging="210"/>
              <w:jc w:val="left"/>
            </w:pPr>
            <w:r>
              <w:t>Vernetzung/Anbahnung von Kooperationen</w:t>
            </w:r>
          </w:p>
          <w:p w14:paraId="50B33EED" w14:textId="77777777" w:rsidR="00CC0692" w:rsidRPr="001535A4" w:rsidRDefault="00707501" w:rsidP="00707501">
            <w:pPr>
              <w:numPr>
                <w:ilvl w:val="0"/>
                <w:numId w:val="54"/>
              </w:numPr>
              <w:spacing w:before="0" w:after="0"/>
              <w:ind w:hanging="210"/>
              <w:jc w:val="left"/>
              <w:rPr>
                <w:lang w:val="de-DE"/>
              </w:rPr>
            </w:pPr>
            <w:r w:rsidRPr="001535A4">
              <w:rPr>
                <w:lang w:val="de-DE"/>
              </w:rPr>
              <w:t>Hilfe bei der Akquisition von überregionalen Fördermitteln (z. B. aus Horizon 2020)</w:t>
            </w:r>
          </w:p>
          <w:p w14:paraId="0781E85C" w14:textId="77777777" w:rsidR="00CC0692" w:rsidRPr="001535A4" w:rsidRDefault="00707501" w:rsidP="00707501">
            <w:pPr>
              <w:numPr>
                <w:ilvl w:val="0"/>
                <w:numId w:val="54"/>
              </w:numPr>
              <w:spacing w:before="0" w:after="0"/>
              <w:ind w:hanging="210"/>
              <w:jc w:val="left"/>
              <w:rPr>
                <w:lang w:val="de-DE"/>
              </w:rPr>
            </w:pPr>
            <w:r w:rsidRPr="001535A4">
              <w:rPr>
                <w:lang w:val="de-DE"/>
              </w:rPr>
              <w:t>Beratung, Coaching und Workshops für KMU, zur Identifikation von Innovationspotenzialen</w:t>
            </w:r>
          </w:p>
          <w:p w14:paraId="1DBBD83B" w14:textId="77777777" w:rsidR="00CC0692" w:rsidRPr="001535A4" w:rsidRDefault="00707501" w:rsidP="00707501">
            <w:pPr>
              <w:numPr>
                <w:ilvl w:val="0"/>
                <w:numId w:val="54"/>
              </w:numPr>
              <w:spacing w:before="0" w:after="0"/>
              <w:ind w:hanging="210"/>
              <w:jc w:val="left"/>
              <w:rPr>
                <w:lang w:val="de-DE"/>
              </w:rPr>
            </w:pPr>
            <w:r w:rsidRPr="001535A4">
              <w:rPr>
                <w:lang w:val="de-DE"/>
              </w:rPr>
              <w:t>Entwicklung von Technologie-Roadmaps und Foresight-Studies</w:t>
            </w:r>
          </w:p>
          <w:p w14:paraId="4A631BDC" w14:textId="77777777" w:rsidR="00CC0692" w:rsidRPr="001535A4" w:rsidRDefault="00707501" w:rsidP="00707501">
            <w:pPr>
              <w:numPr>
                <w:ilvl w:val="0"/>
                <w:numId w:val="54"/>
              </w:numPr>
              <w:spacing w:before="0" w:after="240"/>
              <w:ind w:hanging="210"/>
              <w:jc w:val="left"/>
              <w:rPr>
                <w:lang w:val="de-DE"/>
              </w:rPr>
            </w:pPr>
            <w:r w:rsidRPr="001535A4">
              <w:rPr>
                <w:lang w:val="de-DE"/>
              </w:rPr>
              <w:lastRenderedPageBreak/>
              <w:t>Maßnahmen zur überregionalen und internationalen Positionierung der bremischen Unternehmen und des Standortes</w:t>
            </w:r>
          </w:p>
          <w:p w14:paraId="5730AB40" w14:textId="77777777" w:rsidR="00CC0692" w:rsidRPr="001535A4" w:rsidRDefault="00707501">
            <w:pPr>
              <w:spacing w:before="240" w:after="240"/>
              <w:jc w:val="left"/>
              <w:rPr>
                <w:lang w:val="de-DE"/>
              </w:rPr>
            </w:pPr>
            <w:r w:rsidRPr="001535A4">
              <w:rPr>
                <w:lang w:val="de-DE"/>
              </w:rPr>
              <w:t>Im Rahmen der Maßnahmen zur internationalen Positionierung des Standortes wird - mit einem Fokus auf die Cluster- und Kompetenzfelder des Landes - auch die Teilnahme von KMU an international ausgerichteten Messen gefördert. Ziel ist es, insbesondere bei den kleinen Unternehmen Größennachteile auszugleichen[2], ihnen den Zugang zu überregionalen und internationalen Wirtschaftsräumen zu erleichtern, Wachstums- und Innovationspotenziale der bremischen Spezialisierungsfelder auf internationalen Märkten zu erschließen und somit die Innovationsleistungen der Unternehmen im Land zu steigern.[3]</w:t>
            </w:r>
          </w:p>
          <w:p w14:paraId="01269869" w14:textId="77777777" w:rsidR="00CC0692" w:rsidRPr="001535A4" w:rsidRDefault="00707501">
            <w:pPr>
              <w:spacing w:before="240" w:after="240"/>
              <w:jc w:val="left"/>
              <w:rPr>
                <w:lang w:val="de-DE"/>
              </w:rPr>
            </w:pPr>
            <w:r w:rsidRPr="001535A4">
              <w:rPr>
                <w:lang w:val="de-DE"/>
              </w:rPr>
              <w:t>Angesichts des demographischen Wandels werden weibliche Fach- und Führungskräfte für die Unternehmen immer wichtiger. Gleichzeitig sind Frauen in den eher technikorientierten Spezialisierungsfeldern des Landes Bremen stark unterrepräsentiert. Im Rahmen der o.g. Transfer-, Innovations- und Clusterwerkstätten sollen vor diesem Hintergrund modellhaft auch unternehmensbezogene Strategien und „Werkzeugkoffer“ entwickelt werden, die zu einer stärkeren Präsenz von Frauen als Fachkräfte in den bremischen Zukunftsbranchen führen. Hierzu werden anknüpfend an die Innovationswerkstätten spezifische Werkstattformate mit den Unternehmen in den bremischen Clustern durchgeführt.</w:t>
            </w:r>
          </w:p>
          <w:p w14:paraId="40B1A5AC" w14:textId="77777777" w:rsidR="00CC0692" w:rsidRDefault="00707501">
            <w:pPr>
              <w:spacing w:before="240" w:after="240"/>
              <w:jc w:val="left"/>
            </w:pPr>
            <w:r>
              <w:rPr>
                <w:b/>
                <w:bCs/>
              </w:rPr>
              <w:t xml:space="preserve">Zielgruppen der Förderung </w:t>
            </w:r>
          </w:p>
          <w:p w14:paraId="7A2D93CB" w14:textId="77777777" w:rsidR="00CC0692" w:rsidRPr="001535A4" w:rsidRDefault="00707501" w:rsidP="00707501">
            <w:pPr>
              <w:numPr>
                <w:ilvl w:val="0"/>
                <w:numId w:val="55"/>
              </w:numPr>
              <w:spacing w:before="240" w:after="0"/>
              <w:ind w:hanging="210"/>
              <w:jc w:val="left"/>
              <w:rPr>
                <w:lang w:val="de-DE"/>
              </w:rPr>
            </w:pPr>
            <w:r w:rsidRPr="001535A4">
              <w:rPr>
                <w:lang w:val="de-DE"/>
              </w:rPr>
              <w:t>Unternehmen aller Größenklassen und Unternehmenskooperationen (Schwerpunkt KMU)</w:t>
            </w:r>
          </w:p>
          <w:p w14:paraId="418BD605" w14:textId="77777777" w:rsidR="00CC0692" w:rsidRDefault="00707501" w:rsidP="00707501">
            <w:pPr>
              <w:numPr>
                <w:ilvl w:val="0"/>
                <w:numId w:val="55"/>
              </w:numPr>
              <w:spacing w:before="0" w:after="0"/>
              <w:ind w:hanging="210"/>
              <w:jc w:val="left"/>
            </w:pPr>
            <w:r>
              <w:t>Hochschulen, Forschungseinrichtungen und Forschungsgesellschaften</w:t>
            </w:r>
          </w:p>
          <w:p w14:paraId="2C9E60A6" w14:textId="77777777" w:rsidR="00CC0692" w:rsidRDefault="00707501" w:rsidP="00707501">
            <w:pPr>
              <w:numPr>
                <w:ilvl w:val="0"/>
                <w:numId w:val="55"/>
              </w:numPr>
              <w:spacing w:before="0" w:after="240"/>
              <w:ind w:hanging="210"/>
              <w:jc w:val="left"/>
            </w:pPr>
            <w:r>
              <w:t>Wirtschaftsförderungseinrichtungen und institutionalisierte Netzwerke/Cluster</w:t>
            </w:r>
          </w:p>
          <w:p w14:paraId="52EE8A2F" w14:textId="77777777" w:rsidR="00CC0692" w:rsidRPr="001535A4" w:rsidRDefault="00707501">
            <w:pPr>
              <w:spacing w:before="240" w:after="240"/>
              <w:jc w:val="left"/>
              <w:rPr>
                <w:lang w:val="de-DE"/>
              </w:rPr>
            </w:pPr>
            <w:r w:rsidRPr="001535A4">
              <w:rPr>
                <w:b/>
                <w:bCs/>
                <w:lang w:val="de-DE"/>
              </w:rPr>
              <w:t>Zielgebiet der Maßnahmen der Investitionspriorität 1b</w:t>
            </w:r>
          </w:p>
          <w:p w14:paraId="24380AA9" w14:textId="77777777" w:rsidR="00CC0692" w:rsidRPr="001535A4" w:rsidRDefault="00707501">
            <w:pPr>
              <w:spacing w:before="240" w:after="240"/>
              <w:jc w:val="left"/>
              <w:rPr>
                <w:lang w:val="de-DE"/>
              </w:rPr>
            </w:pPr>
            <w:r w:rsidRPr="001535A4">
              <w:rPr>
                <w:lang w:val="de-DE"/>
              </w:rPr>
              <w:lastRenderedPageBreak/>
              <w:t>Die Förderung erfolgt landesweit.</w:t>
            </w:r>
          </w:p>
          <w:p w14:paraId="14FDCA37" w14:textId="77777777" w:rsidR="00CC0692" w:rsidRPr="001535A4" w:rsidRDefault="00707501">
            <w:pPr>
              <w:spacing w:before="240" w:after="240"/>
              <w:jc w:val="left"/>
              <w:rPr>
                <w:lang w:val="de-DE"/>
              </w:rPr>
            </w:pPr>
            <w:r w:rsidRPr="001535A4">
              <w:rPr>
                <w:lang w:val="de-DE"/>
              </w:rPr>
              <w:t> </w:t>
            </w:r>
          </w:p>
          <w:p w14:paraId="67436B22" w14:textId="77777777" w:rsidR="00CC0692" w:rsidRPr="001535A4" w:rsidRDefault="00707501">
            <w:pPr>
              <w:spacing w:before="240" w:after="240"/>
              <w:jc w:val="left"/>
              <w:rPr>
                <w:lang w:val="de-DE"/>
              </w:rPr>
            </w:pPr>
            <w:r w:rsidRPr="001535A4">
              <w:rPr>
                <w:lang w:val="de-DE"/>
              </w:rPr>
              <w:t>[1] Richtlinie zur Förderung der Forschung, Entwicklung und Innovation (FEI), Richtlinie zur Förderung von Projekten der Angewandten Umweltforschung (AUF), Programm zur Förderung anwendungsnaher Umwelttechniken (PFAU).</w:t>
            </w:r>
          </w:p>
          <w:p w14:paraId="2071D850" w14:textId="77777777" w:rsidR="00CC0692" w:rsidRPr="001535A4" w:rsidRDefault="00707501">
            <w:pPr>
              <w:spacing w:before="240" w:after="240"/>
              <w:jc w:val="left"/>
              <w:rPr>
                <w:lang w:val="de-DE"/>
              </w:rPr>
            </w:pPr>
            <w:r w:rsidRPr="001535A4">
              <w:rPr>
                <w:lang w:val="de-DE"/>
              </w:rPr>
              <w:t>[2] Vgl. auch Empfehlung der Europäische Kommission im sogenannten „Positionspapier für Deutschland“; hier: Europäische Kommission (2012): Stellungnahme der Kommissionsdienststellern zur Vorbereitung der Partnerschaftsvereinbarung und der Programme in Deutschland für den Zeitraum 2014-2020, S. 14</w:t>
            </w:r>
          </w:p>
          <w:p w14:paraId="4A842A30" w14:textId="77777777" w:rsidR="00CC0692" w:rsidRPr="001535A4" w:rsidRDefault="00707501">
            <w:pPr>
              <w:spacing w:before="240" w:after="240"/>
              <w:jc w:val="left"/>
              <w:rPr>
                <w:lang w:val="de-DE"/>
              </w:rPr>
            </w:pPr>
            <w:r w:rsidRPr="001535A4">
              <w:rPr>
                <w:lang w:val="de-DE"/>
              </w:rPr>
              <w:t>[3]  International aktive Unternehmen zeichnen sich durch ein höheres Beschäftigungs- und Umsatzwachstum sowie eine stärkere Innovationstätigkeit aus als nicht-international tätige Unternehmen, denn die Internationalisierung der Geschäftstätigkeiten von KMU führt zur Erweiterung von Absatzmärkten und neuen Geschäftschancen und damit zur Verbesserung der betrieblichen Wettbewerbsfähigkeit; Siehe: Europäische Kommission (2010): Internationalisation of European SMEs – Final Report; hier S. 47 ff.</w:t>
            </w:r>
          </w:p>
          <w:p w14:paraId="4B5344F6" w14:textId="77777777" w:rsidR="008D5009" w:rsidRPr="001535A4" w:rsidRDefault="008D5009" w:rsidP="00426349">
            <w:pPr>
              <w:pStyle w:val="Text1"/>
              <w:spacing w:before="0" w:after="0"/>
              <w:ind w:left="0"/>
              <w:rPr>
                <w:color w:val="000000"/>
                <w:sz w:val="18"/>
                <w:szCs w:val="18"/>
                <w:lang w:val="de-DE"/>
              </w:rPr>
            </w:pPr>
          </w:p>
        </w:tc>
      </w:tr>
    </w:tbl>
    <w:p w14:paraId="34BABAC2" w14:textId="77777777" w:rsidR="008D5009" w:rsidRPr="001535A4" w:rsidRDefault="008D5009" w:rsidP="008D5009">
      <w:pPr>
        <w:spacing w:before="0" w:after="0"/>
        <w:rPr>
          <w:color w:val="000000"/>
          <w:lang w:val="de-DE"/>
        </w:rPr>
      </w:pPr>
    </w:p>
    <w:p w14:paraId="7A9B6F7A" w14:textId="77777777" w:rsidR="008D5009" w:rsidRPr="001535A4" w:rsidRDefault="00707501" w:rsidP="008D5009">
      <w:pPr>
        <w:pStyle w:val="ManualHeading3"/>
        <w:spacing w:before="0" w:after="0"/>
        <w:rPr>
          <w:b/>
          <w:color w:val="000000"/>
          <w:lang w:val="de-DE"/>
        </w:rPr>
      </w:pPr>
      <w:r w:rsidRPr="001535A4">
        <w:rPr>
          <w:b/>
          <w:color w:val="000000"/>
          <w:lang w:val="de-DE"/>
        </w:rPr>
        <w:lastRenderedPageBreak/>
        <w:t xml:space="preserve"> </w:t>
      </w:r>
      <w:bookmarkStart w:id="107" w:name="_Toc256000048"/>
      <w:r w:rsidRPr="001535A4">
        <w:rPr>
          <w:b/>
          <w:noProof/>
          <w:color w:val="000000"/>
          <w:lang w:val="de-DE"/>
        </w:rPr>
        <w:t>2.A.6.2 Leitgrundsätze für die Auswahl der Vorhaben</w:t>
      </w:r>
      <w:bookmarkEnd w:id="1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13018"/>
      </w:tblGrid>
      <w:tr w:rsidR="00CC0692" w:rsidRPr="00EF067B" w14:paraId="11A2F30A" w14:textId="77777777" w:rsidTr="00426349">
        <w:trPr>
          <w:trHeight w:val="288"/>
          <w:tblHeader/>
        </w:trPr>
        <w:tc>
          <w:tcPr>
            <w:tcW w:w="0" w:type="auto"/>
            <w:shd w:val="clear" w:color="auto" w:fill="auto"/>
          </w:tcPr>
          <w:p w14:paraId="381094B4" w14:textId="77777777" w:rsidR="008D5009" w:rsidRPr="00C23AD8" w:rsidRDefault="00707501" w:rsidP="00426349">
            <w:pPr>
              <w:pStyle w:val="Text1"/>
              <w:spacing w:before="0" w:after="0"/>
              <w:ind w:left="0"/>
              <w:rPr>
                <w:b/>
                <w:color w:val="000000"/>
                <w:sz w:val="18"/>
                <w:szCs w:val="18"/>
              </w:rPr>
            </w:pPr>
            <w:r>
              <w:rPr>
                <w:b/>
                <w:noProof/>
                <w:color w:val="000000"/>
                <w:sz w:val="18"/>
                <w:szCs w:val="18"/>
              </w:rPr>
              <w:t>Investitionspriorität</w:t>
            </w:r>
          </w:p>
        </w:tc>
        <w:tc>
          <w:tcPr>
            <w:tcW w:w="0" w:type="auto"/>
            <w:shd w:val="clear" w:color="auto" w:fill="auto"/>
          </w:tcPr>
          <w:p w14:paraId="6F25A11E" w14:textId="77777777" w:rsidR="008D5009" w:rsidRPr="001535A4" w:rsidRDefault="00707501" w:rsidP="00426349">
            <w:pPr>
              <w:pStyle w:val="Text1"/>
              <w:spacing w:before="0" w:after="0"/>
              <w:ind w:left="0"/>
              <w:rPr>
                <w:b/>
                <w:color w:val="000000"/>
                <w:sz w:val="18"/>
                <w:szCs w:val="18"/>
                <w:lang w:val="de-DE"/>
              </w:rPr>
            </w:pPr>
            <w:r w:rsidRPr="001535A4">
              <w:rPr>
                <w:noProof/>
                <w:color w:val="000000"/>
                <w:sz w:val="18"/>
                <w:szCs w:val="18"/>
                <w:lang w:val="de-DE"/>
              </w:rPr>
              <w:t>1b - Förderung von Investitionen der Unternehmen in F&amp; I, Aufbau von Verbindungen und Synergien zwischen Unternehmen, Forschungs- und Entwicklungszentren und dem Hochschulsektor, insbesondere Förderung von Investitionen in Produkt- und Dienstleistungsentwicklung, Technologietransfer, soziale Innovation, Öko-Innovationen, öffentliche Dienstleistungsanwendungen, Nachfragestimulierung, Vernetzung, Cluster und offene Innovation durch intelligente Spezialisierung, sowie Unterstützung von technologischer und angewandter Forschung, Pilotlinien, Maßnahmen zur frühzeitigen Produktvalidierung, fortschrittlichen Fertigungskapazitäten und Erstproduktion, insbesondere in Schlüsseltechnologien sowie der Verbreitung von Allzwecktechnologien; ferner Förderung von Investitionen, die zur Stärkung der Krisenreaktionskapazitäten im öffentlichen Gesundheitswesen erforderlich sind</w:t>
            </w:r>
          </w:p>
        </w:tc>
      </w:tr>
      <w:tr w:rsidR="00CC0692" w:rsidRPr="00EF067B" w14:paraId="2AFD6002" w14:textId="77777777" w:rsidTr="004375CA">
        <w:trPr>
          <w:trHeight w:val="170"/>
        </w:trPr>
        <w:tc>
          <w:tcPr>
            <w:tcW w:w="0" w:type="auto"/>
            <w:gridSpan w:val="2"/>
            <w:shd w:val="clear" w:color="auto" w:fill="auto"/>
          </w:tcPr>
          <w:p w14:paraId="335272EB" w14:textId="77777777" w:rsidR="00CC0692" w:rsidRPr="001535A4" w:rsidRDefault="00707501">
            <w:pPr>
              <w:spacing w:before="0" w:after="240"/>
              <w:jc w:val="left"/>
              <w:rPr>
                <w:lang w:val="de-DE"/>
              </w:rPr>
            </w:pPr>
            <w:r w:rsidRPr="001535A4">
              <w:rPr>
                <w:lang w:val="de-DE"/>
              </w:rPr>
              <w:t>Die Förderung in dieser Prioritätsachse erfolgt in Übereinstimmung mit der regionalen Innovationsstrategie des Landes Bremen (RIS), die sich konkret durch das Innovationsprogramm 2020 und die daran anknüpfende Clusterstrategie 2020 ergibt.</w:t>
            </w:r>
          </w:p>
          <w:p w14:paraId="7D0F6241" w14:textId="77777777" w:rsidR="00CC0692" w:rsidRPr="001535A4" w:rsidRDefault="00707501">
            <w:pPr>
              <w:spacing w:before="240" w:after="240"/>
              <w:jc w:val="left"/>
              <w:rPr>
                <w:lang w:val="de-DE"/>
              </w:rPr>
            </w:pPr>
            <w:r w:rsidRPr="001535A4">
              <w:rPr>
                <w:lang w:val="de-DE"/>
              </w:rPr>
              <w:t>Für die FEI Richtlinie sind feste Auswahlkriterien festgelegt. Dazu zählen z.B. Innovationsgrad, technologisches Risiko, Marktchancen oder die regionalwirtschaftliche Bedeutung. Ein weiteres wichtiges Auswahlkriterium für die hier auch geplante Zuschussförderung wird der Beitrag zur Entwicklung der Cluster oder die Kooperation mit wissenschaftlichen Einrichtungen sein.</w:t>
            </w:r>
          </w:p>
          <w:p w14:paraId="5239635B" w14:textId="77777777" w:rsidR="00CC0692" w:rsidRPr="001535A4" w:rsidRDefault="00707501">
            <w:pPr>
              <w:spacing w:before="240" w:after="240"/>
              <w:jc w:val="left"/>
              <w:rPr>
                <w:lang w:val="de-DE"/>
              </w:rPr>
            </w:pPr>
            <w:r w:rsidRPr="001535A4">
              <w:rPr>
                <w:lang w:val="de-DE"/>
              </w:rPr>
              <w:t>Die Projektauswahl im Rahmen der Aktion 2b erfolgt individuell nach Bewertung der geplanten Einzelmaßnahmen. Priorität haben solche Aktivitäten, die nachhaltig zur Entwicklung der Netzwerke und Cluster beitragen, die Kooperation zwischen den regionalen Akteuren stärken, den Transfer von Wissen und Technologie forcieren oder die überregionale Positionierung Bremens als Technologiestandort unterstützen. Die Förderung im Rahmen der Maßnahmen zur internationalen Positionierung von Unternehmen beschränkt sich - einhergehend mit dem Beihilferecht zu Exportsubventionen - auf zulässige Maßnahmen der Internationalisierung (Messebeteiligungen,…), die dem eigentlichen Eintritt in neue Märkte vorgelagert sind. Alle Maßnahmen für den Ausbau und den Betrieb eines Vertriebsnetzes in anderen Staaten sind ausgeschlossen. Die Förderung wird hier durch eine Richtlinie umgesetzt, in der die Förderbedingungen und Auswahlkriterien regelscharf festgelegt werden.</w:t>
            </w:r>
          </w:p>
          <w:p w14:paraId="7EA56AC1" w14:textId="77777777" w:rsidR="008D5009" w:rsidRPr="001535A4" w:rsidRDefault="008D5009" w:rsidP="00426349">
            <w:pPr>
              <w:pStyle w:val="Text1"/>
              <w:spacing w:before="0" w:after="0"/>
              <w:ind w:left="0"/>
              <w:rPr>
                <w:color w:val="000000"/>
                <w:sz w:val="18"/>
                <w:szCs w:val="18"/>
                <w:lang w:val="de-DE"/>
              </w:rPr>
            </w:pPr>
          </w:p>
        </w:tc>
      </w:tr>
    </w:tbl>
    <w:p w14:paraId="5558E3CC" w14:textId="77777777" w:rsidR="008D5009" w:rsidRPr="001535A4" w:rsidRDefault="008D5009" w:rsidP="008D5009">
      <w:pPr>
        <w:spacing w:before="0" w:after="0"/>
        <w:rPr>
          <w:lang w:val="de-DE"/>
        </w:rPr>
      </w:pPr>
    </w:p>
    <w:p w14:paraId="4E27F65B" w14:textId="77777777" w:rsidR="008D5009" w:rsidRPr="001535A4" w:rsidRDefault="00707501" w:rsidP="008D5009">
      <w:pPr>
        <w:pStyle w:val="ManualHeading3"/>
        <w:spacing w:before="0" w:after="0"/>
        <w:rPr>
          <w:i w:val="0"/>
          <w:lang w:val="de-DE"/>
        </w:rPr>
      </w:pPr>
      <w:bookmarkStart w:id="108" w:name="_Toc256000049"/>
      <w:r w:rsidRPr="001535A4">
        <w:rPr>
          <w:b/>
          <w:noProof/>
          <w:lang w:val="de-DE"/>
        </w:rPr>
        <w:lastRenderedPageBreak/>
        <w:t>2.A.6.3 Geplante Nutzung der Finanzinstrumente</w:t>
      </w:r>
      <w:r w:rsidRPr="001535A4">
        <w:rPr>
          <w:b/>
          <w:lang w:val="de-DE"/>
        </w:rPr>
        <w:t xml:space="preserve"> </w:t>
      </w:r>
      <w:r w:rsidRPr="001535A4">
        <w:rPr>
          <w:i w:val="0"/>
          <w:noProof/>
          <w:lang w:val="de-DE"/>
        </w:rPr>
        <w:t>(falls zutreffend)</w:t>
      </w:r>
      <w:bookmarkEnd w:id="10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13018"/>
      </w:tblGrid>
      <w:tr w:rsidR="00CC0692" w:rsidRPr="00EF067B" w14:paraId="4EC0A6DD" w14:textId="77777777" w:rsidTr="00426349">
        <w:trPr>
          <w:trHeight w:val="288"/>
          <w:tblHeader/>
        </w:trPr>
        <w:tc>
          <w:tcPr>
            <w:tcW w:w="0" w:type="auto"/>
            <w:shd w:val="clear" w:color="auto" w:fill="auto"/>
          </w:tcPr>
          <w:p w14:paraId="6E22D474" w14:textId="77777777" w:rsidR="008D5009" w:rsidRPr="00E927A9" w:rsidRDefault="00707501" w:rsidP="00426349">
            <w:pPr>
              <w:pStyle w:val="Text1"/>
              <w:spacing w:before="0" w:after="0"/>
              <w:ind w:left="0"/>
              <w:rPr>
                <w:b/>
                <w:color w:val="000000"/>
                <w:sz w:val="18"/>
                <w:szCs w:val="18"/>
              </w:rPr>
            </w:pPr>
            <w:r>
              <w:rPr>
                <w:b/>
                <w:noProof/>
                <w:sz w:val="18"/>
                <w:szCs w:val="18"/>
              </w:rPr>
              <w:t>Investitionspriorität</w:t>
            </w:r>
          </w:p>
        </w:tc>
        <w:tc>
          <w:tcPr>
            <w:tcW w:w="0" w:type="auto"/>
            <w:shd w:val="clear" w:color="auto" w:fill="auto"/>
          </w:tcPr>
          <w:p w14:paraId="493D4659" w14:textId="77777777" w:rsidR="008D5009" w:rsidRPr="001535A4" w:rsidRDefault="00707501" w:rsidP="00426349">
            <w:pPr>
              <w:pStyle w:val="Text1"/>
              <w:spacing w:before="0" w:after="0"/>
              <w:ind w:left="0"/>
              <w:rPr>
                <w:b/>
                <w:color w:val="000000"/>
                <w:sz w:val="18"/>
                <w:szCs w:val="18"/>
                <w:lang w:val="de-DE"/>
              </w:rPr>
            </w:pPr>
            <w:r w:rsidRPr="001535A4">
              <w:rPr>
                <w:noProof/>
                <w:sz w:val="18"/>
                <w:szCs w:val="18"/>
                <w:lang w:val="de-DE"/>
              </w:rPr>
              <w:t>1b - Förderung von Investitionen der Unternehmen in F&amp; I, Aufbau von Verbindungen und Synergien zwischen Unternehmen, Forschungs- und Entwicklungszentren und dem Hochschulsektor, insbesondere Förderung von Investitionen in Produkt- und Dienstleistungsentwicklung, Technologietransfer, soziale Innovation, Öko-Innovationen, öffentliche Dienstleistungsanwendungen, Nachfragestimulierung, Vernetzung, Cluster und offene Innovation durch intelligente Spezialisierung, sowie Unterstützung von technologischer und angewandter Forschung, Pilotlinien, Maßnahmen zur frühzeitigen Produktvalidierung, fortschrittlichen Fertigungskapazitäten und Erstproduktion, insbesondere in Schlüsseltechnologien sowie der Verbreitung von Allzwecktechnologien; ferner Förderung von Investitionen, die zur Stärkung der Krisenreaktionskapazitäten im öffentlichen Gesundheitswesen erforderlich sind</w:t>
            </w:r>
          </w:p>
        </w:tc>
      </w:tr>
      <w:tr w:rsidR="00CC0692" w:rsidRPr="00EF067B" w14:paraId="361504E3" w14:textId="77777777" w:rsidTr="004375CA">
        <w:trPr>
          <w:trHeight w:val="170"/>
        </w:trPr>
        <w:tc>
          <w:tcPr>
            <w:tcW w:w="0" w:type="auto"/>
            <w:gridSpan w:val="2"/>
            <w:shd w:val="clear" w:color="auto" w:fill="auto"/>
          </w:tcPr>
          <w:p w14:paraId="4FCE40A7" w14:textId="77777777" w:rsidR="00CC0692" w:rsidRPr="001535A4" w:rsidRDefault="00707501">
            <w:pPr>
              <w:spacing w:before="0" w:after="240"/>
              <w:jc w:val="left"/>
              <w:rPr>
                <w:lang w:val="de-DE"/>
              </w:rPr>
            </w:pPr>
            <w:r w:rsidRPr="001535A4">
              <w:rPr>
                <w:lang w:val="de-DE"/>
              </w:rPr>
              <w:t>In Fällen, in denen die marktorientierte Entwicklung von Prozessen, Dienstleistungen und Produkten Gegenstand der Förderung ist, sollen im Rahmen des künftigen Programms verstärkt Finanzinstrumente, wie z.B. Förderdarlehen, eingesetzt werden (FEI- und PFAU-Förderung).</w:t>
            </w:r>
          </w:p>
          <w:p w14:paraId="369334BD" w14:textId="77777777" w:rsidR="00CC0692" w:rsidRPr="001535A4" w:rsidRDefault="00707501">
            <w:pPr>
              <w:spacing w:before="240" w:after="240"/>
              <w:jc w:val="left"/>
              <w:rPr>
                <w:lang w:val="de-DE"/>
              </w:rPr>
            </w:pPr>
            <w:r w:rsidRPr="001535A4">
              <w:rPr>
                <w:lang w:val="de-DE"/>
              </w:rPr>
              <w:t>Grundsätzlich eignet sich der Einsatz von Förderdarlehen für forschungsorientierte Unternehmen als Zielgruppe dieser Aktion nur bedingt, u.a. weil eine Fremdkapitalfinanzierung gerade bei jungen technologieorientierten Unternehmen ohne ausreichendes Eigenkapital die Gefahr einer bilanziellen Überschuldung birgt. Zuschüsse und andere eigenkapitalähnliche Förderinstrumente wie Nachrangdarlehen oder Beteiligungen sind in dieser Aktion daher weiterhin das Mittel der Wahl, wobei die beiden letztgenannten Förderinstrumente den Vorteil haben, aufgrund ihres revolvierenden Charakters haushaltsentlastend zu wirken.</w:t>
            </w:r>
          </w:p>
          <w:p w14:paraId="485B09FB" w14:textId="77777777" w:rsidR="00CC0692" w:rsidRPr="001535A4" w:rsidRDefault="00707501">
            <w:pPr>
              <w:spacing w:before="240" w:after="240"/>
              <w:jc w:val="left"/>
              <w:rPr>
                <w:lang w:val="de-DE"/>
              </w:rPr>
            </w:pPr>
            <w:r w:rsidRPr="001535A4">
              <w:rPr>
                <w:lang w:val="de-DE"/>
              </w:rPr>
              <w:t>Der Einsatz der Finanzinstrumente erfolgt vorbehaltlich des Ergebnisses der noch abzuschließenden Ex-Ante-Bewertung.</w:t>
            </w:r>
          </w:p>
          <w:p w14:paraId="679ABB6C" w14:textId="77777777" w:rsidR="008D5009" w:rsidRPr="00E927A9" w:rsidRDefault="008D5009" w:rsidP="00426349">
            <w:pPr>
              <w:pStyle w:val="Text1"/>
              <w:spacing w:before="0" w:after="0"/>
              <w:ind w:left="0"/>
              <w:rPr>
                <w:sz w:val="20"/>
                <w:szCs w:val="20"/>
                <w:lang w:val="fr-BE"/>
              </w:rPr>
            </w:pPr>
          </w:p>
        </w:tc>
      </w:tr>
    </w:tbl>
    <w:p w14:paraId="5F694C75" w14:textId="77777777" w:rsidR="008D5009" w:rsidRPr="00E927A9" w:rsidRDefault="008D5009" w:rsidP="008D5009">
      <w:pPr>
        <w:spacing w:before="0" w:after="0"/>
        <w:rPr>
          <w:lang w:val="fr-BE"/>
        </w:rPr>
      </w:pPr>
    </w:p>
    <w:p w14:paraId="65A71618" w14:textId="77777777" w:rsidR="008D5009" w:rsidRPr="001535A4" w:rsidRDefault="00707501" w:rsidP="008D5009">
      <w:pPr>
        <w:pStyle w:val="ManualHeading3"/>
        <w:spacing w:before="0" w:after="0"/>
        <w:rPr>
          <w:i w:val="0"/>
          <w:lang w:val="de-DE"/>
        </w:rPr>
      </w:pPr>
      <w:bookmarkStart w:id="109" w:name="_Toc256000050"/>
      <w:r w:rsidRPr="001535A4">
        <w:rPr>
          <w:b/>
          <w:noProof/>
          <w:lang w:val="de-DE"/>
        </w:rPr>
        <w:t>2.A.6.4 Geplante Nutzung von Großprojekten</w:t>
      </w:r>
      <w:r w:rsidRPr="001535A4">
        <w:rPr>
          <w:i w:val="0"/>
          <w:lang w:val="de-DE"/>
        </w:rPr>
        <w:t xml:space="preserve"> </w:t>
      </w:r>
      <w:r w:rsidRPr="001535A4">
        <w:rPr>
          <w:i w:val="0"/>
          <w:noProof/>
          <w:lang w:val="de-DE"/>
        </w:rPr>
        <w:t>(falls zutreffend)</w:t>
      </w:r>
      <w:bookmarkEnd w:id="10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13018"/>
      </w:tblGrid>
      <w:tr w:rsidR="00CC0692" w:rsidRPr="00EF067B" w14:paraId="212C4399" w14:textId="77777777" w:rsidTr="00426349">
        <w:trPr>
          <w:trHeight w:val="288"/>
          <w:tblHeader/>
        </w:trPr>
        <w:tc>
          <w:tcPr>
            <w:tcW w:w="0" w:type="auto"/>
            <w:shd w:val="clear" w:color="auto" w:fill="auto"/>
          </w:tcPr>
          <w:p w14:paraId="56077EA5" w14:textId="77777777" w:rsidR="008D5009" w:rsidRPr="002B60AE" w:rsidRDefault="00707501" w:rsidP="00426349">
            <w:pPr>
              <w:pStyle w:val="Text1"/>
              <w:spacing w:before="0" w:after="0"/>
              <w:ind w:left="0"/>
              <w:rPr>
                <w:b/>
                <w:sz w:val="18"/>
                <w:szCs w:val="18"/>
              </w:rPr>
            </w:pPr>
            <w:r>
              <w:rPr>
                <w:b/>
                <w:noProof/>
                <w:sz w:val="18"/>
                <w:szCs w:val="18"/>
              </w:rPr>
              <w:t>Investitionspriorität</w:t>
            </w:r>
          </w:p>
        </w:tc>
        <w:tc>
          <w:tcPr>
            <w:tcW w:w="0" w:type="auto"/>
            <w:shd w:val="clear" w:color="auto" w:fill="auto"/>
          </w:tcPr>
          <w:p w14:paraId="7892574E" w14:textId="77777777" w:rsidR="008D5009" w:rsidRPr="001535A4" w:rsidRDefault="00707501" w:rsidP="00426349">
            <w:pPr>
              <w:pStyle w:val="Text1"/>
              <w:spacing w:before="0" w:after="0"/>
              <w:ind w:left="0"/>
              <w:rPr>
                <w:b/>
                <w:sz w:val="18"/>
                <w:szCs w:val="18"/>
                <w:lang w:val="de-DE"/>
              </w:rPr>
            </w:pPr>
            <w:r w:rsidRPr="001535A4">
              <w:rPr>
                <w:noProof/>
                <w:sz w:val="18"/>
                <w:szCs w:val="18"/>
                <w:lang w:val="de-DE"/>
              </w:rPr>
              <w:t>1b - Förderung von Investitionen der Unternehmen in F&amp; I, Aufbau von Verbindungen und Synergien zwischen Unternehmen, Forschungs- und Entwicklungszentren und dem Hochschulsektor, insbesondere Förderung von Investitionen in Produkt- und Dienstleistungsentwicklung, Technologietransfer, soziale Innovation, Öko-Innovationen, öffentliche Dienstleistungsanwendungen, Nachfragestimulierung, Vernetzung, Cluster und offene Innovation durch intelligente Spezialisierung, sowie Unterstützung von technologischer und angewandter Forschung, Pilotlinien, Maßnahmen zur frühzeitigen Produktvalidierung, fortschrittlichen Fertigungskapazitäten und Erstproduktion, insbesondere in Schlüsseltechnologien sowie der Verbreitung von Allzwecktechnologien; ferner Förderung von Investitionen, die zur Stärkung der Krisenreaktionskapazitäten im öffentlichen Gesundheitswesen erforderlich sind</w:t>
            </w:r>
          </w:p>
        </w:tc>
      </w:tr>
      <w:tr w:rsidR="00CC0692" w:rsidRPr="00EF067B" w14:paraId="6279B9B1" w14:textId="77777777" w:rsidTr="004375CA">
        <w:trPr>
          <w:trHeight w:val="170"/>
        </w:trPr>
        <w:tc>
          <w:tcPr>
            <w:tcW w:w="0" w:type="auto"/>
            <w:gridSpan w:val="2"/>
            <w:shd w:val="clear" w:color="auto" w:fill="auto"/>
          </w:tcPr>
          <w:p w14:paraId="3A2A0C97" w14:textId="77777777" w:rsidR="00CC0692" w:rsidRPr="001535A4" w:rsidRDefault="00707501">
            <w:pPr>
              <w:spacing w:before="0" w:after="240"/>
              <w:jc w:val="left"/>
              <w:rPr>
                <w:lang w:val="de-DE"/>
              </w:rPr>
            </w:pPr>
            <w:r w:rsidRPr="001535A4">
              <w:rPr>
                <w:lang w:val="de-DE"/>
              </w:rPr>
              <w:t>Bremen beabsichtigt keine Großprojekte im Rahmen der Investitionspriorität 1b durchzuführen.</w:t>
            </w:r>
          </w:p>
          <w:p w14:paraId="7A31C5AF" w14:textId="77777777" w:rsidR="008D5009" w:rsidRPr="001535A4" w:rsidRDefault="008D5009" w:rsidP="00426349">
            <w:pPr>
              <w:pStyle w:val="Text1"/>
              <w:spacing w:before="0" w:after="0"/>
              <w:ind w:left="0"/>
              <w:rPr>
                <w:color w:val="000000"/>
                <w:sz w:val="18"/>
                <w:szCs w:val="18"/>
                <w:lang w:val="de-DE"/>
              </w:rPr>
            </w:pPr>
          </w:p>
        </w:tc>
      </w:tr>
    </w:tbl>
    <w:p w14:paraId="72D5A386" w14:textId="77777777" w:rsidR="008D5009" w:rsidRPr="001535A4" w:rsidRDefault="008D5009" w:rsidP="008D5009">
      <w:pPr>
        <w:spacing w:before="0" w:after="0"/>
        <w:rPr>
          <w:lang w:val="de-DE"/>
        </w:rPr>
      </w:pPr>
    </w:p>
    <w:p w14:paraId="08EF3EEC" w14:textId="77777777" w:rsidR="008D5009" w:rsidRPr="001535A4" w:rsidRDefault="00707501" w:rsidP="008D5009">
      <w:pPr>
        <w:pStyle w:val="ManualHeading3"/>
        <w:keepLines/>
        <w:spacing w:before="0" w:after="0"/>
        <w:rPr>
          <w:b/>
          <w:color w:val="000000"/>
          <w:lang w:val="de-DE"/>
        </w:rPr>
      </w:pPr>
      <w:bookmarkStart w:id="110" w:name="_Toc256000051"/>
      <w:r w:rsidRPr="001535A4">
        <w:rPr>
          <w:b/>
          <w:noProof/>
          <w:color w:val="000000"/>
          <w:lang w:val="de-DE"/>
        </w:rPr>
        <w:lastRenderedPageBreak/>
        <w:t>2.A.6.5 Nach Investitionspriorität und – gegebenenfalls – nach Regionenkategorie aufgeschlüsselte Outputindikatoren</w:t>
      </w:r>
      <w:bookmarkEnd w:id="110"/>
    </w:p>
    <w:p w14:paraId="5D4DA54C" w14:textId="77777777" w:rsidR="008D5009" w:rsidRPr="001535A4" w:rsidRDefault="008D5009" w:rsidP="008D5009">
      <w:pPr>
        <w:pStyle w:val="Text1"/>
        <w:keepNext/>
        <w:keepLines/>
        <w:spacing w:before="0" w:after="0"/>
        <w:ind w:left="0"/>
        <w:rPr>
          <w:lang w:val="de-DE"/>
        </w:rPr>
      </w:pPr>
    </w:p>
    <w:p w14:paraId="06CB2BFB" w14:textId="77777777" w:rsidR="008D5009" w:rsidRPr="001535A4" w:rsidRDefault="00707501" w:rsidP="008D5009">
      <w:pPr>
        <w:keepNext/>
        <w:keepLines/>
        <w:spacing w:before="0" w:after="0"/>
        <w:rPr>
          <w:color w:val="000000"/>
          <w:lang w:val="de-DE"/>
        </w:rPr>
      </w:pPr>
      <w:r w:rsidRPr="001535A4">
        <w:rPr>
          <w:b/>
          <w:noProof/>
          <w:color w:val="000000"/>
          <w:lang w:val="de-DE"/>
        </w:rPr>
        <w:t>Tabelle 5: Gemeinsame und programmspezifische Outputindikatoren</w:t>
      </w:r>
      <w:r w:rsidRPr="001535A4">
        <w:rPr>
          <w:color w:val="000000"/>
          <w:lang w:val="de-DE"/>
        </w:rPr>
        <w:t xml:space="preserve"> </w:t>
      </w:r>
      <w:r w:rsidRPr="001535A4">
        <w:rPr>
          <w:noProof/>
          <w:color w:val="000000"/>
          <w:lang w:val="de-DE"/>
        </w:rPr>
        <w:t>(nach Investitionspriorität, aufgeschlüsselt nach Regionenkategorie für den ESF und – gegebenenfalls – für den EFRE)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194"/>
        <w:gridCol w:w="2053"/>
        <w:gridCol w:w="816"/>
        <w:gridCol w:w="2182"/>
        <w:gridCol w:w="474"/>
        <w:gridCol w:w="404"/>
        <w:gridCol w:w="1462"/>
        <w:gridCol w:w="1331"/>
        <w:gridCol w:w="2269"/>
      </w:tblGrid>
      <w:tr w:rsidR="00CC0692" w:rsidRPr="00EF067B" w14:paraId="7461A527" w14:textId="77777777" w:rsidTr="00426349">
        <w:trPr>
          <w:cantSplit/>
          <w:trHeight w:val="288"/>
          <w:tblHeader/>
        </w:trPr>
        <w:tc>
          <w:tcPr>
            <w:tcW w:w="0" w:type="auto"/>
            <w:gridSpan w:val="2"/>
            <w:shd w:val="clear" w:color="auto" w:fill="auto"/>
          </w:tcPr>
          <w:p w14:paraId="3B62E7B8" w14:textId="77777777" w:rsidR="008D5009" w:rsidRPr="00A15E2F" w:rsidRDefault="00707501" w:rsidP="00426349">
            <w:pPr>
              <w:pStyle w:val="berschrift3"/>
              <w:numPr>
                <w:ilvl w:val="0"/>
                <w:numId w:val="0"/>
              </w:numPr>
              <w:spacing w:before="0" w:after="0"/>
              <w:rPr>
                <w:b/>
                <w:i w:val="0"/>
                <w:color w:val="000000"/>
                <w:sz w:val="16"/>
                <w:szCs w:val="16"/>
              </w:rPr>
            </w:pPr>
            <w:bookmarkStart w:id="111" w:name="_Toc256000052"/>
            <w:r>
              <w:rPr>
                <w:b/>
                <w:i w:val="0"/>
                <w:noProof/>
                <w:color w:val="000000"/>
                <w:sz w:val="16"/>
                <w:szCs w:val="16"/>
              </w:rPr>
              <w:t>Investitionspriorität</w:t>
            </w:r>
            <w:bookmarkEnd w:id="111"/>
          </w:p>
        </w:tc>
        <w:tc>
          <w:tcPr>
            <w:tcW w:w="0" w:type="auto"/>
            <w:gridSpan w:val="8"/>
            <w:shd w:val="clear" w:color="auto" w:fill="auto"/>
          </w:tcPr>
          <w:p w14:paraId="5C6045C6" w14:textId="77777777" w:rsidR="008D5009" w:rsidRPr="001535A4" w:rsidRDefault="00707501" w:rsidP="00426349">
            <w:pPr>
              <w:pStyle w:val="berschrift3"/>
              <w:numPr>
                <w:ilvl w:val="0"/>
                <w:numId w:val="0"/>
              </w:numPr>
              <w:spacing w:before="0" w:after="0"/>
              <w:rPr>
                <w:b/>
                <w:i w:val="0"/>
                <w:color w:val="000000"/>
                <w:sz w:val="16"/>
                <w:szCs w:val="16"/>
                <w:lang w:val="de-DE"/>
              </w:rPr>
            </w:pPr>
            <w:bookmarkStart w:id="112" w:name="_Toc256000053"/>
            <w:r w:rsidRPr="001535A4">
              <w:rPr>
                <w:b/>
                <w:i w:val="0"/>
                <w:noProof/>
                <w:color w:val="000000"/>
                <w:sz w:val="16"/>
                <w:szCs w:val="16"/>
                <w:lang w:val="de-DE"/>
              </w:rPr>
              <w:t>1b - Förderung von Investitionen der Unternehmen in F&amp; I, Aufbau von Verbindungen und Synergien zwischen Unternehmen, Forschungs- und Entwicklungszentren und dem Hochschulsektor, insbesondere Förderung von Investitionen in Produkt- und Dienstleistungsentwicklung, Technologietransfer, soziale Innovation, Öko-Innovationen, öffentliche Dienstleistungsanwendungen, Nachfragestimulierung, Vernetzung, Cluster und offene Innovation durch intelligente Spezialisierung, sowie Unterstützung von technologischer und angewandter Forschung, Pilotlinien, Maßnahmen zur frühzeitigen Produktvalidierung, fortschrittlichen Fertigungskapazitäten und Erstproduktion, insbesondere in Schlüsseltechnologien sowie der Verbreitung von Allzwecktechnologien; ferner Förderung von Investitionen, die zur Stärkung der Krisenreaktionskapazitäten im öffentlichen Gesundheitswesen erforderlich sind</w:t>
            </w:r>
            <w:bookmarkEnd w:id="112"/>
          </w:p>
        </w:tc>
      </w:tr>
      <w:tr w:rsidR="00CC0692" w14:paraId="5979AB74" w14:textId="77777777" w:rsidTr="00426349">
        <w:trPr>
          <w:cantSplit/>
          <w:trHeight w:val="288"/>
          <w:tblHeader/>
        </w:trPr>
        <w:tc>
          <w:tcPr>
            <w:tcW w:w="0" w:type="auto"/>
            <w:vMerge w:val="restart"/>
            <w:shd w:val="clear" w:color="auto" w:fill="auto"/>
          </w:tcPr>
          <w:p w14:paraId="6109BC68" w14:textId="77777777" w:rsidR="008D5009" w:rsidRPr="00870D13" w:rsidRDefault="00707501" w:rsidP="00426349">
            <w:pPr>
              <w:spacing w:before="0" w:after="0"/>
              <w:jc w:val="center"/>
              <w:rPr>
                <w:b/>
                <w:color w:val="000000"/>
                <w:sz w:val="16"/>
                <w:szCs w:val="16"/>
              </w:rPr>
            </w:pPr>
            <w:r w:rsidRPr="00870D13">
              <w:rPr>
                <w:b/>
                <w:noProof/>
                <w:color w:val="000000"/>
                <w:sz w:val="16"/>
                <w:szCs w:val="16"/>
              </w:rPr>
              <w:t>ID</w:t>
            </w:r>
          </w:p>
        </w:tc>
        <w:tc>
          <w:tcPr>
            <w:tcW w:w="0" w:type="auto"/>
            <w:vMerge w:val="restart"/>
            <w:shd w:val="clear" w:color="auto" w:fill="auto"/>
          </w:tcPr>
          <w:p w14:paraId="4D8DC9B5" w14:textId="77777777" w:rsidR="008D5009" w:rsidRPr="00870D13" w:rsidRDefault="00707501" w:rsidP="00426349">
            <w:pPr>
              <w:spacing w:before="0" w:after="0"/>
              <w:jc w:val="center"/>
              <w:rPr>
                <w:b/>
                <w:color w:val="000000"/>
                <w:sz w:val="16"/>
                <w:szCs w:val="16"/>
                <w:lang w:val="da-DK"/>
              </w:rPr>
            </w:pPr>
            <w:r w:rsidRPr="00870D13">
              <w:rPr>
                <w:b/>
                <w:noProof/>
                <w:color w:val="000000"/>
                <w:sz w:val="16"/>
                <w:szCs w:val="16"/>
                <w:lang w:val="da-DK"/>
              </w:rPr>
              <w:t>Indikator</w:t>
            </w:r>
          </w:p>
        </w:tc>
        <w:tc>
          <w:tcPr>
            <w:tcW w:w="0" w:type="auto"/>
            <w:vMerge w:val="restart"/>
            <w:shd w:val="clear" w:color="auto" w:fill="auto"/>
          </w:tcPr>
          <w:p w14:paraId="537FFC1F" w14:textId="77777777" w:rsidR="008D5009" w:rsidRPr="00870D13" w:rsidRDefault="00707501" w:rsidP="00426349">
            <w:pPr>
              <w:spacing w:before="0" w:after="0"/>
              <w:jc w:val="center"/>
              <w:rPr>
                <w:b/>
                <w:color w:val="000000"/>
                <w:sz w:val="16"/>
                <w:szCs w:val="16"/>
              </w:rPr>
            </w:pPr>
            <w:r w:rsidRPr="00870D13">
              <w:rPr>
                <w:b/>
                <w:noProof/>
                <w:color w:val="000000"/>
                <w:sz w:val="16"/>
                <w:szCs w:val="16"/>
              </w:rPr>
              <w:t>Einheit für die Messung</w:t>
            </w:r>
          </w:p>
        </w:tc>
        <w:tc>
          <w:tcPr>
            <w:tcW w:w="0" w:type="auto"/>
            <w:vMerge w:val="restart"/>
            <w:shd w:val="clear" w:color="auto" w:fill="auto"/>
          </w:tcPr>
          <w:p w14:paraId="6FF80328" w14:textId="77777777" w:rsidR="008D5009" w:rsidRPr="00870D13" w:rsidRDefault="00707501" w:rsidP="00426349">
            <w:pPr>
              <w:spacing w:before="0" w:after="0"/>
              <w:jc w:val="center"/>
              <w:rPr>
                <w:b/>
                <w:color w:val="000000"/>
                <w:sz w:val="16"/>
                <w:szCs w:val="16"/>
              </w:rPr>
            </w:pPr>
            <w:r>
              <w:rPr>
                <w:b/>
                <w:noProof/>
                <w:color w:val="000000"/>
                <w:sz w:val="16"/>
                <w:szCs w:val="16"/>
              </w:rPr>
              <w:t>Fonds</w:t>
            </w:r>
          </w:p>
        </w:tc>
        <w:tc>
          <w:tcPr>
            <w:tcW w:w="0" w:type="auto"/>
            <w:vMerge w:val="restart"/>
            <w:shd w:val="clear" w:color="auto" w:fill="auto"/>
          </w:tcPr>
          <w:p w14:paraId="189E03D4" w14:textId="77777777" w:rsidR="008D5009" w:rsidRPr="00870D13" w:rsidRDefault="00707501" w:rsidP="00426349">
            <w:pPr>
              <w:spacing w:before="0" w:after="0"/>
              <w:jc w:val="center"/>
              <w:rPr>
                <w:b/>
                <w:color w:val="000000"/>
                <w:sz w:val="16"/>
                <w:szCs w:val="16"/>
              </w:rPr>
            </w:pPr>
            <w:r>
              <w:rPr>
                <w:b/>
                <w:noProof/>
                <w:color w:val="000000"/>
                <w:sz w:val="16"/>
                <w:szCs w:val="16"/>
              </w:rPr>
              <w:t>Regionenkategorie (ggf.)</w:t>
            </w:r>
          </w:p>
        </w:tc>
        <w:tc>
          <w:tcPr>
            <w:tcW w:w="0" w:type="auto"/>
            <w:gridSpan w:val="3"/>
            <w:shd w:val="clear" w:color="auto" w:fill="auto"/>
          </w:tcPr>
          <w:p w14:paraId="01059DE2" w14:textId="77777777" w:rsidR="008D5009" w:rsidRPr="00870D13" w:rsidRDefault="00707501" w:rsidP="00426349">
            <w:pPr>
              <w:spacing w:before="0" w:after="0"/>
              <w:jc w:val="center"/>
              <w:rPr>
                <w:b/>
                <w:color w:val="000000"/>
                <w:sz w:val="16"/>
                <w:szCs w:val="16"/>
              </w:rPr>
            </w:pPr>
            <w:r>
              <w:rPr>
                <w:b/>
                <w:noProof/>
                <w:color w:val="000000"/>
                <w:sz w:val="16"/>
                <w:szCs w:val="16"/>
              </w:rPr>
              <w:t>Zielwert (2023)</w:t>
            </w:r>
          </w:p>
        </w:tc>
        <w:tc>
          <w:tcPr>
            <w:tcW w:w="0" w:type="auto"/>
            <w:vMerge w:val="restart"/>
            <w:shd w:val="clear" w:color="auto" w:fill="auto"/>
          </w:tcPr>
          <w:p w14:paraId="4F868D9D" w14:textId="77777777" w:rsidR="008D5009" w:rsidRPr="00870D13" w:rsidRDefault="00707501" w:rsidP="00426349">
            <w:pPr>
              <w:spacing w:before="0" w:after="0"/>
              <w:jc w:val="center"/>
              <w:rPr>
                <w:b/>
                <w:color w:val="000000"/>
                <w:sz w:val="16"/>
                <w:szCs w:val="16"/>
                <w:lang w:val="pt-PT"/>
              </w:rPr>
            </w:pPr>
            <w:r w:rsidRPr="00870D13">
              <w:rPr>
                <w:b/>
                <w:noProof/>
                <w:color w:val="000000"/>
                <w:sz w:val="16"/>
                <w:szCs w:val="16"/>
                <w:lang w:val="pt-PT"/>
              </w:rPr>
              <w:t>Datenquelle</w:t>
            </w:r>
          </w:p>
        </w:tc>
        <w:tc>
          <w:tcPr>
            <w:tcW w:w="0" w:type="auto"/>
            <w:vMerge w:val="restart"/>
            <w:shd w:val="clear" w:color="auto" w:fill="auto"/>
          </w:tcPr>
          <w:p w14:paraId="77F3A7CF" w14:textId="77777777" w:rsidR="008D5009" w:rsidRPr="00870D13" w:rsidRDefault="00707501" w:rsidP="00426349">
            <w:pPr>
              <w:spacing w:before="0" w:after="0"/>
              <w:jc w:val="center"/>
              <w:rPr>
                <w:b/>
                <w:color w:val="000000"/>
                <w:sz w:val="16"/>
                <w:szCs w:val="16"/>
              </w:rPr>
            </w:pPr>
            <w:r w:rsidRPr="00870D13">
              <w:rPr>
                <w:b/>
                <w:noProof/>
                <w:color w:val="000000"/>
                <w:sz w:val="16"/>
                <w:szCs w:val="16"/>
              </w:rPr>
              <w:t>Häufigkeit der Berichterstattung</w:t>
            </w:r>
          </w:p>
        </w:tc>
      </w:tr>
      <w:tr w:rsidR="00CC0692" w14:paraId="22CC6C22" w14:textId="77777777" w:rsidTr="00426349">
        <w:trPr>
          <w:cantSplit/>
          <w:trHeight w:val="288"/>
          <w:tblHeader/>
        </w:trPr>
        <w:tc>
          <w:tcPr>
            <w:tcW w:w="0" w:type="auto"/>
            <w:vMerge/>
            <w:shd w:val="clear" w:color="auto" w:fill="auto"/>
          </w:tcPr>
          <w:p w14:paraId="2BB379B4" w14:textId="77777777" w:rsidR="008D5009" w:rsidRPr="00870D13" w:rsidRDefault="008D5009" w:rsidP="00426349">
            <w:pPr>
              <w:spacing w:before="0" w:after="0"/>
              <w:jc w:val="center"/>
              <w:rPr>
                <w:b/>
                <w:color w:val="000000"/>
                <w:sz w:val="16"/>
                <w:szCs w:val="16"/>
              </w:rPr>
            </w:pPr>
          </w:p>
        </w:tc>
        <w:tc>
          <w:tcPr>
            <w:tcW w:w="0" w:type="auto"/>
            <w:vMerge/>
            <w:shd w:val="clear" w:color="auto" w:fill="auto"/>
          </w:tcPr>
          <w:p w14:paraId="1F50ABD6" w14:textId="77777777" w:rsidR="008D5009" w:rsidRPr="00870D13" w:rsidRDefault="008D5009" w:rsidP="00426349">
            <w:pPr>
              <w:spacing w:before="0" w:after="0"/>
              <w:jc w:val="center"/>
              <w:rPr>
                <w:b/>
                <w:color w:val="000000"/>
                <w:sz w:val="16"/>
                <w:szCs w:val="16"/>
              </w:rPr>
            </w:pPr>
          </w:p>
        </w:tc>
        <w:tc>
          <w:tcPr>
            <w:tcW w:w="0" w:type="auto"/>
            <w:vMerge/>
            <w:shd w:val="clear" w:color="auto" w:fill="auto"/>
          </w:tcPr>
          <w:p w14:paraId="74DCE21E" w14:textId="77777777" w:rsidR="008D5009" w:rsidRPr="00870D13" w:rsidRDefault="008D5009" w:rsidP="00426349">
            <w:pPr>
              <w:spacing w:before="0" w:after="0"/>
              <w:jc w:val="center"/>
              <w:rPr>
                <w:b/>
                <w:color w:val="000000"/>
                <w:sz w:val="16"/>
                <w:szCs w:val="16"/>
              </w:rPr>
            </w:pPr>
          </w:p>
        </w:tc>
        <w:tc>
          <w:tcPr>
            <w:tcW w:w="0" w:type="auto"/>
            <w:vMerge/>
            <w:shd w:val="clear" w:color="auto" w:fill="auto"/>
          </w:tcPr>
          <w:p w14:paraId="58DB8DA3" w14:textId="77777777" w:rsidR="008D5009" w:rsidRPr="00870D13" w:rsidRDefault="008D5009" w:rsidP="00426349">
            <w:pPr>
              <w:spacing w:before="0" w:after="0"/>
              <w:jc w:val="center"/>
              <w:rPr>
                <w:b/>
                <w:color w:val="000000"/>
                <w:sz w:val="16"/>
                <w:szCs w:val="16"/>
              </w:rPr>
            </w:pPr>
          </w:p>
        </w:tc>
        <w:tc>
          <w:tcPr>
            <w:tcW w:w="0" w:type="auto"/>
            <w:vMerge/>
            <w:shd w:val="clear" w:color="auto" w:fill="auto"/>
          </w:tcPr>
          <w:p w14:paraId="79D5800D" w14:textId="77777777" w:rsidR="008D5009" w:rsidRPr="00870D13" w:rsidRDefault="008D5009" w:rsidP="00426349">
            <w:pPr>
              <w:spacing w:before="0" w:after="0"/>
              <w:jc w:val="center"/>
              <w:rPr>
                <w:b/>
                <w:color w:val="000000"/>
                <w:sz w:val="16"/>
                <w:szCs w:val="16"/>
              </w:rPr>
            </w:pPr>
          </w:p>
        </w:tc>
        <w:tc>
          <w:tcPr>
            <w:tcW w:w="0" w:type="auto"/>
            <w:shd w:val="clear" w:color="auto" w:fill="auto"/>
          </w:tcPr>
          <w:p w14:paraId="0E9E6AC3" w14:textId="77777777" w:rsidR="008D5009" w:rsidRPr="00870D13" w:rsidRDefault="00707501"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14:paraId="6E726E03" w14:textId="77777777" w:rsidR="008D5009" w:rsidRPr="00870D13" w:rsidRDefault="00707501" w:rsidP="00426349">
            <w:pPr>
              <w:spacing w:before="0" w:after="0"/>
              <w:jc w:val="center"/>
              <w:rPr>
                <w:b/>
                <w:color w:val="000000"/>
                <w:sz w:val="16"/>
                <w:szCs w:val="16"/>
              </w:rPr>
            </w:pPr>
            <w:r>
              <w:rPr>
                <w:b/>
                <w:noProof/>
                <w:color w:val="000000"/>
                <w:sz w:val="16"/>
                <w:szCs w:val="16"/>
              </w:rPr>
              <w:t>F</w:t>
            </w:r>
          </w:p>
        </w:tc>
        <w:tc>
          <w:tcPr>
            <w:tcW w:w="0" w:type="auto"/>
            <w:shd w:val="clear" w:color="auto" w:fill="auto"/>
          </w:tcPr>
          <w:p w14:paraId="36F36B9E" w14:textId="77777777" w:rsidR="008D5009" w:rsidRPr="00870D13" w:rsidRDefault="00707501" w:rsidP="00426349">
            <w:pPr>
              <w:spacing w:before="0" w:after="0"/>
              <w:jc w:val="center"/>
              <w:rPr>
                <w:b/>
                <w:color w:val="000000"/>
                <w:sz w:val="16"/>
                <w:szCs w:val="16"/>
              </w:rPr>
            </w:pPr>
            <w:r>
              <w:rPr>
                <w:b/>
                <w:noProof/>
                <w:color w:val="000000"/>
                <w:sz w:val="16"/>
                <w:szCs w:val="16"/>
              </w:rPr>
              <w:t>I</w:t>
            </w:r>
          </w:p>
        </w:tc>
        <w:tc>
          <w:tcPr>
            <w:tcW w:w="0" w:type="auto"/>
            <w:vMerge/>
            <w:shd w:val="clear" w:color="auto" w:fill="auto"/>
          </w:tcPr>
          <w:p w14:paraId="3374500F" w14:textId="77777777" w:rsidR="008D5009" w:rsidRPr="00870D13" w:rsidRDefault="008D5009" w:rsidP="00426349">
            <w:pPr>
              <w:spacing w:before="0" w:after="0"/>
              <w:jc w:val="center"/>
              <w:rPr>
                <w:b/>
                <w:color w:val="000000"/>
                <w:sz w:val="16"/>
                <w:szCs w:val="16"/>
              </w:rPr>
            </w:pPr>
          </w:p>
        </w:tc>
        <w:tc>
          <w:tcPr>
            <w:tcW w:w="0" w:type="auto"/>
            <w:vMerge/>
            <w:shd w:val="clear" w:color="auto" w:fill="auto"/>
          </w:tcPr>
          <w:p w14:paraId="10302A1E" w14:textId="77777777" w:rsidR="008D5009" w:rsidRPr="00870D13" w:rsidRDefault="008D5009" w:rsidP="00426349">
            <w:pPr>
              <w:spacing w:before="0" w:after="0"/>
              <w:jc w:val="center"/>
              <w:rPr>
                <w:b/>
                <w:color w:val="000000"/>
                <w:sz w:val="16"/>
                <w:szCs w:val="16"/>
              </w:rPr>
            </w:pPr>
          </w:p>
        </w:tc>
      </w:tr>
      <w:tr w:rsidR="00CC0692" w14:paraId="46156DEA" w14:textId="77777777" w:rsidTr="00426349">
        <w:trPr>
          <w:trHeight w:val="288"/>
        </w:trPr>
        <w:tc>
          <w:tcPr>
            <w:tcW w:w="0" w:type="auto"/>
            <w:shd w:val="clear" w:color="auto" w:fill="auto"/>
          </w:tcPr>
          <w:p w14:paraId="175D26C7" w14:textId="77777777" w:rsidR="008D5009" w:rsidRPr="00013586" w:rsidRDefault="00707501" w:rsidP="00426349">
            <w:pPr>
              <w:spacing w:before="0" w:after="0"/>
              <w:rPr>
                <w:color w:val="000000"/>
                <w:sz w:val="16"/>
                <w:szCs w:val="16"/>
              </w:rPr>
            </w:pPr>
            <w:r w:rsidRPr="00013586">
              <w:rPr>
                <w:noProof/>
                <w:color w:val="000000"/>
                <w:sz w:val="16"/>
                <w:szCs w:val="16"/>
              </w:rPr>
              <w:t>1-8</w:t>
            </w:r>
          </w:p>
        </w:tc>
        <w:tc>
          <w:tcPr>
            <w:tcW w:w="0" w:type="auto"/>
            <w:shd w:val="clear" w:color="auto" w:fill="auto"/>
          </w:tcPr>
          <w:p w14:paraId="6BA54C46"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Zahl der Akteure in den unterstützten Clusternetzwerken</w:t>
            </w:r>
          </w:p>
        </w:tc>
        <w:tc>
          <w:tcPr>
            <w:tcW w:w="0" w:type="auto"/>
            <w:shd w:val="clear" w:color="auto" w:fill="auto"/>
          </w:tcPr>
          <w:p w14:paraId="3F6C0B2C" w14:textId="77777777" w:rsidR="008D5009" w:rsidRPr="00870D13" w:rsidRDefault="00707501" w:rsidP="00257B03">
            <w:pPr>
              <w:spacing w:before="0" w:after="0"/>
              <w:jc w:val="left"/>
              <w:rPr>
                <w:color w:val="000000"/>
                <w:sz w:val="16"/>
                <w:szCs w:val="16"/>
              </w:rPr>
            </w:pPr>
            <w:r w:rsidRPr="00870D13">
              <w:rPr>
                <w:noProof/>
                <w:color w:val="000000"/>
                <w:sz w:val="16"/>
                <w:szCs w:val="16"/>
              </w:rPr>
              <w:t>Mitglieder</w:t>
            </w:r>
          </w:p>
        </w:tc>
        <w:tc>
          <w:tcPr>
            <w:tcW w:w="0" w:type="auto"/>
            <w:shd w:val="clear" w:color="auto" w:fill="auto"/>
          </w:tcPr>
          <w:p w14:paraId="2EF566A2"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176F31EA" w14:textId="77777777" w:rsidR="008D5009" w:rsidRPr="00870D13" w:rsidRDefault="00707501" w:rsidP="00426349">
            <w:pPr>
              <w:spacing w:before="0" w:after="0"/>
              <w:rPr>
                <w:color w:val="000000"/>
                <w:sz w:val="16"/>
                <w:szCs w:val="16"/>
              </w:rPr>
            </w:pPr>
            <w:r>
              <w:rPr>
                <w:noProof/>
                <w:color w:val="000000"/>
                <w:sz w:val="16"/>
                <w:szCs w:val="16"/>
              </w:rPr>
              <w:t>Stärker entwickelte Regionen</w:t>
            </w:r>
            <w:r w:rsidRPr="00870D13">
              <w:rPr>
                <w:color w:val="000000"/>
                <w:sz w:val="16"/>
                <w:szCs w:val="16"/>
              </w:rPr>
              <w:t xml:space="preserve"> </w:t>
            </w:r>
          </w:p>
        </w:tc>
        <w:tc>
          <w:tcPr>
            <w:tcW w:w="0" w:type="auto"/>
            <w:shd w:val="clear" w:color="auto" w:fill="auto"/>
          </w:tcPr>
          <w:p w14:paraId="1FDAA86A"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227BAC26"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7D87E5C6" w14:textId="77777777" w:rsidR="008D5009" w:rsidRPr="001535A4" w:rsidRDefault="00707501" w:rsidP="00426349">
            <w:pPr>
              <w:spacing w:before="0" w:after="0"/>
              <w:jc w:val="right"/>
              <w:rPr>
                <w:color w:val="000000"/>
                <w:sz w:val="16"/>
                <w:szCs w:val="16"/>
                <w:highlight w:val="yellow"/>
              </w:rPr>
            </w:pPr>
            <w:r w:rsidRPr="001535A4">
              <w:rPr>
                <w:noProof/>
                <w:sz w:val="16"/>
                <w:szCs w:val="16"/>
                <w:highlight w:val="yellow"/>
              </w:rPr>
              <w:t>469,00</w:t>
            </w:r>
          </w:p>
        </w:tc>
        <w:tc>
          <w:tcPr>
            <w:tcW w:w="0" w:type="auto"/>
            <w:shd w:val="clear" w:color="auto" w:fill="auto"/>
          </w:tcPr>
          <w:p w14:paraId="6186D111" w14:textId="77777777" w:rsidR="008D5009" w:rsidRPr="00870D13" w:rsidRDefault="00707501" w:rsidP="00426349">
            <w:pPr>
              <w:spacing w:before="0" w:after="0"/>
              <w:rPr>
                <w:color w:val="000000"/>
                <w:sz w:val="16"/>
                <w:szCs w:val="16"/>
              </w:rPr>
            </w:pPr>
            <w:r w:rsidRPr="00870D13">
              <w:rPr>
                <w:noProof/>
                <w:sz w:val="16"/>
                <w:szCs w:val="16"/>
              </w:rPr>
              <w:t>Begünstigte</w:t>
            </w:r>
          </w:p>
        </w:tc>
        <w:tc>
          <w:tcPr>
            <w:tcW w:w="0" w:type="auto"/>
            <w:shd w:val="clear" w:color="auto" w:fill="auto"/>
          </w:tcPr>
          <w:p w14:paraId="0C0F6800"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r w:rsidR="00CC0692" w14:paraId="0BC12F58" w14:textId="77777777" w:rsidTr="00426349">
        <w:trPr>
          <w:trHeight w:val="288"/>
        </w:trPr>
        <w:tc>
          <w:tcPr>
            <w:tcW w:w="0" w:type="auto"/>
            <w:shd w:val="clear" w:color="auto" w:fill="auto"/>
          </w:tcPr>
          <w:p w14:paraId="3F268067" w14:textId="77777777" w:rsidR="008D5009" w:rsidRPr="00013586" w:rsidRDefault="00707501" w:rsidP="00426349">
            <w:pPr>
              <w:spacing w:before="0" w:after="0"/>
              <w:rPr>
                <w:color w:val="000000"/>
                <w:sz w:val="16"/>
                <w:szCs w:val="16"/>
              </w:rPr>
            </w:pPr>
            <w:r w:rsidRPr="00013586">
              <w:rPr>
                <w:noProof/>
                <w:color w:val="000000"/>
                <w:sz w:val="16"/>
                <w:szCs w:val="16"/>
              </w:rPr>
              <w:t>1-9</w:t>
            </w:r>
          </w:p>
        </w:tc>
        <w:tc>
          <w:tcPr>
            <w:tcW w:w="0" w:type="auto"/>
            <w:shd w:val="clear" w:color="auto" w:fill="auto"/>
          </w:tcPr>
          <w:p w14:paraId="4318B374"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Zahl der unterstützten Akteure bei Wissens- und Technologietransferprojekten</w:t>
            </w:r>
          </w:p>
        </w:tc>
        <w:tc>
          <w:tcPr>
            <w:tcW w:w="0" w:type="auto"/>
            <w:shd w:val="clear" w:color="auto" w:fill="auto"/>
          </w:tcPr>
          <w:p w14:paraId="25A94049" w14:textId="77777777" w:rsidR="008D5009" w:rsidRPr="00870D13" w:rsidRDefault="00707501" w:rsidP="00257B03">
            <w:pPr>
              <w:spacing w:before="0" w:after="0"/>
              <w:jc w:val="left"/>
              <w:rPr>
                <w:color w:val="000000"/>
                <w:sz w:val="16"/>
                <w:szCs w:val="16"/>
              </w:rPr>
            </w:pPr>
            <w:r w:rsidRPr="00870D13">
              <w:rPr>
                <w:noProof/>
                <w:color w:val="000000"/>
                <w:sz w:val="16"/>
                <w:szCs w:val="16"/>
              </w:rPr>
              <w:t>Projekte</w:t>
            </w:r>
          </w:p>
        </w:tc>
        <w:tc>
          <w:tcPr>
            <w:tcW w:w="0" w:type="auto"/>
            <w:shd w:val="clear" w:color="auto" w:fill="auto"/>
          </w:tcPr>
          <w:p w14:paraId="6913ED82"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3C8B8EE2" w14:textId="77777777" w:rsidR="008D5009" w:rsidRPr="00870D13" w:rsidRDefault="00707501" w:rsidP="00426349">
            <w:pPr>
              <w:spacing w:before="0" w:after="0"/>
              <w:rPr>
                <w:color w:val="000000"/>
                <w:sz w:val="16"/>
                <w:szCs w:val="16"/>
              </w:rPr>
            </w:pPr>
            <w:r>
              <w:rPr>
                <w:noProof/>
                <w:color w:val="000000"/>
                <w:sz w:val="16"/>
                <w:szCs w:val="16"/>
              </w:rPr>
              <w:t>Stärker entwickelte Regionen</w:t>
            </w:r>
            <w:r w:rsidRPr="00870D13">
              <w:rPr>
                <w:color w:val="000000"/>
                <w:sz w:val="16"/>
                <w:szCs w:val="16"/>
              </w:rPr>
              <w:t xml:space="preserve"> </w:t>
            </w:r>
          </w:p>
        </w:tc>
        <w:tc>
          <w:tcPr>
            <w:tcW w:w="0" w:type="auto"/>
            <w:shd w:val="clear" w:color="auto" w:fill="auto"/>
          </w:tcPr>
          <w:p w14:paraId="50F55B34"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6FB8B154"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1B77E2BF" w14:textId="77777777" w:rsidR="008D5009" w:rsidRPr="001535A4" w:rsidRDefault="00707501" w:rsidP="00426349">
            <w:pPr>
              <w:spacing w:before="0" w:after="0"/>
              <w:jc w:val="right"/>
              <w:rPr>
                <w:color w:val="000000"/>
                <w:sz w:val="16"/>
                <w:szCs w:val="16"/>
                <w:highlight w:val="yellow"/>
              </w:rPr>
            </w:pPr>
            <w:r w:rsidRPr="001535A4">
              <w:rPr>
                <w:noProof/>
                <w:sz w:val="16"/>
                <w:szCs w:val="16"/>
                <w:highlight w:val="yellow"/>
              </w:rPr>
              <w:t>750,00</w:t>
            </w:r>
          </w:p>
        </w:tc>
        <w:tc>
          <w:tcPr>
            <w:tcW w:w="0" w:type="auto"/>
            <w:shd w:val="clear" w:color="auto" w:fill="auto"/>
          </w:tcPr>
          <w:p w14:paraId="61427D58" w14:textId="77777777" w:rsidR="008D5009" w:rsidRPr="00870D13" w:rsidRDefault="00707501" w:rsidP="00426349">
            <w:pPr>
              <w:spacing w:before="0" w:after="0"/>
              <w:rPr>
                <w:color w:val="000000"/>
                <w:sz w:val="16"/>
                <w:szCs w:val="16"/>
              </w:rPr>
            </w:pPr>
            <w:r w:rsidRPr="00870D13">
              <w:rPr>
                <w:noProof/>
                <w:sz w:val="16"/>
                <w:szCs w:val="16"/>
              </w:rPr>
              <w:t>Begünstigte</w:t>
            </w:r>
          </w:p>
        </w:tc>
        <w:tc>
          <w:tcPr>
            <w:tcW w:w="0" w:type="auto"/>
            <w:shd w:val="clear" w:color="auto" w:fill="auto"/>
          </w:tcPr>
          <w:p w14:paraId="4ECF8F81"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r w:rsidR="00CC0692" w14:paraId="75195A62" w14:textId="77777777" w:rsidTr="00426349">
        <w:trPr>
          <w:trHeight w:val="288"/>
        </w:trPr>
        <w:tc>
          <w:tcPr>
            <w:tcW w:w="0" w:type="auto"/>
            <w:shd w:val="clear" w:color="auto" w:fill="auto"/>
          </w:tcPr>
          <w:p w14:paraId="0D41F087" w14:textId="77777777" w:rsidR="008D5009" w:rsidRPr="00013586" w:rsidRDefault="00707501" w:rsidP="00426349">
            <w:pPr>
              <w:spacing w:before="0" w:after="0"/>
              <w:rPr>
                <w:color w:val="000000"/>
                <w:sz w:val="16"/>
                <w:szCs w:val="16"/>
              </w:rPr>
            </w:pPr>
            <w:r w:rsidRPr="00013586">
              <w:rPr>
                <w:noProof/>
                <w:color w:val="000000"/>
                <w:sz w:val="16"/>
                <w:szCs w:val="16"/>
              </w:rPr>
              <w:t>1-10</w:t>
            </w:r>
          </w:p>
        </w:tc>
        <w:tc>
          <w:tcPr>
            <w:tcW w:w="0" w:type="auto"/>
            <w:shd w:val="clear" w:color="auto" w:fill="auto"/>
          </w:tcPr>
          <w:p w14:paraId="35B52F4E"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Zahl der durchgeführten Innovationsberatungen der Clusterakteure durch die Clustermanagements</w:t>
            </w:r>
          </w:p>
        </w:tc>
        <w:tc>
          <w:tcPr>
            <w:tcW w:w="0" w:type="auto"/>
            <w:shd w:val="clear" w:color="auto" w:fill="auto"/>
          </w:tcPr>
          <w:p w14:paraId="02E48906" w14:textId="77777777" w:rsidR="008D5009" w:rsidRPr="00870D13" w:rsidRDefault="00707501" w:rsidP="00257B03">
            <w:pPr>
              <w:spacing w:before="0" w:after="0"/>
              <w:jc w:val="left"/>
              <w:rPr>
                <w:color w:val="000000"/>
                <w:sz w:val="16"/>
                <w:szCs w:val="16"/>
              </w:rPr>
            </w:pPr>
            <w:r w:rsidRPr="00870D13">
              <w:rPr>
                <w:noProof/>
                <w:color w:val="000000"/>
                <w:sz w:val="16"/>
                <w:szCs w:val="16"/>
              </w:rPr>
              <w:t>Beratungen</w:t>
            </w:r>
          </w:p>
        </w:tc>
        <w:tc>
          <w:tcPr>
            <w:tcW w:w="0" w:type="auto"/>
            <w:shd w:val="clear" w:color="auto" w:fill="auto"/>
          </w:tcPr>
          <w:p w14:paraId="14695BD0"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28F3E99F" w14:textId="77777777" w:rsidR="008D5009" w:rsidRPr="00870D13" w:rsidRDefault="00707501" w:rsidP="00426349">
            <w:pPr>
              <w:spacing w:before="0" w:after="0"/>
              <w:rPr>
                <w:color w:val="000000"/>
                <w:sz w:val="16"/>
                <w:szCs w:val="16"/>
              </w:rPr>
            </w:pPr>
            <w:r>
              <w:rPr>
                <w:noProof/>
                <w:color w:val="000000"/>
                <w:sz w:val="16"/>
                <w:szCs w:val="16"/>
              </w:rPr>
              <w:t>Stärker entwickelte Regionen</w:t>
            </w:r>
            <w:r w:rsidRPr="00870D13">
              <w:rPr>
                <w:color w:val="000000"/>
                <w:sz w:val="16"/>
                <w:szCs w:val="16"/>
              </w:rPr>
              <w:t xml:space="preserve"> </w:t>
            </w:r>
          </w:p>
        </w:tc>
        <w:tc>
          <w:tcPr>
            <w:tcW w:w="0" w:type="auto"/>
            <w:shd w:val="clear" w:color="auto" w:fill="auto"/>
          </w:tcPr>
          <w:p w14:paraId="305645F0"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78C5E578"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5B013244" w14:textId="77777777" w:rsidR="008D5009" w:rsidRPr="001535A4" w:rsidRDefault="00707501" w:rsidP="00426349">
            <w:pPr>
              <w:spacing w:before="0" w:after="0"/>
              <w:jc w:val="right"/>
              <w:rPr>
                <w:color w:val="000000"/>
                <w:sz w:val="16"/>
                <w:szCs w:val="16"/>
                <w:highlight w:val="yellow"/>
              </w:rPr>
            </w:pPr>
            <w:r w:rsidRPr="001535A4">
              <w:rPr>
                <w:noProof/>
                <w:sz w:val="16"/>
                <w:szCs w:val="16"/>
                <w:highlight w:val="yellow"/>
              </w:rPr>
              <w:t>562,00</w:t>
            </w:r>
          </w:p>
        </w:tc>
        <w:tc>
          <w:tcPr>
            <w:tcW w:w="0" w:type="auto"/>
            <w:shd w:val="clear" w:color="auto" w:fill="auto"/>
          </w:tcPr>
          <w:p w14:paraId="57F23657" w14:textId="77777777" w:rsidR="008D5009" w:rsidRPr="00870D13" w:rsidRDefault="00707501" w:rsidP="00426349">
            <w:pPr>
              <w:spacing w:before="0" w:after="0"/>
              <w:rPr>
                <w:color w:val="000000"/>
                <w:sz w:val="16"/>
                <w:szCs w:val="16"/>
              </w:rPr>
            </w:pPr>
            <w:r w:rsidRPr="00870D13">
              <w:rPr>
                <w:noProof/>
                <w:sz w:val="16"/>
                <w:szCs w:val="16"/>
              </w:rPr>
              <w:t>Begünstigte</w:t>
            </w:r>
          </w:p>
        </w:tc>
        <w:tc>
          <w:tcPr>
            <w:tcW w:w="0" w:type="auto"/>
            <w:shd w:val="clear" w:color="auto" w:fill="auto"/>
          </w:tcPr>
          <w:p w14:paraId="021B8711"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r w:rsidR="00CC0692" w14:paraId="68FB43C9" w14:textId="77777777" w:rsidTr="00426349">
        <w:trPr>
          <w:trHeight w:val="288"/>
        </w:trPr>
        <w:tc>
          <w:tcPr>
            <w:tcW w:w="0" w:type="auto"/>
            <w:shd w:val="clear" w:color="auto" w:fill="auto"/>
          </w:tcPr>
          <w:p w14:paraId="68AD5F2E" w14:textId="77777777" w:rsidR="008D5009" w:rsidRPr="00013586" w:rsidRDefault="00707501" w:rsidP="00426349">
            <w:pPr>
              <w:spacing w:before="0" w:after="0"/>
              <w:rPr>
                <w:color w:val="000000"/>
                <w:sz w:val="16"/>
                <w:szCs w:val="16"/>
              </w:rPr>
            </w:pPr>
            <w:r w:rsidRPr="00013586">
              <w:rPr>
                <w:noProof/>
                <w:color w:val="000000"/>
                <w:sz w:val="16"/>
                <w:szCs w:val="16"/>
              </w:rPr>
              <w:t>1-11</w:t>
            </w:r>
          </w:p>
        </w:tc>
        <w:tc>
          <w:tcPr>
            <w:tcW w:w="0" w:type="auto"/>
            <w:shd w:val="clear" w:color="auto" w:fill="auto"/>
          </w:tcPr>
          <w:p w14:paraId="5E29691C"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Zahl der geförderten Cluster und Netzwerke</w:t>
            </w:r>
          </w:p>
        </w:tc>
        <w:tc>
          <w:tcPr>
            <w:tcW w:w="0" w:type="auto"/>
            <w:shd w:val="clear" w:color="auto" w:fill="auto"/>
          </w:tcPr>
          <w:p w14:paraId="75B24B9C" w14:textId="77777777" w:rsidR="008D5009" w:rsidRPr="00870D13" w:rsidRDefault="00707501" w:rsidP="00257B03">
            <w:pPr>
              <w:spacing w:before="0" w:after="0"/>
              <w:jc w:val="left"/>
              <w:rPr>
                <w:color w:val="000000"/>
                <w:sz w:val="16"/>
                <w:szCs w:val="16"/>
              </w:rPr>
            </w:pPr>
            <w:r w:rsidRPr="00870D13">
              <w:rPr>
                <w:noProof/>
                <w:color w:val="000000"/>
                <w:sz w:val="16"/>
                <w:szCs w:val="16"/>
              </w:rPr>
              <w:t>Netzwerke</w:t>
            </w:r>
          </w:p>
        </w:tc>
        <w:tc>
          <w:tcPr>
            <w:tcW w:w="0" w:type="auto"/>
            <w:shd w:val="clear" w:color="auto" w:fill="auto"/>
          </w:tcPr>
          <w:p w14:paraId="540B83DA"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58CE167D" w14:textId="77777777" w:rsidR="008D5009" w:rsidRPr="00870D13" w:rsidRDefault="00707501" w:rsidP="00426349">
            <w:pPr>
              <w:spacing w:before="0" w:after="0"/>
              <w:rPr>
                <w:color w:val="000000"/>
                <w:sz w:val="16"/>
                <w:szCs w:val="16"/>
              </w:rPr>
            </w:pPr>
            <w:r>
              <w:rPr>
                <w:noProof/>
                <w:color w:val="000000"/>
                <w:sz w:val="16"/>
                <w:szCs w:val="16"/>
              </w:rPr>
              <w:t>Stärker entwickelte Regionen</w:t>
            </w:r>
            <w:r w:rsidRPr="00870D13">
              <w:rPr>
                <w:color w:val="000000"/>
                <w:sz w:val="16"/>
                <w:szCs w:val="16"/>
              </w:rPr>
              <w:t xml:space="preserve"> </w:t>
            </w:r>
          </w:p>
        </w:tc>
        <w:tc>
          <w:tcPr>
            <w:tcW w:w="0" w:type="auto"/>
            <w:shd w:val="clear" w:color="auto" w:fill="auto"/>
          </w:tcPr>
          <w:p w14:paraId="7541A082"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71B79907"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2B76A0D9" w14:textId="77777777" w:rsidR="008D5009" w:rsidRPr="001535A4" w:rsidRDefault="00707501" w:rsidP="00426349">
            <w:pPr>
              <w:spacing w:before="0" w:after="0"/>
              <w:jc w:val="right"/>
              <w:rPr>
                <w:color w:val="000000"/>
                <w:sz w:val="16"/>
                <w:szCs w:val="16"/>
                <w:highlight w:val="yellow"/>
              </w:rPr>
            </w:pPr>
            <w:r w:rsidRPr="001535A4">
              <w:rPr>
                <w:noProof/>
                <w:sz w:val="16"/>
                <w:szCs w:val="16"/>
                <w:highlight w:val="yellow"/>
              </w:rPr>
              <w:t>11,00</w:t>
            </w:r>
          </w:p>
        </w:tc>
        <w:tc>
          <w:tcPr>
            <w:tcW w:w="0" w:type="auto"/>
            <w:shd w:val="clear" w:color="auto" w:fill="auto"/>
          </w:tcPr>
          <w:p w14:paraId="01056FB1" w14:textId="77777777" w:rsidR="008D5009" w:rsidRPr="00870D13" w:rsidRDefault="00707501" w:rsidP="00426349">
            <w:pPr>
              <w:spacing w:before="0" w:after="0"/>
              <w:rPr>
                <w:color w:val="000000"/>
                <w:sz w:val="16"/>
                <w:szCs w:val="16"/>
              </w:rPr>
            </w:pPr>
            <w:r w:rsidRPr="00870D13">
              <w:rPr>
                <w:noProof/>
                <w:sz w:val="16"/>
                <w:szCs w:val="16"/>
              </w:rPr>
              <w:t>Begünstigte</w:t>
            </w:r>
          </w:p>
        </w:tc>
        <w:tc>
          <w:tcPr>
            <w:tcW w:w="0" w:type="auto"/>
            <w:shd w:val="clear" w:color="auto" w:fill="auto"/>
          </w:tcPr>
          <w:p w14:paraId="489A7805"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r w:rsidR="00CC0692" w14:paraId="09E14C92" w14:textId="77777777" w:rsidTr="00426349">
        <w:trPr>
          <w:trHeight w:val="288"/>
        </w:trPr>
        <w:tc>
          <w:tcPr>
            <w:tcW w:w="0" w:type="auto"/>
            <w:shd w:val="clear" w:color="auto" w:fill="auto"/>
          </w:tcPr>
          <w:p w14:paraId="0A6477E0" w14:textId="77777777" w:rsidR="008D5009" w:rsidRPr="00013586" w:rsidRDefault="00707501" w:rsidP="00426349">
            <w:pPr>
              <w:spacing w:before="0" w:after="0"/>
              <w:rPr>
                <w:color w:val="000000"/>
                <w:sz w:val="16"/>
                <w:szCs w:val="16"/>
              </w:rPr>
            </w:pPr>
            <w:r w:rsidRPr="00013586">
              <w:rPr>
                <w:noProof/>
                <w:color w:val="000000"/>
                <w:sz w:val="16"/>
                <w:szCs w:val="16"/>
              </w:rPr>
              <w:t>1-12</w:t>
            </w:r>
          </w:p>
        </w:tc>
        <w:tc>
          <w:tcPr>
            <w:tcW w:w="0" w:type="auto"/>
            <w:shd w:val="clear" w:color="auto" w:fill="auto"/>
          </w:tcPr>
          <w:p w14:paraId="4B577789"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Zahl der KMU, die im Rahmen von Internationalisierungsmaßnahmen unterstützt werden</w:t>
            </w:r>
          </w:p>
        </w:tc>
        <w:tc>
          <w:tcPr>
            <w:tcW w:w="0" w:type="auto"/>
            <w:shd w:val="clear" w:color="auto" w:fill="auto"/>
          </w:tcPr>
          <w:p w14:paraId="75918E38" w14:textId="77777777" w:rsidR="008D5009" w:rsidRPr="00870D13" w:rsidRDefault="00707501" w:rsidP="00257B03">
            <w:pPr>
              <w:spacing w:before="0" w:after="0"/>
              <w:jc w:val="left"/>
              <w:rPr>
                <w:color w:val="000000"/>
                <w:sz w:val="16"/>
                <w:szCs w:val="16"/>
              </w:rPr>
            </w:pPr>
            <w:r w:rsidRPr="00870D13">
              <w:rPr>
                <w:noProof/>
                <w:color w:val="000000"/>
                <w:sz w:val="16"/>
                <w:szCs w:val="16"/>
              </w:rPr>
              <w:t>Zahl der Unternehmen</w:t>
            </w:r>
          </w:p>
        </w:tc>
        <w:tc>
          <w:tcPr>
            <w:tcW w:w="0" w:type="auto"/>
            <w:shd w:val="clear" w:color="auto" w:fill="auto"/>
          </w:tcPr>
          <w:p w14:paraId="6C09F72C"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555C4480" w14:textId="77777777" w:rsidR="008D5009" w:rsidRPr="00870D13" w:rsidRDefault="00707501" w:rsidP="00426349">
            <w:pPr>
              <w:spacing w:before="0" w:after="0"/>
              <w:rPr>
                <w:color w:val="000000"/>
                <w:sz w:val="16"/>
                <w:szCs w:val="16"/>
              </w:rPr>
            </w:pPr>
            <w:r>
              <w:rPr>
                <w:noProof/>
                <w:color w:val="000000"/>
                <w:sz w:val="16"/>
                <w:szCs w:val="16"/>
              </w:rPr>
              <w:t>Stärker entwickelte Regionen</w:t>
            </w:r>
            <w:r w:rsidRPr="00870D13">
              <w:rPr>
                <w:color w:val="000000"/>
                <w:sz w:val="16"/>
                <w:szCs w:val="16"/>
              </w:rPr>
              <w:t xml:space="preserve"> </w:t>
            </w:r>
          </w:p>
        </w:tc>
        <w:tc>
          <w:tcPr>
            <w:tcW w:w="0" w:type="auto"/>
            <w:shd w:val="clear" w:color="auto" w:fill="auto"/>
          </w:tcPr>
          <w:p w14:paraId="4FBCC388"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17A61ADD"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5A615DAF" w14:textId="77777777" w:rsidR="008D5009" w:rsidRPr="001535A4" w:rsidRDefault="00707501" w:rsidP="00426349">
            <w:pPr>
              <w:spacing w:before="0" w:after="0"/>
              <w:jc w:val="right"/>
              <w:rPr>
                <w:color w:val="000000"/>
                <w:sz w:val="16"/>
                <w:szCs w:val="16"/>
                <w:highlight w:val="yellow"/>
              </w:rPr>
            </w:pPr>
            <w:r w:rsidRPr="001535A4">
              <w:rPr>
                <w:noProof/>
                <w:sz w:val="16"/>
                <w:szCs w:val="16"/>
                <w:highlight w:val="yellow"/>
              </w:rPr>
              <w:t>295,00</w:t>
            </w:r>
          </w:p>
        </w:tc>
        <w:tc>
          <w:tcPr>
            <w:tcW w:w="0" w:type="auto"/>
            <w:shd w:val="clear" w:color="auto" w:fill="auto"/>
          </w:tcPr>
          <w:p w14:paraId="6453F4C3" w14:textId="77777777" w:rsidR="008D5009" w:rsidRPr="00870D13" w:rsidRDefault="00707501" w:rsidP="00426349">
            <w:pPr>
              <w:spacing w:before="0" w:after="0"/>
              <w:rPr>
                <w:color w:val="000000"/>
                <w:sz w:val="16"/>
                <w:szCs w:val="16"/>
              </w:rPr>
            </w:pPr>
            <w:r w:rsidRPr="00870D13">
              <w:rPr>
                <w:noProof/>
                <w:sz w:val="16"/>
                <w:szCs w:val="16"/>
              </w:rPr>
              <w:t>Begünstigte</w:t>
            </w:r>
          </w:p>
        </w:tc>
        <w:tc>
          <w:tcPr>
            <w:tcW w:w="0" w:type="auto"/>
            <w:shd w:val="clear" w:color="auto" w:fill="auto"/>
          </w:tcPr>
          <w:p w14:paraId="03E1D627"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r w:rsidR="00CC0692" w14:paraId="2CCDB99F" w14:textId="77777777" w:rsidTr="00426349">
        <w:trPr>
          <w:trHeight w:val="288"/>
        </w:trPr>
        <w:tc>
          <w:tcPr>
            <w:tcW w:w="0" w:type="auto"/>
            <w:shd w:val="clear" w:color="auto" w:fill="auto"/>
          </w:tcPr>
          <w:p w14:paraId="23432B92" w14:textId="77777777" w:rsidR="008D5009" w:rsidRPr="00013586" w:rsidRDefault="00707501" w:rsidP="00426349">
            <w:pPr>
              <w:spacing w:before="0" w:after="0"/>
              <w:rPr>
                <w:color w:val="000000"/>
                <w:sz w:val="16"/>
                <w:szCs w:val="16"/>
              </w:rPr>
            </w:pPr>
            <w:r w:rsidRPr="00013586">
              <w:rPr>
                <w:noProof/>
                <w:color w:val="000000"/>
                <w:sz w:val="16"/>
                <w:szCs w:val="16"/>
              </w:rPr>
              <w:t>CO01</w:t>
            </w:r>
          </w:p>
        </w:tc>
        <w:tc>
          <w:tcPr>
            <w:tcW w:w="0" w:type="auto"/>
            <w:shd w:val="clear" w:color="auto" w:fill="auto"/>
          </w:tcPr>
          <w:p w14:paraId="62EB5229"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Produktive Investitionen: Zahl der Unternehmen, die Unterstützung erhalten</w:t>
            </w:r>
          </w:p>
        </w:tc>
        <w:tc>
          <w:tcPr>
            <w:tcW w:w="0" w:type="auto"/>
            <w:shd w:val="clear" w:color="auto" w:fill="auto"/>
          </w:tcPr>
          <w:p w14:paraId="78BBCBBA" w14:textId="77777777" w:rsidR="008D5009" w:rsidRPr="00870D13" w:rsidRDefault="00707501" w:rsidP="00257B03">
            <w:pPr>
              <w:spacing w:before="0" w:after="0"/>
              <w:jc w:val="left"/>
              <w:rPr>
                <w:color w:val="000000"/>
                <w:sz w:val="16"/>
                <w:szCs w:val="16"/>
              </w:rPr>
            </w:pPr>
            <w:r>
              <w:rPr>
                <w:noProof/>
                <w:color w:val="000000"/>
                <w:sz w:val="16"/>
                <w:szCs w:val="16"/>
              </w:rPr>
              <w:t>Unternehmen</w:t>
            </w:r>
          </w:p>
        </w:tc>
        <w:tc>
          <w:tcPr>
            <w:tcW w:w="0" w:type="auto"/>
            <w:shd w:val="clear" w:color="auto" w:fill="auto"/>
          </w:tcPr>
          <w:p w14:paraId="5783A0CB"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6FBC8042" w14:textId="77777777" w:rsidR="008D5009" w:rsidRPr="00870D13" w:rsidRDefault="00707501" w:rsidP="00426349">
            <w:pPr>
              <w:spacing w:before="0" w:after="0"/>
              <w:rPr>
                <w:color w:val="000000"/>
                <w:sz w:val="16"/>
                <w:szCs w:val="16"/>
              </w:rPr>
            </w:pPr>
            <w:r>
              <w:rPr>
                <w:noProof/>
                <w:color w:val="000000"/>
                <w:sz w:val="16"/>
                <w:szCs w:val="16"/>
              </w:rPr>
              <w:t>Stärker entwickelte Regionen</w:t>
            </w:r>
            <w:r w:rsidRPr="00870D13">
              <w:rPr>
                <w:color w:val="000000"/>
                <w:sz w:val="16"/>
                <w:szCs w:val="16"/>
              </w:rPr>
              <w:t xml:space="preserve"> </w:t>
            </w:r>
          </w:p>
        </w:tc>
        <w:tc>
          <w:tcPr>
            <w:tcW w:w="0" w:type="auto"/>
            <w:shd w:val="clear" w:color="auto" w:fill="auto"/>
          </w:tcPr>
          <w:p w14:paraId="2D914F20"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3A954EE0"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0CFFAF76" w14:textId="77777777" w:rsidR="008D5009" w:rsidRPr="001535A4" w:rsidRDefault="00707501" w:rsidP="00426349">
            <w:pPr>
              <w:spacing w:before="0" w:after="0"/>
              <w:jc w:val="right"/>
              <w:rPr>
                <w:color w:val="000000"/>
                <w:sz w:val="16"/>
                <w:szCs w:val="16"/>
                <w:highlight w:val="yellow"/>
              </w:rPr>
            </w:pPr>
            <w:r w:rsidRPr="001535A4">
              <w:rPr>
                <w:noProof/>
                <w:sz w:val="16"/>
                <w:szCs w:val="16"/>
                <w:highlight w:val="yellow"/>
              </w:rPr>
              <w:t>414,00</w:t>
            </w:r>
          </w:p>
        </w:tc>
        <w:tc>
          <w:tcPr>
            <w:tcW w:w="0" w:type="auto"/>
            <w:shd w:val="clear" w:color="auto" w:fill="auto"/>
          </w:tcPr>
          <w:p w14:paraId="47FAEB4D" w14:textId="77777777" w:rsidR="008D5009" w:rsidRPr="00870D13" w:rsidRDefault="00707501" w:rsidP="00426349">
            <w:pPr>
              <w:spacing w:before="0" w:after="0"/>
              <w:rPr>
                <w:color w:val="000000"/>
                <w:sz w:val="16"/>
                <w:szCs w:val="16"/>
              </w:rPr>
            </w:pPr>
            <w:r w:rsidRPr="00870D13">
              <w:rPr>
                <w:noProof/>
                <w:sz w:val="16"/>
                <w:szCs w:val="16"/>
              </w:rPr>
              <w:t>Begünstigte</w:t>
            </w:r>
          </w:p>
        </w:tc>
        <w:tc>
          <w:tcPr>
            <w:tcW w:w="0" w:type="auto"/>
            <w:shd w:val="clear" w:color="auto" w:fill="auto"/>
          </w:tcPr>
          <w:p w14:paraId="0021D3F9"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r w:rsidR="00CC0692" w14:paraId="73550442" w14:textId="77777777" w:rsidTr="00426349">
        <w:trPr>
          <w:trHeight w:val="288"/>
        </w:trPr>
        <w:tc>
          <w:tcPr>
            <w:tcW w:w="0" w:type="auto"/>
            <w:shd w:val="clear" w:color="auto" w:fill="auto"/>
          </w:tcPr>
          <w:p w14:paraId="6B56CB26" w14:textId="77777777" w:rsidR="008D5009" w:rsidRPr="00013586" w:rsidRDefault="00707501" w:rsidP="00426349">
            <w:pPr>
              <w:spacing w:before="0" w:after="0"/>
              <w:rPr>
                <w:color w:val="000000"/>
                <w:sz w:val="16"/>
                <w:szCs w:val="16"/>
              </w:rPr>
            </w:pPr>
            <w:r w:rsidRPr="00013586">
              <w:rPr>
                <w:noProof/>
                <w:color w:val="000000"/>
                <w:sz w:val="16"/>
                <w:szCs w:val="16"/>
              </w:rPr>
              <w:t>CO24</w:t>
            </w:r>
          </w:p>
        </w:tc>
        <w:tc>
          <w:tcPr>
            <w:tcW w:w="0" w:type="auto"/>
            <w:shd w:val="clear" w:color="auto" w:fill="auto"/>
          </w:tcPr>
          <w:p w14:paraId="7BBC567B"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Forschung und Innovation: Zahl der neuen Wissenschaftler in unterstützten Einrichtungen</w:t>
            </w:r>
          </w:p>
        </w:tc>
        <w:tc>
          <w:tcPr>
            <w:tcW w:w="0" w:type="auto"/>
            <w:shd w:val="clear" w:color="auto" w:fill="auto"/>
          </w:tcPr>
          <w:p w14:paraId="034E9942" w14:textId="77777777" w:rsidR="008D5009" w:rsidRPr="00870D13" w:rsidRDefault="00707501" w:rsidP="00257B03">
            <w:pPr>
              <w:spacing w:before="0" w:after="0"/>
              <w:jc w:val="left"/>
              <w:rPr>
                <w:color w:val="000000"/>
                <w:sz w:val="16"/>
                <w:szCs w:val="16"/>
              </w:rPr>
            </w:pPr>
            <w:r>
              <w:rPr>
                <w:noProof/>
                <w:color w:val="000000"/>
                <w:sz w:val="16"/>
                <w:szCs w:val="16"/>
              </w:rPr>
              <w:t>Vollzeitäquivalente</w:t>
            </w:r>
          </w:p>
        </w:tc>
        <w:tc>
          <w:tcPr>
            <w:tcW w:w="0" w:type="auto"/>
            <w:shd w:val="clear" w:color="auto" w:fill="auto"/>
          </w:tcPr>
          <w:p w14:paraId="795A3418"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148D62A0" w14:textId="77777777" w:rsidR="008D5009" w:rsidRPr="00870D13" w:rsidRDefault="00707501" w:rsidP="00426349">
            <w:pPr>
              <w:spacing w:before="0" w:after="0"/>
              <w:rPr>
                <w:color w:val="000000"/>
                <w:sz w:val="16"/>
                <w:szCs w:val="16"/>
              </w:rPr>
            </w:pPr>
            <w:r>
              <w:rPr>
                <w:noProof/>
                <w:color w:val="000000"/>
                <w:sz w:val="16"/>
                <w:szCs w:val="16"/>
              </w:rPr>
              <w:t>Stärker entwickelte Regionen</w:t>
            </w:r>
            <w:r w:rsidRPr="00870D13">
              <w:rPr>
                <w:color w:val="000000"/>
                <w:sz w:val="16"/>
                <w:szCs w:val="16"/>
              </w:rPr>
              <w:t xml:space="preserve"> </w:t>
            </w:r>
          </w:p>
        </w:tc>
        <w:tc>
          <w:tcPr>
            <w:tcW w:w="0" w:type="auto"/>
            <w:shd w:val="clear" w:color="auto" w:fill="auto"/>
          </w:tcPr>
          <w:p w14:paraId="0F0D5FE1"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0F2406B8"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74227B5C" w14:textId="77777777" w:rsidR="008D5009" w:rsidRPr="001535A4" w:rsidRDefault="00707501" w:rsidP="00426349">
            <w:pPr>
              <w:spacing w:before="0" w:after="0"/>
              <w:jc w:val="right"/>
              <w:rPr>
                <w:color w:val="000000"/>
                <w:sz w:val="16"/>
                <w:szCs w:val="16"/>
                <w:highlight w:val="yellow"/>
              </w:rPr>
            </w:pPr>
            <w:r w:rsidRPr="001535A4">
              <w:rPr>
                <w:noProof/>
                <w:sz w:val="16"/>
                <w:szCs w:val="16"/>
                <w:highlight w:val="yellow"/>
              </w:rPr>
              <w:t>125,00</w:t>
            </w:r>
          </w:p>
        </w:tc>
        <w:tc>
          <w:tcPr>
            <w:tcW w:w="0" w:type="auto"/>
            <w:shd w:val="clear" w:color="auto" w:fill="auto"/>
          </w:tcPr>
          <w:p w14:paraId="69E3734D" w14:textId="77777777" w:rsidR="008D5009" w:rsidRPr="00870D13" w:rsidRDefault="00707501" w:rsidP="00426349">
            <w:pPr>
              <w:spacing w:before="0" w:after="0"/>
              <w:rPr>
                <w:color w:val="000000"/>
                <w:sz w:val="16"/>
                <w:szCs w:val="16"/>
              </w:rPr>
            </w:pPr>
            <w:r w:rsidRPr="00870D13">
              <w:rPr>
                <w:noProof/>
                <w:sz w:val="16"/>
                <w:szCs w:val="16"/>
              </w:rPr>
              <w:t>Begünstigte</w:t>
            </w:r>
          </w:p>
        </w:tc>
        <w:tc>
          <w:tcPr>
            <w:tcW w:w="0" w:type="auto"/>
            <w:shd w:val="clear" w:color="auto" w:fill="auto"/>
          </w:tcPr>
          <w:p w14:paraId="55CB4CFA"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r w:rsidR="00CC0692" w14:paraId="709B5E58" w14:textId="77777777" w:rsidTr="00426349">
        <w:trPr>
          <w:trHeight w:val="288"/>
        </w:trPr>
        <w:tc>
          <w:tcPr>
            <w:tcW w:w="0" w:type="auto"/>
            <w:shd w:val="clear" w:color="auto" w:fill="auto"/>
          </w:tcPr>
          <w:p w14:paraId="1F915855" w14:textId="77777777" w:rsidR="008D5009" w:rsidRPr="00013586" w:rsidRDefault="00707501" w:rsidP="00426349">
            <w:pPr>
              <w:spacing w:before="0" w:after="0"/>
              <w:rPr>
                <w:color w:val="000000"/>
                <w:sz w:val="16"/>
                <w:szCs w:val="16"/>
              </w:rPr>
            </w:pPr>
            <w:r w:rsidRPr="00013586">
              <w:rPr>
                <w:noProof/>
                <w:color w:val="000000"/>
                <w:sz w:val="16"/>
                <w:szCs w:val="16"/>
              </w:rPr>
              <w:t>CO26</w:t>
            </w:r>
          </w:p>
        </w:tc>
        <w:tc>
          <w:tcPr>
            <w:tcW w:w="0" w:type="auto"/>
            <w:shd w:val="clear" w:color="auto" w:fill="auto"/>
          </w:tcPr>
          <w:p w14:paraId="25F66E33"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Forschung und Innovation: Zahl der Unternehmen, die mit Forschungseinrichtungen zusammenarbeiten</w:t>
            </w:r>
          </w:p>
        </w:tc>
        <w:tc>
          <w:tcPr>
            <w:tcW w:w="0" w:type="auto"/>
            <w:shd w:val="clear" w:color="auto" w:fill="auto"/>
          </w:tcPr>
          <w:p w14:paraId="79EE72A4" w14:textId="77777777" w:rsidR="008D5009" w:rsidRPr="00870D13" w:rsidRDefault="00707501" w:rsidP="00257B03">
            <w:pPr>
              <w:spacing w:before="0" w:after="0"/>
              <w:jc w:val="left"/>
              <w:rPr>
                <w:color w:val="000000"/>
                <w:sz w:val="16"/>
                <w:szCs w:val="16"/>
              </w:rPr>
            </w:pPr>
            <w:r>
              <w:rPr>
                <w:noProof/>
                <w:color w:val="000000"/>
                <w:sz w:val="16"/>
                <w:szCs w:val="16"/>
              </w:rPr>
              <w:t>Unternehmen</w:t>
            </w:r>
          </w:p>
        </w:tc>
        <w:tc>
          <w:tcPr>
            <w:tcW w:w="0" w:type="auto"/>
            <w:shd w:val="clear" w:color="auto" w:fill="auto"/>
          </w:tcPr>
          <w:p w14:paraId="4BB0EECB"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5DC5CD44" w14:textId="77777777" w:rsidR="008D5009" w:rsidRPr="00870D13" w:rsidRDefault="00707501" w:rsidP="00426349">
            <w:pPr>
              <w:spacing w:before="0" w:after="0"/>
              <w:rPr>
                <w:color w:val="000000"/>
                <w:sz w:val="16"/>
                <w:szCs w:val="16"/>
              </w:rPr>
            </w:pPr>
            <w:r>
              <w:rPr>
                <w:noProof/>
                <w:color w:val="000000"/>
                <w:sz w:val="16"/>
                <w:szCs w:val="16"/>
              </w:rPr>
              <w:t>Stärker entwickelte Regionen</w:t>
            </w:r>
            <w:r w:rsidRPr="00870D13">
              <w:rPr>
                <w:color w:val="000000"/>
                <w:sz w:val="16"/>
                <w:szCs w:val="16"/>
              </w:rPr>
              <w:t xml:space="preserve"> </w:t>
            </w:r>
          </w:p>
        </w:tc>
        <w:tc>
          <w:tcPr>
            <w:tcW w:w="0" w:type="auto"/>
            <w:shd w:val="clear" w:color="auto" w:fill="auto"/>
          </w:tcPr>
          <w:p w14:paraId="08609CA6"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7D6631D7"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54930562" w14:textId="77777777" w:rsidR="008D5009" w:rsidRPr="001535A4" w:rsidRDefault="00707501" w:rsidP="00426349">
            <w:pPr>
              <w:spacing w:before="0" w:after="0"/>
              <w:jc w:val="right"/>
              <w:rPr>
                <w:color w:val="000000"/>
                <w:sz w:val="16"/>
                <w:szCs w:val="16"/>
                <w:highlight w:val="yellow"/>
              </w:rPr>
            </w:pPr>
            <w:r w:rsidRPr="001535A4">
              <w:rPr>
                <w:noProof/>
                <w:sz w:val="16"/>
                <w:szCs w:val="16"/>
                <w:highlight w:val="yellow"/>
              </w:rPr>
              <w:t>72,00</w:t>
            </w:r>
          </w:p>
        </w:tc>
        <w:tc>
          <w:tcPr>
            <w:tcW w:w="0" w:type="auto"/>
            <w:shd w:val="clear" w:color="auto" w:fill="auto"/>
          </w:tcPr>
          <w:p w14:paraId="2742593E" w14:textId="77777777" w:rsidR="008D5009" w:rsidRPr="00870D13" w:rsidRDefault="00707501" w:rsidP="00426349">
            <w:pPr>
              <w:spacing w:before="0" w:after="0"/>
              <w:rPr>
                <w:color w:val="000000"/>
                <w:sz w:val="16"/>
                <w:szCs w:val="16"/>
              </w:rPr>
            </w:pPr>
            <w:r w:rsidRPr="00870D13">
              <w:rPr>
                <w:noProof/>
                <w:sz w:val="16"/>
                <w:szCs w:val="16"/>
              </w:rPr>
              <w:t>Begünstigte</w:t>
            </w:r>
          </w:p>
        </w:tc>
        <w:tc>
          <w:tcPr>
            <w:tcW w:w="0" w:type="auto"/>
            <w:shd w:val="clear" w:color="auto" w:fill="auto"/>
          </w:tcPr>
          <w:p w14:paraId="376674CB"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r w:rsidR="00CC0692" w14:paraId="5CA6B270" w14:textId="77777777" w:rsidTr="00426349">
        <w:trPr>
          <w:trHeight w:val="288"/>
        </w:trPr>
        <w:tc>
          <w:tcPr>
            <w:tcW w:w="0" w:type="auto"/>
            <w:shd w:val="clear" w:color="auto" w:fill="auto"/>
          </w:tcPr>
          <w:p w14:paraId="137F4491" w14:textId="77777777" w:rsidR="008D5009" w:rsidRPr="00013586" w:rsidRDefault="00707501" w:rsidP="00426349">
            <w:pPr>
              <w:spacing w:before="0" w:after="0"/>
              <w:rPr>
                <w:color w:val="000000"/>
                <w:sz w:val="16"/>
                <w:szCs w:val="16"/>
              </w:rPr>
            </w:pPr>
            <w:r w:rsidRPr="00013586">
              <w:rPr>
                <w:noProof/>
                <w:color w:val="000000"/>
                <w:sz w:val="16"/>
                <w:szCs w:val="16"/>
              </w:rPr>
              <w:t>CO27</w:t>
            </w:r>
          </w:p>
        </w:tc>
        <w:tc>
          <w:tcPr>
            <w:tcW w:w="0" w:type="auto"/>
            <w:shd w:val="clear" w:color="auto" w:fill="auto"/>
          </w:tcPr>
          <w:p w14:paraId="1476260D"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Forschung und Innovation: Private Investitionen, die die öffentliche Unterstützung für Innovations- oder FuE-Projekte ergänzen</w:t>
            </w:r>
          </w:p>
        </w:tc>
        <w:tc>
          <w:tcPr>
            <w:tcW w:w="0" w:type="auto"/>
            <w:shd w:val="clear" w:color="auto" w:fill="auto"/>
          </w:tcPr>
          <w:p w14:paraId="139E7D1E" w14:textId="77777777" w:rsidR="008D5009" w:rsidRPr="00870D13" w:rsidRDefault="00707501" w:rsidP="00257B03">
            <w:pPr>
              <w:spacing w:before="0" w:after="0"/>
              <w:jc w:val="left"/>
              <w:rPr>
                <w:color w:val="000000"/>
                <w:sz w:val="16"/>
                <w:szCs w:val="16"/>
              </w:rPr>
            </w:pPr>
            <w:r>
              <w:rPr>
                <w:noProof/>
                <w:color w:val="000000"/>
                <w:sz w:val="16"/>
                <w:szCs w:val="16"/>
              </w:rPr>
              <w:t>EUR</w:t>
            </w:r>
          </w:p>
        </w:tc>
        <w:tc>
          <w:tcPr>
            <w:tcW w:w="0" w:type="auto"/>
            <w:shd w:val="clear" w:color="auto" w:fill="auto"/>
          </w:tcPr>
          <w:p w14:paraId="4232AACF"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2CCFA8E8" w14:textId="77777777" w:rsidR="008D5009" w:rsidRPr="00870D13" w:rsidRDefault="00707501" w:rsidP="00426349">
            <w:pPr>
              <w:spacing w:before="0" w:after="0"/>
              <w:rPr>
                <w:color w:val="000000"/>
                <w:sz w:val="16"/>
                <w:szCs w:val="16"/>
              </w:rPr>
            </w:pPr>
            <w:r>
              <w:rPr>
                <w:noProof/>
                <w:color w:val="000000"/>
                <w:sz w:val="16"/>
                <w:szCs w:val="16"/>
              </w:rPr>
              <w:t>Stärker entwickelte Regionen</w:t>
            </w:r>
            <w:r w:rsidRPr="00870D13">
              <w:rPr>
                <w:color w:val="000000"/>
                <w:sz w:val="16"/>
                <w:szCs w:val="16"/>
              </w:rPr>
              <w:t xml:space="preserve"> </w:t>
            </w:r>
          </w:p>
        </w:tc>
        <w:tc>
          <w:tcPr>
            <w:tcW w:w="0" w:type="auto"/>
            <w:shd w:val="clear" w:color="auto" w:fill="auto"/>
          </w:tcPr>
          <w:p w14:paraId="358FA0BA"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6215CE3E"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79961615" w14:textId="77777777" w:rsidR="008D5009" w:rsidRPr="001535A4" w:rsidRDefault="00707501" w:rsidP="00426349">
            <w:pPr>
              <w:spacing w:before="0" w:after="0"/>
              <w:jc w:val="right"/>
              <w:rPr>
                <w:color w:val="000000"/>
                <w:sz w:val="16"/>
                <w:szCs w:val="16"/>
                <w:highlight w:val="yellow"/>
              </w:rPr>
            </w:pPr>
            <w:r w:rsidRPr="001535A4">
              <w:rPr>
                <w:noProof/>
                <w:sz w:val="16"/>
                <w:szCs w:val="16"/>
                <w:highlight w:val="yellow"/>
              </w:rPr>
              <w:t>11.655.500,00</w:t>
            </w:r>
          </w:p>
        </w:tc>
        <w:tc>
          <w:tcPr>
            <w:tcW w:w="0" w:type="auto"/>
            <w:shd w:val="clear" w:color="auto" w:fill="auto"/>
          </w:tcPr>
          <w:p w14:paraId="0DDA239C" w14:textId="77777777" w:rsidR="008D5009" w:rsidRPr="00870D13" w:rsidRDefault="00707501" w:rsidP="00426349">
            <w:pPr>
              <w:spacing w:before="0" w:after="0"/>
              <w:rPr>
                <w:color w:val="000000"/>
                <w:sz w:val="16"/>
                <w:szCs w:val="16"/>
              </w:rPr>
            </w:pPr>
            <w:r w:rsidRPr="00870D13">
              <w:rPr>
                <w:noProof/>
                <w:sz w:val="16"/>
                <w:szCs w:val="16"/>
              </w:rPr>
              <w:t>Begünstigte</w:t>
            </w:r>
          </w:p>
        </w:tc>
        <w:tc>
          <w:tcPr>
            <w:tcW w:w="0" w:type="auto"/>
            <w:shd w:val="clear" w:color="auto" w:fill="auto"/>
          </w:tcPr>
          <w:p w14:paraId="0494D471"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r w:rsidR="00CC0692" w14:paraId="17E0DADC" w14:textId="77777777" w:rsidTr="00426349">
        <w:trPr>
          <w:trHeight w:val="288"/>
        </w:trPr>
        <w:tc>
          <w:tcPr>
            <w:tcW w:w="0" w:type="auto"/>
            <w:shd w:val="clear" w:color="auto" w:fill="auto"/>
          </w:tcPr>
          <w:p w14:paraId="02186628" w14:textId="77777777" w:rsidR="008D5009" w:rsidRPr="00013586" w:rsidRDefault="00707501" w:rsidP="00426349">
            <w:pPr>
              <w:spacing w:before="0" w:after="0"/>
              <w:rPr>
                <w:color w:val="000000"/>
                <w:sz w:val="16"/>
                <w:szCs w:val="16"/>
              </w:rPr>
            </w:pPr>
            <w:r w:rsidRPr="00013586">
              <w:rPr>
                <w:noProof/>
                <w:color w:val="000000"/>
                <w:sz w:val="16"/>
                <w:szCs w:val="16"/>
              </w:rPr>
              <w:t>CO28</w:t>
            </w:r>
          </w:p>
        </w:tc>
        <w:tc>
          <w:tcPr>
            <w:tcW w:w="0" w:type="auto"/>
            <w:shd w:val="clear" w:color="auto" w:fill="auto"/>
          </w:tcPr>
          <w:p w14:paraId="7D13BC7B"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Forschung und Innovation: Zahl der Unternehmen, die unterstützt werden, um Produkte neu auf den Markt zu bringen</w:t>
            </w:r>
          </w:p>
        </w:tc>
        <w:tc>
          <w:tcPr>
            <w:tcW w:w="0" w:type="auto"/>
            <w:shd w:val="clear" w:color="auto" w:fill="auto"/>
          </w:tcPr>
          <w:p w14:paraId="7932C47A" w14:textId="77777777" w:rsidR="008D5009" w:rsidRPr="00870D13" w:rsidRDefault="00707501" w:rsidP="00257B03">
            <w:pPr>
              <w:spacing w:before="0" w:after="0"/>
              <w:jc w:val="left"/>
              <w:rPr>
                <w:color w:val="000000"/>
                <w:sz w:val="16"/>
                <w:szCs w:val="16"/>
              </w:rPr>
            </w:pPr>
            <w:r>
              <w:rPr>
                <w:noProof/>
                <w:color w:val="000000"/>
                <w:sz w:val="16"/>
                <w:szCs w:val="16"/>
              </w:rPr>
              <w:t>Unternehmen</w:t>
            </w:r>
          </w:p>
        </w:tc>
        <w:tc>
          <w:tcPr>
            <w:tcW w:w="0" w:type="auto"/>
            <w:shd w:val="clear" w:color="auto" w:fill="auto"/>
          </w:tcPr>
          <w:p w14:paraId="2BA86E96"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77A74A7A" w14:textId="77777777" w:rsidR="008D5009" w:rsidRPr="00870D13" w:rsidRDefault="00707501" w:rsidP="00426349">
            <w:pPr>
              <w:spacing w:before="0" w:after="0"/>
              <w:rPr>
                <w:color w:val="000000"/>
                <w:sz w:val="16"/>
                <w:szCs w:val="16"/>
              </w:rPr>
            </w:pPr>
            <w:r>
              <w:rPr>
                <w:noProof/>
                <w:color w:val="000000"/>
                <w:sz w:val="16"/>
                <w:szCs w:val="16"/>
              </w:rPr>
              <w:t>Stärker entwickelte Regionen</w:t>
            </w:r>
            <w:r w:rsidRPr="00870D13">
              <w:rPr>
                <w:color w:val="000000"/>
                <w:sz w:val="16"/>
                <w:szCs w:val="16"/>
              </w:rPr>
              <w:t xml:space="preserve"> </w:t>
            </w:r>
          </w:p>
        </w:tc>
        <w:tc>
          <w:tcPr>
            <w:tcW w:w="0" w:type="auto"/>
            <w:shd w:val="clear" w:color="auto" w:fill="auto"/>
          </w:tcPr>
          <w:p w14:paraId="67E1304A"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45067E65"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252BB7AB" w14:textId="77777777" w:rsidR="008D5009" w:rsidRPr="001535A4" w:rsidRDefault="00707501" w:rsidP="00426349">
            <w:pPr>
              <w:spacing w:before="0" w:after="0"/>
              <w:jc w:val="right"/>
              <w:rPr>
                <w:color w:val="000000"/>
                <w:sz w:val="16"/>
                <w:szCs w:val="16"/>
                <w:highlight w:val="yellow"/>
              </w:rPr>
            </w:pPr>
            <w:r w:rsidRPr="001535A4">
              <w:rPr>
                <w:noProof/>
                <w:sz w:val="16"/>
                <w:szCs w:val="16"/>
                <w:highlight w:val="yellow"/>
              </w:rPr>
              <w:t>34,00</w:t>
            </w:r>
          </w:p>
        </w:tc>
        <w:tc>
          <w:tcPr>
            <w:tcW w:w="0" w:type="auto"/>
            <w:shd w:val="clear" w:color="auto" w:fill="auto"/>
          </w:tcPr>
          <w:p w14:paraId="1931DFD5" w14:textId="77777777" w:rsidR="008D5009" w:rsidRPr="00870D13" w:rsidRDefault="00707501" w:rsidP="00426349">
            <w:pPr>
              <w:spacing w:before="0" w:after="0"/>
              <w:rPr>
                <w:color w:val="000000"/>
                <w:sz w:val="16"/>
                <w:szCs w:val="16"/>
              </w:rPr>
            </w:pPr>
            <w:r w:rsidRPr="00870D13">
              <w:rPr>
                <w:noProof/>
                <w:sz w:val="16"/>
                <w:szCs w:val="16"/>
              </w:rPr>
              <w:t>Begünstigte</w:t>
            </w:r>
          </w:p>
        </w:tc>
        <w:tc>
          <w:tcPr>
            <w:tcW w:w="0" w:type="auto"/>
            <w:shd w:val="clear" w:color="auto" w:fill="auto"/>
          </w:tcPr>
          <w:p w14:paraId="2964B783"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r w:rsidR="00CC0692" w14:paraId="54A95C4E" w14:textId="77777777" w:rsidTr="00426349">
        <w:trPr>
          <w:trHeight w:val="288"/>
        </w:trPr>
        <w:tc>
          <w:tcPr>
            <w:tcW w:w="0" w:type="auto"/>
            <w:shd w:val="clear" w:color="auto" w:fill="auto"/>
          </w:tcPr>
          <w:p w14:paraId="2838DB3A" w14:textId="77777777" w:rsidR="008D5009" w:rsidRPr="00013586" w:rsidRDefault="00707501" w:rsidP="00426349">
            <w:pPr>
              <w:spacing w:before="0" w:after="0"/>
              <w:rPr>
                <w:color w:val="000000"/>
                <w:sz w:val="16"/>
                <w:szCs w:val="16"/>
              </w:rPr>
            </w:pPr>
            <w:r w:rsidRPr="00013586">
              <w:rPr>
                <w:noProof/>
                <w:color w:val="000000"/>
                <w:sz w:val="16"/>
                <w:szCs w:val="16"/>
              </w:rPr>
              <w:t>CO29</w:t>
            </w:r>
          </w:p>
        </w:tc>
        <w:tc>
          <w:tcPr>
            <w:tcW w:w="0" w:type="auto"/>
            <w:shd w:val="clear" w:color="auto" w:fill="auto"/>
          </w:tcPr>
          <w:p w14:paraId="283F077B"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Forschung und Innovation: Zahl der Unternehmen, die unterstützt werden, um für das Unternehmen neue Produkte zu entwickeln</w:t>
            </w:r>
          </w:p>
        </w:tc>
        <w:tc>
          <w:tcPr>
            <w:tcW w:w="0" w:type="auto"/>
            <w:shd w:val="clear" w:color="auto" w:fill="auto"/>
          </w:tcPr>
          <w:p w14:paraId="150EB122" w14:textId="77777777" w:rsidR="008D5009" w:rsidRPr="00870D13" w:rsidRDefault="00707501" w:rsidP="00257B03">
            <w:pPr>
              <w:spacing w:before="0" w:after="0"/>
              <w:jc w:val="left"/>
              <w:rPr>
                <w:color w:val="000000"/>
                <w:sz w:val="16"/>
                <w:szCs w:val="16"/>
              </w:rPr>
            </w:pPr>
            <w:r>
              <w:rPr>
                <w:noProof/>
                <w:color w:val="000000"/>
                <w:sz w:val="16"/>
                <w:szCs w:val="16"/>
              </w:rPr>
              <w:t>Unternehmen</w:t>
            </w:r>
          </w:p>
        </w:tc>
        <w:tc>
          <w:tcPr>
            <w:tcW w:w="0" w:type="auto"/>
            <w:shd w:val="clear" w:color="auto" w:fill="auto"/>
          </w:tcPr>
          <w:p w14:paraId="6FAE28B6"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075CB346" w14:textId="77777777" w:rsidR="008D5009" w:rsidRPr="00870D13" w:rsidRDefault="00707501" w:rsidP="00426349">
            <w:pPr>
              <w:spacing w:before="0" w:after="0"/>
              <w:rPr>
                <w:color w:val="000000"/>
                <w:sz w:val="16"/>
                <w:szCs w:val="16"/>
              </w:rPr>
            </w:pPr>
            <w:r>
              <w:rPr>
                <w:noProof/>
                <w:color w:val="000000"/>
                <w:sz w:val="16"/>
                <w:szCs w:val="16"/>
              </w:rPr>
              <w:t>Stärker entwickelte Regionen</w:t>
            </w:r>
            <w:r w:rsidRPr="00870D13">
              <w:rPr>
                <w:color w:val="000000"/>
                <w:sz w:val="16"/>
                <w:szCs w:val="16"/>
              </w:rPr>
              <w:t xml:space="preserve"> </w:t>
            </w:r>
          </w:p>
        </w:tc>
        <w:tc>
          <w:tcPr>
            <w:tcW w:w="0" w:type="auto"/>
            <w:shd w:val="clear" w:color="auto" w:fill="auto"/>
          </w:tcPr>
          <w:p w14:paraId="0A56404D"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29ED8278"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17B30DCA" w14:textId="77777777" w:rsidR="008D5009" w:rsidRPr="001535A4" w:rsidRDefault="00707501" w:rsidP="00426349">
            <w:pPr>
              <w:spacing w:before="0" w:after="0"/>
              <w:jc w:val="right"/>
              <w:rPr>
                <w:color w:val="000000"/>
                <w:sz w:val="16"/>
                <w:szCs w:val="16"/>
                <w:highlight w:val="yellow"/>
              </w:rPr>
            </w:pPr>
            <w:r w:rsidRPr="001535A4">
              <w:rPr>
                <w:noProof/>
                <w:sz w:val="16"/>
                <w:szCs w:val="16"/>
                <w:highlight w:val="yellow"/>
              </w:rPr>
              <w:t>64,00</w:t>
            </w:r>
          </w:p>
        </w:tc>
        <w:tc>
          <w:tcPr>
            <w:tcW w:w="0" w:type="auto"/>
            <w:shd w:val="clear" w:color="auto" w:fill="auto"/>
          </w:tcPr>
          <w:p w14:paraId="4B24A9D7" w14:textId="77777777" w:rsidR="008D5009" w:rsidRPr="00870D13" w:rsidRDefault="00707501" w:rsidP="00426349">
            <w:pPr>
              <w:spacing w:before="0" w:after="0"/>
              <w:rPr>
                <w:color w:val="000000"/>
                <w:sz w:val="16"/>
                <w:szCs w:val="16"/>
              </w:rPr>
            </w:pPr>
            <w:r w:rsidRPr="00870D13">
              <w:rPr>
                <w:noProof/>
                <w:sz w:val="16"/>
                <w:szCs w:val="16"/>
              </w:rPr>
              <w:t>Begünstigte</w:t>
            </w:r>
          </w:p>
        </w:tc>
        <w:tc>
          <w:tcPr>
            <w:tcW w:w="0" w:type="auto"/>
            <w:shd w:val="clear" w:color="auto" w:fill="auto"/>
          </w:tcPr>
          <w:p w14:paraId="5894846E"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bl>
    <w:p w14:paraId="00470F35" w14:textId="77777777" w:rsidR="008D5009" w:rsidRPr="00C23AD8" w:rsidRDefault="008D5009" w:rsidP="008D5009">
      <w:pPr>
        <w:spacing w:before="0" w:after="0"/>
        <w:rPr>
          <w:i/>
          <w:color w:val="000000"/>
          <w:sz w:val="16"/>
          <w:szCs w:val="16"/>
        </w:rPr>
      </w:pPr>
    </w:p>
    <w:p w14:paraId="411F02D3" w14:textId="77777777" w:rsidR="008D5009" w:rsidRPr="001535A4" w:rsidRDefault="006051F2" w:rsidP="008D5009">
      <w:pPr>
        <w:pStyle w:val="ManualHeading2"/>
        <w:spacing w:before="0" w:after="0"/>
        <w:rPr>
          <w:lang w:val="de-DE"/>
        </w:rPr>
      </w:pPr>
      <w:bookmarkStart w:id="113" w:name="_Toc256000054"/>
      <w:bookmarkStart w:id="114" w:name="_Toc256000018"/>
      <w:r w:rsidRPr="001535A4">
        <w:rPr>
          <w:noProof/>
          <w:lang w:val="de-DE"/>
        </w:rPr>
        <w:lastRenderedPageBreak/>
        <w:t>2.A.7 Soziale Innovation, transnationale Zusammenarbeit und Beitrag zu den thematischen Zielen 1-7 und 13</w:t>
      </w:r>
      <w:bookmarkEnd w:id="113"/>
      <w:bookmarkEnd w:id="114"/>
      <w:r w:rsidR="00707501" w:rsidRPr="001535A4">
        <w:rPr>
          <w:lang w:val="de-D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5"/>
        <w:gridCol w:w="12159"/>
      </w:tblGrid>
      <w:tr w:rsidR="00CC0692" w:rsidRPr="00EF067B" w14:paraId="237048DA" w14:textId="77777777" w:rsidTr="00426349">
        <w:trPr>
          <w:trHeight w:val="288"/>
          <w:tblHeader/>
        </w:trPr>
        <w:tc>
          <w:tcPr>
            <w:tcW w:w="0" w:type="auto"/>
            <w:shd w:val="clear" w:color="auto" w:fill="auto"/>
          </w:tcPr>
          <w:p w14:paraId="5DBC36B0" w14:textId="77777777" w:rsidR="008D5009" w:rsidRPr="00CE07EF" w:rsidRDefault="00707501" w:rsidP="00426349">
            <w:pPr>
              <w:spacing w:before="0" w:after="0"/>
              <w:rPr>
                <w:b/>
                <w:sz w:val="18"/>
                <w:szCs w:val="18"/>
                <w:lang w:val="it-IT"/>
              </w:rPr>
            </w:pPr>
            <w:r w:rsidRPr="00CE07EF">
              <w:rPr>
                <w:b/>
                <w:noProof/>
                <w:sz w:val="16"/>
                <w:szCs w:val="16"/>
                <w:lang w:val="it-IT"/>
              </w:rPr>
              <w:t>Prioritätsachse</w:t>
            </w:r>
          </w:p>
        </w:tc>
        <w:tc>
          <w:tcPr>
            <w:tcW w:w="0" w:type="auto"/>
            <w:shd w:val="clear" w:color="auto" w:fill="auto"/>
          </w:tcPr>
          <w:p w14:paraId="188AE498" w14:textId="77777777" w:rsidR="008D5009" w:rsidRPr="001535A4" w:rsidRDefault="00707501" w:rsidP="00426349">
            <w:pPr>
              <w:spacing w:before="0" w:after="0"/>
              <w:rPr>
                <w:b/>
                <w:sz w:val="18"/>
                <w:szCs w:val="18"/>
                <w:lang w:val="de-DE"/>
              </w:rPr>
            </w:pPr>
            <w:r w:rsidRPr="001535A4">
              <w:rPr>
                <w:b/>
                <w:noProof/>
                <w:sz w:val="16"/>
                <w:szCs w:val="16"/>
                <w:lang w:val="de-DE"/>
              </w:rPr>
              <w:t>1</w:t>
            </w:r>
            <w:r w:rsidRPr="001535A4">
              <w:rPr>
                <w:b/>
                <w:sz w:val="16"/>
                <w:szCs w:val="16"/>
                <w:lang w:val="de-DE"/>
              </w:rPr>
              <w:t xml:space="preserve">  -  </w:t>
            </w:r>
            <w:r w:rsidRPr="001535A4">
              <w:rPr>
                <w:b/>
                <w:noProof/>
                <w:sz w:val="16"/>
                <w:szCs w:val="16"/>
                <w:lang w:val="de-DE"/>
              </w:rPr>
              <w:t>Stärkung eines spezialisierten, unternehmensorientierten Innovationssystems</w:t>
            </w:r>
          </w:p>
        </w:tc>
      </w:tr>
      <w:tr w:rsidR="00CC0692" w:rsidRPr="00EF067B" w14:paraId="2A757D29" w14:textId="77777777" w:rsidTr="00426349">
        <w:trPr>
          <w:trHeight w:val="288"/>
        </w:trPr>
        <w:tc>
          <w:tcPr>
            <w:tcW w:w="0" w:type="auto"/>
            <w:gridSpan w:val="2"/>
            <w:shd w:val="clear" w:color="auto" w:fill="auto"/>
          </w:tcPr>
          <w:p w14:paraId="25A79E6D" w14:textId="77777777" w:rsidR="008D5009" w:rsidRPr="001535A4" w:rsidRDefault="008D5009" w:rsidP="00426349">
            <w:pPr>
              <w:spacing w:before="0" w:after="0"/>
              <w:rPr>
                <w:sz w:val="18"/>
                <w:szCs w:val="18"/>
                <w:lang w:val="de-DE"/>
              </w:rPr>
            </w:pPr>
          </w:p>
        </w:tc>
      </w:tr>
    </w:tbl>
    <w:p w14:paraId="784F6542" w14:textId="77777777" w:rsidR="008D5009" w:rsidRPr="001535A4" w:rsidRDefault="008D5009" w:rsidP="008D5009">
      <w:pPr>
        <w:pStyle w:val="Text1"/>
        <w:spacing w:before="0" w:after="0"/>
        <w:ind w:left="0"/>
        <w:rPr>
          <w:lang w:val="de-DE"/>
        </w:rPr>
      </w:pPr>
    </w:p>
    <w:p w14:paraId="18EC8D3D" w14:textId="77777777" w:rsidR="008D5009" w:rsidRPr="001535A4" w:rsidRDefault="00707501" w:rsidP="008D5009">
      <w:pPr>
        <w:pStyle w:val="ManualHeading2"/>
        <w:keepLines/>
        <w:spacing w:before="0" w:after="0"/>
        <w:rPr>
          <w:lang w:val="de-DE"/>
        </w:rPr>
      </w:pPr>
      <w:bookmarkStart w:id="115" w:name="_Toc256000055"/>
      <w:bookmarkStart w:id="116" w:name="_Toc256000019"/>
      <w:bookmarkStart w:id="117" w:name="_Toc512434572"/>
      <w:bookmarkStart w:id="118" w:name="_Toc25666842"/>
      <w:bookmarkStart w:id="119" w:name="_Toc27646449"/>
      <w:r w:rsidRPr="001535A4">
        <w:rPr>
          <w:noProof/>
          <w:lang w:val="de-DE"/>
        </w:rPr>
        <w:t>2.A.8. Leistungsrahmen</w:t>
      </w:r>
      <w:bookmarkEnd w:id="115"/>
      <w:bookmarkEnd w:id="116"/>
      <w:bookmarkEnd w:id="117"/>
      <w:bookmarkEnd w:id="118"/>
      <w:bookmarkEnd w:id="119"/>
    </w:p>
    <w:p w14:paraId="45F3252B" w14:textId="77777777" w:rsidR="008D5009" w:rsidRPr="001535A4" w:rsidRDefault="008D5009" w:rsidP="008D5009">
      <w:pPr>
        <w:pStyle w:val="Text1"/>
        <w:keepNext/>
        <w:keepLines/>
        <w:spacing w:before="0" w:after="0"/>
        <w:ind w:left="0"/>
        <w:rPr>
          <w:lang w:val="de-DE"/>
        </w:rPr>
      </w:pPr>
    </w:p>
    <w:p w14:paraId="1BE5AB74" w14:textId="77777777" w:rsidR="008D5009" w:rsidRPr="001535A4" w:rsidRDefault="00707501" w:rsidP="008D5009">
      <w:pPr>
        <w:keepNext/>
        <w:keepLines/>
        <w:suppressAutoHyphens/>
        <w:spacing w:before="0" w:after="0"/>
        <w:rPr>
          <w:noProof/>
          <w:lang w:val="de-DE"/>
        </w:rPr>
      </w:pPr>
      <w:r w:rsidRPr="001535A4">
        <w:rPr>
          <w:b/>
          <w:noProof/>
          <w:lang w:val="de-DE"/>
        </w:rPr>
        <w:t>Tabelle 6: Leistungsrahmen der Prioritätsachse</w:t>
      </w:r>
      <w:r w:rsidRPr="001535A4">
        <w:rPr>
          <w:noProof/>
          <w:lang w:val="de-DE"/>
        </w:rPr>
        <w:t xml:space="preserve"> (aufgeschlüsselt nach Fonds und für den EFRE und den ESF nach Regionenkategorie)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
        <w:gridCol w:w="876"/>
        <w:gridCol w:w="2028"/>
        <w:gridCol w:w="1974"/>
        <w:gridCol w:w="1304"/>
        <w:gridCol w:w="478"/>
        <w:gridCol w:w="1253"/>
        <w:gridCol w:w="311"/>
        <w:gridCol w:w="278"/>
        <w:gridCol w:w="666"/>
        <w:gridCol w:w="311"/>
        <w:gridCol w:w="278"/>
        <w:gridCol w:w="841"/>
        <w:gridCol w:w="1050"/>
        <w:gridCol w:w="2680"/>
      </w:tblGrid>
      <w:tr w:rsidR="00CC0692" w:rsidRPr="00EF067B" w14:paraId="4D7CFBE0" w14:textId="77777777" w:rsidTr="00426349">
        <w:trPr>
          <w:cantSplit/>
          <w:trHeight w:val="288"/>
          <w:tblHeader/>
        </w:trPr>
        <w:tc>
          <w:tcPr>
            <w:tcW w:w="0" w:type="auto"/>
            <w:gridSpan w:val="3"/>
            <w:shd w:val="clear" w:color="auto" w:fill="auto"/>
          </w:tcPr>
          <w:p w14:paraId="54EF49E5" w14:textId="77777777" w:rsidR="008D5009" w:rsidRPr="0012258C" w:rsidRDefault="00707501" w:rsidP="00426349">
            <w:pPr>
              <w:suppressAutoHyphens/>
              <w:spacing w:before="0" w:after="0"/>
              <w:rPr>
                <w:b/>
                <w:color w:val="000000"/>
                <w:sz w:val="10"/>
                <w:szCs w:val="10"/>
                <w:lang w:val="it-IT"/>
              </w:rPr>
            </w:pPr>
            <w:r w:rsidRPr="0012258C">
              <w:rPr>
                <w:b/>
                <w:noProof/>
                <w:color w:val="000000"/>
                <w:sz w:val="10"/>
                <w:szCs w:val="10"/>
                <w:lang w:val="it-IT"/>
              </w:rPr>
              <w:t>Prioritätsachse</w:t>
            </w:r>
          </w:p>
        </w:tc>
        <w:tc>
          <w:tcPr>
            <w:tcW w:w="0" w:type="auto"/>
            <w:gridSpan w:val="12"/>
            <w:shd w:val="clear" w:color="auto" w:fill="auto"/>
          </w:tcPr>
          <w:p w14:paraId="7AF2BE57" w14:textId="77777777" w:rsidR="008D5009" w:rsidRPr="0012258C" w:rsidRDefault="00707501" w:rsidP="00426349">
            <w:pPr>
              <w:suppressAutoHyphens/>
              <w:spacing w:before="0" w:after="0"/>
              <w:rPr>
                <w:b/>
                <w:color w:val="000000"/>
                <w:sz w:val="10"/>
                <w:szCs w:val="10"/>
                <w:lang w:val="it-IT"/>
              </w:rPr>
            </w:pPr>
            <w:r w:rsidRPr="0012258C">
              <w:rPr>
                <w:b/>
                <w:noProof/>
                <w:color w:val="000000"/>
                <w:sz w:val="10"/>
                <w:szCs w:val="10"/>
                <w:lang w:val="it-IT"/>
              </w:rPr>
              <w:t xml:space="preserve">1 - </w:t>
            </w:r>
            <w:r w:rsidRPr="0012258C">
              <w:rPr>
                <w:b/>
                <w:color w:val="000000"/>
                <w:sz w:val="10"/>
                <w:szCs w:val="10"/>
                <w:lang w:val="it-IT"/>
              </w:rPr>
              <w:t xml:space="preserve"> </w:t>
            </w:r>
            <w:r w:rsidRPr="0012258C">
              <w:rPr>
                <w:b/>
                <w:noProof/>
                <w:color w:val="000000"/>
                <w:sz w:val="10"/>
                <w:szCs w:val="10"/>
                <w:lang w:val="it-IT"/>
              </w:rPr>
              <w:t>Stärkung eines spezialisierten, unternehmensorientierten Innovationssystems</w:t>
            </w:r>
          </w:p>
        </w:tc>
      </w:tr>
      <w:tr w:rsidR="00CC0692" w:rsidRPr="00EF067B" w14:paraId="4AA5E3E2" w14:textId="77777777" w:rsidTr="00426349">
        <w:trPr>
          <w:cantSplit/>
          <w:trHeight w:val="288"/>
          <w:tblHeader/>
        </w:trPr>
        <w:tc>
          <w:tcPr>
            <w:tcW w:w="0" w:type="auto"/>
            <w:vMerge w:val="restart"/>
            <w:shd w:val="clear" w:color="auto" w:fill="auto"/>
          </w:tcPr>
          <w:p w14:paraId="4ED7AC59" w14:textId="77777777" w:rsidR="008D5009" w:rsidRPr="0012258C" w:rsidRDefault="00707501" w:rsidP="00426349">
            <w:pPr>
              <w:suppressAutoHyphens/>
              <w:spacing w:before="0" w:after="0"/>
              <w:rPr>
                <w:b/>
                <w:noProof/>
                <w:color w:val="000000"/>
                <w:sz w:val="10"/>
                <w:szCs w:val="10"/>
              </w:rPr>
            </w:pPr>
            <w:r w:rsidRPr="0012258C">
              <w:rPr>
                <w:b/>
                <w:noProof/>
                <w:color w:val="000000"/>
                <w:sz w:val="10"/>
                <w:szCs w:val="10"/>
              </w:rPr>
              <w:t>ID</w:t>
            </w:r>
          </w:p>
        </w:tc>
        <w:tc>
          <w:tcPr>
            <w:tcW w:w="0" w:type="auto"/>
            <w:vMerge w:val="restart"/>
            <w:shd w:val="clear" w:color="auto" w:fill="auto"/>
          </w:tcPr>
          <w:p w14:paraId="42FBA25B" w14:textId="77777777" w:rsidR="008D5009" w:rsidRPr="0012258C" w:rsidRDefault="00707501" w:rsidP="00426349">
            <w:pPr>
              <w:suppressAutoHyphens/>
              <w:spacing w:before="0" w:after="0"/>
              <w:rPr>
                <w:b/>
                <w:noProof/>
                <w:color w:val="000000"/>
                <w:sz w:val="10"/>
                <w:szCs w:val="10"/>
                <w:lang w:val="da-DK"/>
              </w:rPr>
            </w:pPr>
            <w:r w:rsidRPr="0012258C">
              <w:rPr>
                <w:b/>
                <w:noProof/>
                <w:color w:val="000000"/>
                <w:sz w:val="10"/>
                <w:szCs w:val="10"/>
                <w:lang w:val="da-DK"/>
              </w:rPr>
              <w:t>Art des Indikators</w:t>
            </w:r>
          </w:p>
        </w:tc>
        <w:tc>
          <w:tcPr>
            <w:tcW w:w="0" w:type="auto"/>
            <w:gridSpan w:val="2"/>
            <w:vMerge w:val="restart"/>
            <w:shd w:val="clear" w:color="auto" w:fill="auto"/>
          </w:tcPr>
          <w:p w14:paraId="4A905699" w14:textId="77777777" w:rsidR="008D5009" w:rsidRPr="0012258C" w:rsidRDefault="00707501" w:rsidP="00426349">
            <w:pPr>
              <w:suppressAutoHyphens/>
              <w:spacing w:before="0" w:after="0"/>
              <w:rPr>
                <w:b/>
                <w:noProof/>
                <w:color w:val="000000"/>
                <w:sz w:val="10"/>
                <w:szCs w:val="10"/>
              </w:rPr>
            </w:pPr>
            <w:r w:rsidRPr="0012258C">
              <w:rPr>
                <w:b/>
                <w:noProof/>
                <w:color w:val="000000"/>
                <w:sz w:val="10"/>
                <w:szCs w:val="10"/>
              </w:rPr>
              <w:t>Indikator oder wichtiger Durchführungsschritt</w:t>
            </w:r>
          </w:p>
        </w:tc>
        <w:tc>
          <w:tcPr>
            <w:tcW w:w="0" w:type="auto"/>
            <w:vMerge w:val="restart"/>
            <w:shd w:val="clear" w:color="auto" w:fill="auto"/>
          </w:tcPr>
          <w:p w14:paraId="1E5707BF" w14:textId="77777777" w:rsidR="008D5009" w:rsidRPr="001535A4" w:rsidRDefault="00707501" w:rsidP="00426349">
            <w:pPr>
              <w:suppressAutoHyphens/>
              <w:spacing w:before="0" w:after="0"/>
              <w:rPr>
                <w:b/>
                <w:noProof/>
                <w:color w:val="000000"/>
                <w:sz w:val="10"/>
                <w:szCs w:val="10"/>
                <w:lang w:val="de-DE"/>
              </w:rPr>
            </w:pPr>
            <w:r w:rsidRPr="001535A4">
              <w:rPr>
                <w:b/>
                <w:noProof/>
                <w:color w:val="000000"/>
                <w:sz w:val="10"/>
                <w:szCs w:val="10"/>
                <w:lang w:val="de-DE"/>
              </w:rPr>
              <w:t>Einheit für die Messung (ggf.)</w:t>
            </w:r>
          </w:p>
        </w:tc>
        <w:tc>
          <w:tcPr>
            <w:tcW w:w="0" w:type="auto"/>
            <w:vMerge w:val="restart"/>
            <w:shd w:val="clear" w:color="auto" w:fill="auto"/>
          </w:tcPr>
          <w:p w14:paraId="0BD0EDE7" w14:textId="77777777" w:rsidR="008D5009" w:rsidRPr="0012258C" w:rsidRDefault="00707501" w:rsidP="00426349">
            <w:pPr>
              <w:suppressAutoHyphens/>
              <w:spacing w:before="0" w:after="0"/>
              <w:rPr>
                <w:b/>
                <w:noProof/>
                <w:color w:val="000000"/>
                <w:sz w:val="10"/>
                <w:szCs w:val="10"/>
              </w:rPr>
            </w:pPr>
            <w:r w:rsidRPr="0012258C">
              <w:rPr>
                <w:b/>
                <w:noProof/>
                <w:color w:val="000000"/>
                <w:sz w:val="10"/>
                <w:szCs w:val="10"/>
              </w:rPr>
              <w:t>Fonds</w:t>
            </w:r>
          </w:p>
        </w:tc>
        <w:tc>
          <w:tcPr>
            <w:tcW w:w="0" w:type="auto"/>
            <w:vMerge w:val="restart"/>
            <w:shd w:val="clear" w:color="auto" w:fill="auto"/>
          </w:tcPr>
          <w:p w14:paraId="69435D47" w14:textId="77777777" w:rsidR="008D5009" w:rsidRPr="0012258C" w:rsidRDefault="00707501" w:rsidP="00426349">
            <w:pPr>
              <w:suppressAutoHyphens/>
              <w:spacing w:before="0" w:after="0"/>
              <w:rPr>
                <w:b/>
                <w:noProof/>
                <w:color w:val="000000"/>
                <w:sz w:val="10"/>
                <w:szCs w:val="10"/>
              </w:rPr>
            </w:pPr>
            <w:r w:rsidRPr="0012258C">
              <w:rPr>
                <w:b/>
                <w:noProof/>
                <w:color w:val="000000"/>
                <w:sz w:val="10"/>
                <w:szCs w:val="10"/>
              </w:rPr>
              <w:t>Regionenkategorie</w:t>
            </w:r>
          </w:p>
        </w:tc>
        <w:tc>
          <w:tcPr>
            <w:tcW w:w="0" w:type="auto"/>
            <w:gridSpan w:val="3"/>
            <w:shd w:val="clear" w:color="auto" w:fill="auto"/>
          </w:tcPr>
          <w:p w14:paraId="585E6CFE" w14:textId="77777777" w:rsidR="008D5009" w:rsidRPr="0012258C" w:rsidRDefault="00707501" w:rsidP="00426349">
            <w:pPr>
              <w:suppressAutoHyphens/>
              <w:spacing w:before="0" w:after="0"/>
              <w:jc w:val="center"/>
              <w:rPr>
                <w:b/>
                <w:noProof/>
                <w:color w:val="000000"/>
                <w:sz w:val="10"/>
                <w:szCs w:val="10"/>
                <w:lang w:val="pt-PT"/>
              </w:rPr>
            </w:pPr>
            <w:r w:rsidRPr="0012258C">
              <w:rPr>
                <w:b/>
                <w:noProof/>
                <w:color w:val="000000"/>
                <w:sz w:val="10"/>
                <w:szCs w:val="10"/>
                <w:lang w:val="pt-PT"/>
              </w:rPr>
              <w:t>Etappenziel für 2018</w:t>
            </w:r>
          </w:p>
        </w:tc>
        <w:tc>
          <w:tcPr>
            <w:tcW w:w="0" w:type="auto"/>
            <w:gridSpan w:val="3"/>
            <w:shd w:val="clear" w:color="auto" w:fill="auto"/>
          </w:tcPr>
          <w:p w14:paraId="3988444F" w14:textId="77777777" w:rsidR="008D5009" w:rsidRPr="0012258C" w:rsidRDefault="00707501" w:rsidP="00426349">
            <w:pPr>
              <w:suppressAutoHyphens/>
              <w:spacing w:before="0" w:after="0"/>
              <w:jc w:val="center"/>
              <w:rPr>
                <w:b/>
                <w:noProof/>
                <w:color w:val="000000"/>
                <w:sz w:val="10"/>
                <w:szCs w:val="10"/>
                <w:lang w:val="pt-PT"/>
              </w:rPr>
            </w:pPr>
            <w:r w:rsidRPr="00D360EB">
              <w:rPr>
                <w:b/>
                <w:noProof/>
                <w:color w:val="000000"/>
                <w:sz w:val="10"/>
                <w:szCs w:val="10"/>
                <w:lang w:val="es-ES"/>
              </w:rPr>
              <w:t>Endziel (2023)</w:t>
            </w:r>
          </w:p>
        </w:tc>
        <w:tc>
          <w:tcPr>
            <w:tcW w:w="0" w:type="auto"/>
            <w:vMerge w:val="restart"/>
            <w:shd w:val="clear" w:color="auto" w:fill="auto"/>
          </w:tcPr>
          <w:p w14:paraId="3BB16417" w14:textId="77777777" w:rsidR="008D5009" w:rsidRPr="0012258C" w:rsidRDefault="00707501" w:rsidP="00426349">
            <w:pPr>
              <w:suppressAutoHyphens/>
              <w:spacing w:before="0" w:after="0"/>
              <w:rPr>
                <w:b/>
                <w:noProof/>
                <w:color w:val="000000"/>
                <w:sz w:val="10"/>
                <w:szCs w:val="10"/>
                <w:lang w:val="pt-PT"/>
              </w:rPr>
            </w:pPr>
            <w:r w:rsidRPr="0012258C">
              <w:rPr>
                <w:b/>
                <w:noProof/>
                <w:color w:val="000000"/>
                <w:sz w:val="10"/>
                <w:szCs w:val="10"/>
                <w:lang w:val="pt-PT"/>
              </w:rPr>
              <w:t>Datenquelle</w:t>
            </w:r>
          </w:p>
        </w:tc>
        <w:tc>
          <w:tcPr>
            <w:tcW w:w="0" w:type="auto"/>
            <w:vMerge w:val="restart"/>
            <w:shd w:val="clear" w:color="auto" w:fill="auto"/>
          </w:tcPr>
          <w:p w14:paraId="1F599495" w14:textId="77777777" w:rsidR="008D5009" w:rsidRPr="001535A4" w:rsidRDefault="00707501" w:rsidP="00426349">
            <w:pPr>
              <w:suppressAutoHyphens/>
              <w:spacing w:before="0" w:after="0"/>
              <w:rPr>
                <w:b/>
                <w:color w:val="000000"/>
                <w:sz w:val="10"/>
                <w:szCs w:val="10"/>
                <w:lang w:val="de-DE"/>
              </w:rPr>
            </w:pPr>
            <w:r w:rsidRPr="001535A4">
              <w:rPr>
                <w:b/>
                <w:noProof/>
                <w:color w:val="000000"/>
                <w:sz w:val="10"/>
                <w:szCs w:val="10"/>
                <w:lang w:val="de-DE"/>
              </w:rPr>
              <w:t>Erläuterung der Relevanz des Indikators (ggf.)</w:t>
            </w:r>
          </w:p>
        </w:tc>
      </w:tr>
      <w:tr w:rsidR="00CC0692" w14:paraId="5D17849D" w14:textId="77777777" w:rsidTr="00426349">
        <w:trPr>
          <w:trHeight w:val="288"/>
        </w:trPr>
        <w:tc>
          <w:tcPr>
            <w:tcW w:w="0" w:type="auto"/>
            <w:vMerge/>
            <w:shd w:val="clear" w:color="auto" w:fill="auto"/>
          </w:tcPr>
          <w:p w14:paraId="59242114" w14:textId="77777777" w:rsidR="008D5009" w:rsidRPr="001535A4" w:rsidRDefault="008D5009" w:rsidP="00426349">
            <w:pPr>
              <w:suppressAutoHyphens/>
              <w:spacing w:before="0" w:after="0"/>
              <w:rPr>
                <w:b/>
                <w:color w:val="000000"/>
                <w:sz w:val="10"/>
                <w:szCs w:val="10"/>
                <w:lang w:val="de-DE"/>
              </w:rPr>
            </w:pPr>
          </w:p>
        </w:tc>
        <w:tc>
          <w:tcPr>
            <w:tcW w:w="0" w:type="auto"/>
            <w:vMerge/>
            <w:shd w:val="clear" w:color="auto" w:fill="auto"/>
          </w:tcPr>
          <w:p w14:paraId="5A15DD26" w14:textId="77777777" w:rsidR="008D5009" w:rsidRPr="001535A4" w:rsidRDefault="008D5009" w:rsidP="00426349">
            <w:pPr>
              <w:suppressAutoHyphens/>
              <w:spacing w:before="0" w:after="0"/>
              <w:rPr>
                <w:b/>
                <w:color w:val="000000"/>
                <w:sz w:val="10"/>
                <w:szCs w:val="10"/>
                <w:lang w:val="de-DE"/>
              </w:rPr>
            </w:pPr>
          </w:p>
        </w:tc>
        <w:tc>
          <w:tcPr>
            <w:tcW w:w="0" w:type="auto"/>
            <w:gridSpan w:val="2"/>
            <w:vMerge/>
            <w:shd w:val="clear" w:color="auto" w:fill="auto"/>
          </w:tcPr>
          <w:p w14:paraId="13D1CF54" w14:textId="77777777" w:rsidR="008D5009" w:rsidRPr="001535A4" w:rsidRDefault="008D5009" w:rsidP="00426349">
            <w:pPr>
              <w:suppressAutoHyphens/>
              <w:spacing w:before="0" w:after="0"/>
              <w:rPr>
                <w:b/>
                <w:color w:val="000000"/>
                <w:sz w:val="10"/>
                <w:szCs w:val="10"/>
                <w:lang w:val="de-DE"/>
              </w:rPr>
            </w:pPr>
          </w:p>
        </w:tc>
        <w:tc>
          <w:tcPr>
            <w:tcW w:w="0" w:type="auto"/>
            <w:vMerge/>
            <w:shd w:val="clear" w:color="auto" w:fill="auto"/>
          </w:tcPr>
          <w:p w14:paraId="730B78CB" w14:textId="77777777" w:rsidR="008D5009" w:rsidRPr="001535A4" w:rsidRDefault="008D5009" w:rsidP="00426349">
            <w:pPr>
              <w:suppressAutoHyphens/>
              <w:spacing w:before="0" w:after="0"/>
              <w:rPr>
                <w:b/>
                <w:color w:val="000000"/>
                <w:sz w:val="10"/>
                <w:szCs w:val="10"/>
                <w:lang w:val="de-DE"/>
              </w:rPr>
            </w:pPr>
          </w:p>
        </w:tc>
        <w:tc>
          <w:tcPr>
            <w:tcW w:w="0" w:type="auto"/>
            <w:vMerge/>
            <w:shd w:val="clear" w:color="auto" w:fill="auto"/>
          </w:tcPr>
          <w:p w14:paraId="1A25F531" w14:textId="77777777" w:rsidR="008D5009" w:rsidRPr="001535A4" w:rsidRDefault="008D5009" w:rsidP="00426349">
            <w:pPr>
              <w:suppressAutoHyphens/>
              <w:spacing w:before="0" w:after="0"/>
              <w:rPr>
                <w:b/>
                <w:color w:val="000000"/>
                <w:sz w:val="10"/>
                <w:szCs w:val="10"/>
                <w:lang w:val="de-DE"/>
              </w:rPr>
            </w:pPr>
          </w:p>
        </w:tc>
        <w:tc>
          <w:tcPr>
            <w:tcW w:w="0" w:type="auto"/>
            <w:vMerge/>
            <w:shd w:val="clear" w:color="auto" w:fill="auto"/>
          </w:tcPr>
          <w:p w14:paraId="3D3C0C94" w14:textId="77777777" w:rsidR="008D5009" w:rsidRPr="001535A4" w:rsidRDefault="008D5009" w:rsidP="00426349">
            <w:pPr>
              <w:suppressAutoHyphens/>
              <w:spacing w:before="0" w:after="0"/>
              <w:rPr>
                <w:b/>
                <w:color w:val="000000"/>
                <w:sz w:val="10"/>
                <w:szCs w:val="10"/>
                <w:lang w:val="de-DE"/>
              </w:rPr>
            </w:pPr>
          </w:p>
        </w:tc>
        <w:tc>
          <w:tcPr>
            <w:tcW w:w="0" w:type="auto"/>
            <w:shd w:val="clear" w:color="auto" w:fill="auto"/>
          </w:tcPr>
          <w:p w14:paraId="43BB50F3" w14:textId="77777777" w:rsidR="008D5009" w:rsidRPr="0012258C" w:rsidRDefault="00707501"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14:paraId="041D4330" w14:textId="77777777" w:rsidR="008D5009" w:rsidRPr="0012258C" w:rsidRDefault="00707501" w:rsidP="00426349">
            <w:pPr>
              <w:suppressAutoHyphens/>
              <w:spacing w:before="0" w:after="0"/>
              <w:jc w:val="center"/>
              <w:rPr>
                <w:b/>
                <w:color w:val="000000"/>
                <w:sz w:val="10"/>
                <w:szCs w:val="10"/>
              </w:rPr>
            </w:pPr>
            <w:r>
              <w:rPr>
                <w:b/>
                <w:noProof/>
                <w:color w:val="000000"/>
                <w:sz w:val="10"/>
                <w:szCs w:val="10"/>
              </w:rPr>
              <w:t>F</w:t>
            </w:r>
          </w:p>
        </w:tc>
        <w:tc>
          <w:tcPr>
            <w:tcW w:w="0" w:type="auto"/>
            <w:shd w:val="clear" w:color="auto" w:fill="auto"/>
          </w:tcPr>
          <w:p w14:paraId="71A731CC" w14:textId="77777777" w:rsidR="008D5009" w:rsidRPr="0012258C" w:rsidRDefault="00707501" w:rsidP="00426349">
            <w:pPr>
              <w:suppressAutoHyphens/>
              <w:spacing w:before="0" w:after="0"/>
              <w:jc w:val="center"/>
              <w:rPr>
                <w:b/>
                <w:color w:val="000000"/>
                <w:sz w:val="10"/>
                <w:szCs w:val="10"/>
              </w:rPr>
            </w:pPr>
            <w:r w:rsidRPr="0012258C">
              <w:rPr>
                <w:b/>
                <w:noProof/>
                <w:color w:val="000000"/>
                <w:sz w:val="10"/>
                <w:szCs w:val="10"/>
              </w:rPr>
              <w:t>I</w:t>
            </w:r>
          </w:p>
        </w:tc>
        <w:tc>
          <w:tcPr>
            <w:tcW w:w="0" w:type="auto"/>
            <w:shd w:val="clear" w:color="auto" w:fill="auto"/>
          </w:tcPr>
          <w:p w14:paraId="362E4324" w14:textId="77777777" w:rsidR="008D5009" w:rsidRPr="0012258C" w:rsidRDefault="00707501"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14:paraId="27D28270" w14:textId="77777777" w:rsidR="008D5009" w:rsidRPr="0012258C" w:rsidRDefault="00707501" w:rsidP="00426349">
            <w:pPr>
              <w:suppressAutoHyphens/>
              <w:spacing w:before="0" w:after="0"/>
              <w:jc w:val="center"/>
              <w:rPr>
                <w:b/>
                <w:color w:val="000000"/>
                <w:sz w:val="10"/>
                <w:szCs w:val="10"/>
              </w:rPr>
            </w:pPr>
            <w:r w:rsidRPr="0012258C">
              <w:rPr>
                <w:b/>
                <w:noProof/>
                <w:color w:val="000000"/>
                <w:sz w:val="10"/>
                <w:szCs w:val="10"/>
              </w:rPr>
              <w:t>F</w:t>
            </w:r>
          </w:p>
        </w:tc>
        <w:tc>
          <w:tcPr>
            <w:tcW w:w="0" w:type="auto"/>
            <w:shd w:val="clear" w:color="auto" w:fill="auto"/>
          </w:tcPr>
          <w:p w14:paraId="51E2CBAB" w14:textId="77777777" w:rsidR="008D5009" w:rsidRPr="0012258C" w:rsidRDefault="00707501" w:rsidP="00426349">
            <w:pPr>
              <w:suppressAutoHyphens/>
              <w:spacing w:before="0" w:after="0"/>
              <w:jc w:val="center"/>
              <w:rPr>
                <w:b/>
                <w:color w:val="000000"/>
                <w:sz w:val="10"/>
                <w:szCs w:val="10"/>
              </w:rPr>
            </w:pPr>
            <w:r w:rsidRPr="0012258C">
              <w:rPr>
                <w:b/>
                <w:noProof/>
                <w:color w:val="000000"/>
                <w:sz w:val="10"/>
                <w:szCs w:val="10"/>
              </w:rPr>
              <w:t>I</w:t>
            </w:r>
          </w:p>
        </w:tc>
        <w:tc>
          <w:tcPr>
            <w:tcW w:w="0" w:type="auto"/>
            <w:vMerge/>
            <w:shd w:val="clear" w:color="auto" w:fill="auto"/>
          </w:tcPr>
          <w:p w14:paraId="04AC35D1" w14:textId="77777777" w:rsidR="008D5009" w:rsidRPr="0012258C" w:rsidRDefault="008D5009" w:rsidP="00426349">
            <w:pPr>
              <w:suppressAutoHyphens/>
              <w:spacing w:before="0" w:after="0"/>
              <w:rPr>
                <w:b/>
                <w:color w:val="000000"/>
                <w:sz w:val="10"/>
                <w:szCs w:val="10"/>
              </w:rPr>
            </w:pPr>
          </w:p>
        </w:tc>
        <w:tc>
          <w:tcPr>
            <w:tcW w:w="0" w:type="auto"/>
            <w:vMerge/>
            <w:shd w:val="clear" w:color="auto" w:fill="auto"/>
          </w:tcPr>
          <w:p w14:paraId="5D994C78" w14:textId="77777777" w:rsidR="008D5009" w:rsidRPr="0012258C" w:rsidRDefault="008D5009" w:rsidP="00426349">
            <w:pPr>
              <w:suppressAutoHyphens/>
              <w:spacing w:before="0" w:after="0"/>
              <w:rPr>
                <w:b/>
                <w:color w:val="000000"/>
                <w:sz w:val="10"/>
                <w:szCs w:val="10"/>
              </w:rPr>
            </w:pPr>
          </w:p>
        </w:tc>
      </w:tr>
      <w:tr w:rsidR="00CC0692" w14:paraId="0C906A71" w14:textId="77777777" w:rsidTr="00426349">
        <w:tc>
          <w:tcPr>
            <w:tcW w:w="0" w:type="auto"/>
            <w:shd w:val="clear" w:color="auto" w:fill="auto"/>
          </w:tcPr>
          <w:p w14:paraId="6A475FE3" w14:textId="77777777" w:rsidR="008D5009" w:rsidRPr="0012258C" w:rsidRDefault="00707501" w:rsidP="00426349">
            <w:pPr>
              <w:suppressAutoHyphens/>
              <w:spacing w:before="0" w:after="0"/>
              <w:rPr>
                <w:noProof/>
                <w:color w:val="000000"/>
                <w:sz w:val="10"/>
                <w:szCs w:val="10"/>
              </w:rPr>
            </w:pPr>
            <w:r w:rsidRPr="0012258C">
              <w:rPr>
                <w:noProof/>
                <w:color w:val="000000"/>
                <w:sz w:val="10"/>
                <w:szCs w:val="10"/>
              </w:rPr>
              <w:t>FI1</w:t>
            </w:r>
          </w:p>
        </w:tc>
        <w:tc>
          <w:tcPr>
            <w:tcW w:w="0" w:type="auto"/>
            <w:shd w:val="clear" w:color="auto" w:fill="auto"/>
          </w:tcPr>
          <w:p w14:paraId="4F367409" w14:textId="77777777" w:rsidR="008D5009" w:rsidRPr="0012258C" w:rsidRDefault="00707501" w:rsidP="00426349">
            <w:pPr>
              <w:suppressAutoHyphens/>
              <w:spacing w:before="0" w:after="0"/>
              <w:rPr>
                <w:noProof/>
                <w:color w:val="000000"/>
                <w:sz w:val="10"/>
                <w:szCs w:val="10"/>
                <w:lang w:val="pt-PT"/>
              </w:rPr>
            </w:pPr>
            <w:r>
              <w:rPr>
                <w:noProof/>
                <w:color w:val="000000"/>
                <w:sz w:val="10"/>
                <w:szCs w:val="10"/>
                <w:lang w:val="pt-PT"/>
              </w:rPr>
              <w:t>F</w:t>
            </w:r>
          </w:p>
        </w:tc>
        <w:tc>
          <w:tcPr>
            <w:tcW w:w="0" w:type="auto"/>
            <w:gridSpan w:val="2"/>
            <w:shd w:val="clear" w:color="auto" w:fill="auto"/>
          </w:tcPr>
          <w:p w14:paraId="770E5EAC"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rPr>
              <w:t>Geförderte Ausgaben</w:t>
            </w:r>
          </w:p>
        </w:tc>
        <w:tc>
          <w:tcPr>
            <w:tcW w:w="0" w:type="auto"/>
            <w:shd w:val="clear" w:color="auto" w:fill="auto"/>
          </w:tcPr>
          <w:p w14:paraId="7D52F1C7" w14:textId="77777777" w:rsidR="008D5009" w:rsidRPr="0012258C" w:rsidRDefault="00707501" w:rsidP="00426349">
            <w:pPr>
              <w:suppressAutoHyphens/>
              <w:spacing w:before="0" w:after="0"/>
              <w:rPr>
                <w:noProof/>
                <w:color w:val="000000"/>
                <w:sz w:val="10"/>
                <w:szCs w:val="10"/>
              </w:rPr>
            </w:pPr>
            <w:r w:rsidRPr="0012258C">
              <w:rPr>
                <w:noProof/>
                <w:color w:val="000000"/>
                <w:sz w:val="10"/>
                <w:szCs w:val="10"/>
              </w:rPr>
              <w:t>Euro</w:t>
            </w:r>
          </w:p>
        </w:tc>
        <w:tc>
          <w:tcPr>
            <w:tcW w:w="0" w:type="auto"/>
            <w:shd w:val="clear" w:color="auto" w:fill="auto"/>
          </w:tcPr>
          <w:p w14:paraId="721264E3"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lang w:val="pt-PT"/>
              </w:rPr>
              <w:t>EFRE</w:t>
            </w:r>
          </w:p>
        </w:tc>
        <w:tc>
          <w:tcPr>
            <w:tcW w:w="0" w:type="auto"/>
            <w:shd w:val="clear" w:color="auto" w:fill="auto"/>
          </w:tcPr>
          <w:p w14:paraId="46B55392"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lang w:val="pt-PT"/>
              </w:rPr>
              <w:t>Stärker entwickelte Regionen</w:t>
            </w:r>
          </w:p>
        </w:tc>
        <w:tc>
          <w:tcPr>
            <w:tcW w:w="0" w:type="auto"/>
            <w:shd w:val="clear" w:color="auto" w:fill="auto"/>
          </w:tcPr>
          <w:p w14:paraId="3553F2AA"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70912970"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0BEFAB0C" w14:textId="77777777" w:rsidR="008D5009" w:rsidRPr="0012258C" w:rsidRDefault="00707501" w:rsidP="00426349">
            <w:pPr>
              <w:suppressAutoHyphens/>
              <w:spacing w:before="0" w:after="0"/>
              <w:jc w:val="right"/>
              <w:rPr>
                <w:noProof/>
                <w:color w:val="000000"/>
                <w:sz w:val="10"/>
                <w:szCs w:val="10"/>
                <w:lang w:val="pt-PT"/>
              </w:rPr>
            </w:pPr>
            <w:r>
              <w:rPr>
                <w:noProof/>
                <w:color w:val="000000"/>
                <w:sz w:val="10"/>
                <w:szCs w:val="10"/>
                <w:lang w:val="pt-PT"/>
              </w:rPr>
              <w:t>23.700.000</w:t>
            </w:r>
          </w:p>
        </w:tc>
        <w:tc>
          <w:tcPr>
            <w:tcW w:w="0" w:type="auto"/>
            <w:shd w:val="clear" w:color="auto" w:fill="auto"/>
          </w:tcPr>
          <w:p w14:paraId="04819A7E"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7B1090E9"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4594433D" w14:textId="77777777" w:rsidR="00D360EB" w:rsidRPr="001535A4" w:rsidRDefault="00707501" w:rsidP="00426349">
            <w:pPr>
              <w:suppressAutoHyphens/>
              <w:spacing w:before="0" w:after="0"/>
              <w:jc w:val="right"/>
              <w:rPr>
                <w:noProof/>
                <w:color w:val="000000"/>
                <w:sz w:val="10"/>
                <w:szCs w:val="10"/>
                <w:highlight w:val="yellow"/>
                <w:lang w:val="pt-PT"/>
              </w:rPr>
            </w:pPr>
            <w:r w:rsidRPr="001535A4">
              <w:rPr>
                <w:noProof/>
                <w:color w:val="000000"/>
                <w:sz w:val="10"/>
                <w:szCs w:val="10"/>
                <w:highlight w:val="yellow"/>
                <w:lang w:val="pt-PT"/>
              </w:rPr>
              <w:t>113.000.996,00</w:t>
            </w:r>
          </w:p>
        </w:tc>
        <w:tc>
          <w:tcPr>
            <w:tcW w:w="0" w:type="auto"/>
            <w:shd w:val="clear" w:color="auto" w:fill="auto"/>
          </w:tcPr>
          <w:p w14:paraId="63E45A18"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lang w:val="pt-PT"/>
              </w:rPr>
              <w:t>Verwaltungsbehörde</w:t>
            </w:r>
          </w:p>
        </w:tc>
        <w:tc>
          <w:tcPr>
            <w:tcW w:w="0" w:type="auto"/>
            <w:shd w:val="clear" w:color="auto" w:fill="auto"/>
          </w:tcPr>
          <w:p w14:paraId="4A6129E1" w14:textId="77777777" w:rsidR="008D5009" w:rsidRPr="0012258C" w:rsidRDefault="008D5009" w:rsidP="00426349">
            <w:pPr>
              <w:suppressAutoHyphens/>
              <w:spacing w:before="0" w:after="0"/>
              <w:rPr>
                <w:noProof/>
                <w:color w:val="000000"/>
                <w:sz w:val="10"/>
                <w:szCs w:val="10"/>
                <w:lang w:val="pt-PT"/>
              </w:rPr>
            </w:pPr>
          </w:p>
        </w:tc>
      </w:tr>
      <w:tr w:rsidR="00CC0692" w:rsidRPr="00EF067B" w14:paraId="0E814FFF" w14:textId="77777777" w:rsidTr="00426349">
        <w:tc>
          <w:tcPr>
            <w:tcW w:w="0" w:type="auto"/>
            <w:shd w:val="clear" w:color="auto" w:fill="auto"/>
          </w:tcPr>
          <w:p w14:paraId="1B503264" w14:textId="77777777" w:rsidR="008D5009" w:rsidRPr="0012258C" w:rsidRDefault="00707501" w:rsidP="00426349">
            <w:pPr>
              <w:suppressAutoHyphens/>
              <w:spacing w:before="0" w:after="0"/>
              <w:rPr>
                <w:noProof/>
                <w:color w:val="000000"/>
                <w:sz w:val="10"/>
                <w:szCs w:val="10"/>
              </w:rPr>
            </w:pPr>
            <w:r w:rsidRPr="0012258C">
              <w:rPr>
                <w:noProof/>
                <w:color w:val="000000"/>
                <w:sz w:val="10"/>
                <w:szCs w:val="10"/>
              </w:rPr>
              <w:t>CO25</w:t>
            </w:r>
          </w:p>
        </w:tc>
        <w:tc>
          <w:tcPr>
            <w:tcW w:w="0" w:type="auto"/>
            <w:shd w:val="clear" w:color="auto" w:fill="auto"/>
          </w:tcPr>
          <w:p w14:paraId="6EA9E8C9" w14:textId="77777777" w:rsidR="008D5009" w:rsidRPr="0012258C" w:rsidRDefault="00707501" w:rsidP="00426349">
            <w:pPr>
              <w:suppressAutoHyphens/>
              <w:spacing w:before="0" w:after="0"/>
              <w:rPr>
                <w:noProof/>
                <w:color w:val="000000"/>
                <w:sz w:val="10"/>
                <w:szCs w:val="10"/>
                <w:lang w:val="pt-PT"/>
              </w:rPr>
            </w:pPr>
            <w:r>
              <w:rPr>
                <w:noProof/>
                <w:color w:val="000000"/>
                <w:sz w:val="10"/>
                <w:szCs w:val="10"/>
                <w:lang w:val="pt-PT"/>
              </w:rPr>
              <w:t>O</w:t>
            </w:r>
          </w:p>
        </w:tc>
        <w:tc>
          <w:tcPr>
            <w:tcW w:w="0" w:type="auto"/>
            <w:gridSpan w:val="2"/>
            <w:shd w:val="clear" w:color="auto" w:fill="auto"/>
          </w:tcPr>
          <w:p w14:paraId="07546BA5" w14:textId="77777777" w:rsidR="008D5009" w:rsidRPr="0012258C" w:rsidRDefault="00707501" w:rsidP="00426349">
            <w:pPr>
              <w:suppressAutoHyphens/>
              <w:spacing w:before="0" w:after="0"/>
              <w:rPr>
                <w:noProof/>
                <w:color w:val="000000"/>
                <w:sz w:val="10"/>
                <w:szCs w:val="10"/>
                <w:lang w:val="pt-PT"/>
              </w:rPr>
            </w:pPr>
            <w:r w:rsidRPr="001535A4">
              <w:rPr>
                <w:noProof/>
                <w:color w:val="000000"/>
                <w:sz w:val="10"/>
                <w:szCs w:val="10"/>
                <w:lang w:val="de-DE"/>
              </w:rPr>
              <w:t>Forschung und Innovation: Zahl der Wissenschaftler, die in verbesserten Forschungsinfrastruktureinrichtungen arbeiten</w:t>
            </w:r>
          </w:p>
        </w:tc>
        <w:tc>
          <w:tcPr>
            <w:tcW w:w="0" w:type="auto"/>
            <w:shd w:val="clear" w:color="auto" w:fill="auto"/>
          </w:tcPr>
          <w:p w14:paraId="4CB25FE6" w14:textId="77777777" w:rsidR="008D5009" w:rsidRPr="0012258C" w:rsidRDefault="00707501" w:rsidP="00426349">
            <w:pPr>
              <w:suppressAutoHyphens/>
              <w:spacing w:before="0" w:after="0"/>
              <w:rPr>
                <w:noProof/>
                <w:color w:val="000000"/>
                <w:sz w:val="10"/>
                <w:szCs w:val="10"/>
              </w:rPr>
            </w:pPr>
            <w:r w:rsidRPr="0012258C">
              <w:rPr>
                <w:noProof/>
                <w:color w:val="000000"/>
                <w:sz w:val="10"/>
                <w:szCs w:val="10"/>
              </w:rPr>
              <w:t>Vollzeitäquivalente</w:t>
            </w:r>
          </w:p>
        </w:tc>
        <w:tc>
          <w:tcPr>
            <w:tcW w:w="0" w:type="auto"/>
            <w:shd w:val="clear" w:color="auto" w:fill="auto"/>
          </w:tcPr>
          <w:p w14:paraId="7215D4EA"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lang w:val="pt-PT"/>
              </w:rPr>
              <w:t>EFRE</w:t>
            </w:r>
          </w:p>
        </w:tc>
        <w:tc>
          <w:tcPr>
            <w:tcW w:w="0" w:type="auto"/>
            <w:shd w:val="clear" w:color="auto" w:fill="auto"/>
          </w:tcPr>
          <w:p w14:paraId="4A961775"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lang w:val="pt-PT"/>
              </w:rPr>
              <w:t>Stärker entwickelte Regionen</w:t>
            </w:r>
          </w:p>
        </w:tc>
        <w:tc>
          <w:tcPr>
            <w:tcW w:w="0" w:type="auto"/>
            <w:shd w:val="clear" w:color="auto" w:fill="auto"/>
          </w:tcPr>
          <w:p w14:paraId="7B0EC67B"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00E15ADE"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6067A5A0" w14:textId="77777777" w:rsidR="008D5009" w:rsidRPr="0012258C" w:rsidRDefault="00707501" w:rsidP="00426349">
            <w:pPr>
              <w:suppressAutoHyphens/>
              <w:spacing w:before="0" w:after="0"/>
              <w:jc w:val="right"/>
              <w:rPr>
                <w:noProof/>
                <w:color w:val="000000"/>
                <w:sz w:val="10"/>
                <w:szCs w:val="10"/>
                <w:lang w:val="pt-PT"/>
              </w:rPr>
            </w:pPr>
            <w:r>
              <w:rPr>
                <w:noProof/>
                <w:color w:val="000000"/>
                <w:sz w:val="10"/>
                <w:szCs w:val="10"/>
                <w:lang w:val="pt-PT"/>
              </w:rPr>
              <w:t>11</w:t>
            </w:r>
          </w:p>
        </w:tc>
        <w:tc>
          <w:tcPr>
            <w:tcW w:w="0" w:type="auto"/>
            <w:shd w:val="clear" w:color="auto" w:fill="auto"/>
          </w:tcPr>
          <w:p w14:paraId="0349E710"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4531FA06"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29518E47" w14:textId="77777777" w:rsidR="00D360EB" w:rsidRPr="001535A4" w:rsidRDefault="00707501" w:rsidP="00426349">
            <w:pPr>
              <w:suppressAutoHyphens/>
              <w:spacing w:before="0" w:after="0"/>
              <w:jc w:val="right"/>
              <w:rPr>
                <w:noProof/>
                <w:color w:val="000000"/>
                <w:sz w:val="10"/>
                <w:szCs w:val="10"/>
                <w:highlight w:val="yellow"/>
                <w:lang w:val="pt-PT"/>
              </w:rPr>
            </w:pPr>
            <w:r w:rsidRPr="001535A4">
              <w:rPr>
                <w:noProof/>
                <w:color w:val="000000"/>
                <w:sz w:val="10"/>
                <w:szCs w:val="10"/>
                <w:highlight w:val="yellow"/>
                <w:lang w:val="pt-PT"/>
              </w:rPr>
              <w:t>450,00</w:t>
            </w:r>
          </w:p>
        </w:tc>
        <w:tc>
          <w:tcPr>
            <w:tcW w:w="0" w:type="auto"/>
            <w:shd w:val="clear" w:color="auto" w:fill="auto"/>
          </w:tcPr>
          <w:p w14:paraId="38CBF8F5"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lang w:val="pt-PT"/>
              </w:rPr>
              <w:t>Begünstigte</w:t>
            </w:r>
          </w:p>
        </w:tc>
        <w:tc>
          <w:tcPr>
            <w:tcW w:w="0" w:type="auto"/>
            <w:shd w:val="clear" w:color="auto" w:fill="auto"/>
          </w:tcPr>
          <w:p w14:paraId="041AAD91"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lang w:val="pt-PT"/>
              </w:rPr>
              <w:t>Aktion 1a (Aufbau und Ausbau von anwendungsnahen FuI-Einrichtungen)</w:t>
            </w:r>
          </w:p>
        </w:tc>
      </w:tr>
      <w:tr w:rsidR="00CC0692" w:rsidRPr="00EF067B" w14:paraId="16C3EB9F" w14:textId="77777777" w:rsidTr="00426349">
        <w:tc>
          <w:tcPr>
            <w:tcW w:w="0" w:type="auto"/>
            <w:shd w:val="clear" w:color="auto" w:fill="auto"/>
          </w:tcPr>
          <w:p w14:paraId="11E6A595" w14:textId="77777777" w:rsidR="008D5009" w:rsidRPr="0012258C" w:rsidRDefault="00707501" w:rsidP="00426349">
            <w:pPr>
              <w:suppressAutoHyphens/>
              <w:spacing w:before="0" w:after="0"/>
              <w:rPr>
                <w:noProof/>
                <w:color w:val="000000"/>
                <w:sz w:val="10"/>
                <w:szCs w:val="10"/>
              </w:rPr>
            </w:pPr>
            <w:r w:rsidRPr="0012258C">
              <w:rPr>
                <w:noProof/>
                <w:color w:val="000000"/>
                <w:sz w:val="10"/>
                <w:szCs w:val="10"/>
              </w:rPr>
              <w:t>CO29</w:t>
            </w:r>
          </w:p>
        </w:tc>
        <w:tc>
          <w:tcPr>
            <w:tcW w:w="0" w:type="auto"/>
            <w:shd w:val="clear" w:color="auto" w:fill="auto"/>
          </w:tcPr>
          <w:p w14:paraId="586B0498" w14:textId="77777777" w:rsidR="008D5009" w:rsidRPr="0012258C" w:rsidRDefault="00707501" w:rsidP="00426349">
            <w:pPr>
              <w:suppressAutoHyphens/>
              <w:spacing w:before="0" w:after="0"/>
              <w:rPr>
                <w:noProof/>
                <w:color w:val="000000"/>
                <w:sz w:val="10"/>
                <w:szCs w:val="10"/>
                <w:lang w:val="pt-PT"/>
              </w:rPr>
            </w:pPr>
            <w:r>
              <w:rPr>
                <w:noProof/>
                <w:color w:val="000000"/>
                <w:sz w:val="10"/>
                <w:szCs w:val="10"/>
                <w:lang w:val="pt-PT"/>
              </w:rPr>
              <w:t>O</w:t>
            </w:r>
          </w:p>
        </w:tc>
        <w:tc>
          <w:tcPr>
            <w:tcW w:w="0" w:type="auto"/>
            <w:gridSpan w:val="2"/>
            <w:shd w:val="clear" w:color="auto" w:fill="auto"/>
          </w:tcPr>
          <w:p w14:paraId="1C9C0F4A" w14:textId="77777777" w:rsidR="008D5009" w:rsidRPr="0012258C" w:rsidRDefault="00707501" w:rsidP="00426349">
            <w:pPr>
              <w:suppressAutoHyphens/>
              <w:spacing w:before="0" w:after="0"/>
              <w:rPr>
                <w:noProof/>
                <w:color w:val="000000"/>
                <w:sz w:val="10"/>
                <w:szCs w:val="10"/>
                <w:lang w:val="pt-PT"/>
              </w:rPr>
            </w:pPr>
            <w:r w:rsidRPr="001535A4">
              <w:rPr>
                <w:noProof/>
                <w:color w:val="000000"/>
                <w:sz w:val="10"/>
                <w:szCs w:val="10"/>
                <w:lang w:val="de-DE"/>
              </w:rPr>
              <w:t>Forschung und Innovation: Zahl der Unternehmen, die unterstützt werden, um für das Unternehmen neue Produkte zu entwickeln</w:t>
            </w:r>
          </w:p>
        </w:tc>
        <w:tc>
          <w:tcPr>
            <w:tcW w:w="0" w:type="auto"/>
            <w:shd w:val="clear" w:color="auto" w:fill="auto"/>
          </w:tcPr>
          <w:p w14:paraId="2A035C15" w14:textId="77777777" w:rsidR="008D5009" w:rsidRPr="0012258C" w:rsidRDefault="00707501" w:rsidP="00426349">
            <w:pPr>
              <w:suppressAutoHyphens/>
              <w:spacing w:before="0" w:after="0"/>
              <w:rPr>
                <w:noProof/>
                <w:color w:val="000000"/>
                <w:sz w:val="10"/>
                <w:szCs w:val="10"/>
              </w:rPr>
            </w:pPr>
            <w:r w:rsidRPr="0012258C">
              <w:rPr>
                <w:noProof/>
                <w:color w:val="000000"/>
                <w:sz w:val="10"/>
                <w:szCs w:val="10"/>
              </w:rPr>
              <w:t>Unternehmen</w:t>
            </w:r>
          </w:p>
        </w:tc>
        <w:tc>
          <w:tcPr>
            <w:tcW w:w="0" w:type="auto"/>
            <w:shd w:val="clear" w:color="auto" w:fill="auto"/>
          </w:tcPr>
          <w:p w14:paraId="5DF04F12"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lang w:val="pt-PT"/>
              </w:rPr>
              <w:t>EFRE</w:t>
            </w:r>
          </w:p>
        </w:tc>
        <w:tc>
          <w:tcPr>
            <w:tcW w:w="0" w:type="auto"/>
            <w:shd w:val="clear" w:color="auto" w:fill="auto"/>
          </w:tcPr>
          <w:p w14:paraId="67163D47"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lang w:val="pt-PT"/>
              </w:rPr>
              <w:t>Stärker entwickelte Regionen</w:t>
            </w:r>
          </w:p>
        </w:tc>
        <w:tc>
          <w:tcPr>
            <w:tcW w:w="0" w:type="auto"/>
            <w:shd w:val="clear" w:color="auto" w:fill="auto"/>
          </w:tcPr>
          <w:p w14:paraId="5B39C188"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51C25818"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27BA7AD2" w14:textId="77777777" w:rsidR="008D5009" w:rsidRPr="0012258C" w:rsidRDefault="00707501" w:rsidP="00426349">
            <w:pPr>
              <w:suppressAutoHyphens/>
              <w:spacing w:before="0" w:after="0"/>
              <w:jc w:val="right"/>
              <w:rPr>
                <w:noProof/>
                <w:color w:val="000000"/>
                <w:sz w:val="10"/>
                <w:szCs w:val="10"/>
                <w:lang w:val="pt-PT"/>
              </w:rPr>
            </w:pPr>
            <w:r>
              <w:rPr>
                <w:noProof/>
                <w:color w:val="000000"/>
                <w:sz w:val="10"/>
                <w:szCs w:val="10"/>
                <w:lang w:val="pt-PT"/>
              </w:rPr>
              <w:t>25</w:t>
            </w:r>
          </w:p>
        </w:tc>
        <w:tc>
          <w:tcPr>
            <w:tcW w:w="0" w:type="auto"/>
            <w:shd w:val="clear" w:color="auto" w:fill="auto"/>
          </w:tcPr>
          <w:p w14:paraId="3806858F"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6D3E8C6C"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139E0465" w14:textId="77777777" w:rsidR="00D360EB" w:rsidRPr="001535A4" w:rsidRDefault="00707501" w:rsidP="00426349">
            <w:pPr>
              <w:suppressAutoHyphens/>
              <w:spacing w:before="0" w:after="0"/>
              <w:jc w:val="right"/>
              <w:rPr>
                <w:noProof/>
                <w:color w:val="000000"/>
                <w:sz w:val="10"/>
                <w:szCs w:val="10"/>
                <w:highlight w:val="yellow"/>
                <w:lang w:val="pt-PT"/>
              </w:rPr>
            </w:pPr>
            <w:r w:rsidRPr="001535A4">
              <w:rPr>
                <w:noProof/>
                <w:color w:val="000000"/>
                <w:sz w:val="10"/>
                <w:szCs w:val="10"/>
                <w:highlight w:val="yellow"/>
                <w:lang w:val="pt-PT"/>
              </w:rPr>
              <w:t>75,00</w:t>
            </w:r>
          </w:p>
        </w:tc>
        <w:tc>
          <w:tcPr>
            <w:tcW w:w="0" w:type="auto"/>
            <w:shd w:val="clear" w:color="auto" w:fill="auto"/>
          </w:tcPr>
          <w:p w14:paraId="301B6598"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lang w:val="pt-PT"/>
              </w:rPr>
              <w:t>Begünstigte</w:t>
            </w:r>
          </w:p>
        </w:tc>
        <w:tc>
          <w:tcPr>
            <w:tcW w:w="0" w:type="auto"/>
            <w:shd w:val="clear" w:color="auto" w:fill="auto"/>
          </w:tcPr>
          <w:p w14:paraId="261535F6"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lang w:val="pt-PT"/>
              </w:rPr>
              <w:t>Instrumente PFAU, FEI der Aktion 2a (Betriebliche Innovations- und Verbundprojekte)</w:t>
            </w:r>
          </w:p>
        </w:tc>
      </w:tr>
    </w:tbl>
    <w:p w14:paraId="7532F0A6" w14:textId="77777777" w:rsidR="008D5009" w:rsidRPr="001535A4" w:rsidRDefault="008D5009" w:rsidP="008D5009">
      <w:pPr>
        <w:keepNext/>
        <w:suppressAutoHyphens/>
        <w:spacing w:before="0" w:after="0"/>
        <w:rPr>
          <w:b/>
          <w:lang w:val="de-DE"/>
        </w:rPr>
      </w:pPr>
    </w:p>
    <w:p w14:paraId="3E4711DB" w14:textId="77777777" w:rsidR="008D5009" w:rsidRPr="001535A4" w:rsidRDefault="00707501" w:rsidP="008D5009">
      <w:pPr>
        <w:keepNext/>
        <w:suppressAutoHyphens/>
        <w:spacing w:before="0" w:after="0"/>
        <w:rPr>
          <w:b/>
          <w:lang w:val="de-DE"/>
        </w:rPr>
      </w:pPr>
      <w:r w:rsidRPr="001535A4">
        <w:rPr>
          <w:b/>
          <w:noProof/>
          <w:lang w:val="de-DE"/>
        </w:rPr>
        <w:t>Zusätzliche qualitative Informationen zur Festlegung des Leistungsrahmens</w:t>
      </w:r>
    </w:p>
    <w:p w14:paraId="4784DAA5" w14:textId="77777777" w:rsidR="00CC0692" w:rsidRPr="001535A4" w:rsidRDefault="00707501">
      <w:pPr>
        <w:spacing w:before="0" w:after="240"/>
        <w:jc w:val="left"/>
        <w:rPr>
          <w:lang w:val="de-DE"/>
        </w:rPr>
      </w:pPr>
      <w:r w:rsidRPr="001535A4">
        <w:rPr>
          <w:lang w:val="de-DE"/>
        </w:rPr>
        <w:t>Die Outputindikatoren wurden so gewählt, dass sie mehr als die Hälfte der EFRE-Mittel der Prioritätsachse abdecken und die Fortschritte in der Umsetzung der Prioritätsachse aufzeigen. Bei der Auswahl der Outputindikatoren wurde zudem Wert darauf gelegt, dass sich die Zielwerte auf Grundlage der Erfahrungen aus der letzten Förderperiode bestimmen lassen und die Indikatoren bereits in ähnlicher Form verwendet wurden.</w:t>
      </w:r>
    </w:p>
    <w:p w14:paraId="4EC4CED9" w14:textId="77777777" w:rsidR="00CC0692" w:rsidRPr="001535A4" w:rsidRDefault="00707501">
      <w:pPr>
        <w:spacing w:before="240" w:after="240"/>
        <w:jc w:val="left"/>
        <w:rPr>
          <w:lang w:val="de-DE"/>
        </w:rPr>
      </w:pPr>
      <w:r w:rsidRPr="001535A4">
        <w:rPr>
          <w:lang w:val="de-DE"/>
        </w:rPr>
        <w:t>Der Outputindikator „Zahl der Forscher/-innen, die in verbesserten Forschungsinfrastruktureinrichtungen arbeiten (GI)“ bildet die Umsetzungsfortschritte der Aktion 1a (Aufbau und Ausbau von anwendungsnahen FuI-Einrichtungen) vollständig ab. Für die entsprechende Maßnahme sind ca. 18,75 Mio. Euro EFRE-Mittel eingeplant, wodurch der Indikator 40 % der Prioritätsachse abdeckt. Der Indikator „Zahl der Unternehmen, die bei der Einführung von Produkten unterstützt werden, die für das Unternehmen neu sind (GI)“ bildet die Umsetzungsfortschritte der Instrumente PFAU und FEI in der Aktion 2a (Betriebliche Innovations- und Verbundprojekte) ab. Für diese Instrumente sind etwa 13 Mio. Euro EFRE-Mittel eingeplant, was 26 % der Mittel in der Prioritätsachse 1 entspricht. Gemeinsam decken die Outputindikatoren somit 66 % der EFRE-Mittel der Prioritätsachse ab.</w:t>
      </w:r>
    </w:p>
    <w:p w14:paraId="6F402BAD" w14:textId="77777777" w:rsidR="00CC0692" w:rsidRPr="001535A4" w:rsidRDefault="00707501">
      <w:pPr>
        <w:spacing w:before="240" w:after="240"/>
        <w:jc w:val="left"/>
        <w:rPr>
          <w:lang w:val="de-DE"/>
        </w:rPr>
      </w:pPr>
      <w:r w:rsidRPr="001535A4">
        <w:rPr>
          <w:lang w:val="de-DE"/>
        </w:rPr>
        <w:t xml:space="preserve">Die Meilensteine 2018 und die Zielwerte 2023 der Outputindikatoren beziehen sich auf Projekte, die vollständig durchgeführt worden sind oder die angelaufen sind und bei denen jedoch manche der Maßnahmen, die zu Outputs führen, noch nicht beendet sind oder auf beides. Die Zielwerte wurden </w:t>
      </w:r>
      <w:r w:rsidRPr="001535A4">
        <w:rPr>
          <w:lang w:val="de-DE"/>
        </w:rPr>
        <w:lastRenderedPageBreak/>
        <w:t>intensiv mit den fachlich zuständigen und umsetzenden Stellen abgestimmt und beruhen auf deren Erfahrungen und Kennzahlen aus der Umsetzung der Förderperiode 2007-2013.</w:t>
      </w:r>
    </w:p>
    <w:p w14:paraId="0BD88BAE" w14:textId="77777777" w:rsidR="008D5009" w:rsidRPr="001535A4" w:rsidRDefault="008D5009" w:rsidP="008D5009">
      <w:pPr>
        <w:suppressAutoHyphens/>
        <w:spacing w:before="0" w:after="0"/>
        <w:rPr>
          <w:lang w:val="de-DE"/>
        </w:rPr>
      </w:pPr>
    </w:p>
    <w:p w14:paraId="0D734132" w14:textId="77777777" w:rsidR="008D5009" w:rsidRPr="001535A4" w:rsidRDefault="008D5009" w:rsidP="008D5009">
      <w:pPr>
        <w:suppressAutoHyphens/>
        <w:spacing w:before="0" w:after="0"/>
        <w:rPr>
          <w:lang w:val="de-DE"/>
        </w:rPr>
      </w:pPr>
    </w:p>
    <w:p w14:paraId="1998CA5F" w14:textId="77777777" w:rsidR="008D5009" w:rsidRPr="001535A4" w:rsidRDefault="00707501" w:rsidP="008D5009">
      <w:pPr>
        <w:pStyle w:val="ManualHeading2"/>
        <w:spacing w:before="0" w:after="0"/>
        <w:ind w:left="851" w:hanging="851"/>
        <w:outlineLvl w:val="9"/>
        <w:rPr>
          <w:color w:val="000000"/>
          <w:lang w:val="de-DE"/>
        </w:rPr>
      </w:pPr>
      <w:bookmarkStart w:id="120" w:name="_Toc256000056"/>
      <w:bookmarkStart w:id="121" w:name="_Toc256000020"/>
      <w:r w:rsidRPr="001535A4">
        <w:rPr>
          <w:noProof/>
          <w:color w:val="000000"/>
          <w:lang w:val="de-DE"/>
        </w:rPr>
        <w:t>2.A.9 Interventionskategorien</w:t>
      </w:r>
      <w:bookmarkEnd w:id="120"/>
      <w:bookmarkEnd w:id="121"/>
    </w:p>
    <w:p w14:paraId="159862A0" w14:textId="77777777" w:rsidR="008D5009" w:rsidRPr="001535A4" w:rsidRDefault="00707501" w:rsidP="008D5009">
      <w:pPr>
        <w:spacing w:before="0" w:after="0"/>
        <w:rPr>
          <w:lang w:val="de-DE"/>
        </w:rPr>
      </w:pPr>
      <w:r w:rsidRPr="001535A4">
        <w:rPr>
          <w:noProof/>
          <w:lang w:val="de-DE"/>
        </w:rPr>
        <w:t>Dem Inhalt der Prioritätsachse entsprechende Interventionskategorien, basierend auf einer von der Kommission angenommenen Nomenklatur, und ungefähre Aufschlüsselung der Unionsunterstützung</w:t>
      </w:r>
    </w:p>
    <w:p w14:paraId="120C4BE0" w14:textId="77777777" w:rsidR="008D5009" w:rsidRPr="001535A4" w:rsidRDefault="008D5009" w:rsidP="008D5009">
      <w:pPr>
        <w:suppressAutoHyphens/>
        <w:spacing w:before="0" w:after="0"/>
        <w:rPr>
          <w:lang w:val="de-DE"/>
        </w:rPr>
      </w:pPr>
    </w:p>
    <w:p w14:paraId="7CC7893E" w14:textId="77777777" w:rsidR="008D5009" w:rsidRPr="001535A4" w:rsidRDefault="00707501" w:rsidP="008D5009">
      <w:pPr>
        <w:keepNext/>
        <w:keepLines/>
        <w:suppressAutoHyphens/>
        <w:spacing w:before="0" w:after="0"/>
        <w:rPr>
          <w:color w:val="000000"/>
          <w:sz w:val="18"/>
          <w:szCs w:val="18"/>
          <w:lang w:val="de-DE"/>
        </w:rPr>
      </w:pPr>
      <w:r w:rsidRPr="001535A4">
        <w:rPr>
          <w:b/>
          <w:noProof/>
          <w:lang w:val="de-DE"/>
        </w:rPr>
        <w:t>Tabellen 7 bis 11: Interventionskategorien</w:t>
      </w:r>
    </w:p>
    <w:p w14:paraId="0DE90A8F" w14:textId="77777777" w:rsidR="008D5009" w:rsidRPr="001535A4" w:rsidRDefault="008D5009" w:rsidP="008D5009">
      <w:pPr>
        <w:keepNext/>
        <w:keepLines/>
        <w:spacing w:before="0" w:after="0"/>
        <w:rPr>
          <w:lang w:val="de-DE" w:eastAsia="en-GB"/>
        </w:rPr>
      </w:pPr>
    </w:p>
    <w:p w14:paraId="4046CD51" w14:textId="77777777" w:rsidR="008D5009" w:rsidRPr="001535A4" w:rsidRDefault="00707501" w:rsidP="008D5009">
      <w:pPr>
        <w:keepNext/>
        <w:keepLines/>
        <w:spacing w:before="0" w:after="0"/>
        <w:rPr>
          <w:b/>
          <w:color w:val="000000"/>
          <w:sz w:val="20"/>
          <w:szCs w:val="20"/>
          <w:lang w:val="de-DE"/>
        </w:rPr>
      </w:pPr>
      <w:r w:rsidRPr="001535A4">
        <w:rPr>
          <w:b/>
          <w:noProof/>
          <w:sz w:val="20"/>
          <w:szCs w:val="20"/>
          <w:lang w:val="de-DE" w:eastAsia="en-GB"/>
        </w:rPr>
        <w:t>Tabelle 7: Dimension 1 – Interventionsbereich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939"/>
        <w:gridCol w:w="939"/>
        <w:gridCol w:w="10506"/>
        <w:gridCol w:w="1153"/>
      </w:tblGrid>
      <w:tr w:rsidR="00CC0692" w:rsidRPr="00EF067B" w14:paraId="426C8F92" w14:textId="77777777" w:rsidTr="00426349">
        <w:trPr>
          <w:trHeight w:val="288"/>
          <w:tblHeader/>
        </w:trPr>
        <w:tc>
          <w:tcPr>
            <w:tcW w:w="0" w:type="auto"/>
            <w:gridSpan w:val="2"/>
            <w:shd w:val="clear" w:color="auto" w:fill="auto"/>
          </w:tcPr>
          <w:p w14:paraId="773F6D32" w14:textId="77777777" w:rsidR="008D5009" w:rsidRPr="00A15E2F" w:rsidRDefault="00707501" w:rsidP="00426349">
            <w:pPr>
              <w:spacing w:before="0" w:after="0"/>
              <w:rPr>
                <w:b/>
                <w:color w:val="000000"/>
                <w:sz w:val="18"/>
                <w:szCs w:val="18"/>
              </w:rPr>
            </w:pPr>
            <w:r>
              <w:rPr>
                <w:b/>
                <w:noProof/>
                <w:color w:val="000000"/>
                <w:sz w:val="16"/>
                <w:szCs w:val="16"/>
              </w:rPr>
              <w:t>Prioritätsachse</w:t>
            </w:r>
          </w:p>
        </w:tc>
        <w:tc>
          <w:tcPr>
            <w:tcW w:w="0" w:type="auto"/>
            <w:gridSpan w:val="3"/>
            <w:shd w:val="clear" w:color="auto" w:fill="auto"/>
          </w:tcPr>
          <w:p w14:paraId="574D1006" w14:textId="77777777" w:rsidR="008D5009" w:rsidRPr="001535A4" w:rsidRDefault="00707501" w:rsidP="00426349">
            <w:pPr>
              <w:spacing w:before="0" w:after="0"/>
              <w:rPr>
                <w:b/>
                <w:color w:val="000000"/>
                <w:sz w:val="18"/>
                <w:szCs w:val="18"/>
                <w:lang w:val="de-DE"/>
              </w:rPr>
            </w:pPr>
            <w:r w:rsidRPr="001535A4">
              <w:rPr>
                <w:b/>
                <w:noProof/>
                <w:color w:val="000000"/>
                <w:sz w:val="16"/>
                <w:szCs w:val="16"/>
                <w:lang w:val="de-DE"/>
              </w:rPr>
              <w:t xml:space="preserve">1 - </w:t>
            </w:r>
            <w:r w:rsidRPr="001535A4">
              <w:rPr>
                <w:b/>
                <w:color w:val="000000"/>
                <w:sz w:val="16"/>
                <w:szCs w:val="16"/>
                <w:lang w:val="de-DE"/>
              </w:rPr>
              <w:t xml:space="preserve"> </w:t>
            </w:r>
            <w:r w:rsidRPr="001535A4">
              <w:rPr>
                <w:b/>
                <w:noProof/>
                <w:color w:val="000000"/>
                <w:sz w:val="16"/>
                <w:szCs w:val="16"/>
                <w:lang w:val="de-DE"/>
              </w:rPr>
              <w:t>Stärkung eines spezialisierten, unternehmensorientierten Innovationssystems</w:t>
            </w:r>
          </w:p>
        </w:tc>
      </w:tr>
      <w:tr w:rsidR="00CC0692" w14:paraId="0BA16433" w14:textId="77777777" w:rsidTr="00426349">
        <w:trPr>
          <w:trHeight w:val="288"/>
          <w:tblHeader/>
        </w:trPr>
        <w:tc>
          <w:tcPr>
            <w:tcW w:w="0" w:type="auto"/>
            <w:shd w:val="clear" w:color="auto" w:fill="auto"/>
          </w:tcPr>
          <w:p w14:paraId="59CCA243" w14:textId="77777777" w:rsidR="008D5009" w:rsidRPr="004D625B" w:rsidRDefault="00707501" w:rsidP="00426349">
            <w:pPr>
              <w:suppressAutoHyphens/>
              <w:spacing w:before="0" w:after="0"/>
              <w:jc w:val="center"/>
              <w:rPr>
                <w:b/>
                <w:sz w:val="16"/>
                <w:szCs w:val="16"/>
              </w:rPr>
            </w:pPr>
            <w:r w:rsidRPr="004D625B">
              <w:rPr>
                <w:b/>
                <w:bCs/>
                <w:noProof/>
                <w:sz w:val="16"/>
                <w:szCs w:val="16"/>
                <w:lang w:eastAsia="en-GB"/>
              </w:rPr>
              <w:t>Fonds</w:t>
            </w:r>
          </w:p>
        </w:tc>
        <w:tc>
          <w:tcPr>
            <w:tcW w:w="0" w:type="auto"/>
            <w:gridSpan w:val="2"/>
            <w:shd w:val="clear" w:color="auto" w:fill="auto"/>
          </w:tcPr>
          <w:p w14:paraId="1A79D675" w14:textId="77777777" w:rsidR="008D5009" w:rsidRPr="004D625B" w:rsidRDefault="00707501" w:rsidP="00426349">
            <w:pPr>
              <w:suppressAutoHyphens/>
              <w:spacing w:before="0" w:after="0"/>
              <w:jc w:val="center"/>
              <w:rPr>
                <w:b/>
                <w:sz w:val="16"/>
                <w:szCs w:val="16"/>
              </w:rPr>
            </w:pPr>
            <w:r w:rsidRPr="004D625B">
              <w:rPr>
                <w:b/>
                <w:bCs/>
                <w:noProof/>
                <w:sz w:val="16"/>
                <w:szCs w:val="16"/>
                <w:lang w:eastAsia="en-GB"/>
              </w:rPr>
              <w:t>Regionenkategorie</w:t>
            </w:r>
          </w:p>
        </w:tc>
        <w:tc>
          <w:tcPr>
            <w:tcW w:w="0" w:type="auto"/>
            <w:shd w:val="clear" w:color="auto" w:fill="auto"/>
          </w:tcPr>
          <w:p w14:paraId="4F25127B" w14:textId="77777777" w:rsidR="008D5009" w:rsidRPr="004D625B" w:rsidRDefault="00707501" w:rsidP="00426349">
            <w:pPr>
              <w:spacing w:before="0" w:after="0"/>
              <w:jc w:val="center"/>
              <w:rPr>
                <w:b/>
                <w:sz w:val="16"/>
                <w:szCs w:val="16"/>
              </w:rPr>
            </w:pPr>
            <w:r w:rsidRPr="004D625B">
              <w:rPr>
                <w:b/>
                <w:noProof/>
                <w:sz w:val="16"/>
                <w:szCs w:val="16"/>
              </w:rPr>
              <w:t>Code</w:t>
            </w:r>
          </w:p>
        </w:tc>
        <w:tc>
          <w:tcPr>
            <w:tcW w:w="0" w:type="auto"/>
            <w:shd w:val="clear" w:color="auto" w:fill="auto"/>
          </w:tcPr>
          <w:p w14:paraId="5C42D991" w14:textId="77777777" w:rsidR="008D5009" w:rsidRPr="004D625B" w:rsidRDefault="00707501" w:rsidP="00426349">
            <w:pPr>
              <w:spacing w:before="0" w:after="0"/>
              <w:jc w:val="center"/>
              <w:rPr>
                <w:b/>
                <w:sz w:val="16"/>
                <w:szCs w:val="16"/>
              </w:rPr>
            </w:pPr>
            <w:r w:rsidRPr="004D625B">
              <w:rPr>
                <w:b/>
                <w:noProof/>
                <w:sz w:val="16"/>
                <w:szCs w:val="16"/>
              </w:rPr>
              <w:t>Betrag (EUR)</w:t>
            </w:r>
          </w:p>
        </w:tc>
      </w:tr>
      <w:tr w:rsidR="00CC0692" w14:paraId="52A305DA" w14:textId="77777777" w:rsidTr="00426349">
        <w:trPr>
          <w:trHeight w:val="288"/>
        </w:trPr>
        <w:tc>
          <w:tcPr>
            <w:tcW w:w="0" w:type="auto"/>
            <w:shd w:val="clear" w:color="auto" w:fill="auto"/>
          </w:tcPr>
          <w:p w14:paraId="498DA7CF" w14:textId="77777777" w:rsidR="008D5009" w:rsidRPr="00727EAD" w:rsidRDefault="00707501"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14:paraId="5A6B7B47" w14:textId="77777777" w:rsidR="008D5009" w:rsidRPr="00727EAD" w:rsidRDefault="00707501" w:rsidP="00426349">
            <w:pPr>
              <w:suppressAutoHyphens/>
              <w:spacing w:before="0" w:after="0"/>
              <w:rPr>
                <w:color w:val="000000"/>
                <w:sz w:val="16"/>
                <w:szCs w:val="16"/>
              </w:rPr>
            </w:pPr>
            <w:r w:rsidRPr="00727EAD">
              <w:rPr>
                <w:noProof/>
                <w:color w:val="000000"/>
                <w:sz w:val="16"/>
                <w:szCs w:val="16"/>
              </w:rPr>
              <w:t>Stärker entwickelte Regionen</w:t>
            </w:r>
          </w:p>
        </w:tc>
        <w:tc>
          <w:tcPr>
            <w:tcW w:w="0" w:type="auto"/>
            <w:shd w:val="clear" w:color="auto" w:fill="auto"/>
          </w:tcPr>
          <w:p w14:paraId="68652CC8" w14:textId="77777777" w:rsidR="008D5009" w:rsidRPr="001535A4" w:rsidRDefault="00707501" w:rsidP="00426349">
            <w:pPr>
              <w:suppressAutoHyphens/>
              <w:spacing w:before="0" w:after="0"/>
              <w:rPr>
                <w:color w:val="000000"/>
                <w:sz w:val="16"/>
                <w:szCs w:val="16"/>
                <w:lang w:val="de-DE"/>
              </w:rPr>
            </w:pPr>
            <w:r w:rsidRPr="001535A4">
              <w:rPr>
                <w:noProof/>
                <w:color w:val="000000"/>
                <w:sz w:val="16"/>
                <w:szCs w:val="16"/>
                <w:lang w:val="de-DE"/>
              </w:rPr>
              <w:t>056</w:t>
            </w:r>
            <w:r w:rsidRPr="001535A4">
              <w:rPr>
                <w:color w:val="000000"/>
                <w:sz w:val="16"/>
                <w:szCs w:val="16"/>
                <w:lang w:val="de-DE"/>
              </w:rPr>
              <w:t xml:space="preserve">. </w:t>
            </w:r>
            <w:r w:rsidRPr="001535A4">
              <w:rPr>
                <w:noProof/>
                <w:color w:val="000000"/>
                <w:sz w:val="16"/>
                <w:szCs w:val="16"/>
                <w:lang w:val="de-DE"/>
              </w:rPr>
              <w:t>Unmittelbar mit Forschungs- und Innovationsaktivitäten verbundene Investitionen in Infrastruktur, Kapazitäten und Ausrüstung von KMU</w:t>
            </w:r>
          </w:p>
        </w:tc>
        <w:tc>
          <w:tcPr>
            <w:tcW w:w="0" w:type="auto"/>
            <w:shd w:val="clear" w:color="auto" w:fill="auto"/>
          </w:tcPr>
          <w:p w14:paraId="0C73D445" w14:textId="77777777" w:rsidR="008D5009" w:rsidRPr="001535A4" w:rsidRDefault="00707501" w:rsidP="00426349">
            <w:pPr>
              <w:suppressAutoHyphens/>
              <w:spacing w:before="0" w:after="0"/>
              <w:jc w:val="right"/>
              <w:rPr>
                <w:sz w:val="16"/>
                <w:szCs w:val="16"/>
                <w:highlight w:val="yellow"/>
              </w:rPr>
            </w:pPr>
            <w:r w:rsidRPr="001535A4">
              <w:rPr>
                <w:noProof/>
                <w:sz w:val="16"/>
                <w:szCs w:val="16"/>
                <w:highlight w:val="yellow"/>
              </w:rPr>
              <w:t>18.000.000,00</w:t>
            </w:r>
          </w:p>
        </w:tc>
      </w:tr>
      <w:tr w:rsidR="00CC0692" w14:paraId="7C222E8A" w14:textId="77777777" w:rsidTr="00426349">
        <w:trPr>
          <w:trHeight w:val="288"/>
        </w:trPr>
        <w:tc>
          <w:tcPr>
            <w:tcW w:w="0" w:type="auto"/>
            <w:shd w:val="clear" w:color="auto" w:fill="auto"/>
          </w:tcPr>
          <w:p w14:paraId="53244B2B" w14:textId="77777777" w:rsidR="008D5009" w:rsidRPr="00727EAD" w:rsidRDefault="00707501"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14:paraId="32649BB2" w14:textId="77777777" w:rsidR="008D5009" w:rsidRPr="00727EAD" w:rsidRDefault="00707501" w:rsidP="00426349">
            <w:pPr>
              <w:suppressAutoHyphens/>
              <w:spacing w:before="0" w:after="0"/>
              <w:rPr>
                <w:color w:val="000000"/>
                <w:sz w:val="16"/>
                <w:szCs w:val="16"/>
              </w:rPr>
            </w:pPr>
            <w:r w:rsidRPr="00727EAD">
              <w:rPr>
                <w:noProof/>
                <w:color w:val="000000"/>
                <w:sz w:val="16"/>
                <w:szCs w:val="16"/>
              </w:rPr>
              <w:t>Stärker entwickelte Regionen</w:t>
            </w:r>
          </w:p>
        </w:tc>
        <w:tc>
          <w:tcPr>
            <w:tcW w:w="0" w:type="auto"/>
            <w:shd w:val="clear" w:color="auto" w:fill="auto"/>
          </w:tcPr>
          <w:p w14:paraId="58B5C4CB" w14:textId="77777777" w:rsidR="008D5009" w:rsidRPr="001535A4" w:rsidRDefault="00707501" w:rsidP="00426349">
            <w:pPr>
              <w:suppressAutoHyphens/>
              <w:spacing w:before="0" w:after="0"/>
              <w:rPr>
                <w:color w:val="000000"/>
                <w:sz w:val="16"/>
                <w:szCs w:val="16"/>
                <w:lang w:val="de-DE"/>
              </w:rPr>
            </w:pPr>
            <w:r w:rsidRPr="001535A4">
              <w:rPr>
                <w:noProof/>
                <w:color w:val="000000"/>
                <w:sz w:val="16"/>
                <w:szCs w:val="16"/>
                <w:lang w:val="de-DE"/>
              </w:rPr>
              <w:t>057</w:t>
            </w:r>
            <w:r w:rsidRPr="001535A4">
              <w:rPr>
                <w:color w:val="000000"/>
                <w:sz w:val="16"/>
                <w:szCs w:val="16"/>
                <w:lang w:val="de-DE"/>
              </w:rPr>
              <w:t xml:space="preserve">. </w:t>
            </w:r>
            <w:r w:rsidRPr="001535A4">
              <w:rPr>
                <w:noProof/>
                <w:color w:val="000000"/>
                <w:sz w:val="16"/>
                <w:szCs w:val="16"/>
                <w:lang w:val="de-DE"/>
              </w:rPr>
              <w:t>Unmittelbar mit Forschungs- und Innovationsaktivitäten verbundene Investitionen in Infrastruktur, Kapazitäten und Ausrüstung großer Unternehmen</w:t>
            </w:r>
          </w:p>
        </w:tc>
        <w:tc>
          <w:tcPr>
            <w:tcW w:w="0" w:type="auto"/>
            <w:shd w:val="clear" w:color="auto" w:fill="auto"/>
          </w:tcPr>
          <w:p w14:paraId="504B8460" w14:textId="77777777" w:rsidR="008D5009" w:rsidRPr="001535A4" w:rsidRDefault="00707501" w:rsidP="00426349">
            <w:pPr>
              <w:suppressAutoHyphens/>
              <w:spacing w:before="0" w:after="0"/>
              <w:jc w:val="right"/>
              <w:rPr>
                <w:sz w:val="16"/>
                <w:szCs w:val="16"/>
                <w:highlight w:val="yellow"/>
              </w:rPr>
            </w:pPr>
            <w:r w:rsidRPr="001535A4">
              <w:rPr>
                <w:noProof/>
                <w:sz w:val="16"/>
                <w:szCs w:val="16"/>
                <w:highlight w:val="yellow"/>
              </w:rPr>
              <w:t>1.000.000,00</w:t>
            </w:r>
          </w:p>
        </w:tc>
      </w:tr>
      <w:tr w:rsidR="00CC0692" w14:paraId="47E22E57" w14:textId="77777777" w:rsidTr="00426349">
        <w:trPr>
          <w:trHeight w:val="288"/>
        </w:trPr>
        <w:tc>
          <w:tcPr>
            <w:tcW w:w="0" w:type="auto"/>
            <w:shd w:val="clear" w:color="auto" w:fill="auto"/>
          </w:tcPr>
          <w:p w14:paraId="466051E7" w14:textId="77777777" w:rsidR="008D5009" w:rsidRPr="00727EAD" w:rsidRDefault="00707501"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14:paraId="7832E8CD" w14:textId="77777777" w:rsidR="008D5009" w:rsidRPr="00727EAD" w:rsidRDefault="00707501" w:rsidP="00426349">
            <w:pPr>
              <w:suppressAutoHyphens/>
              <w:spacing w:before="0" w:after="0"/>
              <w:rPr>
                <w:color w:val="000000"/>
                <w:sz w:val="16"/>
                <w:szCs w:val="16"/>
              </w:rPr>
            </w:pPr>
            <w:r w:rsidRPr="00727EAD">
              <w:rPr>
                <w:noProof/>
                <w:color w:val="000000"/>
                <w:sz w:val="16"/>
                <w:szCs w:val="16"/>
              </w:rPr>
              <w:t>Stärker entwickelte Regionen</w:t>
            </w:r>
          </w:p>
        </w:tc>
        <w:tc>
          <w:tcPr>
            <w:tcW w:w="0" w:type="auto"/>
            <w:shd w:val="clear" w:color="auto" w:fill="auto"/>
          </w:tcPr>
          <w:p w14:paraId="5419F12A" w14:textId="77777777" w:rsidR="008D5009" w:rsidRPr="00727EAD" w:rsidRDefault="00707501" w:rsidP="00426349">
            <w:pPr>
              <w:suppressAutoHyphens/>
              <w:spacing w:before="0" w:after="0"/>
              <w:rPr>
                <w:color w:val="000000"/>
                <w:sz w:val="16"/>
                <w:szCs w:val="16"/>
              </w:rPr>
            </w:pPr>
            <w:r w:rsidRPr="00727EAD">
              <w:rPr>
                <w:noProof/>
                <w:color w:val="000000"/>
                <w:sz w:val="16"/>
                <w:szCs w:val="16"/>
              </w:rPr>
              <w:t>058</w:t>
            </w:r>
            <w:r w:rsidRPr="00727EAD">
              <w:rPr>
                <w:color w:val="000000"/>
                <w:sz w:val="16"/>
                <w:szCs w:val="16"/>
              </w:rPr>
              <w:t xml:space="preserve">. </w:t>
            </w:r>
            <w:r w:rsidRPr="00727EAD">
              <w:rPr>
                <w:noProof/>
                <w:color w:val="000000"/>
                <w:sz w:val="16"/>
                <w:szCs w:val="16"/>
              </w:rPr>
              <w:t>Forschungs- und Innovationsinfrastruktur (öffentlich)</w:t>
            </w:r>
          </w:p>
        </w:tc>
        <w:tc>
          <w:tcPr>
            <w:tcW w:w="0" w:type="auto"/>
            <w:shd w:val="clear" w:color="auto" w:fill="auto"/>
          </w:tcPr>
          <w:p w14:paraId="0245B94B" w14:textId="77777777" w:rsidR="008D5009" w:rsidRPr="001535A4" w:rsidRDefault="00707501" w:rsidP="00426349">
            <w:pPr>
              <w:suppressAutoHyphens/>
              <w:spacing w:before="0" w:after="0"/>
              <w:jc w:val="right"/>
              <w:rPr>
                <w:sz w:val="16"/>
                <w:szCs w:val="16"/>
                <w:highlight w:val="yellow"/>
              </w:rPr>
            </w:pPr>
            <w:r w:rsidRPr="001535A4">
              <w:rPr>
                <w:noProof/>
                <w:sz w:val="16"/>
                <w:szCs w:val="16"/>
                <w:highlight w:val="yellow"/>
              </w:rPr>
              <w:t>11.000.000,00</w:t>
            </w:r>
          </w:p>
        </w:tc>
      </w:tr>
      <w:tr w:rsidR="00CC0692" w14:paraId="149EF9C4" w14:textId="77777777" w:rsidTr="00426349">
        <w:trPr>
          <w:trHeight w:val="288"/>
        </w:trPr>
        <w:tc>
          <w:tcPr>
            <w:tcW w:w="0" w:type="auto"/>
            <w:shd w:val="clear" w:color="auto" w:fill="auto"/>
          </w:tcPr>
          <w:p w14:paraId="4B188D02" w14:textId="77777777" w:rsidR="008D5009" w:rsidRPr="00727EAD" w:rsidRDefault="00707501"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14:paraId="07E66890" w14:textId="77777777" w:rsidR="008D5009" w:rsidRPr="00727EAD" w:rsidRDefault="00707501" w:rsidP="00426349">
            <w:pPr>
              <w:suppressAutoHyphens/>
              <w:spacing w:before="0" w:after="0"/>
              <w:rPr>
                <w:color w:val="000000"/>
                <w:sz w:val="16"/>
                <w:szCs w:val="16"/>
              </w:rPr>
            </w:pPr>
            <w:r w:rsidRPr="00727EAD">
              <w:rPr>
                <w:noProof/>
                <w:color w:val="000000"/>
                <w:sz w:val="16"/>
                <w:szCs w:val="16"/>
              </w:rPr>
              <w:t>Stärker entwickelte Regionen</w:t>
            </w:r>
          </w:p>
        </w:tc>
        <w:tc>
          <w:tcPr>
            <w:tcW w:w="0" w:type="auto"/>
            <w:shd w:val="clear" w:color="auto" w:fill="auto"/>
          </w:tcPr>
          <w:p w14:paraId="2D45FFD4" w14:textId="77777777" w:rsidR="008D5009" w:rsidRPr="001535A4" w:rsidRDefault="00707501" w:rsidP="00426349">
            <w:pPr>
              <w:suppressAutoHyphens/>
              <w:spacing w:before="0" w:after="0"/>
              <w:rPr>
                <w:color w:val="000000"/>
                <w:sz w:val="16"/>
                <w:szCs w:val="16"/>
                <w:lang w:val="de-DE"/>
              </w:rPr>
            </w:pPr>
            <w:r w:rsidRPr="001535A4">
              <w:rPr>
                <w:noProof/>
                <w:color w:val="000000"/>
                <w:sz w:val="16"/>
                <w:szCs w:val="16"/>
                <w:lang w:val="de-DE"/>
              </w:rPr>
              <w:t>059</w:t>
            </w:r>
            <w:r w:rsidRPr="001535A4">
              <w:rPr>
                <w:color w:val="000000"/>
                <w:sz w:val="16"/>
                <w:szCs w:val="16"/>
                <w:lang w:val="de-DE"/>
              </w:rPr>
              <w:t xml:space="preserve">. </w:t>
            </w:r>
            <w:r w:rsidRPr="001535A4">
              <w:rPr>
                <w:noProof/>
                <w:color w:val="000000"/>
                <w:sz w:val="16"/>
                <w:szCs w:val="16"/>
                <w:lang w:val="de-DE"/>
              </w:rPr>
              <w:t>Forschungs- und Innovationsinfrastruktur (privat, einschließlich Wissenschaftsparks)</w:t>
            </w:r>
          </w:p>
        </w:tc>
        <w:tc>
          <w:tcPr>
            <w:tcW w:w="0" w:type="auto"/>
            <w:shd w:val="clear" w:color="auto" w:fill="auto"/>
          </w:tcPr>
          <w:p w14:paraId="71744599" w14:textId="77777777" w:rsidR="008D5009" w:rsidRPr="001535A4" w:rsidRDefault="00707501" w:rsidP="00426349">
            <w:pPr>
              <w:suppressAutoHyphens/>
              <w:spacing w:before="0" w:after="0"/>
              <w:jc w:val="right"/>
              <w:rPr>
                <w:sz w:val="16"/>
                <w:szCs w:val="16"/>
                <w:highlight w:val="yellow"/>
              </w:rPr>
            </w:pPr>
            <w:r w:rsidRPr="001535A4">
              <w:rPr>
                <w:noProof/>
                <w:sz w:val="16"/>
                <w:szCs w:val="16"/>
                <w:highlight w:val="yellow"/>
              </w:rPr>
              <w:t>2.000.000,00</w:t>
            </w:r>
          </w:p>
        </w:tc>
      </w:tr>
      <w:tr w:rsidR="00CC0692" w14:paraId="7A83EE5B" w14:textId="77777777" w:rsidTr="00426349">
        <w:trPr>
          <w:trHeight w:val="288"/>
        </w:trPr>
        <w:tc>
          <w:tcPr>
            <w:tcW w:w="0" w:type="auto"/>
            <w:shd w:val="clear" w:color="auto" w:fill="auto"/>
          </w:tcPr>
          <w:p w14:paraId="31E09F5B" w14:textId="77777777" w:rsidR="008D5009" w:rsidRPr="00727EAD" w:rsidRDefault="00707501"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14:paraId="114E4705" w14:textId="77777777" w:rsidR="008D5009" w:rsidRPr="00727EAD" w:rsidRDefault="00707501" w:rsidP="00426349">
            <w:pPr>
              <w:suppressAutoHyphens/>
              <w:spacing w:before="0" w:after="0"/>
              <w:rPr>
                <w:color w:val="000000"/>
                <w:sz w:val="16"/>
                <w:szCs w:val="16"/>
              </w:rPr>
            </w:pPr>
            <w:r w:rsidRPr="00727EAD">
              <w:rPr>
                <w:noProof/>
                <w:color w:val="000000"/>
                <w:sz w:val="16"/>
                <w:szCs w:val="16"/>
              </w:rPr>
              <w:t>Stärker entwickelte Regionen</w:t>
            </w:r>
          </w:p>
        </w:tc>
        <w:tc>
          <w:tcPr>
            <w:tcW w:w="0" w:type="auto"/>
            <w:shd w:val="clear" w:color="auto" w:fill="auto"/>
          </w:tcPr>
          <w:p w14:paraId="03073FF2" w14:textId="77777777" w:rsidR="008D5009" w:rsidRPr="001535A4" w:rsidRDefault="00707501" w:rsidP="00426349">
            <w:pPr>
              <w:suppressAutoHyphens/>
              <w:spacing w:before="0" w:after="0"/>
              <w:rPr>
                <w:color w:val="000000"/>
                <w:sz w:val="16"/>
                <w:szCs w:val="16"/>
                <w:lang w:val="de-DE"/>
              </w:rPr>
            </w:pPr>
            <w:r w:rsidRPr="001535A4">
              <w:rPr>
                <w:noProof/>
                <w:color w:val="000000"/>
                <w:sz w:val="16"/>
                <w:szCs w:val="16"/>
                <w:lang w:val="de-DE"/>
              </w:rPr>
              <w:t>060</w:t>
            </w:r>
            <w:r w:rsidRPr="001535A4">
              <w:rPr>
                <w:color w:val="000000"/>
                <w:sz w:val="16"/>
                <w:szCs w:val="16"/>
                <w:lang w:val="de-DE"/>
              </w:rPr>
              <w:t xml:space="preserve">. </w:t>
            </w:r>
            <w:r w:rsidRPr="001535A4">
              <w:rPr>
                <w:noProof/>
                <w:color w:val="000000"/>
                <w:sz w:val="16"/>
                <w:szCs w:val="16"/>
                <w:lang w:val="de-DE"/>
              </w:rPr>
              <w:t>Forschungs- und Innovationstätigkeiten in öffentlichen Forschungseinrichtungen und Kompetenzzentren einschließlich Vernetzung</w:t>
            </w:r>
          </w:p>
        </w:tc>
        <w:tc>
          <w:tcPr>
            <w:tcW w:w="0" w:type="auto"/>
            <w:shd w:val="clear" w:color="auto" w:fill="auto"/>
          </w:tcPr>
          <w:p w14:paraId="482CD213" w14:textId="77777777" w:rsidR="008D5009" w:rsidRPr="001535A4" w:rsidRDefault="00707501" w:rsidP="00426349">
            <w:pPr>
              <w:suppressAutoHyphens/>
              <w:spacing w:before="0" w:after="0"/>
              <w:jc w:val="right"/>
              <w:rPr>
                <w:sz w:val="16"/>
                <w:szCs w:val="16"/>
                <w:highlight w:val="yellow"/>
              </w:rPr>
            </w:pPr>
            <w:r w:rsidRPr="001535A4">
              <w:rPr>
                <w:noProof/>
                <w:sz w:val="16"/>
                <w:szCs w:val="16"/>
                <w:highlight w:val="yellow"/>
              </w:rPr>
              <w:t>2.500.000,00</w:t>
            </w:r>
          </w:p>
        </w:tc>
      </w:tr>
      <w:tr w:rsidR="00CC0692" w14:paraId="67C8E159" w14:textId="77777777" w:rsidTr="00426349">
        <w:trPr>
          <w:trHeight w:val="288"/>
        </w:trPr>
        <w:tc>
          <w:tcPr>
            <w:tcW w:w="0" w:type="auto"/>
            <w:shd w:val="clear" w:color="auto" w:fill="auto"/>
          </w:tcPr>
          <w:p w14:paraId="325C0688" w14:textId="77777777" w:rsidR="008D5009" w:rsidRPr="00727EAD" w:rsidRDefault="00707501"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14:paraId="0F73516C" w14:textId="77777777" w:rsidR="008D5009" w:rsidRPr="00727EAD" w:rsidRDefault="00707501" w:rsidP="00426349">
            <w:pPr>
              <w:suppressAutoHyphens/>
              <w:spacing w:before="0" w:after="0"/>
              <w:rPr>
                <w:color w:val="000000"/>
                <w:sz w:val="16"/>
                <w:szCs w:val="16"/>
              </w:rPr>
            </w:pPr>
            <w:r w:rsidRPr="00727EAD">
              <w:rPr>
                <w:noProof/>
                <w:color w:val="000000"/>
                <w:sz w:val="16"/>
                <w:szCs w:val="16"/>
              </w:rPr>
              <w:t>Stärker entwickelte Regionen</w:t>
            </w:r>
          </w:p>
        </w:tc>
        <w:tc>
          <w:tcPr>
            <w:tcW w:w="0" w:type="auto"/>
            <w:shd w:val="clear" w:color="auto" w:fill="auto"/>
          </w:tcPr>
          <w:p w14:paraId="560750AF" w14:textId="77777777" w:rsidR="008D5009" w:rsidRPr="001535A4" w:rsidRDefault="00707501" w:rsidP="00426349">
            <w:pPr>
              <w:suppressAutoHyphens/>
              <w:spacing w:before="0" w:after="0"/>
              <w:rPr>
                <w:color w:val="000000"/>
                <w:sz w:val="16"/>
                <w:szCs w:val="16"/>
                <w:lang w:val="de-DE"/>
              </w:rPr>
            </w:pPr>
            <w:r w:rsidRPr="001535A4">
              <w:rPr>
                <w:noProof/>
                <w:color w:val="000000"/>
                <w:sz w:val="16"/>
                <w:szCs w:val="16"/>
                <w:lang w:val="de-DE"/>
              </w:rPr>
              <w:t>061</w:t>
            </w:r>
            <w:r w:rsidRPr="001535A4">
              <w:rPr>
                <w:color w:val="000000"/>
                <w:sz w:val="16"/>
                <w:szCs w:val="16"/>
                <w:lang w:val="de-DE"/>
              </w:rPr>
              <w:t xml:space="preserve">. </w:t>
            </w:r>
            <w:r w:rsidRPr="001535A4">
              <w:rPr>
                <w:noProof/>
                <w:color w:val="000000"/>
                <w:sz w:val="16"/>
                <w:szCs w:val="16"/>
                <w:lang w:val="de-DE"/>
              </w:rPr>
              <w:t>Forschungs- und Innovationstätigkeiten in privaten Forschungseinrichtungen einschließlich Vernetzung</w:t>
            </w:r>
          </w:p>
        </w:tc>
        <w:tc>
          <w:tcPr>
            <w:tcW w:w="0" w:type="auto"/>
            <w:shd w:val="clear" w:color="auto" w:fill="auto"/>
          </w:tcPr>
          <w:p w14:paraId="71AF291B" w14:textId="77777777" w:rsidR="008D5009" w:rsidRPr="001535A4" w:rsidRDefault="00707501" w:rsidP="00426349">
            <w:pPr>
              <w:suppressAutoHyphens/>
              <w:spacing w:before="0" w:after="0"/>
              <w:jc w:val="right"/>
              <w:rPr>
                <w:sz w:val="16"/>
                <w:szCs w:val="16"/>
                <w:highlight w:val="yellow"/>
              </w:rPr>
            </w:pPr>
            <w:r w:rsidRPr="001535A4">
              <w:rPr>
                <w:noProof/>
                <w:sz w:val="16"/>
                <w:szCs w:val="16"/>
                <w:highlight w:val="yellow"/>
              </w:rPr>
              <w:t>1.300.000,00</w:t>
            </w:r>
          </w:p>
        </w:tc>
      </w:tr>
      <w:tr w:rsidR="00CC0692" w14:paraId="08305814" w14:textId="77777777" w:rsidTr="00426349">
        <w:trPr>
          <w:trHeight w:val="288"/>
        </w:trPr>
        <w:tc>
          <w:tcPr>
            <w:tcW w:w="0" w:type="auto"/>
            <w:shd w:val="clear" w:color="auto" w:fill="auto"/>
          </w:tcPr>
          <w:p w14:paraId="207A0CF1" w14:textId="77777777" w:rsidR="008D5009" w:rsidRPr="00727EAD" w:rsidRDefault="00707501"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14:paraId="054F4BD3" w14:textId="77777777" w:rsidR="008D5009" w:rsidRPr="00727EAD" w:rsidRDefault="00707501" w:rsidP="00426349">
            <w:pPr>
              <w:suppressAutoHyphens/>
              <w:spacing w:before="0" w:after="0"/>
              <w:rPr>
                <w:color w:val="000000"/>
                <w:sz w:val="16"/>
                <w:szCs w:val="16"/>
              </w:rPr>
            </w:pPr>
            <w:r w:rsidRPr="00727EAD">
              <w:rPr>
                <w:noProof/>
                <w:color w:val="000000"/>
                <w:sz w:val="16"/>
                <w:szCs w:val="16"/>
              </w:rPr>
              <w:t>Stärker entwickelte Regionen</w:t>
            </w:r>
          </w:p>
        </w:tc>
        <w:tc>
          <w:tcPr>
            <w:tcW w:w="0" w:type="auto"/>
            <w:shd w:val="clear" w:color="auto" w:fill="auto"/>
          </w:tcPr>
          <w:p w14:paraId="4E1CA210" w14:textId="77777777" w:rsidR="008D5009" w:rsidRPr="001535A4" w:rsidRDefault="00707501" w:rsidP="00426349">
            <w:pPr>
              <w:suppressAutoHyphens/>
              <w:spacing w:before="0" w:after="0"/>
              <w:rPr>
                <w:color w:val="000000"/>
                <w:sz w:val="16"/>
                <w:szCs w:val="16"/>
                <w:lang w:val="de-DE"/>
              </w:rPr>
            </w:pPr>
            <w:r w:rsidRPr="001535A4">
              <w:rPr>
                <w:noProof/>
                <w:color w:val="000000"/>
                <w:sz w:val="16"/>
                <w:szCs w:val="16"/>
                <w:lang w:val="de-DE"/>
              </w:rPr>
              <w:t>062</w:t>
            </w:r>
            <w:r w:rsidRPr="001535A4">
              <w:rPr>
                <w:color w:val="000000"/>
                <w:sz w:val="16"/>
                <w:szCs w:val="16"/>
                <w:lang w:val="de-DE"/>
              </w:rPr>
              <w:t xml:space="preserve">. </w:t>
            </w:r>
            <w:r w:rsidRPr="001535A4">
              <w:rPr>
                <w:noProof/>
                <w:color w:val="000000"/>
                <w:sz w:val="16"/>
                <w:szCs w:val="16"/>
                <w:lang w:val="de-DE"/>
              </w:rPr>
              <w:t>Technologietransfer und Zusammenarbeit zwischen Hochschulen und Unternehmen, vor allem zugunsten von KMU</w:t>
            </w:r>
          </w:p>
        </w:tc>
        <w:tc>
          <w:tcPr>
            <w:tcW w:w="0" w:type="auto"/>
            <w:shd w:val="clear" w:color="auto" w:fill="auto"/>
          </w:tcPr>
          <w:p w14:paraId="3B82136F" w14:textId="77777777" w:rsidR="008D5009" w:rsidRPr="001535A4" w:rsidRDefault="00707501" w:rsidP="00426349">
            <w:pPr>
              <w:suppressAutoHyphens/>
              <w:spacing w:before="0" w:after="0"/>
              <w:jc w:val="right"/>
              <w:rPr>
                <w:sz w:val="16"/>
                <w:szCs w:val="16"/>
                <w:highlight w:val="yellow"/>
              </w:rPr>
            </w:pPr>
            <w:r w:rsidRPr="001535A4">
              <w:rPr>
                <w:noProof/>
                <w:sz w:val="16"/>
                <w:szCs w:val="16"/>
                <w:highlight w:val="yellow"/>
              </w:rPr>
              <w:t>4.200.000,00</w:t>
            </w:r>
          </w:p>
        </w:tc>
      </w:tr>
      <w:tr w:rsidR="00CC0692" w14:paraId="3067ECBC" w14:textId="77777777" w:rsidTr="00426349">
        <w:trPr>
          <w:trHeight w:val="288"/>
        </w:trPr>
        <w:tc>
          <w:tcPr>
            <w:tcW w:w="0" w:type="auto"/>
            <w:shd w:val="clear" w:color="auto" w:fill="auto"/>
          </w:tcPr>
          <w:p w14:paraId="41AFA712" w14:textId="77777777" w:rsidR="008D5009" w:rsidRPr="00727EAD" w:rsidRDefault="00707501"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14:paraId="0AA93309" w14:textId="77777777" w:rsidR="008D5009" w:rsidRPr="00727EAD" w:rsidRDefault="00707501" w:rsidP="00426349">
            <w:pPr>
              <w:suppressAutoHyphens/>
              <w:spacing w:before="0" w:after="0"/>
              <w:rPr>
                <w:color w:val="000000"/>
                <w:sz w:val="16"/>
                <w:szCs w:val="16"/>
              </w:rPr>
            </w:pPr>
            <w:r w:rsidRPr="00727EAD">
              <w:rPr>
                <w:noProof/>
                <w:color w:val="000000"/>
                <w:sz w:val="16"/>
                <w:szCs w:val="16"/>
              </w:rPr>
              <w:t>Stärker entwickelte Regionen</w:t>
            </w:r>
          </w:p>
        </w:tc>
        <w:tc>
          <w:tcPr>
            <w:tcW w:w="0" w:type="auto"/>
            <w:shd w:val="clear" w:color="auto" w:fill="auto"/>
          </w:tcPr>
          <w:p w14:paraId="18179D6A" w14:textId="77777777" w:rsidR="008D5009" w:rsidRPr="001535A4" w:rsidRDefault="00707501" w:rsidP="00426349">
            <w:pPr>
              <w:suppressAutoHyphens/>
              <w:spacing w:before="0" w:after="0"/>
              <w:rPr>
                <w:color w:val="000000"/>
                <w:sz w:val="16"/>
                <w:szCs w:val="16"/>
                <w:lang w:val="de-DE"/>
              </w:rPr>
            </w:pPr>
            <w:r w:rsidRPr="001535A4">
              <w:rPr>
                <w:noProof/>
                <w:color w:val="000000"/>
                <w:sz w:val="16"/>
                <w:szCs w:val="16"/>
                <w:lang w:val="de-DE"/>
              </w:rPr>
              <w:t>063</w:t>
            </w:r>
            <w:r w:rsidRPr="001535A4">
              <w:rPr>
                <w:color w:val="000000"/>
                <w:sz w:val="16"/>
                <w:szCs w:val="16"/>
                <w:lang w:val="de-DE"/>
              </w:rPr>
              <w:t xml:space="preserve">. </w:t>
            </w:r>
            <w:r w:rsidRPr="001535A4">
              <w:rPr>
                <w:noProof/>
                <w:color w:val="000000"/>
                <w:sz w:val="16"/>
                <w:szCs w:val="16"/>
                <w:lang w:val="de-DE"/>
              </w:rPr>
              <w:t>Förderung von Clustern und Unternehmensnetzen, vor allem zugunsten von KMU</w:t>
            </w:r>
          </w:p>
        </w:tc>
        <w:tc>
          <w:tcPr>
            <w:tcW w:w="0" w:type="auto"/>
            <w:shd w:val="clear" w:color="auto" w:fill="auto"/>
          </w:tcPr>
          <w:p w14:paraId="5CFEA760" w14:textId="77777777" w:rsidR="008D5009" w:rsidRPr="001535A4" w:rsidRDefault="00707501" w:rsidP="00426349">
            <w:pPr>
              <w:suppressAutoHyphens/>
              <w:spacing w:before="0" w:after="0"/>
              <w:jc w:val="right"/>
              <w:rPr>
                <w:sz w:val="16"/>
                <w:szCs w:val="16"/>
                <w:highlight w:val="yellow"/>
              </w:rPr>
            </w:pPr>
            <w:r w:rsidRPr="001535A4">
              <w:rPr>
                <w:noProof/>
                <w:sz w:val="16"/>
                <w:szCs w:val="16"/>
                <w:highlight w:val="yellow"/>
              </w:rPr>
              <w:t>6.500.000,00</w:t>
            </w:r>
          </w:p>
        </w:tc>
      </w:tr>
      <w:tr w:rsidR="00CC0692" w14:paraId="63DD6027" w14:textId="77777777" w:rsidTr="00426349">
        <w:trPr>
          <w:trHeight w:val="288"/>
        </w:trPr>
        <w:tc>
          <w:tcPr>
            <w:tcW w:w="0" w:type="auto"/>
            <w:shd w:val="clear" w:color="auto" w:fill="auto"/>
          </w:tcPr>
          <w:p w14:paraId="1DF1C07D" w14:textId="77777777" w:rsidR="008D5009" w:rsidRPr="00727EAD" w:rsidRDefault="00707501"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14:paraId="5E724D3B" w14:textId="77777777" w:rsidR="008D5009" w:rsidRPr="00727EAD" w:rsidRDefault="00707501" w:rsidP="00426349">
            <w:pPr>
              <w:suppressAutoHyphens/>
              <w:spacing w:before="0" w:after="0"/>
              <w:rPr>
                <w:color w:val="000000"/>
                <w:sz w:val="16"/>
                <w:szCs w:val="16"/>
              </w:rPr>
            </w:pPr>
            <w:r w:rsidRPr="00727EAD">
              <w:rPr>
                <w:noProof/>
                <w:color w:val="000000"/>
                <w:sz w:val="16"/>
                <w:szCs w:val="16"/>
              </w:rPr>
              <w:t>Stärker entwickelte Regionen</w:t>
            </w:r>
          </w:p>
        </w:tc>
        <w:tc>
          <w:tcPr>
            <w:tcW w:w="0" w:type="auto"/>
            <w:shd w:val="clear" w:color="auto" w:fill="auto"/>
          </w:tcPr>
          <w:p w14:paraId="6209B7C2" w14:textId="77777777" w:rsidR="008D5009" w:rsidRPr="001535A4" w:rsidRDefault="00707501" w:rsidP="00426349">
            <w:pPr>
              <w:suppressAutoHyphens/>
              <w:spacing w:before="0" w:after="0"/>
              <w:rPr>
                <w:color w:val="000000"/>
                <w:sz w:val="16"/>
                <w:szCs w:val="16"/>
                <w:lang w:val="de-DE"/>
              </w:rPr>
            </w:pPr>
            <w:r w:rsidRPr="001535A4">
              <w:rPr>
                <w:noProof/>
                <w:color w:val="000000"/>
                <w:sz w:val="16"/>
                <w:szCs w:val="16"/>
                <w:lang w:val="de-DE"/>
              </w:rPr>
              <w:t>064</w:t>
            </w:r>
            <w:r w:rsidRPr="001535A4">
              <w:rPr>
                <w:color w:val="000000"/>
                <w:sz w:val="16"/>
                <w:szCs w:val="16"/>
                <w:lang w:val="de-DE"/>
              </w:rPr>
              <w:t xml:space="preserve">. </w:t>
            </w:r>
            <w:r w:rsidRPr="001535A4">
              <w:rPr>
                <w:noProof/>
                <w:color w:val="000000"/>
                <w:sz w:val="16"/>
                <w:szCs w:val="16"/>
                <w:lang w:val="de-DE"/>
              </w:rPr>
              <w:t>Forschungs- und Innovationsprozesse in KMU (einschließlich Gutscheinprogrammen, Innovationen in den Bereichen Verfahren, Design und Dienstleistung sowie sozialer Innovationen)</w:t>
            </w:r>
          </w:p>
        </w:tc>
        <w:tc>
          <w:tcPr>
            <w:tcW w:w="0" w:type="auto"/>
            <w:shd w:val="clear" w:color="auto" w:fill="auto"/>
          </w:tcPr>
          <w:p w14:paraId="29DB79D3" w14:textId="77777777" w:rsidR="008D5009" w:rsidRPr="001535A4" w:rsidRDefault="00707501" w:rsidP="00426349">
            <w:pPr>
              <w:suppressAutoHyphens/>
              <w:spacing w:before="0" w:after="0"/>
              <w:jc w:val="right"/>
              <w:rPr>
                <w:sz w:val="16"/>
                <w:szCs w:val="16"/>
                <w:highlight w:val="yellow"/>
              </w:rPr>
            </w:pPr>
            <w:r w:rsidRPr="001535A4">
              <w:rPr>
                <w:noProof/>
                <w:sz w:val="16"/>
                <w:szCs w:val="16"/>
                <w:highlight w:val="yellow"/>
              </w:rPr>
              <w:t>4.500.000,00</w:t>
            </w:r>
          </w:p>
        </w:tc>
      </w:tr>
      <w:tr w:rsidR="00CC0692" w14:paraId="004C5550" w14:textId="77777777" w:rsidTr="00426349">
        <w:trPr>
          <w:trHeight w:val="288"/>
        </w:trPr>
        <w:tc>
          <w:tcPr>
            <w:tcW w:w="0" w:type="auto"/>
            <w:shd w:val="clear" w:color="auto" w:fill="auto"/>
          </w:tcPr>
          <w:p w14:paraId="3EBEA377" w14:textId="77777777" w:rsidR="008D5009" w:rsidRPr="00727EAD" w:rsidRDefault="00707501"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14:paraId="3291EA44" w14:textId="77777777" w:rsidR="008D5009" w:rsidRPr="00727EAD" w:rsidRDefault="00707501" w:rsidP="00426349">
            <w:pPr>
              <w:suppressAutoHyphens/>
              <w:spacing w:before="0" w:after="0"/>
              <w:rPr>
                <w:color w:val="000000"/>
                <w:sz w:val="16"/>
                <w:szCs w:val="16"/>
              </w:rPr>
            </w:pPr>
            <w:r w:rsidRPr="00727EAD">
              <w:rPr>
                <w:noProof/>
                <w:color w:val="000000"/>
                <w:sz w:val="16"/>
                <w:szCs w:val="16"/>
              </w:rPr>
              <w:t>Stärker entwickelte Regionen</w:t>
            </w:r>
          </w:p>
        </w:tc>
        <w:tc>
          <w:tcPr>
            <w:tcW w:w="0" w:type="auto"/>
            <w:shd w:val="clear" w:color="auto" w:fill="auto"/>
          </w:tcPr>
          <w:p w14:paraId="22D50AF9" w14:textId="77777777" w:rsidR="008D5009" w:rsidRPr="001535A4" w:rsidRDefault="00707501" w:rsidP="00426349">
            <w:pPr>
              <w:suppressAutoHyphens/>
              <w:spacing w:before="0" w:after="0"/>
              <w:rPr>
                <w:color w:val="000000"/>
                <w:sz w:val="16"/>
                <w:szCs w:val="16"/>
                <w:lang w:val="de-DE"/>
              </w:rPr>
            </w:pPr>
            <w:r w:rsidRPr="001535A4">
              <w:rPr>
                <w:noProof/>
                <w:color w:val="000000"/>
                <w:sz w:val="16"/>
                <w:szCs w:val="16"/>
                <w:lang w:val="de-DE"/>
              </w:rPr>
              <w:t>065</w:t>
            </w:r>
            <w:r w:rsidRPr="001535A4">
              <w:rPr>
                <w:color w:val="000000"/>
                <w:sz w:val="16"/>
                <w:szCs w:val="16"/>
                <w:lang w:val="de-DE"/>
              </w:rPr>
              <w:t xml:space="preserve">. </w:t>
            </w:r>
            <w:r w:rsidRPr="001535A4">
              <w:rPr>
                <w:noProof/>
                <w:color w:val="000000"/>
                <w:sz w:val="16"/>
                <w:szCs w:val="16"/>
                <w:lang w:val="de-DE"/>
              </w:rPr>
              <w:t>Forschungs- und Innovationsinfrastruktur, Prozesse, Technologietransfer und Zusammenarbeit in Unternehmen mit Schwerpunkt auf der CO2-armen Wirtschaft und der Verstärkung der Widerstandsfähigkeit gegenüber dem Klimawandel</w:t>
            </w:r>
          </w:p>
        </w:tc>
        <w:tc>
          <w:tcPr>
            <w:tcW w:w="0" w:type="auto"/>
            <w:shd w:val="clear" w:color="auto" w:fill="auto"/>
          </w:tcPr>
          <w:p w14:paraId="6212A4E2" w14:textId="77777777" w:rsidR="008D5009" w:rsidRPr="001535A4" w:rsidRDefault="00707501" w:rsidP="00426349">
            <w:pPr>
              <w:suppressAutoHyphens/>
              <w:spacing w:before="0" w:after="0"/>
              <w:jc w:val="right"/>
              <w:rPr>
                <w:sz w:val="16"/>
                <w:szCs w:val="16"/>
                <w:highlight w:val="yellow"/>
              </w:rPr>
            </w:pPr>
            <w:r w:rsidRPr="001535A4">
              <w:rPr>
                <w:noProof/>
                <w:sz w:val="16"/>
                <w:szCs w:val="16"/>
                <w:highlight w:val="yellow"/>
              </w:rPr>
              <w:t>2.500.000,00</w:t>
            </w:r>
          </w:p>
        </w:tc>
      </w:tr>
      <w:tr w:rsidR="00CC0692" w14:paraId="7B86E449" w14:textId="77777777" w:rsidTr="00426349">
        <w:trPr>
          <w:trHeight w:val="288"/>
        </w:trPr>
        <w:tc>
          <w:tcPr>
            <w:tcW w:w="0" w:type="auto"/>
            <w:shd w:val="clear" w:color="auto" w:fill="auto"/>
          </w:tcPr>
          <w:p w14:paraId="0B717E0F" w14:textId="77777777" w:rsidR="008D5009" w:rsidRPr="00727EAD" w:rsidRDefault="00707501"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14:paraId="1BFDCE6F" w14:textId="77777777" w:rsidR="008D5009" w:rsidRPr="00727EAD" w:rsidRDefault="00707501" w:rsidP="00426349">
            <w:pPr>
              <w:suppressAutoHyphens/>
              <w:spacing w:before="0" w:after="0"/>
              <w:rPr>
                <w:color w:val="000000"/>
                <w:sz w:val="16"/>
                <w:szCs w:val="16"/>
              </w:rPr>
            </w:pPr>
            <w:r w:rsidRPr="00727EAD">
              <w:rPr>
                <w:noProof/>
                <w:color w:val="000000"/>
                <w:sz w:val="16"/>
                <w:szCs w:val="16"/>
              </w:rPr>
              <w:t>Stärker entwickelte Regionen</w:t>
            </w:r>
          </w:p>
        </w:tc>
        <w:tc>
          <w:tcPr>
            <w:tcW w:w="0" w:type="auto"/>
            <w:shd w:val="clear" w:color="auto" w:fill="auto"/>
          </w:tcPr>
          <w:p w14:paraId="72E53707" w14:textId="77777777" w:rsidR="008D5009" w:rsidRPr="001535A4" w:rsidRDefault="00707501" w:rsidP="00426349">
            <w:pPr>
              <w:suppressAutoHyphens/>
              <w:spacing w:before="0" w:after="0"/>
              <w:rPr>
                <w:color w:val="000000"/>
                <w:sz w:val="16"/>
                <w:szCs w:val="16"/>
                <w:lang w:val="de-DE"/>
              </w:rPr>
            </w:pPr>
            <w:r w:rsidRPr="001535A4">
              <w:rPr>
                <w:noProof/>
                <w:color w:val="000000"/>
                <w:sz w:val="16"/>
                <w:szCs w:val="16"/>
                <w:lang w:val="de-DE"/>
              </w:rPr>
              <w:t>066</w:t>
            </w:r>
            <w:r w:rsidRPr="001535A4">
              <w:rPr>
                <w:color w:val="000000"/>
                <w:sz w:val="16"/>
                <w:szCs w:val="16"/>
                <w:lang w:val="de-DE"/>
              </w:rPr>
              <w:t xml:space="preserve">. </w:t>
            </w:r>
            <w:r w:rsidRPr="001535A4">
              <w:rPr>
                <w:noProof/>
                <w:color w:val="000000"/>
                <w:sz w:val="16"/>
                <w:szCs w:val="16"/>
                <w:lang w:val="de-DE"/>
              </w:rPr>
              <w:t>Fortgeschrittene Unterstützungsdienste für KMU und KMU-Zusammenschlüsse (einschließlich Dienstleistungen für Management, Marketing und Design)</w:t>
            </w:r>
          </w:p>
        </w:tc>
        <w:tc>
          <w:tcPr>
            <w:tcW w:w="0" w:type="auto"/>
            <w:shd w:val="clear" w:color="auto" w:fill="auto"/>
          </w:tcPr>
          <w:p w14:paraId="5E7CF9C5" w14:textId="77777777" w:rsidR="008D5009" w:rsidRPr="001535A4" w:rsidRDefault="00707501" w:rsidP="00426349">
            <w:pPr>
              <w:suppressAutoHyphens/>
              <w:spacing w:before="0" w:after="0"/>
              <w:jc w:val="right"/>
              <w:rPr>
                <w:sz w:val="16"/>
                <w:szCs w:val="16"/>
                <w:highlight w:val="yellow"/>
              </w:rPr>
            </w:pPr>
            <w:r w:rsidRPr="001535A4">
              <w:rPr>
                <w:noProof/>
                <w:sz w:val="16"/>
                <w:szCs w:val="16"/>
                <w:highlight w:val="yellow"/>
              </w:rPr>
              <w:t>500.000,00</w:t>
            </w:r>
          </w:p>
        </w:tc>
      </w:tr>
      <w:tr w:rsidR="00CC0692" w14:paraId="00DC3E0C" w14:textId="77777777" w:rsidTr="00426349">
        <w:trPr>
          <w:trHeight w:val="288"/>
        </w:trPr>
        <w:tc>
          <w:tcPr>
            <w:tcW w:w="0" w:type="auto"/>
            <w:shd w:val="clear" w:color="auto" w:fill="auto"/>
          </w:tcPr>
          <w:p w14:paraId="00F0D00A" w14:textId="77777777" w:rsidR="008D5009" w:rsidRPr="00727EAD" w:rsidRDefault="00707501"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14:paraId="3169CB80" w14:textId="77777777" w:rsidR="008D5009" w:rsidRPr="00727EAD" w:rsidRDefault="00707501" w:rsidP="00426349">
            <w:pPr>
              <w:suppressAutoHyphens/>
              <w:spacing w:before="0" w:after="0"/>
              <w:rPr>
                <w:color w:val="000000"/>
                <w:sz w:val="16"/>
                <w:szCs w:val="16"/>
              </w:rPr>
            </w:pPr>
            <w:r w:rsidRPr="00727EAD">
              <w:rPr>
                <w:noProof/>
                <w:color w:val="000000"/>
                <w:sz w:val="16"/>
                <w:szCs w:val="16"/>
              </w:rPr>
              <w:t>Stärker entwickelte Regionen</w:t>
            </w:r>
          </w:p>
        </w:tc>
        <w:tc>
          <w:tcPr>
            <w:tcW w:w="0" w:type="auto"/>
            <w:shd w:val="clear" w:color="auto" w:fill="auto"/>
          </w:tcPr>
          <w:p w14:paraId="42B0CC5C" w14:textId="77777777" w:rsidR="008D5009" w:rsidRPr="001535A4" w:rsidRDefault="00707501" w:rsidP="00426349">
            <w:pPr>
              <w:suppressAutoHyphens/>
              <w:spacing w:before="0" w:after="0"/>
              <w:rPr>
                <w:color w:val="000000"/>
                <w:sz w:val="16"/>
                <w:szCs w:val="16"/>
                <w:lang w:val="de-DE"/>
              </w:rPr>
            </w:pPr>
            <w:r w:rsidRPr="001535A4">
              <w:rPr>
                <w:noProof/>
                <w:color w:val="000000"/>
                <w:sz w:val="16"/>
                <w:szCs w:val="16"/>
                <w:lang w:val="de-DE"/>
              </w:rPr>
              <w:t>068</w:t>
            </w:r>
            <w:r w:rsidRPr="001535A4">
              <w:rPr>
                <w:color w:val="000000"/>
                <w:sz w:val="16"/>
                <w:szCs w:val="16"/>
                <w:lang w:val="de-DE"/>
              </w:rPr>
              <w:t xml:space="preserve">. </w:t>
            </w:r>
            <w:r w:rsidRPr="001535A4">
              <w:rPr>
                <w:noProof/>
                <w:color w:val="000000"/>
                <w:sz w:val="16"/>
                <w:szCs w:val="16"/>
                <w:lang w:val="de-DE"/>
              </w:rPr>
              <w:t>Energieeffizienz- und Demonstrationsprojekte in KMU und Begleitmaßnahmen</w:t>
            </w:r>
          </w:p>
        </w:tc>
        <w:tc>
          <w:tcPr>
            <w:tcW w:w="0" w:type="auto"/>
            <w:shd w:val="clear" w:color="auto" w:fill="auto"/>
          </w:tcPr>
          <w:p w14:paraId="139CC91E" w14:textId="77777777" w:rsidR="008D5009" w:rsidRPr="001535A4" w:rsidRDefault="00707501" w:rsidP="00426349">
            <w:pPr>
              <w:suppressAutoHyphens/>
              <w:spacing w:before="0" w:after="0"/>
              <w:jc w:val="right"/>
              <w:rPr>
                <w:sz w:val="16"/>
                <w:szCs w:val="16"/>
                <w:highlight w:val="yellow"/>
              </w:rPr>
            </w:pPr>
            <w:r w:rsidRPr="001535A4">
              <w:rPr>
                <w:noProof/>
                <w:sz w:val="16"/>
                <w:szCs w:val="16"/>
                <w:highlight w:val="yellow"/>
              </w:rPr>
              <w:t>2.500.498,00</w:t>
            </w:r>
          </w:p>
        </w:tc>
      </w:tr>
    </w:tbl>
    <w:p w14:paraId="1C45040A" w14:textId="77777777" w:rsidR="008D5009" w:rsidRDefault="008D5009" w:rsidP="008D5009">
      <w:pPr>
        <w:suppressAutoHyphens/>
        <w:spacing w:before="0" w:after="0"/>
        <w:rPr>
          <w:sz w:val="16"/>
          <w:szCs w:val="16"/>
        </w:rPr>
      </w:pPr>
    </w:p>
    <w:p w14:paraId="1EB8B785" w14:textId="77777777" w:rsidR="008D5009" w:rsidRPr="005701D6" w:rsidRDefault="00707501" w:rsidP="008D5009">
      <w:pPr>
        <w:keepNext/>
        <w:autoSpaceDE w:val="0"/>
        <w:autoSpaceDN w:val="0"/>
        <w:adjustRightInd w:val="0"/>
        <w:spacing w:before="0" w:after="0"/>
        <w:rPr>
          <w:sz w:val="20"/>
          <w:szCs w:val="20"/>
        </w:rPr>
      </w:pPr>
      <w:r w:rsidRPr="005701D6">
        <w:rPr>
          <w:b/>
          <w:noProof/>
          <w:sz w:val="20"/>
          <w:szCs w:val="20"/>
          <w:lang w:eastAsia="en-GB"/>
        </w:rPr>
        <w:t>Tabelle 8: Dimension 2 – Finanzierungsform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8"/>
        <w:gridCol w:w="1404"/>
        <w:gridCol w:w="1404"/>
        <w:gridCol w:w="8771"/>
        <w:gridCol w:w="1547"/>
      </w:tblGrid>
      <w:tr w:rsidR="00CC0692" w:rsidRPr="00EF067B" w14:paraId="2FEB79C5" w14:textId="77777777" w:rsidTr="00426349">
        <w:trPr>
          <w:trHeight w:val="288"/>
          <w:tblHeader/>
        </w:trPr>
        <w:tc>
          <w:tcPr>
            <w:tcW w:w="0" w:type="auto"/>
            <w:gridSpan w:val="2"/>
            <w:shd w:val="clear" w:color="auto" w:fill="auto"/>
          </w:tcPr>
          <w:p w14:paraId="2F653E06" w14:textId="77777777" w:rsidR="008D5009" w:rsidRPr="005B69A1" w:rsidRDefault="00707501" w:rsidP="00426349">
            <w:pPr>
              <w:suppressAutoHyphens/>
              <w:spacing w:before="0" w:after="0"/>
              <w:rPr>
                <w:b/>
                <w:color w:val="000000"/>
                <w:sz w:val="18"/>
                <w:szCs w:val="18"/>
              </w:rPr>
            </w:pPr>
            <w:r>
              <w:rPr>
                <w:b/>
                <w:noProof/>
                <w:color w:val="000000"/>
                <w:sz w:val="16"/>
                <w:szCs w:val="16"/>
              </w:rPr>
              <w:t>Prioritätsachse</w:t>
            </w:r>
          </w:p>
        </w:tc>
        <w:tc>
          <w:tcPr>
            <w:tcW w:w="0" w:type="auto"/>
            <w:gridSpan w:val="3"/>
            <w:shd w:val="clear" w:color="auto" w:fill="auto"/>
          </w:tcPr>
          <w:p w14:paraId="5A094010" w14:textId="77777777" w:rsidR="008D5009" w:rsidRPr="001535A4" w:rsidRDefault="00707501" w:rsidP="00426349">
            <w:pPr>
              <w:suppressAutoHyphens/>
              <w:spacing w:before="0" w:after="0"/>
              <w:rPr>
                <w:b/>
                <w:color w:val="000000"/>
                <w:sz w:val="18"/>
                <w:szCs w:val="18"/>
                <w:lang w:val="de-DE"/>
              </w:rPr>
            </w:pPr>
            <w:r w:rsidRPr="001535A4">
              <w:rPr>
                <w:b/>
                <w:noProof/>
                <w:color w:val="000000"/>
                <w:sz w:val="16"/>
                <w:szCs w:val="16"/>
                <w:lang w:val="de-DE"/>
              </w:rPr>
              <w:t xml:space="preserve">1 - </w:t>
            </w:r>
            <w:r w:rsidRPr="001535A4">
              <w:rPr>
                <w:b/>
                <w:color w:val="000000"/>
                <w:sz w:val="16"/>
                <w:szCs w:val="16"/>
                <w:lang w:val="de-DE"/>
              </w:rPr>
              <w:t xml:space="preserve"> </w:t>
            </w:r>
            <w:r w:rsidRPr="001535A4">
              <w:rPr>
                <w:b/>
                <w:noProof/>
                <w:color w:val="000000"/>
                <w:sz w:val="16"/>
                <w:szCs w:val="16"/>
                <w:lang w:val="de-DE"/>
              </w:rPr>
              <w:t>Stärkung eines spezialisierten, unternehmensorientierten Innovationssystems</w:t>
            </w:r>
          </w:p>
        </w:tc>
      </w:tr>
      <w:tr w:rsidR="00CC0692" w14:paraId="14DD2F09" w14:textId="77777777" w:rsidTr="00426349">
        <w:trPr>
          <w:trHeight w:val="288"/>
          <w:tblHeader/>
        </w:trPr>
        <w:tc>
          <w:tcPr>
            <w:tcW w:w="0" w:type="auto"/>
            <w:shd w:val="clear" w:color="auto" w:fill="auto"/>
          </w:tcPr>
          <w:p w14:paraId="77AB5587" w14:textId="77777777" w:rsidR="008D5009" w:rsidRPr="00376E50" w:rsidRDefault="00707501" w:rsidP="00426349">
            <w:pPr>
              <w:suppressAutoHyphens/>
              <w:spacing w:before="0" w:after="0"/>
              <w:jc w:val="center"/>
              <w:rPr>
                <w:b/>
                <w:color w:val="000000"/>
                <w:sz w:val="16"/>
                <w:szCs w:val="16"/>
              </w:rPr>
            </w:pPr>
            <w:r>
              <w:rPr>
                <w:b/>
                <w:bCs/>
                <w:noProof/>
                <w:color w:val="000000"/>
                <w:sz w:val="16"/>
                <w:szCs w:val="16"/>
                <w:lang w:eastAsia="en-GB"/>
              </w:rPr>
              <w:t>Fonds</w:t>
            </w:r>
          </w:p>
        </w:tc>
        <w:tc>
          <w:tcPr>
            <w:tcW w:w="0" w:type="auto"/>
            <w:gridSpan w:val="2"/>
            <w:shd w:val="clear" w:color="auto" w:fill="auto"/>
          </w:tcPr>
          <w:p w14:paraId="02FD0984" w14:textId="77777777" w:rsidR="008D5009" w:rsidRPr="00376E50" w:rsidRDefault="00707501" w:rsidP="00426349">
            <w:pPr>
              <w:suppressAutoHyphens/>
              <w:spacing w:before="0" w:after="0"/>
              <w:jc w:val="center"/>
              <w:rPr>
                <w:b/>
                <w:bCs/>
                <w:color w:val="000000"/>
                <w:sz w:val="16"/>
                <w:szCs w:val="16"/>
                <w:lang w:eastAsia="en-GB"/>
              </w:rPr>
            </w:pPr>
            <w:r>
              <w:rPr>
                <w:b/>
                <w:bCs/>
                <w:noProof/>
                <w:color w:val="000000"/>
                <w:sz w:val="16"/>
                <w:szCs w:val="16"/>
                <w:lang w:eastAsia="en-GB"/>
              </w:rPr>
              <w:t>Regionenkategorie</w:t>
            </w:r>
          </w:p>
        </w:tc>
        <w:tc>
          <w:tcPr>
            <w:tcW w:w="0" w:type="auto"/>
            <w:shd w:val="clear" w:color="auto" w:fill="auto"/>
          </w:tcPr>
          <w:p w14:paraId="4062CEF7" w14:textId="77777777" w:rsidR="008D5009" w:rsidRPr="00376E50" w:rsidRDefault="00707501" w:rsidP="00426349">
            <w:pPr>
              <w:spacing w:before="0" w:after="0"/>
              <w:jc w:val="center"/>
              <w:rPr>
                <w:b/>
                <w:color w:val="000000"/>
                <w:sz w:val="16"/>
                <w:szCs w:val="16"/>
              </w:rPr>
            </w:pPr>
            <w:r w:rsidRPr="00376E50">
              <w:rPr>
                <w:b/>
                <w:noProof/>
                <w:color w:val="000000"/>
                <w:sz w:val="16"/>
                <w:szCs w:val="16"/>
              </w:rPr>
              <w:t>Code</w:t>
            </w:r>
          </w:p>
        </w:tc>
        <w:tc>
          <w:tcPr>
            <w:tcW w:w="0" w:type="auto"/>
            <w:shd w:val="clear" w:color="auto" w:fill="auto"/>
          </w:tcPr>
          <w:p w14:paraId="29AAB48C" w14:textId="77777777" w:rsidR="008D5009" w:rsidRPr="00376E50" w:rsidRDefault="00707501" w:rsidP="00426349">
            <w:pPr>
              <w:suppressAutoHyphens/>
              <w:spacing w:before="0" w:after="0"/>
              <w:jc w:val="center"/>
              <w:rPr>
                <w:b/>
                <w:color w:val="000000"/>
                <w:sz w:val="16"/>
                <w:szCs w:val="16"/>
              </w:rPr>
            </w:pPr>
            <w:r w:rsidRPr="00376E50">
              <w:rPr>
                <w:b/>
                <w:noProof/>
                <w:color w:val="000000"/>
                <w:sz w:val="16"/>
                <w:szCs w:val="16"/>
              </w:rPr>
              <w:t>Betrag (EUR)</w:t>
            </w:r>
          </w:p>
        </w:tc>
      </w:tr>
      <w:tr w:rsidR="00CC0692" w14:paraId="24EF2FCA" w14:textId="77777777" w:rsidTr="00426349">
        <w:trPr>
          <w:trHeight w:val="288"/>
        </w:trPr>
        <w:tc>
          <w:tcPr>
            <w:tcW w:w="0" w:type="auto"/>
            <w:shd w:val="clear" w:color="auto" w:fill="auto"/>
          </w:tcPr>
          <w:p w14:paraId="04622D63" w14:textId="77777777" w:rsidR="008D5009" w:rsidRPr="00727EAD" w:rsidRDefault="00707501"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14:paraId="4573DC85" w14:textId="77777777" w:rsidR="008D5009" w:rsidRPr="00727EAD" w:rsidRDefault="00707501" w:rsidP="00426349">
            <w:pPr>
              <w:suppressAutoHyphens/>
              <w:spacing w:before="0" w:after="0"/>
              <w:rPr>
                <w:color w:val="000000"/>
                <w:sz w:val="16"/>
                <w:szCs w:val="16"/>
              </w:rPr>
            </w:pPr>
            <w:r w:rsidRPr="00727EAD">
              <w:rPr>
                <w:noProof/>
                <w:color w:val="000000"/>
                <w:sz w:val="16"/>
                <w:szCs w:val="16"/>
              </w:rPr>
              <w:t>Stärker entwickelte Regionen</w:t>
            </w:r>
          </w:p>
        </w:tc>
        <w:tc>
          <w:tcPr>
            <w:tcW w:w="0" w:type="auto"/>
            <w:shd w:val="clear" w:color="auto" w:fill="auto"/>
          </w:tcPr>
          <w:p w14:paraId="08DFC4F1" w14:textId="77777777" w:rsidR="008D5009" w:rsidRPr="00727EAD" w:rsidRDefault="00707501"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Nicht rückzahlbare Finanzhilfe</w:t>
            </w:r>
          </w:p>
        </w:tc>
        <w:tc>
          <w:tcPr>
            <w:tcW w:w="0" w:type="auto"/>
            <w:shd w:val="clear" w:color="auto" w:fill="auto"/>
          </w:tcPr>
          <w:p w14:paraId="0B93173D" w14:textId="77777777" w:rsidR="008D5009" w:rsidRPr="001535A4" w:rsidRDefault="00707501" w:rsidP="00426349">
            <w:pPr>
              <w:suppressAutoHyphens/>
              <w:spacing w:before="0" w:after="0"/>
              <w:jc w:val="right"/>
              <w:rPr>
                <w:color w:val="000000"/>
                <w:sz w:val="16"/>
                <w:szCs w:val="16"/>
                <w:highlight w:val="yellow"/>
              </w:rPr>
            </w:pPr>
            <w:r w:rsidRPr="001535A4">
              <w:rPr>
                <w:noProof/>
                <w:color w:val="000000"/>
                <w:sz w:val="16"/>
                <w:szCs w:val="16"/>
                <w:highlight w:val="yellow"/>
              </w:rPr>
              <w:t>49.400.498,00</w:t>
            </w:r>
          </w:p>
        </w:tc>
      </w:tr>
      <w:tr w:rsidR="00CC0692" w14:paraId="46999B76" w14:textId="77777777" w:rsidTr="00426349">
        <w:trPr>
          <w:trHeight w:val="288"/>
        </w:trPr>
        <w:tc>
          <w:tcPr>
            <w:tcW w:w="0" w:type="auto"/>
            <w:shd w:val="clear" w:color="auto" w:fill="auto"/>
          </w:tcPr>
          <w:p w14:paraId="07092DCE" w14:textId="77777777" w:rsidR="008D5009" w:rsidRPr="00727EAD" w:rsidRDefault="00707501"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14:paraId="062EEE03" w14:textId="77777777" w:rsidR="008D5009" w:rsidRPr="00727EAD" w:rsidRDefault="00707501" w:rsidP="00426349">
            <w:pPr>
              <w:suppressAutoHyphens/>
              <w:spacing w:before="0" w:after="0"/>
              <w:rPr>
                <w:color w:val="000000"/>
                <w:sz w:val="16"/>
                <w:szCs w:val="16"/>
              </w:rPr>
            </w:pPr>
            <w:r w:rsidRPr="00727EAD">
              <w:rPr>
                <w:noProof/>
                <w:color w:val="000000"/>
                <w:sz w:val="16"/>
                <w:szCs w:val="16"/>
              </w:rPr>
              <w:t>Stärker entwickelte Regionen</w:t>
            </w:r>
          </w:p>
        </w:tc>
        <w:tc>
          <w:tcPr>
            <w:tcW w:w="0" w:type="auto"/>
            <w:shd w:val="clear" w:color="auto" w:fill="auto"/>
          </w:tcPr>
          <w:p w14:paraId="516DA914" w14:textId="77777777" w:rsidR="008D5009" w:rsidRPr="00727EAD" w:rsidRDefault="00707501" w:rsidP="00426349">
            <w:pPr>
              <w:suppressAutoHyphens/>
              <w:spacing w:before="0" w:after="0"/>
              <w:rPr>
                <w:color w:val="000000"/>
                <w:sz w:val="16"/>
                <w:szCs w:val="16"/>
                <w:lang w:val="fr-BE"/>
              </w:rPr>
            </w:pPr>
            <w:r w:rsidRPr="001535A4">
              <w:rPr>
                <w:noProof/>
                <w:color w:val="000000"/>
                <w:sz w:val="16"/>
                <w:szCs w:val="16"/>
                <w:lang w:val="de-DE"/>
              </w:rPr>
              <w:t>03</w:t>
            </w:r>
            <w:r w:rsidRPr="001535A4">
              <w:rPr>
                <w:color w:val="000000"/>
                <w:sz w:val="16"/>
                <w:szCs w:val="16"/>
                <w:lang w:val="de-DE"/>
              </w:rPr>
              <w:t xml:space="preserve">. </w:t>
            </w:r>
            <w:r w:rsidRPr="001535A4">
              <w:rPr>
                <w:noProof/>
                <w:color w:val="000000"/>
                <w:sz w:val="16"/>
                <w:szCs w:val="16"/>
                <w:lang w:val="de-DE"/>
              </w:rPr>
              <w:t>Unterstützung durch Finanzinstrumente: Risikokapital, Beteiligungskapital oder Gleichwertiges</w:t>
            </w:r>
          </w:p>
        </w:tc>
        <w:tc>
          <w:tcPr>
            <w:tcW w:w="0" w:type="auto"/>
            <w:shd w:val="clear" w:color="auto" w:fill="auto"/>
          </w:tcPr>
          <w:p w14:paraId="76FC42BF" w14:textId="77777777" w:rsidR="008D5009" w:rsidRPr="001535A4" w:rsidRDefault="00707501" w:rsidP="00426349">
            <w:pPr>
              <w:suppressAutoHyphens/>
              <w:spacing w:before="0" w:after="0"/>
              <w:jc w:val="right"/>
              <w:rPr>
                <w:color w:val="000000"/>
                <w:sz w:val="16"/>
                <w:szCs w:val="16"/>
                <w:highlight w:val="yellow"/>
              </w:rPr>
            </w:pPr>
            <w:r w:rsidRPr="001535A4">
              <w:rPr>
                <w:noProof/>
                <w:color w:val="000000"/>
                <w:sz w:val="16"/>
                <w:szCs w:val="16"/>
                <w:highlight w:val="yellow"/>
              </w:rPr>
              <w:t>6.600.000,00</w:t>
            </w:r>
          </w:p>
        </w:tc>
      </w:tr>
      <w:tr w:rsidR="00CC0692" w14:paraId="53FB7254" w14:textId="77777777" w:rsidTr="00426349">
        <w:trPr>
          <w:trHeight w:val="288"/>
        </w:trPr>
        <w:tc>
          <w:tcPr>
            <w:tcW w:w="0" w:type="auto"/>
            <w:shd w:val="clear" w:color="auto" w:fill="auto"/>
          </w:tcPr>
          <w:p w14:paraId="0DEDE44C" w14:textId="77777777" w:rsidR="008D5009" w:rsidRPr="00727EAD" w:rsidRDefault="00707501"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14:paraId="7A5BF6B2" w14:textId="77777777" w:rsidR="008D5009" w:rsidRPr="00727EAD" w:rsidRDefault="00707501" w:rsidP="00426349">
            <w:pPr>
              <w:suppressAutoHyphens/>
              <w:spacing w:before="0" w:after="0"/>
              <w:rPr>
                <w:color w:val="000000"/>
                <w:sz w:val="16"/>
                <w:szCs w:val="16"/>
              </w:rPr>
            </w:pPr>
            <w:r w:rsidRPr="00727EAD">
              <w:rPr>
                <w:noProof/>
                <w:color w:val="000000"/>
                <w:sz w:val="16"/>
                <w:szCs w:val="16"/>
              </w:rPr>
              <w:t>Stärker entwickelte Regionen</w:t>
            </w:r>
          </w:p>
        </w:tc>
        <w:tc>
          <w:tcPr>
            <w:tcW w:w="0" w:type="auto"/>
            <w:shd w:val="clear" w:color="auto" w:fill="auto"/>
          </w:tcPr>
          <w:p w14:paraId="3514089F" w14:textId="77777777" w:rsidR="008D5009" w:rsidRPr="00727EAD" w:rsidRDefault="00707501" w:rsidP="00426349">
            <w:pPr>
              <w:suppressAutoHyphens/>
              <w:spacing w:before="0" w:after="0"/>
              <w:rPr>
                <w:color w:val="000000"/>
                <w:sz w:val="16"/>
                <w:szCs w:val="16"/>
                <w:lang w:val="fr-BE"/>
              </w:rPr>
            </w:pPr>
            <w:r w:rsidRPr="001535A4">
              <w:rPr>
                <w:noProof/>
                <w:color w:val="000000"/>
                <w:sz w:val="16"/>
                <w:szCs w:val="16"/>
                <w:lang w:val="de-DE"/>
              </w:rPr>
              <w:t>04</w:t>
            </w:r>
            <w:r w:rsidRPr="001535A4">
              <w:rPr>
                <w:color w:val="000000"/>
                <w:sz w:val="16"/>
                <w:szCs w:val="16"/>
                <w:lang w:val="de-DE"/>
              </w:rPr>
              <w:t xml:space="preserve">. </w:t>
            </w:r>
            <w:r w:rsidRPr="001535A4">
              <w:rPr>
                <w:noProof/>
                <w:color w:val="000000"/>
                <w:sz w:val="16"/>
                <w:szCs w:val="16"/>
                <w:lang w:val="de-DE"/>
              </w:rPr>
              <w:t>Unterstützung durch Finanzinstrumente: Darlehen oder Gleichwertiges</w:t>
            </w:r>
          </w:p>
        </w:tc>
        <w:tc>
          <w:tcPr>
            <w:tcW w:w="0" w:type="auto"/>
            <w:shd w:val="clear" w:color="auto" w:fill="auto"/>
          </w:tcPr>
          <w:p w14:paraId="5C9B7C46" w14:textId="77777777" w:rsidR="008D5009" w:rsidRPr="001535A4" w:rsidRDefault="00707501" w:rsidP="00426349">
            <w:pPr>
              <w:suppressAutoHyphens/>
              <w:spacing w:before="0" w:after="0"/>
              <w:jc w:val="right"/>
              <w:rPr>
                <w:color w:val="000000"/>
                <w:sz w:val="16"/>
                <w:szCs w:val="16"/>
                <w:highlight w:val="yellow"/>
              </w:rPr>
            </w:pPr>
            <w:r w:rsidRPr="001535A4">
              <w:rPr>
                <w:noProof/>
                <w:color w:val="000000"/>
                <w:sz w:val="16"/>
                <w:szCs w:val="16"/>
                <w:highlight w:val="yellow"/>
              </w:rPr>
              <w:t>500.000,00</w:t>
            </w:r>
          </w:p>
        </w:tc>
      </w:tr>
    </w:tbl>
    <w:p w14:paraId="705DE5BE" w14:textId="77777777" w:rsidR="008D5009" w:rsidRDefault="008D5009" w:rsidP="008D5009">
      <w:pPr>
        <w:suppressAutoHyphens/>
        <w:spacing w:before="0" w:after="0"/>
        <w:rPr>
          <w:color w:val="000000"/>
          <w:sz w:val="18"/>
          <w:szCs w:val="18"/>
        </w:rPr>
      </w:pPr>
    </w:p>
    <w:p w14:paraId="5D439312" w14:textId="77777777" w:rsidR="008D5009" w:rsidRPr="005701D6" w:rsidRDefault="00707501" w:rsidP="008D5009">
      <w:pPr>
        <w:keepNext/>
        <w:autoSpaceDE w:val="0"/>
        <w:autoSpaceDN w:val="0"/>
        <w:adjustRightInd w:val="0"/>
        <w:spacing w:before="0" w:after="0"/>
        <w:rPr>
          <w:b/>
          <w:sz w:val="20"/>
          <w:szCs w:val="20"/>
          <w:lang w:eastAsia="en-GB"/>
        </w:rPr>
      </w:pPr>
      <w:r w:rsidRPr="005701D6">
        <w:rPr>
          <w:b/>
          <w:noProof/>
          <w:sz w:val="20"/>
          <w:szCs w:val="20"/>
          <w:lang w:eastAsia="en-GB"/>
        </w:rPr>
        <w:t>Tabelle 9: Dimension 3 – Art des Gebiets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1678"/>
        <w:gridCol w:w="1678"/>
        <w:gridCol w:w="7596"/>
        <w:gridCol w:w="1849"/>
      </w:tblGrid>
      <w:tr w:rsidR="00CC0692" w:rsidRPr="00EF067B" w14:paraId="6CBAE3DB" w14:textId="77777777" w:rsidTr="00426349">
        <w:trPr>
          <w:trHeight w:val="288"/>
          <w:tblHeader/>
        </w:trPr>
        <w:tc>
          <w:tcPr>
            <w:tcW w:w="0" w:type="auto"/>
            <w:gridSpan w:val="2"/>
            <w:shd w:val="clear" w:color="auto" w:fill="auto"/>
          </w:tcPr>
          <w:p w14:paraId="046E0CDC" w14:textId="77777777" w:rsidR="008D5009" w:rsidRPr="005B69A1" w:rsidRDefault="00707501" w:rsidP="00426349">
            <w:pPr>
              <w:suppressAutoHyphens/>
              <w:spacing w:before="0" w:after="0"/>
              <w:rPr>
                <w:b/>
                <w:color w:val="000000"/>
                <w:sz w:val="18"/>
                <w:szCs w:val="18"/>
              </w:rPr>
            </w:pPr>
            <w:r>
              <w:rPr>
                <w:b/>
                <w:noProof/>
                <w:color w:val="000000"/>
                <w:sz w:val="16"/>
                <w:szCs w:val="16"/>
              </w:rPr>
              <w:t>Prioritätsachse</w:t>
            </w:r>
          </w:p>
        </w:tc>
        <w:tc>
          <w:tcPr>
            <w:tcW w:w="0" w:type="auto"/>
            <w:gridSpan w:val="3"/>
            <w:shd w:val="clear" w:color="auto" w:fill="auto"/>
          </w:tcPr>
          <w:p w14:paraId="0CEFF5F1" w14:textId="77777777" w:rsidR="008D5009" w:rsidRPr="001535A4" w:rsidRDefault="00707501" w:rsidP="00426349">
            <w:pPr>
              <w:suppressAutoHyphens/>
              <w:spacing w:before="0" w:after="0"/>
              <w:rPr>
                <w:b/>
                <w:color w:val="000000"/>
                <w:sz w:val="18"/>
                <w:szCs w:val="18"/>
                <w:lang w:val="de-DE"/>
              </w:rPr>
            </w:pPr>
            <w:r w:rsidRPr="001535A4">
              <w:rPr>
                <w:b/>
                <w:noProof/>
                <w:color w:val="000000"/>
                <w:sz w:val="16"/>
                <w:szCs w:val="16"/>
                <w:lang w:val="de-DE"/>
              </w:rPr>
              <w:t xml:space="preserve">1 - </w:t>
            </w:r>
            <w:r w:rsidRPr="001535A4">
              <w:rPr>
                <w:b/>
                <w:color w:val="000000"/>
                <w:sz w:val="16"/>
                <w:szCs w:val="16"/>
                <w:lang w:val="de-DE"/>
              </w:rPr>
              <w:t xml:space="preserve"> </w:t>
            </w:r>
            <w:r w:rsidRPr="001535A4">
              <w:rPr>
                <w:b/>
                <w:noProof/>
                <w:color w:val="000000"/>
                <w:sz w:val="16"/>
                <w:szCs w:val="16"/>
                <w:lang w:val="de-DE"/>
              </w:rPr>
              <w:t>Stärkung eines spezialisierten, unternehmensorientierten Innovationssystems</w:t>
            </w:r>
          </w:p>
        </w:tc>
      </w:tr>
      <w:tr w:rsidR="00CC0692" w14:paraId="0F677CF6" w14:textId="77777777" w:rsidTr="00426349">
        <w:trPr>
          <w:trHeight w:val="288"/>
          <w:tblHeader/>
        </w:trPr>
        <w:tc>
          <w:tcPr>
            <w:tcW w:w="0" w:type="auto"/>
            <w:shd w:val="clear" w:color="auto" w:fill="auto"/>
          </w:tcPr>
          <w:p w14:paraId="58C4496F" w14:textId="77777777" w:rsidR="008D5009" w:rsidRPr="00376E50" w:rsidRDefault="00707501" w:rsidP="00426349">
            <w:pPr>
              <w:suppressAutoHyphens/>
              <w:spacing w:before="0" w:after="0"/>
              <w:jc w:val="center"/>
              <w:rPr>
                <w:b/>
                <w:color w:val="FF0000"/>
                <w:sz w:val="16"/>
                <w:szCs w:val="16"/>
              </w:rPr>
            </w:pPr>
            <w:r>
              <w:rPr>
                <w:b/>
                <w:bCs/>
                <w:noProof/>
                <w:color w:val="000000"/>
                <w:sz w:val="16"/>
                <w:szCs w:val="16"/>
                <w:lang w:eastAsia="en-GB"/>
              </w:rPr>
              <w:t>Fonds</w:t>
            </w:r>
          </w:p>
        </w:tc>
        <w:tc>
          <w:tcPr>
            <w:tcW w:w="0" w:type="auto"/>
            <w:gridSpan w:val="2"/>
            <w:shd w:val="clear" w:color="auto" w:fill="auto"/>
          </w:tcPr>
          <w:p w14:paraId="7D421158" w14:textId="77777777" w:rsidR="008D5009" w:rsidRPr="00376E50" w:rsidRDefault="00707501" w:rsidP="00426349">
            <w:pPr>
              <w:suppressAutoHyphens/>
              <w:spacing w:before="0" w:after="0"/>
              <w:jc w:val="center"/>
              <w:rPr>
                <w:b/>
                <w:color w:val="FF0000"/>
                <w:sz w:val="16"/>
                <w:szCs w:val="16"/>
              </w:rPr>
            </w:pPr>
            <w:r>
              <w:rPr>
                <w:b/>
                <w:bCs/>
                <w:noProof/>
                <w:color w:val="000000"/>
                <w:sz w:val="16"/>
                <w:szCs w:val="16"/>
                <w:lang w:eastAsia="en-GB"/>
              </w:rPr>
              <w:t>Regionenkategorie</w:t>
            </w:r>
          </w:p>
        </w:tc>
        <w:tc>
          <w:tcPr>
            <w:tcW w:w="0" w:type="auto"/>
            <w:shd w:val="clear" w:color="auto" w:fill="auto"/>
          </w:tcPr>
          <w:p w14:paraId="6AA05DFE" w14:textId="77777777" w:rsidR="008D5009" w:rsidRPr="00376E50" w:rsidRDefault="00707501" w:rsidP="00426349">
            <w:pPr>
              <w:spacing w:before="0" w:after="0"/>
              <w:jc w:val="center"/>
              <w:rPr>
                <w:b/>
                <w:color w:val="FF0000"/>
                <w:sz w:val="16"/>
                <w:szCs w:val="16"/>
              </w:rPr>
            </w:pPr>
            <w:r w:rsidRPr="00376E50">
              <w:rPr>
                <w:b/>
                <w:noProof/>
                <w:color w:val="000000"/>
                <w:sz w:val="16"/>
                <w:szCs w:val="16"/>
              </w:rPr>
              <w:t>Code</w:t>
            </w:r>
          </w:p>
        </w:tc>
        <w:tc>
          <w:tcPr>
            <w:tcW w:w="0" w:type="auto"/>
            <w:shd w:val="clear" w:color="auto" w:fill="auto"/>
          </w:tcPr>
          <w:p w14:paraId="2542D163" w14:textId="77777777" w:rsidR="008D5009" w:rsidRPr="00376E50" w:rsidRDefault="00707501" w:rsidP="00426349">
            <w:pPr>
              <w:suppressAutoHyphens/>
              <w:spacing w:before="0" w:after="0"/>
              <w:jc w:val="center"/>
              <w:rPr>
                <w:b/>
                <w:color w:val="000000"/>
                <w:sz w:val="16"/>
                <w:szCs w:val="16"/>
              </w:rPr>
            </w:pPr>
            <w:r w:rsidRPr="00376E50">
              <w:rPr>
                <w:b/>
                <w:noProof/>
                <w:color w:val="000000"/>
                <w:sz w:val="16"/>
                <w:szCs w:val="16"/>
              </w:rPr>
              <w:t>Betrag (EUR)</w:t>
            </w:r>
          </w:p>
        </w:tc>
      </w:tr>
      <w:tr w:rsidR="00CC0692" w14:paraId="67AE547A" w14:textId="77777777" w:rsidTr="00426349">
        <w:trPr>
          <w:trHeight w:val="288"/>
        </w:trPr>
        <w:tc>
          <w:tcPr>
            <w:tcW w:w="0" w:type="auto"/>
            <w:shd w:val="clear" w:color="auto" w:fill="auto"/>
          </w:tcPr>
          <w:p w14:paraId="1031B379" w14:textId="77777777" w:rsidR="008D5009" w:rsidRPr="00727EAD" w:rsidRDefault="00707501"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14:paraId="5DBEF515" w14:textId="77777777" w:rsidR="008D5009" w:rsidRPr="00727EAD" w:rsidRDefault="00707501" w:rsidP="00426349">
            <w:pPr>
              <w:suppressAutoHyphens/>
              <w:spacing w:before="0" w:after="0"/>
              <w:rPr>
                <w:color w:val="000000"/>
                <w:sz w:val="16"/>
                <w:szCs w:val="16"/>
              </w:rPr>
            </w:pPr>
            <w:r w:rsidRPr="00727EAD">
              <w:rPr>
                <w:noProof/>
                <w:color w:val="000000"/>
                <w:sz w:val="16"/>
                <w:szCs w:val="16"/>
              </w:rPr>
              <w:t>Stärker entwickelte Regionen</w:t>
            </w:r>
          </w:p>
        </w:tc>
        <w:tc>
          <w:tcPr>
            <w:tcW w:w="0" w:type="auto"/>
            <w:shd w:val="clear" w:color="auto" w:fill="auto"/>
          </w:tcPr>
          <w:p w14:paraId="01CD1574" w14:textId="77777777" w:rsidR="008D5009" w:rsidRPr="001535A4" w:rsidRDefault="00707501" w:rsidP="00426349">
            <w:pPr>
              <w:suppressAutoHyphens/>
              <w:spacing w:before="0" w:after="0"/>
              <w:rPr>
                <w:color w:val="000000"/>
                <w:sz w:val="16"/>
                <w:szCs w:val="16"/>
                <w:lang w:val="de-DE"/>
              </w:rPr>
            </w:pPr>
            <w:r w:rsidRPr="001535A4">
              <w:rPr>
                <w:noProof/>
                <w:color w:val="000000"/>
                <w:sz w:val="16"/>
                <w:szCs w:val="16"/>
                <w:lang w:val="de-DE"/>
              </w:rPr>
              <w:t>01</w:t>
            </w:r>
            <w:r w:rsidRPr="001535A4">
              <w:rPr>
                <w:color w:val="000000"/>
                <w:sz w:val="16"/>
                <w:szCs w:val="16"/>
                <w:lang w:val="de-DE"/>
              </w:rPr>
              <w:t xml:space="preserve">. </w:t>
            </w:r>
            <w:r w:rsidRPr="001535A4">
              <w:rPr>
                <w:noProof/>
                <w:color w:val="000000"/>
                <w:sz w:val="16"/>
                <w:szCs w:val="16"/>
                <w:lang w:val="de-DE"/>
              </w:rPr>
              <w:t>Städtische Ballungsgebiete (dicht besiedelt, Bevölkerung &gt; 50 000)</w:t>
            </w:r>
          </w:p>
        </w:tc>
        <w:tc>
          <w:tcPr>
            <w:tcW w:w="0" w:type="auto"/>
            <w:shd w:val="clear" w:color="auto" w:fill="auto"/>
          </w:tcPr>
          <w:p w14:paraId="33BCA90E" w14:textId="77777777" w:rsidR="008D5009" w:rsidRPr="00376E50" w:rsidRDefault="00707501" w:rsidP="00426349">
            <w:pPr>
              <w:suppressAutoHyphens/>
              <w:spacing w:before="0" w:after="0"/>
              <w:jc w:val="right"/>
              <w:rPr>
                <w:color w:val="000000"/>
                <w:sz w:val="16"/>
                <w:szCs w:val="16"/>
              </w:rPr>
            </w:pPr>
            <w:r w:rsidRPr="001535A4">
              <w:rPr>
                <w:noProof/>
                <w:sz w:val="16"/>
                <w:szCs w:val="16"/>
                <w:highlight w:val="yellow"/>
              </w:rPr>
              <w:t>56.500.498,00</w:t>
            </w:r>
          </w:p>
        </w:tc>
      </w:tr>
    </w:tbl>
    <w:p w14:paraId="25EBCDB9" w14:textId="77777777" w:rsidR="008D5009" w:rsidRDefault="008D5009" w:rsidP="008D5009">
      <w:pPr>
        <w:suppressAutoHyphens/>
        <w:spacing w:before="0" w:after="0"/>
        <w:rPr>
          <w:color w:val="000000"/>
          <w:sz w:val="18"/>
          <w:szCs w:val="18"/>
        </w:rPr>
      </w:pPr>
    </w:p>
    <w:p w14:paraId="62400048" w14:textId="77777777" w:rsidR="008D5009" w:rsidRPr="005701D6" w:rsidRDefault="00707501" w:rsidP="008D5009">
      <w:pPr>
        <w:pStyle w:val="Text2"/>
        <w:spacing w:before="0" w:after="0"/>
        <w:ind w:left="0"/>
        <w:rPr>
          <w:color w:val="000000"/>
          <w:sz w:val="18"/>
          <w:szCs w:val="18"/>
        </w:rPr>
      </w:pPr>
      <w:r w:rsidRPr="005701D6">
        <w:rPr>
          <w:b/>
          <w:noProof/>
          <w:sz w:val="20"/>
          <w:lang w:eastAsia="en-GB"/>
        </w:rPr>
        <w:t>Tabelle 10: Dimension 4 – Territoriale Umsetzungsmechanismen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2"/>
        <w:gridCol w:w="1602"/>
        <w:gridCol w:w="1602"/>
        <w:gridCol w:w="4344"/>
        <w:gridCol w:w="5344"/>
      </w:tblGrid>
      <w:tr w:rsidR="00CC0692" w:rsidRPr="00EF067B" w14:paraId="42EDA800" w14:textId="77777777" w:rsidTr="00426349">
        <w:trPr>
          <w:trHeight w:val="288"/>
          <w:tblHeader/>
        </w:trPr>
        <w:tc>
          <w:tcPr>
            <w:tcW w:w="0" w:type="auto"/>
            <w:gridSpan w:val="2"/>
            <w:shd w:val="clear" w:color="auto" w:fill="auto"/>
          </w:tcPr>
          <w:p w14:paraId="4C57AE56" w14:textId="77777777" w:rsidR="008D5009" w:rsidRPr="00C23AD8" w:rsidRDefault="00707501" w:rsidP="00426349">
            <w:pPr>
              <w:suppressAutoHyphens/>
              <w:spacing w:before="0" w:after="0"/>
              <w:rPr>
                <w:b/>
                <w:color w:val="000000"/>
                <w:sz w:val="18"/>
                <w:szCs w:val="18"/>
              </w:rPr>
            </w:pPr>
            <w:r>
              <w:rPr>
                <w:b/>
                <w:noProof/>
                <w:sz w:val="16"/>
                <w:szCs w:val="16"/>
              </w:rPr>
              <w:t>Prioritätsachse</w:t>
            </w:r>
          </w:p>
        </w:tc>
        <w:tc>
          <w:tcPr>
            <w:tcW w:w="0" w:type="auto"/>
            <w:gridSpan w:val="3"/>
            <w:shd w:val="clear" w:color="auto" w:fill="auto"/>
          </w:tcPr>
          <w:p w14:paraId="5AC7ED76" w14:textId="77777777" w:rsidR="008D5009" w:rsidRPr="001535A4" w:rsidRDefault="00707501" w:rsidP="00426349">
            <w:pPr>
              <w:suppressAutoHyphens/>
              <w:spacing w:before="0" w:after="0"/>
              <w:rPr>
                <w:b/>
                <w:color w:val="000000"/>
                <w:sz w:val="18"/>
                <w:szCs w:val="18"/>
                <w:lang w:val="de-DE"/>
              </w:rPr>
            </w:pPr>
            <w:r w:rsidRPr="001535A4">
              <w:rPr>
                <w:b/>
                <w:noProof/>
                <w:color w:val="000000"/>
                <w:sz w:val="18"/>
                <w:szCs w:val="18"/>
                <w:lang w:val="de-DE"/>
              </w:rPr>
              <w:t>1</w:t>
            </w:r>
            <w:r w:rsidRPr="001535A4">
              <w:rPr>
                <w:b/>
                <w:color w:val="000000"/>
                <w:sz w:val="18"/>
                <w:szCs w:val="18"/>
                <w:lang w:val="de-DE"/>
              </w:rPr>
              <w:t xml:space="preserve"> - </w:t>
            </w:r>
            <w:r w:rsidRPr="001535A4">
              <w:rPr>
                <w:b/>
                <w:noProof/>
                <w:color w:val="000000"/>
                <w:sz w:val="18"/>
                <w:szCs w:val="18"/>
                <w:lang w:val="de-DE"/>
              </w:rPr>
              <w:t>Stärkung eines spezialisierten, unternehmensorientierten Innovationssystems</w:t>
            </w:r>
          </w:p>
        </w:tc>
      </w:tr>
      <w:tr w:rsidR="00CC0692" w14:paraId="75AF89B6" w14:textId="77777777" w:rsidTr="00426349">
        <w:trPr>
          <w:trHeight w:val="288"/>
          <w:tblHeader/>
        </w:trPr>
        <w:tc>
          <w:tcPr>
            <w:tcW w:w="0" w:type="auto"/>
            <w:shd w:val="clear" w:color="auto" w:fill="auto"/>
          </w:tcPr>
          <w:p w14:paraId="3252E390" w14:textId="77777777" w:rsidR="008D5009" w:rsidRPr="00376E50" w:rsidRDefault="00707501" w:rsidP="00426349">
            <w:pPr>
              <w:suppressAutoHyphens/>
              <w:spacing w:before="0" w:after="0"/>
              <w:jc w:val="center"/>
              <w:rPr>
                <w:b/>
                <w:color w:val="000000"/>
                <w:sz w:val="16"/>
                <w:szCs w:val="16"/>
              </w:rPr>
            </w:pPr>
            <w:r>
              <w:rPr>
                <w:b/>
                <w:bCs/>
                <w:noProof/>
                <w:color w:val="000000"/>
                <w:sz w:val="16"/>
                <w:szCs w:val="16"/>
                <w:lang w:eastAsia="en-GB"/>
              </w:rPr>
              <w:t>Fonds</w:t>
            </w:r>
          </w:p>
        </w:tc>
        <w:tc>
          <w:tcPr>
            <w:tcW w:w="0" w:type="auto"/>
            <w:gridSpan w:val="2"/>
            <w:shd w:val="clear" w:color="auto" w:fill="auto"/>
          </w:tcPr>
          <w:p w14:paraId="30F0E3CE" w14:textId="77777777" w:rsidR="008D5009" w:rsidRPr="00376E50" w:rsidRDefault="00707501" w:rsidP="00426349">
            <w:pPr>
              <w:suppressAutoHyphens/>
              <w:spacing w:before="0" w:after="0"/>
              <w:jc w:val="center"/>
              <w:rPr>
                <w:b/>
                <w:bCs/>
                <w:color w:val="000000"/>
                <w:sz w:val="16"/>
                <w:szCs w:val="16"/>
                <w:lang w:eastAsia="en-GB"/>
              </w:rPr>
            </w:pPr>
            <w:r>
              <w:rPr>
                <w:b/>
                <w:bCs/>
                <w:noProof/>
                <w:color w:val="000000"/>
                <w:sz w:val="16"/>
                <w:szCs w:val="16"/>
                <w:lang w:eastAsia="en-GB"/>
              </w:rPr>
              <w:t>Regionenkategorie</w:t>
            </w:r>
          </w:p>
        </w:tc>
        <w:tc>
          <w:tcPr>
            <w:tcW w:w="0" w:type="auto"/>
            <w:shd w:val="clear" w:color="auto" w:fill="auto"/>
          </w:tcPr>
          <w:p w14:paraId="24601D2B" w14:textId="77777777" w:rsidR="008D5009" w:rsidRPr="00376E50" w:rsidRDefault="00707501" w:rsidP="00426349">
            <w:pPr>
              <w:spacing w:before="0" w:after="0"/>
              <w:jc w:val="center"/>
              <w:rPr>
                <w:b/>
                <w:color w:val="000000"/>
                <w:sz w:val="16"/>
                <w:szCs w:val="16"/>
              </w:rPr>
            </w:pPr>
            <w:r w:rsidRPr="00376E50">
              <w:rPr>
                <w:b/>
                <w:noProof/>
                <w:color w:val="000000"/>
                <w:sz w:val="16"/>
                <w:szCs w:val="16"/>
              </w:rPr>
              <w:t>Code</w:t>
            </w:r>
          </w:p>
        </w:tc>
        <w:tc>
          <w:tcPr>
            <w:tcW w:w="0" w:type="auto"/>
            <w:shd w:val="clear" w:color="auto" w:fill="auto"/>
          </w:tcPr>
          <w:p w14:paraId="164BD177" w14:textId="77777777" w:rsidR="008D5009" w:rsidRPr="00376E50" w:rsidRDefault="00707501" w:rsidP="00426349">
            <w:pPr>
              <w:suppressAutoHyphens/>
              <w:spacing w:before="0" w:after="0"/>
              <w:jc w:val="center"/>
              <w:rPr>
                <w:b/>
                <w:color w:val="000000"/>
                <w:sz w:val="16"/>
                <w:szCs w:val="16"/>
              </w:rPr>
            </w:pPr>
            <w:r w:rsidRPr="00376E50">
              <w:rPr>
                <w:b/>
                <w:noProof/>
                <w:color w:val="000000"/>
                <w:sz w:val="16"/>
                <w:szCs w:val="16"/>
              </w:rPr>
              <w:t>Betrag (EUR)</w:t>
            </w:r>
          </w:p>
        </w:tc>
      </w:tr>
      <w:tr w:rsidR="00CC0692" w14:paraId="2736F1CC" w14:textId="77777777" w:rsidTr="00426349">
        <w:trPr>
          <w:trHeight w:val="288"/>
        </w:trPr>
        <w:tc>
          <w:tcPr>
            <w:tcW w:w="0" w:type="auto"/>
            <w:shd w:val="clear" w:color="auto" w:fill="auto"/>
          </w:tcPr>
          <w:p w14:paraId="6A42EFE5" w14:textId="77777777" w:rsidR="008D5009" w:rsidRPr="000C35FC" w:rsidRDefault="00707501"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14:paraId="24FA09DF" w14:textId="77777777" w:rsidR="008D5009" w:rsidRPr="000C35FC" w:rsidRDefault="00707501" w:rsidP="00426349">
            <w:pPr>
              <w:suppressAutoHyphens/>
              <w:spacing w:before="0" w:after="0"/>
              <w:rPr>
                <w:color w:val="000000"/>
                <w:sz w:val="16"/>
                <w:szCs w:val="16"/>
              </w:rPr>
            </w:pPr>
            <w:r w:rsidRPr="000C35FC">
              <w:rPr>
                <w:noProof/>
                <w:color w:val="000000"/>
                <w:sz w:val="16"/>
                <w:szCs w:val="16"/>
              </w:rPr>
              <w:t>Stärker entwickelte Regionen</w:t>
            </w:r>
          </w:p>
        </w:tc>
        <w:tc>
          <w:tcPr>
            <w:tcW w:w="0" w:type="auto"/>
            <w:shd w:val="clear" w:color="auto" w:fill="auto"/>
          </w:tcPr>
          <w:p w14:paraId="27597625" w14:textId="77777777" w:rsidR="008D5009" w:rsidRPr="000C35FC" w:rsidRDefault="00707501"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Nicht zutreffend</w:t>
            </w:r>
          </w:p>
        </w:tc>
        <w:tc>
          <w:tcPr>
            <w:tcW w:w="0" w:type="auto"/>
            <w:shd w:val="clear" w:color="auto" w:fill="auto"/>
          </w:tcPr>
          <w:p w14:paraId="2E1643E2" w14:textId="77777777" w:rsidR="008D5009" w:rsidRPr="00376E50" w:rsidRDefault="00707501" w:rsidP="00426349">
            <w:pPr>
              <w:suppressAutoHyphens/>
              <w:spacing w:before="0" w:after="0"/>
              <w:ind w:firstLine="720"/>
              <w:jc w:val="right"/>
              <w:rPr>
                <w:color w:val="000000"/>
                <w:sz w:val="16"/>
                <w:szCs w:val="16"/>
              </w:rPr>
            </w:pPr>
            <w:r w:rsidRPr="001535A4">
              <w:rPr>
                <w:noProof/>
                <w:color w:val="000000"/>
                <w:sz w:val="16"/>
                <w:szCs w:val="16"/>
                <w:highlight w:val="yellow"/>
              </w:rPr>
              <w:t>56.500.498,00</w:t>
            </w:r>
          </w:p>
        </w:tc>
      </w:tr>
    </w:tbl>
    <w:p w14:paraId="01E6D789" w14:textId="77777777" w:rsidR="008D5009" w:rsidRPr="005701D6" w:rsidRDefault="008D5009" w:rsidP="008D5009">
      <w:pPr>
        <w:autoSpaceDE w:val="0"/>
        <w:autoSpaceDN w:val="0"/>
        <w:adjustRightInd w:val="0"/>
        <w:spacing w:before="0" w:after="0"/>
        <w:rPr>
          <w:b/>
          <w:color w:val="000000"/>
          <w:sz w:val="20"/>
          <w:lang w:eastAsia="en-GB"/>
        </w:rPr>
      </w:pPr>
    </w:p>
    <w:p w14:paraId="0FE74DA2" w14:textId="77777777" w:rsidR="008D5009" w:rsidRPr="001535A4" w:rsidRDefault="007B0539" w:rsidP="008D5009">
      <w:pPr>
        <w:pStyle w:val="Text2"/>
        <w:keepNext/>
        <w:spacing w:before="0" w:after="0"/>
        <w:ind w:left="0"/>
        <w:rPr>
          <w:color w:val="000000"/>
          <w:sz w:val="18"/>
          <w:szCs w:val="18"/>
          <w:lang w:val="de-DE"/>
        </w:rPr>
      </w:pPr>
      <w:r w:rsidRPr="001535A4">
        <w:rPr>
          <w:b/>
          <w:noProof/>
          <w:sz w:val="20"/>
          <w:lang w:val="de-DE" w:eastAsia="en-GB"/>
        </w:rPr>
        <w:t>Tabelle 11: Dimension 6 – sekundäres Thema ESF und ESF REACT-EU</w:t>
      </w:r>
      <w:r w:rsidR="00707501" w:rsidRPr="001535A4">
        <w:rPr>
          <w:sz w:val="20"/>
          <w:lang w:val="de-DE" w:eastAsia="en-GB"/>
        </w:rPr>
        <w:t xml:space="preserve"> </w:t>
      </w:r>
      <w:r w:rsidR="00707501" w:rsidRPr="001535A4">
        <w:rPr>
          <w:noProof/>
          <w:sz w:val="20"/>
          <w:lang w:val="de-DE" w:eastAsia="en-GB"/>
        </w:rPr>
        <w:t>(Nur ESF und YEI)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5"/>
        <w:gridCol w:w="1310"/>
        <w:gridCol w:w="1310"/>
        <w:gridCol w:w="3821"/>
        <w:gridCol w:w="6158"/>
      </w:tblGrid>
      <w:tr w:rsidR="00CC0692" w:rsidRPr="00EF067B" w14:paraId="732A93CE" w14:textId="77777777" w:rsidTr="00426349">
        <w:trPr>
          <w:trHeight w:val="288"/>
          <w:tblHeader/>
        </w:trPr>
        <w:tc>
          <w:tcPr>
            <w:tcW w:w="0" w:type="auto"/>
            <w:gridSpan w:val="2"/>
            <w:shd w:val="clear" w:color="auto" w:fill="auto"/>
          </w:tcPr>
          <w:p w14:paraId="3799EF6F" w14:textId="77777777" w:rsidR="008D5009" w:rsidRPr="00376E50" w:rsidRDefault="00707501" w:rsidP="00426349">
            <w:pPr>
              <w:suppressAutoHyphens/>
              <w:spacing w:before="0" w:after="0"/>
              <w:rPr>
                <w:b/>
                <w:color w:val="000000"/>
                <w:sz w:val="16"/>
                <w:szCs w:val="16"/>
              </w:rPr>
            </w:pPr>
            <w:r>
              <w:rPr>
                <w:b/>
                <w:noProof/>
                <w:sz w:val="16"/>
                <w:szCs w:val="16"/>
              </w:rPr>
              <w:t>Prioritätsachse</w:t>
            </w:r>
          </w:p>
        </w:tc>
        <w:tc>
          <w:tcPr>
            <w:tcW w:w="0" w:type="auto"/>
            <w:gridSpan w:val="3"/>
            <w:shd w:val="clear" w:color="auto" w:fill="auto"/>
          </w:tcPr>
          <w:p w14:paraId="27834CEB" w14:textId="77777777" w:rsidR="008D5009" w:rsidRPr="001535A4" w:rsidRDefault="00707501" w:rsidP="00426349">
            <w:pPr>
              <w:suppressAutoHyphens/>
              <w:spacing w:before="0" w:after="0"/>
              <w:rPr>
                <w:b/>
                <w:color w:val="000000"/>
                <w:sz w:val="16"/>
                <w:szCs w:val="16"/>
                <w:lang w:val="de-DE"/>
              </w:rPr>
            </w:pPr>
            <w:r w:rsidRPr="001535A4">
              <w:rPr>
                <w:b/>
                <w:noProof/>
                <w:sz w:val="16"/>
                <w:szCs w:val="16"/>
                <w:lang w:val="de-DE"/>
              </w:rPr>
              <w:t>1</w:t>
            </w:r>
            <w:r w:rsidRPr="001535A4">
              <w:rPr>
                <w:b/>
                <w:sz w:val="16"/>
                <w:szCs w:val="16"/>
                <w:lang w:val="de-DE"/>
              </w:rPr>
              <w:t xml:space="preserve"> - </w:t>
            </w:r>
            <w:r w:rsidRPr="001535A4">
              <w:rPr>
                <w:b/>
                <w:noProof/>
                <w:sz w:val="16"/>
                <w:szCs w:val="16"/>
                <w:lang w:val="de-DE"/>
              </w:rPr>
              <w:t>Stärkung eines spezialisierten, unternehmensorientierten Innovationssystems</w:t>
            </w:r>
          </w:p>
        </w:tc>
      </w:tr>
      <w:tr w:rsidR="00CC0692" w14:paraId="67A7AEEA" w14:textId="77777777" w:rsidTr="00426349">
        <w:trPr>
          <w:trHeight w:val="288"/>
          <w:tblHeader/>
        </w:trPr>
        <w:tc>
          <w:tcPr>
            <w:tcW w:w="0" w:type="auto"/>
            <w:shd w:val="clear" w:color="auto" w:fill="auto"/>
          </w:tcPr>
          <w:p w14:paraId="43754E21" w14:textId="77777777" w:rsidR="008D5009" w:rsidRPr="00376E50" w:rsidRDefault="00707501" w:rsidP="00426349">
            <w:pPr>
              <w:suppressAutoHyphens/>
              <w:spacing w:before="0" w:after="0"/>
              <w:jc w:val="center"/>
              <w:rPr>
                <w:b/>
                <w:color w:val="000000"/>
                <w:sz w:val="16"/>
                <w:szCs w:val="16"/>
              </w:rPr>
            </w:pPr>
            <w:r>
              <w:rPr>
                <w:b/>
                <w:bCs/>
                <w:noProof/>
                <w:color w:val="000000"/>
                <w:sz w:val="16"/>
                <w:szCs w:val="16"/>
                <w:lang w:eastAsia="en-GB"/>
              </w:rPr>
              <w:t>Fonds</w:t>
            </w:r>
          </w:p>
        </w:tc>
        <w:tc>
          <w:tcPr>
            <w:tcW w:w="0" w:type="auto"/>
            <w:gridSpan w:val="2"/>
            <w:shd w:val="clear" w:color="auto" w:fill="auto"/>
          </w:tcPr>
          <w:p w14:paraId="0643316B" w14:textId="77777777" w:rsidR="008D5009" w:rsidRPr="00376E50" w:rsidRDefault="00707501" w:rsidP="00426349">
            <w:pPr>
              <w:suppressAutoHyphens/>
              <w:spacing w:before="0" w:after="0"/>
              <w:jc w:val="center"/>
              <w:rPr>
                <w:b/>
                <w:color w:val="FF0000"/>
                <w:sz w:val="16"/>
                <w:szCs w:val="16"/>
              </w:rPr>
            </w:pPr>
            <w:r>
              <w:rPr>
                <w:b/>
                <w:bCs/>
                <w:noProof/>
                <w:color w:val="000000"/>
                <w:sz w:val="16"/>
                <w:szCs w:val="16"/>
                <w:lang w:eastAsia="en-GB"/>
              </w:rPr>
              <w:t>Regionenkategorie</w:t>
            </w:r>
          </w:p>
        </w:tc>
        <w:tc>
          <w:tcPr>
            <w:tcW w:w="0" w:type="auto"/>
            <w:shd w:val="clear" w:color="auto" w:fill="auto"/>
          </w:tcPr>
          <w:p w14:paraId="5ACB78C9" w14:textId="77777777" w:rsidR="008D5009" w:rsidRPr="00376E50" w:rsidRDefault="00707501" w:rsidP="00426349">
            <w:pPr>
              <w:spacing w:before="0" w:after="0"/>
              <w:jc w:val="center"/>
              <w:rPr>
                <w:b/>
                <w:color w:val="FF0000"/>
                <w:sz w:val="16"/>
                <w:szCs w:val="16"/>
              </w:rPr>
            </w:pPr>
            <w:r w:rsidRPr="00376E50">
              <w:rPr>
                <w:b/>
                <w:noProof/>
                <w:color w:val="000000"/>
                <w:sz w:val="16"/>
                <w:szCs w:val="16"/>
              </w:rPr>
              <w:t>Code</w:t>
            </w:r>
          </w:p>
        </w:tc>
        <w:tc>
          <w:tcPr>
            <w:tcW w:w="0" w:type="auto"/>
            <w:shd w:val="clear" w:color="auto" w:fill="auto"/>
          </w:tcPr>
          <w:p w14:paraId="4AE5A996" w14:textId="77777777" w:rsidR="008D5009" w:rsidRPr="00376E50" w:rsidRDefault="00707501" w:rsidP="00426349">
            <w:pPr>
              <w:suppressAutoHyphens/>
              <w:spacing w:before="0" w:after="0"/>
              <w:jc w:val="center"/>
              <w:rPr>
                <w:b/>
                <w:color w:val="000000"/>
                <w:sz w:val="16"/>
                <w:szCs w:val="16"/>
              </w:rPr>
            </w:pPr>
            <w:r w:rsidRPr="00376E50">
              <w:rPr>
                <w:b/>
                <w:noProof/>
                <w:color w:val="000000"/>
                <w:sz w:val="16"/>
                <w:szCs w:val="16"/>
              </w:rPr>
              <w:t>Betrag (EUR)</w:t>
            </w:r>
          </w:p>
        </w:tc>
      </w:tr>
    </w:tbl>
    <w:p w14:paraId="26EE3587" w14:textId="77777777" w:rsidR="008D5009" w:rsidRPr="00D8076F" w:rsidRDefault="008D5009" w:rsidP="008D5009">
      <w:pPr>
        <w:spacing w:before="0" w:after="0"/>
        <w:rPr>
          <w:highlight w:val="yellow"/>
        </w:rPr>
      </w:pPr>
    </w:p>
    <w:p w14:paraId="1B8852D0" w14:textId="77777777" w:rsidR="008D5009" w:rsidRPr="001535A4" w:rsidRDefault="00707501" w:rsidP="008D5009">
      <w:pPr>
        <w:pStyle w:val="ManualHeading2"/>
        <w:spacing w:before="0" w:after="0"/>
        <w:rPr>
          <w:b w:val="0"/>
          <w:lang w:val="de-DE"/>
        </w:rPr>
      </w:pPr>
      <w:bookmarkStart w:id="122" w:name="_Toc256000057"/>
      <w:bookmarkStart w:id="123" w:name="_Toc256000021"/>
      <w:bookmarkStart w:id="124" w:name="_Toc512434573"/>
      <w:bookmarkStart w:id="125" w:name="_Toc25666843"/>
      <w:bookmarkStart w:id="126" w:name="_Toc27646450"/>
      <w:r w:rsidRPr="001535A4">
        <w:rPr>
          <w:noProof/>
          <w:lang w:val="de-DE"/>
        </w:rPr>
        <w:t>2.A.10 Zusammenfassung der geplanten Inanspruchnahme von technischer Hilfe einschließlich soweit notwendig Maßnahmen zur Stärkung der administrativen Leistungsfähigkeit von in die Verwaltung und Kontrolle der Programme eingebundenen Behörden und Begünstigten</w:t>
      </w:r>
      <w:r w:rsidRPr="001535A4">
        <w:rPr>
          <w:b w:val="0"/>
          <w:lang w:val="de-DE"/>
        </w:rPr>
        <w:t xml:space="preserve"> </w:t>
      </w:r>
      <w:r w:rsidRPr="001535A4">
        <w:rPr>
          <w:b w:val="0"/>
          <w:noProof/>
          <w:lang w:val="de-DE"/>
        </w:rPr>
        <w:t>(falls zutreffend)</w:t>
      </w:r>
      <w:r w:rsidRPr="001535A4">
        <w:rPr>
          <w:b w:val="0"/>
          <w:lang w:val="de-DE"/>
        </w:rPr>
        <w:t xml:space="preserve"> </w:t>
      </w:r>
      <w:r w:rsidRPr="001535A4">
        <w:rPr>
          <w:b w:val="0"/>
          <w:noProof/>
          <w:lang w:val="de-DE"/>
        </w:rPr>
        <w:t>(aufgeschlüsselt nach Prioritätsachse)</w:t>
      </w:r>
      <w:bookmarkEnd w:id="122"/>
      <w:bookmarkEnd w:id="123"/>
      <w:bookmarkEnd w:id="124"/>
      <w:bookmarkEnd w:id="125"/>
      <w:bookmarkEnd w:id="1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49"/>
        <w:gridCol w:w="12035"/>
      </w:tblGrid>
      <w:tr w:rsidR="00CC0692" w:rsidRPr="00EF067B" w14:paraId="3CFCA0B4" w14:textId="77777777" w:rsidTr="00426349">
        <w:trPr>
          <w:trHeight w:val="288"/>
        </w:trPr>
        <w:tc>
          <w:tcPr>
            <w:tcW w:w="0" w:type="auto"/>
            <w:shd w:val="clear" w:color="auto" w:fill="auto"/>
          </w:tcPr>
          <w:p w14:paraId="57DDB613" w14:textId="77777777" w:rsidR="008D5009" w:rsidRPr="00376E50" w:rsidRDefault="00707501" w:rsidP="00426349">
            <w:pPr>
              <w:spacing w:before="0" w:after="0"/>
              <w:rPr>
                <w:i/>
                <w:color w:val="000000"/>
                <w:sz w:val="16"/>
                <w:szCs w:val="16"/>
              </w:rPr>
            </w:pPr>
            <w:r>
              <w:rPr>
                <w:b/>
                <w:noProof/>
                <w:sz w:val="16"/>
                <w:szCs w:val="16"/>
              </w:rPr>
              <w:t>Prioritätsachse</w:t>
            </w:r>
            <w:r w:rsidRPr="00376E50">
              <w:rPr>
                <w:b/>
                <w:sz w:val="16"/>
                <w:szCs w:val="16"/>
              </w:rPr>
              <w:t xml:space="preserve">: </w:t>
            </w:r>
          </w:p>
        </w:tc>
        <w:tc>
          <w:tcPr>
            <w:tcW w:w="0" w:type="auto"/>
            <w:shd w:val="clear" w:color="auto" w:fill="auto"/>
          </w:tcPr>
          <w:p w14:paraId="6F9EDFCD" w14:textId="77777777" w:rsidR="008D5009" w:rsidRPr="001535A4" w:rsidRDefault="00707501" w:rsidP="00426349">
            <w:pPr>
              <w:spacing w:before="0" w:after="0"/>
              <w:rPr>
                <w:i/>
                <w:color w:val="8DB3E2"/>
                <w:sz w:val="16"/>
                <w:szCs w:val="16"/>
                <w:lang w:val="de-DE"/>
              </w:rPr>
            </w:pPr>
            <w:r w:rsidRPr="001535A4">
              <w:rPr>
                <w:b/>
                <w:noProof/>
                <w:sz w:val="16"/>
                <w:szCs w:val="16"/>
                <w:lang w:val="de-DE"/>
              </w:rPr>
              <w:t>1</w:t>
            </w:r>
            <w:r w:rsidRPr="001535A4">
              <w:rPr>
                <w:b/>
                <w:sz w:val="16"/>
                <w:szCs w:val="16"/>
                <w:lang w:val="de-DE"/>
              </w:rPr>
              <w:t xml:space="preserve"> - </w:t>
            </w:r>
            <w:r w:rsidRPr="001535A4">
              <w:rPr>
                <w:b/>
                <w:noProof/>
                <w:sz w:val="16"/>
                <w:szCs w:val="16"/>
                <w:lang w:val="de-DE"/>
              </w:rPr>
              <w:t>Stärkung eines spezialisierten, unternehmensorientierten Innovationssystems</w:t>
            </w:r>
          </w:p>
        </w:tc>
      </w:tr>
      <w:tr w:rsidR="00CC0692" w:rsidRPr="00EF067B" w14:paraId="22E397F1" w14:textId="77777777" w:rsidTr="00426349">
        <w:trPr>
          <w:trHeight w:val="288"/>
        </w:trPr>
        <w:tc>
          <w:tcPr>
            <w:tcW w:w="0" w:type="auto"/>
            <w:gridSpan w:val="2"/>
            <w:shd w:val="clear" w:color="auto" w:fill="auto"/>
          </w:tcPr>
          <w:p w14:paraId="42ADDC27" w14:textId="77777777" w:rsidR="008D5009" w:rsidRPr="001535A4" w:rsidRDefault="008D5009" w:rsidP="00426349">
            <w:pPr>
              <w:spacing w:before="0" w:after="0"/>
              <w:rPr>
                <w:color w:val="000000"/>
                <w:sz w:val="16"/>
                <w:szCs w:val="16"/>
                <w:lang w:val="de-DE"/>
              </w:rPr>
            </w:pPr>
          </w:p>
        </w:tc>
      </w:tr>
    </w:tbl>
    <w:p w14:paraId="1048AEE1" w14:textId="77777777" w:rsidR="008D5009" w:rsidRPr="00522C3F" w:rsidRDefault="00707501" w:rsidP="00522C3F">
      <w:pPr>
        <w:jc w:val="left"/>
      </w:pPr>
      <w:r w:rsidRPr="001535A4">
        <w:rPr>
          <w:lang w:val="de-DE"/>
        </w:rPr>
        <w:br w:type="page"/>
      </w:r>
      <w:r w:rsidRPr="005A79BD">
        <w:rPr>
          <w:color w:val="FFFFFF"/>
        </w:rPr>
        <w:lastRenderedPageBreak/>
        <w:t>.</w:t>
      </w:r>
    </w:p>
    <w:p w14:paraId="4F69954D" w14:textId="77777777" w:rsidR="008D5009" w:rsidRPr="00FC654F" w:rsidRDefault="00707501" w:rsidP="008D5009">
      <w:pPr>
        <w:pStyle w:val="ManualHeading2"/>
        <w:spacing w:before="0" w:after="0"/>
        <w:rPr>
          <w:lang w:val="en-US"/>
        </w:rPr>
      </w:pPr>
      <w:bookmarkStart w:id="127" w:name="_Toc256000058"/>
      <w:r w:rsidRPr="00FC654F">
        <w:rPr>
          <w:noProof/>
          <w:lang w:val="en-US"/>
        </w:rPr>
        <w:t>2.A.1 Prioritätsachse</w:t>
      </w:r>
      <w:bookmarkEnd w:id="1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64"/>
        <w:gridCol w:w="9320"/>
      </w:tblGrid>
      <w:tr w:rsidR="00CC0692" w14:paraId="511F896F" w14:textId="77777777" w:rsidTr="00426349">
        <w:trPr>
          <w:trHeight w:val="288"/>
          <w:tblHeader/>
        </w:trPr>
        <w:tc>
          <w:tcPr>
            <w:tcW w:w="0" w:type="auto"/>
            <w:shd w:val="clear" w:color="auto" w:fill="auto"/>
          </w:tcPr>
          <w:p w14:paraId="20918138" w14:textId="77777777" w:rsidR="008D5009" w:rsidRPr="00FC654F" w:rsidRDefault="00707501" w:rsidP="00426349">
            <w:pPr>
              <w:pStyle w:val="Text1"/>
              <w:spacing w:before="0" w:after="0"/>
              <w:ind w:left="0"/>
              <w:rPr>
                <w:b/>
                <w:sz w:val="18"/>
                <w:szCs w:val="18"/>
                <w:lang w:val="fr-FR"/>
              </w:rPr>
            </w:pPr>
            <w:r w:rsidRPr="00FC654F">
              <w:rPr>
                <w:b/>
                <w:noProof/>
                <w:sz w:val="18"/>
                <w:szCs w:val="18"/>
                <w:lang w:val="fr-FR"/>
              </w:rPr>
              <w:t>ID der Prioritätsachse</w:t>
            </w:r>
          </w:p>
        </w:tc>
        <w:tc>
          <w:tcPr>
            <w:tcW w:w="0" w:type="auto"/>
            <w:shd w:val="clear" w:color="auto" w:fill="auto"/>
            <w:vAlign w:val="center"/>
          </w:tcPr>
          <w:p w14:paraId="0916F772" w14:textId="77777777" w:rsidR="008D5009" w:rsidRPr="006D78B0" w:rsidRDefault="00707501" w:rsidP="00426349">
            <w:pPr>
              <w:pStyle w:val="Text1"/>
              <w:spacing w:before="0" w:after="0"/>
              <w:ind w:left="0"/>
              <w:rPr>
                <w:b/>
                <w:sz w:val="18"/>
                <w:szCs w:val="18"/>
              </w:rPr>
            </w:pPr>
            <w:r w:rsidRPr="006D78B0">
              <w:rPr>
                <w:noProof/>
                <w:sz w:val="18"/>
                <w:szCs w:val="18"/>
              </w:rPr>
              <w:t>2</w:t>
            </w:r>
          </w:p>
        </w:tc>
      </w:tr>
      <w:tr w:rsidR="00CC0692" w:rsidRPr="00EF067B" w14:paraId="63D01E0E" w14:textId="77777777" w:rsidTr="004375CA">
        <w:trPr>
          <w:trHeight w:val="170"/>
        </w:trPr>
        <w:tc>
          <w:tcPr>
            <w:tcW w:w="0" w:type="auto"/>
            <w:shd w:val="clear" w:color="auto" w:fill="auto"/>
          </w:tcPr>
          <w:p w14:paraId="41E849EE" w14:textId="77777777" w:rsidR="008D5009" w:rsidRPr="00D6078B" w:rsidRDefault="00707501" w:rsidP="00426349">
            <w:pPr>
              <w:pStyle w:val="Text1"/>
              <w:spacing w:before="0" w:after="0"/>
              <w:ind w:left="0"/>
              <w:rPr>
                <w:sz w:val="18"/>
                <w:szCs w:val="18"/>
              </w:rPr>
            </w:pPr>
            <w:r>
              <w:rPr>
                <w:b/>
                <w:noProof/>
                <w:sz w:val="18"/>
                <w:szCs w:val="18"/>
              </w:rPr>
              <w:t>Bezeichnung der Prioritätsachse</w:t>
            </w:r>
          </w:p>
        </w:tc>
        <w:tc>
          <w:tcPr>
            <w:tcW w:w="0" w:type="auto"/>
            <w:shd w:val="clear" w:color="auto" w:fill="auto"/>
          </w:tcPr>
          <w:p w14:paraId="07690ACD" w14:textId="77777777" w:rsidR="008D5009" w:rsidRPr="001535A4" w:rsidRDefault="00707501" w:rsidP="00426349">
            <w:pPr>
              <w:pStyle w:val="Text1"/>
              <w:spacing w:before="0" w:after="0"/>
              <w:ind w:left="0"/>
              <w:rPr>
                <w:sz w:val="18"/>
                <w:szCs w:val="18"/>
                <w:lang w:val="de-DE"/>
              </w:rPr>
            </w:pPr>
            <w:r w:rsidRPr="001535A4">
              <w:rPr>
                <w:noProof/>
                <w:sz w:val="18"/>
                <w:szCs w:val="18"/>
                <w:lang w:val="de-DE"/>
              </w:rPr>
              <w:t>Diversifizierung und Modernisierung der Wirtschaftsstruktur</w:t>
            </w:r>
          </w:p>
        </w:tc>
      </w:tr>
    </w:tbl>
    <w:p w14:paraId="421DF925" w14:textId="77777777" w:rsidR="008D5009" w:rsidRPr="001535A4" w:rsidRDefault="008D5009" w:rsidP="008D5009">
      <w:pPr>
        <w:autoSpaceDE w:val="0"/>
        <w:autoSpaceDN w:val="0"/>
        <w:adjustRightInd w:val="0"/>
        <w:spacing w:before="0" w:after="0"/>
        <w:rPr>
          <w:lang w:val="de-DE"/>
        </w:rPr>
      </w:pPr>
    </w:p>
    <w:p w14:paraId="12EBD62A" w14:textId="77777777" w:rsidR="008D5009" w:rsidRPr="001535A4" w:rsidRDefault="00707501" w:rsidP="008D5009">
      <w:pPr>
        <w:autoSpaceDE w:val="0"/>
        <w:autoSpaceDN w:val="0"/>
        <w:adjustRightInd w:val="0"/>
        <w:spacing w:before="0" w:after="0"/>
        <w:rPr>
          <w:color w:val="000000"/>
          <w:lang w:val="de-DE"/>
        </w:rPr>
      </w:pPr>
      <w:r w:rsidRPr="0077228A">
        <w:rPr>
          <w:rFonts w:ascii="Wingdings" w:hAnsi="Wingdings"/>
          <w:sz w:val="26"/>
          <w:szCs w:val="26"/>
          <w:lang w:eastAsia="en-GB"/>
        </w:rPr>
        <w:sym w:font="Wingdings" w:char="F06F"/>
      </w:r>
      <w:r w:rsidRPr="001535A4">
        <w:rPr>
          <w:lang w:val="de-DE"/>
        </w:rPr>
        <w:t xml:space="preserve"> </w:t>
      </w:r>
      <w:r w:rsidRPr="001535A4">
        <w:rPr>
          <w:noProof/>
          <w:color w:val="000000"/>
          <w:lang w:val="de-DE"/>
        </w:rPr>
        <w:t>Die gesamte Prioritätsachse wird ausschließlich durch Finanzinstrumente umgesetzt.</w:t>
      </w:r>
    </w:p>
    <w:p w14:paraId="7C83B4F0" w14:textId="77777777" w:rsidR="008D5009" w:rsidRPr="001535A4" w:rsidRDefault="00707501" w:rsidP="008D5009">
      <w:pPr>
        <w:autoSpaceDE w:val="0"/>
        <w:autoSpaceDN w:val="0"/>
        <w:adjustRightInd w:val="0"/>
        <w:spacing w:before="0" w:after="0"/>
        <w:rPr>
          <w:color w:val="000000"/>
          <w:lang w:val="de-DE"/>
        </w:rPr>
      </w:pPr>
      <w:r w:rsidRPr="0077228A">
        <w:rPr>
          <w:rFonts w:ascii="Wingdings" w:hAnsi="Wingdings"/>
          <w:sz w:val="26"/>
          <w:szCs w:val="26"/>
          <w:lang w:eastAsia="en-GB"/>
        </w:rPr>
        <w:sym w:font="Wingdings" w:char="F06F"/>
      </w:r>
      <w:r w:rsidRPr="001535A4">
        <w:rPr>
          <w:lang w:val="de-DE"/>
        </w:rPr>
        <w:t xml:space="preserve"> </w:t>
      </w:r>
      <w:r w:rsidRPr="001535A4">
        <w:rPr>
          <w:noProof/>
          <w:color w:val="000000"/>
          <w:lang w:val="de-DE"/>
        </w:rPr>
        <w:t>Die gesamte Prioritätsachse wird ausschließlich durch auf EU-Ebene eingerichtete Finanzinstrumente umgesetzt.</w:t>
      </w:r>
    </w:p>
    <w:p w14:paraId="63C1576B" w14:textId="77777777" w:rsidR="008D5009" w:rsidRPr="001535A4" w:rsidRDefault="00707501" w:rsidP="008D5009">
      <w:pPr>
        <w:autoSpaceDE w:val="0"/>
        <w:autoSpaceDN w:val="0"/>
        <w:adjustRightInd w:val="0"/>
        <w:spacing w:before="0" w:after="0"/>
        <w:rPr>
          <w:color w:val="000000"/>
          <w:lang w:val="de-DE"/>
        </w:rPr>
      </w:pPr>
      <w:r w:rsidRPr="0077228A">
        <w:rPr>
          <w:rFonts w:ascii="Wingdings" w:hAnsi="Wingdings"/>
          <w:sz w:val="26"/>
          <w:szCs w:val="26"/>
          <w:lang w:eastAsia="en-GB"/>
        </w:rPr>
        <w:sym w:font="Wingdings" w:char="F06F"/>
      </w:r>
      <w:r w:rsidRPr="001535A4">
        <w:rPr>
          <w:lang w:val="de-DE"/>
        </w:rPr>
        <w:t xml:space="preserve"> </w:t>
      </w:r>
      <w:r w:rsidR="004E5210" w:rsidRPr="001535A4">
        <w:rPr>
          <w:noProof/>
          <w:color w:val="000000"/>
          <w:lang w:val="de-DE"/>
        </w:rPr>
        <w:t>Die gesamte Prioritätsachse wird durch von der örtlichen Bevölkerung betriebene Maßnahmen zur lokalen Entwicklung umgesetzt.</w:t>
      </w:r>
    </w:p>
    <w:p w14:paraId="0B438402" w14:textId="77777777" w:rsidR="008D5009" w:rsidRPr="001535A4" w:rsidRDefault="00707501" w:rsidP="008D5009">
      <w:pPr>
        <w:autoSpaceDE w:val="0"/>
        <w:autoSpaceDN w:val="0"/>
        <w:adjustRightInd w:val="0"/>
        <w:spacing w:before="0" w:after="0"/>
        <w:rPr>
          <w:color w:val="000000"/>
          <w:lang w:val="de-DE"/>
        </w:rPr>
      </w:pPr>
      <w:r w:rsidRPr="0077228A">
        <w:rPr>
          <w:rFonts w:ascii="Wingdings" w:hAnsi="Wingdings"/>
          <w:sz w:val="26"/>
          <w:szCs w:val="26"/>
          <w:lang w:eastAsia="en-GB"/>
        </w:rPr>
        <w:sym w:font="Wingdings" w:char="F06F"/>
      </w:r>
      <w:r w:rsidRPr="001535A4">
        <w:rPr>
          <w:lang w:val="de-DE"/>
        </w:rPr>
        <w:t xml:space="preserve"> </w:t>
      </w:r>
      <w:r w:rsidRPr="001535A4">
        <w:rPr>
          <w:noProof/>
          <w:color w:val="000000"/>
          <w:lang w:val="de-DE"/>
        </w:rPr>
        <w:t>Für den ESF: Die gesamte Prioritätsachse ist auf soziale Innovation oder auf transnationale Zusammenarbeit oder auf beides ausgerichtet.</w:t>
      </w:r>
    </w:p>
    <w:p w14:paraId="382BF5ED" w14:textId="77777777" w:rsidR="004E5210" w:rsidRPr="001535A4" w:rsidRDefault="00707501" w:rsidP="004E5210">
      <w:pPr>
        <w:autoSpaceDE w:val="0"/>
        <w:autoSpaceDN w:val="0"/>
        <w:adjustRightInd w:val="0"/>
        <w:spacing w:before="0" w:after="0"/>
        <w:rPr>
          <w:color w:val="000000"/>
          <w:lang w:val="de-DE"/>
        </w:rPr>
      </w:pPr>
      <w:r w:rsidRPr="0077228A">
        <w:rPr>
          <w:rFonts w:ascii="Wingdings" w:hAnsi="Wingdings"/>
          <w:sz w:val="26"/>
          <w:szCs w:val="26"/>
          <w:lang w:eastAsia="en-GB"/>
        </w:rPr>
        <w:sym w:font="Wingdings" w:char="F06F"/>
      </w:r>
      <w:r w:rsidRPr="001535A4">
        <w:rPr>
          <w:lang w:val="de-DE"/>
        </w:rPr>
        <w:t xml:space="preserve"> </w:t>
      </w:r>
      <w:r w:rsidRPr="001535A4">
        <w:rPr>
          <w:noProof/>
          <w:color w:val="000000"/>
          <w:lang w:val="de-DE"/>
        </w:rPr>
        <w:t>Für den EFRE: Die gesamte Prioritätsachse ist ausgerichtet auf Wiederaufbauvorhaben als Reaktion auf Naturkatastrophen größeren Ausmaßes oder regionale Naturkatastrophen</w:t>
      </w:r>
    </w:p>
    <w:p w14:paraId="09865D97" w14:textId="77777777" w:rsidR="005A3D88" w:rsidRPr="001535A4" w:rsidRDefault="004E5210" w:rsidP="005A3D88">
      <w:pPr>
        <w:autoSpaceDE w:val="0"/>
        <w:autoSpaceDN w:val="0"/>
        <w:adjustRightInd w:val="0"/>
        <w:spacing w:before="0" w:after="0"/>
        <w:rPr>
          <w:color w:val="000000"/>
          <w:lang w:val="de-DE"/>
        </w:rPr>
      </w:pPr>
      <w:r w:rsidRPr="0077228A">
        <w:rPr>
          <w:rFonts w:ascii="Wingdings" w:hAnsi="Wingdings"/>
          <w:sz w:val="26"/>
          <w:szCs w:val="26"/>
          <w:lang w:eastAsia="en-GB"/>
        </w:rPr>
        <w:sym w:font="Wingdings" w:char="F06F"/>
      </w:r>
      <w:r w:rsidRPr="001535A4">
        <w:rPr>
          <w:lang w:val="de-DE"/>
        </w:rPr>
        <w:t xml:space="preserve"> </w:t>
      </w:r>
      <w:r w:rsidRPr="001535A4">
        <w:rPr>
          <w:noProof/>
          <w:color w:val="000000"/>
          <w:lang w:val="de-DE"/>
        </w:rPr>
        <w:t>Für den EFRE: Die gesamte Prioritätsachse ist auf KMU ausgerichtet (Artikel 39)</w:t>
      </w:r>
    </w:p>
    <w:p w14:paraId="02C13131" w14:textId="77777777" w:rsidR="00D31F49" w:rsidRPr="001535A4" w:rsidRDefault="005A3D88" w:rsidP="00D31F49">
      <w:pPr>
        <w:autoSpaceDE w:val="0"/>
        <w:autoSpaceDN w:val="0"/>
        <w:adjustRightInd w:val="0"/>
        <w:spacing w:before="0" w:after="0"/>
        <w:rPr>
          <w:color w:val="000000"/>
          <w:lang w:val="de-DE"/>
        </w:rPr>
      </w:pPr>
      <w:r w:rsidRPr="0077228A">
        <w:rPr>
          <w:rFonts w:ascii="Wingdings" w:hAnsi="Wingdings"/>
          <w:sz w:val="26"/>
          <w:szCs w:val="26"/>
          <w:lang w:eastAsia="en-GB"/>
        </w:rPr>
        <w:sym w:font="Wingdings" w:char="F06F"/>
      </w:r>
      <w:r w:rsidRPr="001535A4">
        <w:rPr>
          <w:lang w:val="de-DE"/>
        </w:rPr>
        <w:t xml:space="preserve"> </w:t>
      </w:r>
      <w:r w:rsidR="00603D16" w:rsidRPr="001535A4">
        <w:rPr>
          <w:noProof/>
          <w:color w:val="000000"/>
          <w:lang w:val="de-DE"/>
        </w:rPr>
        <w:t>Die gesamte Prioritätsachse gilt der Unterstützung der Krisenbewältigung im Rahmen von REACT-EU</w:t>
      </w:r>
    </w:p>
    <w:p w14:paraId="4888D547" w14:textId="77777777" w:rsidR="00D31F49" w:rsidRPr="001535A4" w:rsidRDefault="00707501" w:rsidP="00D31F49">
      <w:pPr>
        <w:autoSpaceDE w:val="0"/>
        <w:autoSpaceDN w:val="0"/>
        <w:adjustRightInd w:val="0"/>
        <w:spacing w:before="0" w:after="0"/>
        <w:rPr>
          <w:color w:val="000000"/>
          <w:lang w:val="de-DE"/>
        </w:rPr>
      </w:pPr>
      <w:r w:rsidRPr="0077228A">
        <w:rPr>
          <w:rFonts w:ascii="Wingdings" w:hAnsi="Wingdings"/>
          <w:sz w:val="26"/>
          <w:szCs w:val="26"/>
          <w:lang w:eastAsia="en-GB"/>
        </w:rPr>
        <w:sym w:font="Wingdings" w:char="F06F"/>
      </w:r>
      <w:r w:rsidRPr="001535A4">
        <w:rPr>
          <w:lang w:val="de-DE"/>
        </w:rPr>
        <w:t xml:space="preserve"> </w:t>
      </w:r>
      <w:r w:rsidR="007E0662" w:rsidRPr="001535A4">
        <w:rPr>
          <w:noProof/>
          <w:color w:val="000000"/>
          <w:lang w:val="de-DE"/>
        </w:rPr>
        <w:t>Die gesamte Prioritätsachse ist gemäß Artikel 98 Absatz 4 der Verordnung (EU) Nr. 1303/2013 auf Migrationsherausforderungen infolge der militärischen Aggression Russlands ausgerichtet.</w:t>
      </w:r>
    </w:p>
    <w:p w14:paraId="446AF2A4" w14:textId="77777777" w:rsidR="00D31F49" w:rsidRPr="001535A4" w:rsidRDefault="00707501" w:rsidP="00D31F49">
      <w:pPr>
        <w:autoSpaceDE w:val="0"/>
        <w:autoSpaceDN w:val="0"/>
        <w:adjustRightInd w:val="0"/>
        <w:spacing w:before="0" w:after="0"/>
        <w:rPr>
          <w:color w:val="000000"/>
          <w:lang w:val="de-DE"/>
        </w:rPr>
      </w:pPr>
      <w:r w:rsidRPr="0077228A">
        <w:rPr>
          <w:rFonts w:ascii="Wingdings" w:hAnsi="Wingdings"/>
          <w:sz w:val="26"/>
          <w:szCs w:val="26"/>
          <w:lang w:eastAsia="en-GB"/>
        </w:rPr>
        <w:sym w:font="Wingdings" w:char="F06F"/>
      </w:r>
      <w:r w:rsidRPr="001535A4">
        <w:rPr>
          <w:lang w:val="de-DE"/>
        </w:rPr>
        <w:t xml:space="preserve"> </w:t>
      </w:r>
      <w:r w:rsidRPr="001535A4">
        <w:rPr>
          <w:noProof/>
          <w:color w:val="000000"/>
          <w:lang w:val="de-DE"/>
        </w:rPr>
        <w:t>Für die gesamte Prioritätsachse werden REACT-EU-Mittel verwendet, um im Einklang mit Artikel 98 Absatz 4 der Verordnung (EU) Nr. 1303/2013 Migrationsherausforderungen infolge der militärischen Aggression Russlands zu bewältigen.</w:t>
      </w:r>
    </w:p>
    <w:p w14:paraId="55EB52FF" w14:textId="77777777" w:rsidR="008D5009" w:rsidRPr="001535A4" w:rsidRDefault="008D5009" w:rsidP="008D5009">
      <w:pPr>
        <w:pStyle w:val="Text1"/>
        <w:spacing w:before="0" w:after="0"/>
        <w:ind w:left="0"/>
        <w:rPr>
          <w:lang w:val="de-DE"/>
        </w:rPr>
      </w:pPr>
    </w:p>
    <w:p w14:paraId="3FDBDD2C" w14:textId="77777777" w:rsidR="008D5009" w:rsidRPr="001535A4" w:rsidRDefault="00707501" w:rsidP="008D5009">
      <w:pPr>
        <w:pStyle w:val="ManualHeading2"/>
        <w:tabs>
          <w:tab w:val="clear" w:pos="850"/>
          <w:tab w:val="left" w:pos="0"/>
        </w:tabs>
        <w:spacing w:before="0" w:after="0"/>
        <w:ind w:left="0" w:firstLine="0"/>
        <w:rPr>
          <w:b w:val="0"/>
          <w:color w:val="000000"/>
          <w:lang w:val="de-DE"/>
        </w:rPr>
      </w:pPr>
      <w:bookmarkStart w:id="128" w:name="_Toc256000059"/>
      <w:r w:rsidRPr="001535A4">
        <w:rPr>
          <w:noProof/>
          <w:color w:val="000000"/>
          <w:lang w:val="de-DE"/>
        </w:rPr>
        <w:t>2.A.2 Begründung für die Einrichtung einer Prioritätsachse, die mehr als eine Regionenkategorie, mehr als ein thematisches Ziel oder mehr als einen Fonds betrifft</w:t>
      </w:r>
      <w:r w:rsidRPr="001535A4">
        <w:rPr>
          <w:b w:val="0"/>
          <w:color w:val="000000"/>
          <w:lang w:val="de-DE"/>
        </w:rPr>
        <w:t xml:space="preserve"> </w:t>
      </w:r>
      <w:r w:rsidRPr="001535A4">
        <w:rPr>
          <w:b w:val="0"/>
          <w:noProof/>
          <w:color w:val="000000"/>
          <w:lang w:val="de-DE"/>
        </w:rPr>
        <w:t>(ggf.)</w:t>
      </w:r>
      <w:bookmarkEnd w:id="128"/>
    </w:p>
    <w:p w14:paraId="70C0C755" w14:textId="77777777" w:rsidR="008D5009" w:rsidRPr="001535A4" w:rsidRDefault="008D5009" w:rsidP="008D5009">
      <w:pPr>
        <w:spacing w:before="0" w:after="0"/>
        <w:rPr>
          <w:lang w:val="de-DE"/>
        </w:rPr>
      </w:pPr>
    </w:p>
    <w:p w14:paraId="2EAC0CBA" w14:textId="77777777" w:rsidR="008D5009" w:rsidRPr="001535A4" w:rsidRDefault="00707501" w:rsidP="008D5009">
      <w:pPr>
        <w:pStyle w:val="ManualHeading2"/>
        <w:spacing w:before="0" w:after="0"/>
        <w:rPr>
          <w:lang w:val="de-DE"/>
        </w:rPr>
      </w:pPr>
      <w:bookmarkStart w:id="129" w:name="_Toc256000060"/>
      <w:r w:rsidRPr="001535A4">
        <w:rPr>
          <w:noProof/>
          <w:lang w:val="de-DE"/>
        </w:rPr>
        <w:t>2.A.3 Fonds, Regionenkategorie und Berechnungsgrundlage für die Unionsunterstützung</w:t>
      </w:r>
      <w:bookmarkEnd w:id="129"/>
    </w:p>
    <w:tbl>
      <w:tblPr>
        <w:tblW w:w="5000" w:type="pct"/>
        <w:tblLook w:val="04A0" w:firstRow="1" w:lastRow="0" w:firstColumn="1" w:lastColumn="0" w:noHBand="0" w:noVBand="1"/>
      </w:tblPr>
      <w:tblGrid>
        <w:gridCol w:w="687"/>
        <w:gridCol w:w="2060"/>
        <w:gridCol w:w="5313"/>
        <w:gridCol w:w="6724"/>
      </w:tblGrid>
      <w:tr w:rsidR="00CC0692" w:rsidRPr="00EF067B" w14:paraId="4B39E804" w14:textId="77777777"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1971175C" w14:textId="77777777" w:rsidR="008D5009" w:rsidRPr="00D6078B" w:rsidRDefault="00707501" w:rsidP="00426349">
            <w:pPr>
              <w:pStyle w:val="Text1"/>
              <w:spacing w:before="0" w:after="0"/>
              <w:ind w:left="0"/>
              <w:jc w:val="center"/>
              <w:rPr>
                <w:b/>
                <w:color w:val="000000"/>
                <w:sz w:val="18"/>
                <w:szCs w:val="18"/>
              </w:rPr>
            </w:pPr>
            <w:r w:rsidRPr="00D6078B">
              <w:rPr>
                <w:b/>
                <w:noProof/>
                <w:color w:val="000000"/>
                <w:sz w:val="18"/>
                <w:szCs w:val="18"/>
              </w:rPr>
              <w:t>Fonds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299EB75" w14:textId="77777777" w:rsidR="008D5009" w:rsidRPr="00D6078B" w:rsidRDefault="00707501" w:rsidP="00426349">
            <w:pPr>
              <w:pStyle w:val="Text1"/>
              <w:spacing w:before="0" w:after="0"/>
              <w:ind w:left="0"/>
              <w:jc w:val="center"/>
              <w:rPr>
                <w:b/>
                <w:color w:val="000000"/>
                <w:sz w:val="18"/>
                <w:szCs w:val="18"/>
              </w:rPr>
            </w:pPr>
            <w:r w:rsidRPr="00D6078B">
              <w:rPr>
                <w:b/>
                <w:noProof/>
                <w:color w:val="000000"/>
                <w:sz w:val="18"/>
                <w:szCs w:val="18"/>
              </w:rPr>
              <w:t>Regionenkategorie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5EAA27A" w14:textId="77777777" w:rsidR="008D5009" w:rsidRPr="001535A4" w:rsidRDefault="00707501" w:rsidP="00426349">
            <w:pPr>
              <w:pStyle w:val="Text1"/>
              <w:spacing w:before="0" w:after="0"/>
              <w:ind w:left="0"/>
              <w:jc w:val="center"/>
              <w:rPr>
                <w:b/>
                <w:color w:val="000000"/>
                <w:sz w:val="18"/>
                <w:szCs w:val="18"/>
                <w:lang w:val="de-DE"/>
              </w:rPr>
            </w:pPr>
            <w:r w:rsidRPr="001535A4">
              <w:rPr>
                <w:b/>
                <w:noProof/>
                <w:color w:val="000000"/>
                <w:sz w:val="18"/>
                <w:szCs w:val="18"/>
                <w:lang w:val="de-DE"/>
              </w:rPr>
              <w:t>Berechnungsgrundlage (gesamte förderfähige Ausgaben oder förderfähige öffentliche Ausgaben)</w:t>
            </w:r>
          </w:p>
        </w:tc>
        <w:tc>
          <w:tcPr>
            <w:tcW w:w="0" w:type="auto"/>
            <w:tcBorders>
              <w:top w:val="single" w:sz="4" w:space="0" w:color="auto"/>
              <w:left w:val="single" w:sz="4" w:space="0" w:color="auto"/>
              <w:bottom w:val="single" w:sz="4" w:space="0" w:color="auto"/>
              <w:right w:val="single" w:sz="4" w:space="0" w:color="auto"/>
            </w:tcBorders>
          </w:tcPr>
          <w:p w14:paraId="1567D3ED" w14:textId="77777777" w:rsidR="008D5009" w:rsidRPr="001535A4" w:rsidRDefault="00707501" w:rsidP="00426349">
            <w:pPr>
              <w:pStyle w:val="Text1"/>
              <w:spacing w:before="0" w:after="0"/>
              <w:ind w:left="0"/>
              <w:jc w:val="center"/>
              <w:rPr>
                <w:b/>
                <w:color w:val="000000"/>
                <w:sz w:val="18"/>
                <w:szCs w:val="18"/>
                <w:lang w:val="de-DE"/>
              </w:rPr>
            </w:pPr>
            <w:r w:rsidRPr="001535A4">
              <w:rPr>
                <w:b/>
                <w:noProof/>
                <w:color w:val="000000"/>
                <w:sz w:val="18"/>
                <w:szCs w:val="18"/>
                <w:lang w:val="de-DE"/>
              </w:rPr>
              <w:t>Regionenkategorie für Regionen in äußerster Randlage und nördliche Regionen mit geringer Bevölkerungsdichte (falls zutreffend)</w:t>
            </w:r>
          </w:p>
        </w:tc>
      </w:tr>
      <w:tr w:rsidR="00CC0692" w14:paraId="3EA1E562" w14:textId="77777777"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786AEC8" w14:textId="77777777" w:rsidR="008D5009" w:rsidRPr="004D0504" w:rsidRDefault="00707501" w:rsidP="00426349">
            <w:pPr>
              <w:pStyle w:val="Text1"/>
              <w:spacing w:before="0" w:after="0"/>
              <w:ind w:left="0"/>
              <w:rPr>
                <w:color w:val="000000"/>
                <w:sz w:val="18"/>
                <w:szCs w:val="18"/>
              </w:rPr>
            </w:pPr>
            <w:r w:rsidRPr="004D0504">
              <w:rPr>
                <w:noProof/>
                <w:color w:val="000000"/>
                <w:sz w:val="18"/>
                <w:szCs w:val="18"/>
              </w:rPr>
              <w:t>ERDF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4EBF384" w14:textId="77777777" w:rsidR="008D5009" w:rsidRPr="004D0504" w:rsidRDefault="00707501" w:rsidP="00426349">
            <w:pPr>
              <w:pStyle w:val="Text1"/>
              <w:spacing w:before="0" w:after="0"/>
              <w:ind w:left="0"/>
              <w:rPr>
                <w:color w:val="000000"/>
                <w:sz w:val="18"/>
                <w:szCs w:val="18"/>
              </w:rPr>
            </w:pPr>
            <w:r w:rsidRPr="004D0504">
              <w:rPr>
                <w:noProof/>
                <w:color w:val="000000"/>
                <w:sz w:val="18"/>
                <w:szCs w:val="18"/>
              </w:rPr>
              <w:t>Stärker entwickelte Regionen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E9E604" w14:textId="77777777" w:rsidR="008D5009" w:rsidRPr="0025530C" w:rsidRDefault="00531307" w:rsidP="00426349">
            <w:pPr>
              <w:pStyle w:val="Text1"/>
              <w:spacing w:before="0" w:after="0"/>
              <w:ind w:left="0"/>
              <w:rPr>
                <w:color w:val="000000"/>
                <w:sz w:val="18"/>
                <w:szCs w:val="18"/>
              </w:rPr>
            </w:pPr>
            <w:r w:rsidRPr="007C1D98">
              <w:rPr>
                <w:noProof/>
                <w:sz w:val="18"/>
                <w:szCs w:val="18"/>
              </w:rPr>
              <w:t>Öffentlich</w:t>
            </w:r>
          </w:p>
        </w:tc>
        <w:tc>
          <w:tcPr>
            <w:tcW w:w="0" w:type="auto"/>
            <w:tcBorders>
              <w:top w:val="single" w:sz="4" w:space="0" w:color="auto"/>
              <w:left w:val="single" w:sz="4" w:space="0" w:color="auto"/>
              <w:bottom w:val="single" w:sz="4" w:space="0" w:color="auto"/>
              <w:right w:val="single" w:sz="4" w:space="0" w:color="auto"/>
            </w:tcBorders>
          </w:tcPr>
          <w:p w14:paraId="7A2A2A33" w14:textId="77777777" w:rsidR="008D5009" w:rsidRPr="004D0504" w:rsidRDefault="008D5009" w:rsidP="00426349">
            <w:pPr>
              <w:pStyle w:val="Text1"/>
              <w:spacing w:before="0" w:after="0"/>
              <w:ind w:left="0"/>
              <w:rPr>
                <w:color w:val="000000"/>
                <w:sz w:val="18"/>
                <w:szCs w:val="18"/>
              </w:rPr>
            </w:pPr>
          </w:p>
        </w:tc>
      </w:tr>
    </w:tbl>
    <w:p w14:paraId="63E9A802" w14:textId="77777777" w:rsidR="008D5009" w:rsidRDefault="008D5009" w:rsidP="008D5009">
      <w:pPr>
        <w:pStyle w:val="Text1"/>
        <w:spacing w:before="0" w:after="0"/>
        <w:rPr>
          <w:i/>
        </w:rPr>
      </w:pPr>
    </w:p>
    <w:p w14:paraId="15DF328A" w14:textId="77777777" w:rsidR="008D5009" w:rsidRDefault="00707501" w:rsidP="008D5009">
      <w:pPr>
        <w:pStyle w:val="ManualHeading2"/>
        <w:spacing w:before="0" w:after="0"/>
        <w:rPr>
          <w:sz w:val="20"/>
          <w:szCs w:val="20"/>
        </w:rPr>
      </w:pPr>
      <w:bookmarkStart w:id="130" w:name="_Toc256000061"/>
      <w:r>
        <w:rPr>
          <w:noProof/>
        </w:rPr>
        <w:t>2.A.4 Investitionspriorität</w:t>
      </w:r>
      <w:bookmarkEnd w:id="13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8"/>
        <w:gridCol w:w="11946"/>
      </w:tblGrid>
      <w:tr w:rsidR="00CC0692" w14:paraId="7C3A072D" w14:textId="77777777" w:rsidTr="00426349">
        <w:trPr>
          <w:trHeight w:val="288"/>
          <w:tblHeader/>
        </w:trPr>
        <w:tc>
          <w:tcPr>
            <w:tcW w:w="0" w:type="auto"/>
            <w:shd w:val="clear" w:color="auto" w:fill="auto"/>
          </w:tcPr>
          <w:p w14:paraId="2EA29B7F" w14:textId="77777777" w:rsidR="008D5009" w:rsidRPr="00FC654F" w:rsidRDefault="00707501" w:rsidP="00426349">
            <w:pPr>
              <w:pStyle w:val="Text1"/>
              <w:spacing w:before="0" w:after="0"/>
              <w:ind w:left="0"/>
              <w:rPr>
                <w:b/>
                <w:sz w:val="18"/>
                <w:szCs w:val="18"/>
                <w:lang w:val="fr-FR"/>
              </w:rPr>
            </w:pPr>
            <w:r w:rsidRPr="00FC654F">
              <w:rPr>
                <w:b/>
                <w:noProof/>
                <w:sz w:val="18"/>
                <w:szCs w:val="18"/>
                <w:lang w:val="fr-FR"/>
              </w:rPr>
              <w:t>ID der Investitionspriorität</w:t>
            </w:r>
          </w:p>
        </w:tc>
        <w:tc>
          <w:tcPr>
            <w:tcW w:w="0" w:type="auto"/>
            <w:shd w:val="clear" w:color="auto" w:fill="auto"/>
            <w:vAlign w:val="center"/>
          </w:tcPr>
          <w:p w14:paraId="2F3415EE" w14:textId="77777777" w:rsidR="008D5009" w:rsidRPr="006D78B0" w:rsidRDefault="00707501" w:rsidP="00426349">
            <w:pPr>
              <w:pStyle w:val="Text1"/>
              <w:spacing w:before="0" w:after="0"/>
              <w:ind w:left="0"/>
              <w:rPr>
                <w:b/>
                <w:sz w:val="18"/>
                <w:szCs w:val="18"/>
              </w:rPr>
            </w:pPr>
            <w:r w:rsidRPr="006D78B0">
              <w:rPr>
                <w:noProof/>
                <w:sz w:val="18"/>
                <w:szCs w:val="18"/>
              </w:rPr>
              <w:t>3a</w:t>
            </w:r>
          </w:p>
        </w:tc>
      </w:tr>
      <w:tr w:rsidR="00CC0692" w:rsidRPr="00EF067B" w14:paraId="5D152C97" w14:textId="77777777" w:rsidTr="004375CA">
        <w:trPr>
          <w:trHeight w:val="170"/>
        </w:trPr>
        <w:tc>
          <w:tcPr>
            <w:tcW w:w="0" w:type="auto"/>
            <w:shd w:val="clear" w:color="auto" w:fill="auto"/>
          </w:tcPr>
          <w:p w14:paraId="593240A2" w14:textId="77777777" w:rsidR="008D5009" w:rsidRPr="00D6078B" w:rsidRDefault="00707501" w:rsidP="00426349">
            <w:pPr>
              <w:pStyle w:val="Text1"/>
              <w:spacing w:before="0" w:after="0"/>
              <w:ind w:left="0"/>
              <w:rPr>
                <w:sz w:val="18"/>
                <w:szCs w:val="18"/>
              </w:rPr>
            </w:pPr>
            <w:r>
              <w:rPr>
                <w:b/>
                <w:noProof/>
                <w:sz w:val="18"/>
                <w:szCs w:val="18"/>
              </w:rPr>
              <w:t>Bezeichnung der Investitionspriorität</w:t>
            </w:r>
          </w:p>
        </w:tc>
        <w:tc>
          <w:tcPr>
            <w:tcW w:w="0" w:type="auto"/>
            <w:shd w:val="clear" w:color="auto" w:fill="auto"/>
          </w:tcPr>
          <w:p w14:paraId="77E66748" w14:textId="77777777" w:rsidR="008D5009" w:rsidRPr="001535A4" w:rsidRDefault="00707501" w:rsidP="00426349">
            <w:pPr>
              <w:pStyle w:val="Text1"/>
              <w:spacing w:before="0" w:after="0"/>
              <w:ind w:left="0"/>
              <w:rPr>
                <w:sz w:val="18"/>
                <w:szCs w:val="18"/>
                <w:lang w:val="de-DE"/>
              </w:rPr>
            </w:pPr>
            <w:r w:rsidRPr="001535A4">
              <w:rPr>
                <w:noProof/>
                <w:sz w:val="18"/>
                <w:szCs w:val="18"/>
                <w:lang w:val="de-DE"/>
              </w:rPr>
              <w:t>Förderung des Unternehmergeists, insbesondere durch Erleichterung der wirtschaftlichen Nutzung neuer Ideen und Förderung von Unternehmensgründungen, einschließlich durch Gründerzentren</w:t>
            </w:r>
          </w:p>
        </w:tc>
      </w:tr>
    </w:tbl>
    <w:p w14:paraId="105C8B61" w14:textId="77777777" w:rsidR="008D5009" w:rsidRPr="001535A4" w:rsidRDefault="008D5009" w:rsidP="008D5009">
      <w:pPr>
        <w:spacing w:before="0" w:after="0"/>
        <w:rPr>
          <w:sz w:val="22"/>
          <w:szCs w:val="22"/>
          <w:lang w:val="de-DE"/>
        </w:rPr>
      </w:pPr>
    </w:p>
    <w:p w14:paraId="495BB8A4" w14:textId="77777777" w:rsidR="008D5009" w:rsidRPr="001535A4" w:rsidRDefault="00707501" w:rsidP="008D5009">
      <w:pPr>
        <w:pStyle w:val="ManualHeading2"/>
        <w:keepLines/>
        <w:spacing w:before="0" w:after="0"/>
        <w:rPr>
          <w:lang w:val="de-DE"/>
        </w:rPr>
      </w:pPr>
      <w:bookmarkStart w:id="131" w:name="_Toc256000062"/>
      <w:r w:rsidRPr="001535A4">
        <w:rPr>
          <w:noProof/>
          <w:lang w:val="de-DE"/>
        </w:rPr>
        <w:t>2.A.5 Der Investitionspriorität entsprechende spezifische Ziele und erwartete Ergebnisse</w:t>
      </w:r>
      <w:bookmarkEnd w:id="13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0"/>
        <w:gridCol w:w="11564"/>
      </w:tblGrid>
      <w:tr w:rsidR="00CC0692" w14:paraId="343B05DD" w14:textId="77777777" w:rsidTr="004375CA">
        <w:trPr>
          <w:trHeight w:val="170"/>
        </w:trPr>
        <w:tc>
          <w:tcPr>
            <w:tcW w:w="0" w:type="auto"/>
            <w:shd w:val="clear" w:color="auto" w:fill="auto"/>
          </w:tcPr>
          <w:p w14:paraId="5EC75274" w14:textId="77777777" w:rsidR="008D5009" w:rsidRPr="00D6078B" w:rsidRDefault="00707501" w:rsidP="00426349">
            <w:pPr>
              <w:pStyle w:val="Text1"/>
              <w:spacing w:before="0" w:after="0"/>
              <w:ind w:left="0"/>
              <w:rPr>
                <w:b/>
                <w:sz w:val="18"/>
                <w:szCs w:val="18"/>
              </w:rPr>
            </w:pPr>
            <w:r>
              <w:rPr>
                <w:b/>
                <w:noProof/>
                <w:sz w:val="18"/>
                <w:szCs w:val="18"/>
              </w:rPr>
              <w:t>ID des Einzelziels</w:t>
            </w:r>
          </w:p>
        </w:tc>
        <w:tc>
          <w:tcPr>
            <w:tcW w:w="0" w:type="auto"/>
            <w:shd w:val="clear" w:color="auto" w:fill="auto"/>
          </w:tcPr>
          <w:p w14:paraId="1FB3150B" w14:textId="77777777" w:rsidR="008D5009" w:rsidRPr="00D6078B" w:rsidRDefault="00707501" w:rsidP="00426349">
            <w:pPr>
              <w:pStyle w:val="Text1"/>
              <w:spacing w:before="0" w:after="0"/>
              <w:ind w:left="0"/>
              <w:rPr>
                <w:b/>
                <w:sz w:val="18"/>
                <w:szCs w:val="18"/>
              </w:rPr>
            </w:pPr>
            <w:r>
              <w:rPr>
                <w:noProof/>
                <w:sz w:val="18"/>
                <w:szCs w:val="18"/>
              </w:rPr>
              <w:t>SZ4</w:t>
            </w:r>
          </w:p>
        </w:tc>
      </w:tr>
      <w:tr w:rsidR="00CC0692" w14:paraId="020D46CA" w14:textId="77777777" w:rsidTr="00426349">
        <w:trPr>
          <w:trHeight w:val="288"/>
        </w:trPr>
        <w:tc>
          <w:tcPr>
            <w:tcW w:w="0" w:type="auto"/>
            <w:shd w:val="clear" w:color="auto" w:fill="auto"/>
          </w:tcPr>
          <w:p w14:paraId="575CB1F8" w14:textId="77777777" w:rsidR="008D5009" w:rsidRPr="00D6078B" w:rsidRDefault="00707501" w:rsidP="00426349">
            <w:pPr>
              <w:pStyle w:val="Text1"/>
              <w:spacing w:before="0" w:after="0"/>
              <w:ind w:left="0"/>
              <w:rPr>
                <w:sz w:val="18"/>
                <w:szCs w:val="18"/>
              </w:rPr>
            </w:pPr>
            <w:r>
              <w:rPr>
                <w:b/>
                <w:noProof/>
                <w:sz w:val="18"/>
                <w:szCs w:val="18"/>
              </w:rPr>
              <w:t>Bezeichnung des Einzelziels</w:t>
            </w:r>
          </w:p>
        </w:tc>
        <w:tc>
          <w:tcPr>
            <w:tcW w:w="0" w:type="auto"/>
            <w:shd w:val="clear" w:color="auto" w:fill="auto"/>
          </w:tcPr>
          <w:p w14:paraId="1A246A43" w14:textId="77777777" w:rsidR="008D5009" w:rsidRPr="00D6078B" w:rsidRDefault="00707501" w:rsidP="00426349">
            <w:pPr>
              <w:pStyle w:val="Text1"/>
              <w:spacing w:before="0" w:after="0"/>
              <w:ind w:left="0"/>
              <w:rPr>
                <w:sz w:val="18"/>
                <w:szCs w:val="18"/>
              </w:rPr>
            </w:pPr>
            <w:r w:rsidRPr="00D6078B">
              <w:rPr>
                <w:noProof/>
                <w:sz w:val="18"/>
                <w:szCs w:val="18"/>
              </w:rPr>
              <w:t>Steigerung der Gründungsaktivitäten</w:t>
            </w:r>
          </w:p>
        </w:tc>
      </w:tr>
      <w:tr w:rsidR="00CC0692" w:rsidRPr="00EF067B" w14:paraId="7B22D039" w14:textId="77777777" w:rsidTr="004375CA">
        <w:trPr>
          <w:trHeight w:val="170"/>
        </w:trPr>
        <w:tc>
          <w:tcPr>
            <w:tcW w:w="0" w:type="auto"/>
            <w:shd w:val="clear" w:color="auto" w:fill="auto"/>
          </w:tcPr>
          <w:p w14:paraId="52615A92" w14:textId="77777777" w:rsidR="008D5009" w:rsidRPr="001535A4" w:rsidRDefault="00707501" w:rsidP="00426349">
            <w:pPr>
              <w:spacing w:before="0" w:after="0"/>
              <w:rPr>
                <w:sz w:val="18"/>
                <w:szCs w:val="18"/>
                <w:lang w:val="de-DE"/>
              </w:rPr>
            </w:pPr>
            <w:r w:rsidRPr="001535A4">
              <w:rPr>
                <w:b/>
                <w:noProof/>
                <w:sz w:val="18"/>
                <w:szCs w:val="18"/>
                <w:lang w:val="de-DE"/>
              </w:rPr>
              <w:t>Ergebnisse, die der Mitgliedstaat mit der Unionsunterstützung erreichen möchte</w:t>
            </w:r>
          </w:p>
        </w:tc>
        <w:tc>
          <w:tcPr>
            <w:tcW w:w="0" w:type="auto"/>
            <w:shd w:val="clear" w:color="auto" w:fill="auto"/>
          </w:tcPr>
          <w:p w14:paraId="7BDC6CCD" w14:textId="77777777" w:rsidR="00CC0692" w:rsidRPr="001535A4" w:rsidRDefault="00707501">
            <w:pPr>
              <w:spacing w:before="0" w:after="240"/>
              <w:jc w:val="left"/>
              <w:rPr>
                <w:lang w:val="de-DE"/>
              </w:rPr>
            </w:pPr>
            <w:r w:rsidRPr="001535A4">
              <w:rPr>
                <w:lang w:val="de-DE"/>
              </w:rPr>
              <w:t>Unternehmensgründungen sind ein weiteres wichtiges Instrument zur Flankierung des Strukturwandels. Durch neue Unternehmen entstehen Arbeitsplätze und es werden zusätzliche Wertschöpfungspotenziale in der Region genutzt. Durch Existenzgründungen wird zudem der regionale Unternehmensbestand „erneuert“ und es ergibt sich mit Blick auf die regionale Branchenstruktur sowohl ein Modernisierungs-, wie auch ein Diversifizierungseffekt. Vor diesem Hintergrund - und anknüpfend an die in der sozio-ökonomischen Analyse herausgestellten Potenziale und Aufholbedarfe - ist die Steigerung der Gründungsaktivitäten und die Stabilisierung auf dem Niveau des Vierjahresdurchschnitt 2001 bis 2004 das zweite spezifische Ziel der Prioritätsachse.</w:t>
            </w:r>
          </w:p>
          <w:p w14:paraId="5246FC8B" w14:textId="77777777" w:rsidR="00CC0692" w:rsidRPr="001535A4" w:rsidRDefault="00707501">
            <w:pPr>
              <w:spacing w:before="240" w:after="240"/>
              <w:jc w:val="left"/>
              <w:rPr>
                <w:lang w:val="de-DE"/>
              </w:rPr>
            </w:pPr>
            <w:r w:rsidRPr="001535A4">
              <w:rPr>
                <w:lang w:val="de-DE"/>
              </w:rPr>
              <w:t>Dabei fokussiert sich die EFRE Förderung in diesem spezifischen Ziel auf Coaching-, Beratungs- und Qualifizierungsaktivitäten für potenzielle GründerInnen (Vorgründungsphase). Damit werden sowohl das allgemeine Gründungsklima als auch bestimmte Zielgruppen in den Fokus genommen, wobei es sich v.a. um solche Zielgruppen handeln soll, für die im Land Bremen besonders gute (Aus)Gründungspotenziale bestehen (z. B. innovative Gründungen) oder die im Vergleich mit anderen Großstadtregionen besonders unterrepräsentiert sind (z. B. Gründungen durch Frauen).</w:t>
            </w:r>
          </w:p>
          <w:p w14:paraId="085334F2" w14:textId="77777777" w:rsidR="008D5009" w:rsidRPr="001535A4" w:rsidRDefault="008D5009" w:rsidP="00426349">
            <w:pPr>
              <w:pStyle w:val="Text1"/>
              <w:spacing w:before="0" w:after="0"/>
              <w:ind w:left="0"/>
              <w:rPr>
                <w:sz w:val="18"/>
                <w:szCs w:val="18"/>
                <w:lang w:val="de-DE"/>
              </w:rPr>
            </w:pPr>
          </w:p>
        </w:tc>
      </w:tr>
    </w:tbl>
    <w:p w14:paraId="019B1046" w14:textId="77777777" w:rsidR="008D5009" w:rsidRPr="001535A4" w:rsidRDefault="00707501" w:rsidP="008D5009">
      <w:pPr>
        <w:spacing w:before="0" w:after="0"/>
        <w:rPr>
          <w:color w:val="000000"/>
          <w:sz w:val="16"/>
          <w:szCs w:val="16"/>
          <w:lang w:val="de-DE"/>
        </w:rPr>
      </w:pPr>
      <w:r w:rsidRPr="001535A4">
        <w:rPr>
          <w:b/>
          <w:lang w:val="de-DE"/>
        </w:rPr>
        <w:br w:type="page"/>
      </w:r>
      <w:r w:rsidR="00DE4437" w:rsidRPr="001535A4">
        <w:rPr>
          <w:b/>
          <w:noProof/>
          <w:color w:val="000000"/>
          <w:lang w:val="de-DE"/>
        </w:rPr>
        <w:lastRenderedPageBreak/>
        <w:t>Tabelle 3: Programmspezifische Ergebnisindikatoren, aufgeschlüsselt nach spezifischem Ziel (für EFRE, Kohäsionsfonds und EFRE REACT-EU)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1412"/>
        <w:gridCol w:w="2267"/>
        <w:gridCol w:w="1918"/>
        <w:gridCol w:w="883"/>
        <w:gridCol w:w="865"/>
        <w:gridCol w:w="1180"/>
        <w:gridCol w:w="3579"/>
        <w:gridCol w:w="2285"/>
      </w:tblGrid>
      <w:tr w:rsidR="00CC0692" w14:paraId="3F37C2C0" w14:textId="77777777" w:rsidTr="00426349">
        <w:trPr>
          <w:trHeight w:val="288"/>
          <w:tblHeader/>
        </w:trPr>
        <w:tc>
          <w:tcPr>
            <w:tcW w:w="0" w:type="auto"/>
            <w:gridSpan w:val="2"/>
            <w:shd w:val="clear" w:color="auto" w:fill="auto"/>
          </w:tcPr>
          <w:p w14:paraId="34CC00C2" w14:textId="77777777" w:rsidR="008D5009" w:rsidRPr="00D6078B" w:rsidRDefault="00707501" w:rsidP="00426349">
            <w:pPr>
              <w:spacing w:before="0" w:after="0"/>
              <w:rPr>
                <w:b/>
                <w:sz w:val="18"/>
                <w:szCs w:val="18"/>
              </w:rPr>
            </w:pPr>
            <w:r>
              <w:rPr>
                <w:b/>
                <w:noProof/>
                <w:sz w:val="18"/>
                <w:szCs w:val="18"/>
              </w:rPr>
              <w:t>Spezifisches Ziel</w:t>
            </w:r>
          </w:p>
        </w:tc>
        <w:tc>
          <w:tcPr>
            <w:tcW w:w="0" w:type="auto"/>
            <w:gridSpan w:val="7"/>
            <w:shd w:val="clear" w:color="auto" w:fill="auto"/>
          </w:tcPr>
          <w:p w14:paraId="1145D637" w14:textId="77777777" w:rsidR="008D5009" w:rsidRPr="00D6078B" w:rsidRDefault="00707501" w:rsidP="00426349">
            <w:pPr>
              <w:spacing w:before="0" w:after="0"/>
              <w:rPr>
                <w:b/>
                <w:sz w:val="18"/>
                <w:szCs w:val="18"/>
              </w:rPr>
            </w:pPr>
            <w:r>
              <w:rPr>
                <w:b/>
                <w:noProof/>
                <w:sz w:val="18"/>
                <w:szCs w:val="18"/>
              </w:rPr>
              <w:t>SZ4 - Steigerung der Gründungsaktivitäten</w:t>
            </w:r>
          </w:p>
        </w:tc>
      </w:tr>
      <w:tr w:rsidR="00CC0692" w14:paraId="5875E502" w14:textId="77777777" w:rsidTr="00426349">
        <w:trPr>
          <w:trHeight w:val="288"/>
        </w:trPr>
        <w:tc>
          <w:tcPr>
            <w:tcW w:w="0" w:type="auto"/>
            <w:shd w:val="clear" w:color="auto" w:fill="auto"/>
          </w:tcPr>
          <w:p w14:paraId="59371BE0" w14:textId="77777777" w:rsidR="008D5009" w:rsidRPr="007B722E" w:rsidRDefault="00707501" w:rsidP="00426349">
            <w:pPr>
              <w:spacing w:before="0" w:after="0"/>
              <w:jc w:val="center"/>
              <w:rPr>
                <w:b/>
                <w:sz w:val="16"/>
                <w:szCs w:val="16"/>
              </w:rPr>
            </w:pPr>
            <w:r>
              <w:rPr>
                <w:b/>
                <w:noProof/>
                <w:color w:val="000000"/>
                <w:sz w:val="16"/>
                <w:szCs w:val="16"/>
              </w:rPr>
              <w:t>ID</w:t>
            </w:r>
          </w:p>
        </w:tc>
        <w:tc>
          <w:tcPr>
            <w:tcW w:w="0" w:type="auto"/>
            <w:shd w:val="clear" w:color="auto" w:fill="auto"/>
          </w:tcPr>
          <w:p w14:paraId="3235338C" w14:textId="77777777" w:rsidR="008D5009" w:rsidRPr="00530EF1" w:rsidRDefault="00707501" w:rsidP="00426349">
            <w:pPr>
              <w:spacing w:before="0" w:after="0"/>
              <w:jc w:val="center"/>
              <w:rPr>
                <w:b/>
                <w:sz w:val="16"/>
                <w:szCs w:val="16"/>
              </w:rPr>
            </w:pPr>
            <w:r>
              <w:rPr>
                <w:b/>
                <w:noProof/>
                <w:color w:val="000000"/>
                <w:sz w:val="16"/>
                <w:szCs w:val="16"/>
              </w:rPr>
              <w:t>Indikator</w:t>
            </w:r>
          </w:p>
        </w:tc>
        <w:tc>
          <w:tcPr>
            <w:tcW w:w="0" w:type="auto"/>
            <w:shd w:val="clear" w:color="auto" w:fill="auto"/>
          </w:tcPr>
          <w:p w14:paraId="3E074D2A" w14:textId="77777777" w:rsidR="008D5009" w:rsidRPr="00913A1A" w:rsidRDefault="00707501" w:rsidP="00426349">
            <w:pPr>
              <w:spacing w:before="0" w:after="0"/>
              <w:jc w:val="center"/>
              <w:rPr>
                <w:b/>
                <w:sz w:val="16"/>
                <w:szCs w:val="16"/>
              </w:rPr>
            </w:pPr>
            <w:r>
              <w:rPr>
                <w:b/>
                <w:noProof/>
                <w:color w:val="000000"/>
                <w:sz w:val="16"/>
                <w:szCs w:val="16"/>
              </w:rPr>
              <w:t>Einheit für die Messung</w:t>
            </w:r>
          </w:p>
        </w:tc>
        <w:tc>
          <w:tcPr>
            <w:tcW w:w="0" w:type="auto"/>
          </w:tcPr>
          <w:p w14:paraId="39280CCA" w14:textId="77777777" w:rsidR="008D5009" w:rsidRPr="007B722E" w:rsidRDefault="00707501" w:rsidP="00426349">
            <w:pPr>
              <w:spacing w:before="0" w:after="0"/>
              <w:jc w:val="center"/>
              <w:rPr>
                <w:b/>
                <w:color w:val="000000"/>
                <w:sz w:val="16"/>
                <w:szCs w:val="16"/>
              </w:rPr>
            </w:pPr>
            <w:r>
              <w:rPr>
                <w:b/>
                <w:noProof/>
                <w:color w:val="000000"/>
                <w:sz w:val="16"/>
                <w:szCs w:val="16"/>
              </w:rPr>
              <w:t>Regionenkategorie (ggf.)</w:t>
            </w:r>
          </w:p>
        </w:tc>
        <w:tc>
          <w:tcPr>
            <w:tcW w:w="0" w:type="auto"/>
            <w:shd w:val="clear" w:color="auto" w:fill="auto"/>
          </w:tcPr>
          <w:p w14:paraId="507F74A1" w14:textId="77777777" w:rsidR="008D5009" w:rsidRPr="007B722E" w:rsidRDefault="00707501" w:rsidP="00426349">
            <w:pPr>
              <w:spacing w:before="0" w:after="0"/>
              <w:jc w:val="center"/>
              <w:rPr>
                <w:b/>
                <w:sz w:val="16"/>
                <w:szCs w:val="16"/>
              </w:rPr>
            </w:pPr>
            <w:r>
              <w:rPr>
                <w:b/>
                <w:noProof/>
                <w:color w:val="000000"/>
                <w:sz w:val="16"/>
                <w:szCs w:val="16"/>
              </w:rPr>
              <w:t>Basiswert</w:t>
            </w:r>
          </w:p>
        </w:tc>
        <w:tc>
          <w:tcPr>
            <w:tcW w:w="0" w:type="auto"/>
            <w:shd w:val="clear" w:color="auto" w:fill="auto"/>
          </w:tcPr>
          <w:p w14:paraId="44AA16C2" w14:textId="77777777" w:rsidR="008D5009" w:rsidRPr="001D1F31" w:rsidRDefault="00707501" w:rsidP="00426349">
            <w:pPr>
              <w:spacing w:before="0" w:after="0"/>
              <w:jc w:val="center"/>
              <w:rPr>
                <w:b/>
                <w:sz w:val="16"/>
                <w:szCs w:val="16"/>
              </w:rPr>
            </w:pPr>
            <w:r w:rsidRPr="00530EF1">
              <w:rPr>
                <w:b/>
                <w:noProof/>
                <w:color w:val="000000"/>
                <w:sz w:val="16"/>
                <w:szCs w:val="16"/>
              </w:rPr>
              <w:t>Basisjahr</w:t>
            </w:r>
          </w:p>
        </w:tc>
        <w:tc>
          <w:tcPr>
            <w:tcW w:w="0" w:type="auto"/>
            <w:shd w:val="clear" w:color="auto" w:fill="auto"/>
          </w:tcPr>
          <w:p w14:paraId="4C37FB40" w14:textId="77777777" w:rsidR="008D5009" w:rsidRPr="007B722E" w:rsidRDefault="00707501" w:rsidP="00426349">
            <w:pPr>
              <w:spacing w:before="0" w:after="0"/>
              <w:jc w:val="center"/>
              <w:rPr>
                <w:b/>
                <w:sz w:val="16"/>
                <w:szCs w:val="16"/>
              </w:rPr>
            </w:pPr>
            <w:r w:rsidRPr="00530EF1">
              <w:rPr>
                <w:b/>
                <w:noProof/>
                <w:color w:val="000000"/>
                <w:sz w:val="16"/>
                <w:szCs w:val="16"/>
              </w:rPr>
              <w:t>Zielwert (2023)</w:t>
            </w:r>
          </w:p>
        </w:tc>
        <w:tc>
          <w:tcPr>
            <w:tcW w:w="0" w:type="auto"/>
            <w:shd w:val="clear" w:color="auto" w:fill="auto"/>
          </w:tcPr>
          <w:p w14:paraId="1AAE99DF" w14:textId="77777777" w:rsidR="008D5009" w:rsidRPr="00530EF1" w:rsidRDefault="00707501" w:rsidP="00426349">
            <w:pPr>
              <w:spacing w:before="0" w:after="0"/>
              <w:jc w:val="center"/>
              <w:rPr>
                <w:b/>
                <w:sz w:val="16"/>
                <w:szCs w:val="16"/>
              </w:rPr>
            </w:pPr>
            <w:r w:rsidRPr="00530EF1">
              <w:rPr>
                <w:b/>
                <w:noProof/>
                <w:color w:val="000000"/>
                <w:sz w:val="16"/>
                <w:szCs w:val="16"/>
              </w:rPr>
              <w:t>Datenquelle</w:t>
            </w:r>
          </w:p>
        </w:tc>
        <w:tc>
          <w:tcPr>
            <w:tcW w:w="0" w:type="auto"/>
            <w:shd w:val="clear" w:color="auto" w:fill="auto"/>
          </w:tcPr>
          <w:p w14:paraId="3751CEC3" w14:textId="77777777" w:rsidR="008D5009" w:rsidRPr="007B722E" w:rsidRDefault="00707501" w:rsidP="00426349">
            <w:pPr>
              <w:spacing w:before="0" w:after="0"/>
              <w:jc w:val="center"/>
              <w:rPr>
                <w:b/>
                <w:sz w:val="16"/>
                <w:szCs w:val="16"/>
              </w:rPr>
            </w:pPr>
            <w:r w:rsidRPr="00530EF1">
              <w:rPr>
                <w:b/>
                <w:noProof/>
                <w:color w:val="000000"/>
                <w:sz w:val="16"/>
                <w:szCs w:val="16"/>
              </w:rPr>
              <w:t>Häufigkeit der Berichterstattung</w:t>
            </w:r>
          </w:p>
        </w:tc>
      </w:tr>
      <w:tr w:rsidR="00CC0692" w14:paraId="2A2560B8" w14:textId="77777777" w:rsidTr="00426349">
        <w:trPr>
          <w:trHeight w:val="288"/>
        </w:trPr>
        <w:tc>
          <w:tcPr>
            <w:tcW w:w="0" w:type="auto"/>
            <w:shd w:val="clear" w:color="auto" w:fill="auto"/>
            <w:tcMar>
              <w:left w:w="57" w:type="dxa"/>
              <w:right w:w="57" w:type="dxa"/>
            </w:tcMar>
          </w:tcPr>
          <w:p w14:paraId="3DDF5338" w14:textId="77777777" w:rsidR="008D5009" w:rsidRPr="0087147F" w:rsidRDefault="00707501" w:rsidP="00426349">
            <w:pPr>
              <w:spacing w:before="0" w:after="0"/>
              <w:ind w:firstLine="1"/>
              <w:rPr>
                <w:sz w:val="16"/>
                <w:szCs w:val="16"/>
              </w:rPr>
            </w:pPr>
            <w:r w:rsidRPr="0087147F">
              <w:rPr>
                <w:noProof/>
                <w:sz w:val="16"/>
                <w:szCs w:val="16"/>
              </w:rPr>
              <w:t>EI4</w:t>
            </w:r>
          </w:p>
        </w:tc>
        <w:tc>
          <w:tcPr>
            <w:tcW w:w="0" w:type="auto"/>
            <w:shd w:val="clear" w:color="auto" w:fill="auto"/>
            <w:tcMar>
              <w:left w:w="57" w:type="dxa"/>
              <w:right w:w="57" w:type="dxa"/>
            </w:tcMar>
          </w:tcPr>
          <w:p w14:paraId="3B886ED9" w14:textId="77777777" w:rsidR="008D5009" w:rsidRPr="0087147F" w:rsidRDefault="00707501" w:rsidP="00426349">
            <w:pPr>
              <w:spacing w:before="0" w:after="0"/>
              <w:rPr>
                <w:sz w:val="16"/>
                <w:szCs w:val="16"/>
              </w:rPr>
            </w:pPr>
            <w:r w:rsidRPr="0087147F">
              <w:rPr>
                <w:noProof/>
                <w:color w:val="000000"/>
                <w:sz w:val="16"/>
                <w:szCs w:val="16"/>
                <w:lang w:val="da-DK"/>
              </w:rPr>
              <w:t>Gründungsintensität</w:t>
            </w:r>
          </w:p>
        </w:tc>
        <w:tc>
          <w:tcPr>
            <w:tcW w:w="0" w:type="auto"/>
            <w:shd w:val="clear" w:color="auto" w:fill="auto"/>
            <w:tcMar>
              <w:left w:w="57" w:type="dxa"/>
              <w:right w:w="57" w:type="dxa"/>
            </w:tcMar>
          </w:tcPr>
          <w:p w14:paraId="7C115D0F" w14:textId="77777777" w:rsidR="008D5009" w:rsidRPr="0087147F" w:rsidRDefault="00707501" w:rsidP="00426349">
            <w:pPr>
              <w:spacing w:before="0" w:after="0"/>
              <w:rPr>
                <w:sz w:val="16"/>
                <w:szCs w:val="16"/>
              </w:rPr>
            </w:pPr>
            <w:r w:rsidRPr="0087147F">
              <w:rPr>
                <w:noProof/>
                <w:sz w:val="16"/>
                <w:szCs w:val="16"/>
              </w:rPr>
              <w:t>Gründungen je 10.000 Erwerbsfähige</w:t>
            </w:r>
          </w:p>
        </w:tc>
        <w:tc>
          <w:tcPr>
            <w:tcW w:w="0" w:type="auto"/>
            <w:tcMar>
              <w:left w:w="57" w:type="dxa"/>
              <w:right w:w="57" w:type="dxa"/>
            </w:tcMar>
          </w:tcPr>
          <w:p w14:paraId="412C0DAC" w14:textId="77777777" w:rsidR="008D5009" w:rsidRPr="0087147F" w:rsidRDefault="00707501" w:rsidP="00426349">
            <w:pPr>
              <w:spacing w:before="0" w:after="0"/>
              <w:rPr>
                <w:color w:val="000000"/>
                <w:sz w:val="16"/>
                <w:szCs w:val="16"/>
                <w:lang w:val="da-DK"/>
              </w:rPr>
            </w:pPr>
            <w:r w:rsidRPr="0087147F">
              <w:rPr>
                <w:noProof/>
                <w:color w:val="000000"/>
                <w:sz w:val="16"/>
                <w:szCs w:val="16"/>
                <w:lang w:val="da-DK"/>
              </w:rPr>
              <w:t>Stärker entwickelte Regionen</w:t>
            </w:r>
          </w:p>
        </w:tc>
        <w:tc>
          <w:tcPr>
            <w:tcW w:w="0" w:type="auto"/>
            <w:shd w:val="clear" w:color="auto" w:fill="auto"/>
            <w:tcMar>
              <w:left w:w="57" w:type="dxa"/>
              <w:right w:w="57" w:type="dxa"/>
            </w:tcMar>
          </w:tcPr>
          <w:p w14:paraId="521557D3" w14:textId="77777777" w:rsidR="008D5009" w:rsidRPr="0087147F" w:rsidRDefault="00707501" w:rsidP="00426349">
            <w:pPr>
              <w:spacing w:before="0" w:after="0"/>
              <w:rPr>
                <w:sz w:val="16"/>
                <w:szCs w:val="16"/>
              </w:rPr>
            </w:pPr>
            <w:r w:rsidRPr="0087147F">
              <w:rPr>
                <w:noProof/>
                <w:color w:val="000000"/>
                <w:sz w:val="16"/>
                <w:szCs w:val="16"/>
                <w:lang w:val="da-DK"/>
              </w:rPr>
              <w:t>42,69</w:t>
            </w:r>
          </w:p>
        </w:tc>
        <w:tc>
          <w:tcPr>
            <w:tcW w:w="0" w:type="auto"/>
            <w:shd w:val="clear" w:color="auto" w:fill="auto"/>
            <w:tcMar>
              <w:left w:w="57" w:type="dxa"/>
              <w:right w:w="57" w:type="dxa"/>
            </w:tcMar>
          </w:tcPr>
          <w:p w14:paraId="17D7196A" w14:textId="77777777" w:rsidR="008D5009" w:rsidRPr="0087147F" w:rsidRDefault="00707501" w:rsidP="00426349">
            <w:pPr>
              <w:spacing w:before="0" w:after="0"/>
              <w:jc w:val="center"/>
              <w:rPr>
                <w:sz w:val="16"/>
                <w:szCs w:val="16"/>
              </w:rPr>
            </w:pPr>
            <w:r w:rsidRPr="0087147F">
              <w:rPr>
                <w:noProof/>
                <w:color w:val="000000"/>
                <w:sz w:val="16"/>
                <w:szCs w:val="16"/>
                <w:lang w:val="da-DK"/>
              </w:rPr>
              <w:t>2012</w:t>
            </w:r>
          </w:p>
        </w:tc>
        <w:tc>
          <w:tcPr>
            <w:tcW w:w="0" w:type="auto"/>
            <w:shd w:val="clear" w:color="auto" w:fill="auto"/>
            <w:tcMar>
              <w:left w:w="57" w:type="dxa"/>
              <w:right w:w="57" w:type="dxa"/>
            </w:tcMar>
          </w:tcPr>
          <w:p w14:paraId="31F6B03B" w14:textId="77777777" w:rsidR="008D5009" w:rsidRPr="0087147F" w:rsidRDefault="00707501" w:rsidP="00426349">
            <w:pPr>
              <w:spacing w:before="0" w:after="0"/>
              <w:rPr>
                <w:sz w:val="16"/>
                <w:szCs w:val="16"/>
              </w:rPr>
            </w:pPr>
            <w:r w:rsidRPr="0087147F">
              <w:rPr>
                <w:noProof/>
                <w:color w:val="000000"/>
                <w:sz w:val="16"/>
                <w:szCs w:val="16"/>
                <w:lang w:val="da-DK"/>
              </w:rPr>
              <w:t>45,00</w:t>
            </w:r>
          </w:p>
        </w:tc>
        <w:tc>
          <w:tcPr>
            <w:tcW w:w="0" w:type="auto"/>
            <w:shd w:val="clear" w:color="auto" w:fill="auto"/>
            <w:tcMar>
              <w:left w:w="57" w:type="dxa"/>
              <w:right w:w="57" w:type="dxa"/>
            </w:tcMar>
          </w:tcPr>
          <w:p w14:paraId="5FD38E2A" w14:textId="77777777" w:rsidR="008D5009" w:rsidRPr="0087147F" w:rsidRDefault="00707501" w:rsidP="00426349">
            <w:pPr>
              <w:spacing w:before="0" w:after="0"/>
              <w:rPr>
                <w:sz w:val="16"/>
                <w:szCs w:val="16"/>
              </w:rPr>
            </w:pPr>
            <w:r w:rsidRPr="0087147F">
              <w:rPr>
                <w:noProof/>
                <w:color w:val="000000"/>
                <w:sz w:val="16"/>
                <w:szCs w:val="16"/>
                <w:lang w:val="da-DK"/>
              </w:rPr>
              <w:t>ZEW-Gründungspanel (Vierjahresdurchschnitt 2009 - 2012)</w:t>
            </w:r>
          </w:p>
        </w:tc>
        <w:tc>
          <w:tcPr>
            <w:tcW w:w="0" w:type="auto"/>
            <w:shd w:val="clear" w:color="auto" w:fill="auto"/>
            <w:tcMar>
              <w:left w:w="57" w:type="dxa"/>
              <w:right w:w="57" w:type="dxa"/>
            </w:tcMar>
          </w:tcPr>
          <w:p w14:paraId="5201CD14" w14:textId="77777777" w:rsidR="008D5009" w:rsidRPr="0087147F" w:rsidRDefault="00707501" w:rsidP="00426349">
            <w:pPr>
              <w:pStyle w:val="Text2"/>
              <w:spacing w:before="0" w:after="0"/>
              <w:ind w:left="0"/>
              <w:rPr>
                <w:sz w:val="16"/>
                <w:szCs w:val="16"/>
              </w:rPr>
            </w:pPr>
            <w:r w:rsidRPr="0087147F">
              <w:rPr>
                <w:noProof/>
                <w:sz w:val="16"/>
                <w:szCs w:val="16"/>
              </w:rPr>
              <w:t>Jährlich</w:t>
            </w:r>
          </w:p>
        </w:tc>
      </w:tr>
    </w:tbl>
    <w:p w14:paraId="76FC2E42" w14:textId="77777777" w:rsidR="008D5009" w:rsidRDefault="008D5009" w:rsidP="008D5009">
      <w:pPr>
        <w:spacing w:before="0" w:after="0"/>
        <w:rPr>
          <w:b/>
          <w:lang w:val="pt-PT"/>
        </w:rPr>
      </w:pPr>
    </w:p>
    <w:p w14:paraId="43879BC1" w14:textId="77777777" w:rsidR="008D5009" w:rsidRPr="004A3AB7" w:rsidRDefault="00707501" w:rsidP="008D5009">
      <w:pPr>
        <w:spacing w:before="0" w:after="0"/>
        <w:rPr>
          <w:color w:val="000000"/>
        </w:rPr>
      </w:pPr>
      <w:r>
        <w:rPr>
          <w:b/>
          <w:lang w:val="pt-PT"/>
        </w:rPr>
        <w:br w:type="page"/>
      </w:r>
    </w:p>
    <w:p w14:paraId="446F05AB" w14:textId="77777777" w:rsidR="008D5009" w:rsidRPr="001535A4" w:rsidRDefault="00707501" w:rsidP="008D5009">
      <w:pPr>
        <w:pStyle w:val="ManualHeading2"/>
        <w:keepLines/>
        <w:spacing w:before="0" w:after="0"/>
        <w:rPr>
          <w:b w:val="0"/>
          <w:lang w:val="de-DE"/>
        </w:rPr>
      </w:pPr>
      <w:bookmarkStart w:id="132" w:name="_Toc256000063"/>
      <w:r w:rsidRPr="001535A4">
        <w:rPr>
          <w:noProof/>
          <w:lang w:val="de-DE"/>
        </w:rPr>
        <w:lastRenderedPageBreak/>
        <w:t>2.A.6 Maßnahmen, die im Rahmen der Investitionspriorität zu unterstützen sind</w:t>
      </w:r>
      <w:r w:rsidRPr="001535A4">
        <w:rPr>
          <w:b w:val="0"/>
          <w:lang w:val="de-DE"/>
        </w:rPr>
        <w:t xml:space="preserve"> </w:t>
      </w:r>
      <w:r w:rsidRPr="001535A4">
        <w:rPr>
          <w:b w:val="0"/>
          <w:noProof/>
          <w:lang w:val="de-DE"/>
        </w:rPr>
        <w:t>(aufgeschlüsselt nach Investitionspriorität)</w:t>
      </w:r>
      <w:bookmarkEnd w:id="132"/>
    </w:p>
    <w:p w14:paraId="723940B1" w14:textId="77777777" w:rsidR="008D5009" w:rsidRPr="001535A4" w:rsidRDefault="008D5009" w:rsidP="008D5009">
      <w:pPr>
        <w:pStyle w:val="Text1"/>
        <w:keepNext/>
        <w:keepLines/>
        <w:spacing w:before="0" w:after="0"/>
        <w:ind w:left="0"/>
        <w:rPr>
          <w:lang w:val="de-DE"/>
        </w:rPr>
      </w:pPr>
    </w:p>
    <w:p w14:paraId="1973C2C2" w14:textId="77777777" w:rsidR="008D5009" w:rsidRPr="001535A4" w:rsidRDefault="00707501" w:rsidP="008D5009">
      <w:pPr>
        <w:pStyle w:val="ManualHeading3"/>
        <w:keepLines/>
        <w:spacing w:before="0" w:after="0"/>
        <w:ind w:left="0" w:firstLine="0"/>
        <w:rPr>
          <w:b/>
          <w:lang w:val="de-DE"/>
        </w:rPr>
      </w:pPr>
      <w:r w:rsidRPr="001535A4">
        <w:rPr>
          <w:b/>
          <w:lang w:val="de-DE"/>
        </w:rPr>
        <w:t xml:space="preserve"> </w:t>
      </w:r>
      <w:bookmarkStart w:id="133" w:name="_Toc256000064"/>
      <w:r w:rsidRPr="001535A4">
        <w:rPr>
          <w:b/>
          <w:noProof/>
          <w:lang w:val="de-DE"/>
        </w:rPr>
        <w:t>2.A.6.1 Beschreibung der Art und Beispiele für zu unterstützende Maßnahmen und ihres erwarteten Beitrags zu den spezifischen Zielen und gegebenenfalls die Benennung der wichtigsten Zielgruppen, spezifischer, gezielt zu unterstützender Gebiete, Arten von Begünstigten</w:t>
      </w:r>
      <w:bookmarkEnd w:id="1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2373"/>
      </w:tblGrid>
      <w:tr w:rsidR="00CC0692" w:rsidRPr="00EF067B" w14:paraId="3A36A3DF" w14:textId="77777777" w:rsidTr="00426349">
        <w:trPr>
          <w:trHeight w:val="288"/>
          <w:tblHeader/>
        </w:trPr>
        <w:tc>
          <w:tcPr>
            <w:tcW w:w="0" w:type="auto"/>
            <w:shd w:val="clear" w:color="auto" w:fill="auto"/>
          </w:tcPr>
          <w:p w14:paraId="09035B14" w14:textId="77777777" w:rsidR="008D5009" w:rsidRPr="009347F8" w:rsidRDefault="00707501" w:rsidP="00426349">
            <w:pPr>
              <w:pStyle w:val="Text1"/>
              <w:spacing w:before="0" w:after="0"/>
              <w:ind w:left="0"/>
              <w:rPr>
                <w:b/>
                <w:color w:val="000000"/>
                <w:sz w:val="18"/>
                <w:szCs w:val="18"/>
              </w:rPr>
            </w:pPr>
            <w:r>
              <w:rPr>
                <w:b/>
                <w:noProof/>
                <w:sz w:val="18"/>
                <w:szCs w:val="18"/>
              </w:rPr>
              <w:t>Investitionspriorität</w:t>
            </w:r>
          </w:p>
        </w:tc>
        <w:tc>
          <w:tcPr>
            <w:tcW w:w="0" w:type="auto"/>
            <w:shd w:val="clear" w:color="auto" w:fill="auto"/>
          </w:tcPr>
          <w:p w14:paraId="60C9D67F" w14:textId="77777777" w:rsidR="008D5009" w:rsidRPr="001535A4" w:rsidRDefault="00707501" w:rsidP="00426349">
            <w:pPr>
              <w:pStyle w:val="Text1"/>
              <w:spacing w:before="0" w:after="0"/>
              <w:ind w:left="0"/>
              <w:rPr>
                <w:b/>
                <w:color w:val="000000"/>
                <w:sz w:val="18"/>
                <w:szCs w:val="18"/>
                <w:lang w:val="de-DE"/>
              </w:rPr>
            </w:pPr>
            <w:r w:rsidRPr="001535A4">
              <w:rPr>
                <w:noProof/>
                <w:sz w:val="18"/>
                <w:szCs w:val="18"/>
                <w:lang w:val="de-DE"/>
              </w:rPr>
              <w:t>3a - Förderung des Unternehmergeists, insbesondere durch Erleichterung der wirtschaftlichen Nutzung neuer Ideen und Förderung von Unternehmensgründungen, einschließlich durch Gründerzentren</w:t>
            </w:r>
          </w:p>
        </w:tc>
      </w:tr>
      <w:tr w:rsidR="00CC0692" w14:paraId="6CAD2C63" w14:textId="77777777" w:rsidTr="004375CA">
        <w:trPr>
          <w:trHeight w:val="170"/>
        </w:trPr>
        <w:tc>
          <w:tcPr>
            <w:tcW w:w="0" w:type="auto"/>
            <w:gridSpan w:val="2"/>
            <w:shd w:val="clear" w:color="auto" w:fill="auto"/>
          </w:tcPr>
          <w:p w14:paraId="5D3984C4" w14:textId="77777777" w:rsidR="00CC0692" w:rsidRPr="001535A4" w:rsidRDefault="00707501">
            <w:pPr>
              <w:spacing w:before="0" w:after="240"/>
              <w:jc w:val="left"/>
              <w:rPr>
                <w:lang w:val="de-DE"/>
              </w:rPr>
            </w:pPr>
            <w:r w:rsidRPr="001535A4">
              <w:rPr>
                <w:i/>
                <w:iCs/>
                <w:lang w:val="de-DE"/>
              </w:rPr>
              <w:t xml:space="preserve">Aktion 4a: Beratungs- und Qualifizierungsangebote für Existenzgründungsvorhaben </w:t>
            </w:r>
          </w:p>
          <w:p w14:paraId="02A73C7B" w14:textId="77777777" w:rsidR="00CC0692" w:rsidRPr="001535A4" w:rsidRDefault="00707501">
            <w:pPr>
              <w:spacing w:before="240" w:after="240"/>
              <w:jc w:val="left"/>
              <w:rPr>
                <w:lang w:val="de-DE"/>
              </w:rPr>
            </w:pPr>
            <w:r w:rsidRPr="001535A4">
              <w:rPr>
                <w:lang w:val="de-DE"/>
              </w:rPr>
              <w:t>Das Spektrum der verschiedenen Unterstützungsangebote für Gründungsinteressierte im Land Bremen wird ab dem Jahr 2015 verwaltungsorganisatorisch zusammengeführt. In diesem Zuge werden die allgemeinen Instrumente der Gründungsberatung, Gründungsbegleitung und des Coachings mit den gruppenspezifischen Unterstützungsangeboten für Frauen, Migrantinnen und Migranten und von Arbeitslosigkeit bedrohten Personen mit Blick auf ein noch effektiveres Beratungsnetzwerk BEGIN weiter optimiert. Dabei ist auch eine stärkere Verzahnung mit dem Einheitlichen Ansprechpartner (EU-Dienstleistungsrichtlinie) geplant, um den Gründungsprozess insgesamt zeitlich und finanziell zu straffen. Entsprechend der Ausrichtung des spezifischen Ziels soll der EFRE in dieser Aktion das Gründungsklima im Land Bremen weiter verbessern und den Zugang für die Gründungswilligen zu Unterstützungsprogrammen erleichtern. Darüber hinaus soll dem Existenzgründungsgeschehen von Frauen eine besondere Aufmerksamkeit geschenkt werden und Gründungsinteressierten mit Migrationshintergrund ein verbesserter Zugang zu den verschiedenen Fördermöglichkeiten ermöglicht werden.</w:t>
            </w:r>
          </w:p>
          <w:p w14:paraId="64C7F606" w14:textId="77777777" w:rsidR="00CC0692" w:rsidRPr="001535A4" w:rsidRDefault="00707501">
            <w:pPr>
              <w:spacing w:before="240" w:after="240"/>
              <w:jc w:val="left"/>
              <w:rPr>
                <w:lang w:val="de-DE"/>
              </w:rPr>
            </w:pPr>
            <w:r w:rsidRPr="001535A4">
              <w:rPr>
                <w:i/>
                <w:iCs/>
                <w:lang w:val="de-DE"/>
              </w:rPr>
              <w:t>Aktion 4b: Förderung innovativer Gründungen</w:t>
            </w:r>
          </w:p>
          <w:p w14:paraId="66363EFD" w14:textId="77777777" w:rsidR="00CC0692" w:rsidRPr="001535A4" w:rsidRDefault="00707501">
            <w:pPr>
              <w:spacing w:before="240" w:after="240"/>
              <w:jc w:val="left"/>
              <w:rPr>
                <w:lang w:val="de-DE"/>
              </w:rPr>
            </w:pPr>
            <w:r w:rsidRPr="001535A4">
              <w:rPr>
                <w:lang w:val="de-DE"/>
              </w:rPr>
              <w:t xml:space="preserve">Angesichts der Befunde aus der sozio-ökonomischen Analyse, der starken öffentlichen Forschungslandschaft im Land Bremen sowie der großen regionalwirtschaftlichen Bedeutung, sollen in diese Aktion v.a. die bestehenden innovativen Gründungspotenziale im Land durch die Unterstützung von Gründungsvorhaben und Ausgründungen verstärkt wirtschaftlich nutzbar gemacht werden. Dabei steht das Landesprogramm „BRUT-Gründungsakademie“ im Zentrum dieser Aktion. Mit BRUT sollen auch künftig innovative Gründungsideen möglichst frühzeitig identifiziert und angestoßen werden. Zielgruppe dieses Programms sind Studierende, Doktoranden, wissenschaftliche Mitarbeiter/-innen, Absolventen/-innen, „Young Professionals“ und innovative Handwerksmeister, die i.d.R. nach ihrem akademischen Abschluss bereits erste Berufserfahrung gesammelt haben. Dabei soll an dem Alleinstellungsmerkmal des Programms, der Mischung aus Ideenscreening, bedarfsgerechten und praxisnahen </w:t>
            </w:r>
            <w:r w:rsidRPr="001535A4">
              <w:rPr>
                <w:lang w:val="de-DE"/>
              </w:rPr>
              <w:lastRenderedPageBreak/>
              <w:t>Qualifizierungseminaren, intensiver Betreuung der Gründer/-innen, leistungsabhängiger Förderung anhand von zu erbringenden Meilensteinen, persönlichen Coachingeinheiten und Networking-Angeboten, festgehalten werden.</w:t>
            </w:r>
          </w:p>
          <w:p w14:paraId="4A1B5596" w14:textId="77777777" w:rsidR="00CC0692" w:rsidRPr="001535A4" w:rsidRDefault="00707501">
            <w:pPr>
              <w:spacing w:before="240" w:after="240"/>
              <w:jc w:val="left"/>
              <w:rPr>
                <w:lang w:val="de-DE"/>
              </w:rPr>
            </w:pPr>
            <w:r w:rsidRPr="001535A4">
              <w:rPr>
                <w:b/>
                <w:bCs/>
                <w:lang w:val="de-DE"/>
              </w:rPr>
              <w:t>Zielgebiet der Maßnahmen der Investitionspriorität 3a</w:t>
            </w:r>
          </w:p>
          <w:p w14:paraId="15AF47FE" w14:textId="77777777" w:rsidR="00CC0692" w:rsidRDefault="00707501">
            <w:pPr>
              <w:spacing w:before="240" w:after="240"/>
              <w:jc w:val="left"/>
            </w:pPr>
            <w:r>
              <w:t>Die Förderung erfolgt landesweit.</w:t>
            </w:r>
          </w:p>
          <w:p w14:paraId="00698F5A" w14:textId="77777777" w:rsidR="008D5009" w:rsidRPr="0012385C" w:rsidRDefault="008D5009" w:rsidP="00426349">
            <w:pPr>
              <w:pStyle w:val="Text1"/>
              <w:spacing w:before="0" w:after="0"/>
              <w:ind w:left="0"/>
              <w:rPr>
                <w:color w:val="000000"/>
                <w:sz w:val="18"/>
                <w:szCs w:val="18"/>
              </w:rPr>
            </w:pPr>
          </w:p>
        </w:tc>
      </w:tr>
    </w:tbl>
    <w:p w14:paraId="4A8CB0C0" w14:textId="77777777" w:rsidR="008D5009" w:rsidRPr="00C23AD8" w:rsidRDefault="008D5009" w:rsidP="008D5009">
      <w:pPr>
        <w:spacing w:before="0" w:after="0"/>
        <w:rPr>
          <w:color w:val="000000"/>
        </w:rPr>
      </w:pPr>
    </w:p>
    <w:p w14:paraId="12659570" w14:textId="77777777" w:rsidR="008D5009" w:rsidRPr="001535A4" w:rsidRDefault="00707501" w:rsidP="008D5009">
      <w:pPr>
        <w:pStyle w:val="ManualHeading3"/>
        <w:spacing w:before="0" w:after="0"/>
        <w:rPr>
          <w:b/>
          <w:color w:val="000000"/>
          <w:lang w:val="de-DE"/>
        </w:rPr>
      </w:pPr>
      <w:r w:rsidRPr="001535A4">
        <w:rPr>
          <w:b/>
          <w:color w:val="000000"/>
          <w:lang w:val="de-DE"/>
        </w:rPr>
        <w:t xml:space="preserve"> </w:t>
      </w:r>
      <w:bookmarkStart w:id="134" w:name="_Toc256000065"/>
      <w:r w:rsidRPr="001535A4">
        <w:rPr>
          <w:b/>
          <w:noProof/>
          <w:color w:val="000000"/>
          <w:lang w:val="de-DE"/>
        </w:rPr>
        <w:t>2.A.6.2 Leitgrundsätze für die Auswahl der Vorhaben</w:t>
      </w:r>
      <w:bookmarkEnd w:id="1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1"/>
        <w:gridCol w:w="12373"/>
      </w:tblGrid>
      <w:tr w:rsidR="00CC0692" w:rsidRPr="00EF067B" w14:paraId="790C715D" w14:textId="77777777" w:rsidTr="00426349">
        <w:trPr>
          <w:trHeight w:val="288"/>
          <w:tblHeader/>
        </w:trPr>
        <w:tc>
          <w:tcPr>
            <w:tcW w:w="0" w:type="auto"/>
            <w:shd w:val="clear" w:color="auto" w:fill="auto"/>
          </w:tcPr>
          <w:p w14:paraId="5E229B70" w14:textId="77777777" w:rsidR="008D5009" w:rsidRPr="00C23AD8" w:rsidRDefault="00707501" w:rsidP="00426349">
            <w:pPr>
              <w:pStyle w:val="Text1"/>
              <w:spacing w:before="0" w:after="0"/>
              <w:ind w:left="0"/>
              <w:rPr>
                <w:b/>
                <w:color w:val="000000"/>
                <w:sz w:val="18"/>
                <w:szCs w:val="18"/>
              </w:rPr>
            </w:pPr>
            <w:r>
              <w:rPr>
                <w:b/>
                <w:noProof/>
                <w:color w:val="000000"/>
                <w:sz w:val="18"/>
                <w:szCs w:val="18"/>
              </w:rPr>
              <w:t>Investitionspriorität</w:t>
            </w:r>
          </w:p>
        </w:tc>
        <w:tc>
          <w:tcPr>
            <w:tcW w:w="0" w:type="auto"/>
            <w:shd w:val="clear" w:color="auto" w:fill="auto"/>
          </w:tcPr>
          <w:p w14:paraId="70B208E7" w14:textId="77777777" w:rsidR="008D5009" w:rsidRPr="001535A4" w:rsidRDefault="00707501" w:rsidP="00426349">
            <w:pPr>
              <w:pStyle w:val="Text1"/>
              <w:spacing w:before="0" w:after="0"/>
              <w:ind w:left="0"/>
              <w:rPr>
                <w:b/>
                <w:color w:val="000000"/>
                <w:sz w:val="18"/>
                <w:szCs w:val="18"/>
                <w:lang w:val="de-DE"/>
              </w:rPr>
            </w:pPr>
            <w:r w:rsidRPr="001535A4">
              <w:rPr>
                <w:noProof/>
                <w:color w:val="000000"/>
                <w:sz w:val="18"/>
                <w:szCs w:val="18"/>
                <w:lang w:val="de-DE"/>
              </w:rPr>
              <w:t>3a - Förderung des Unternehmergeists, insbesondere durch Erleichterung der wirtschaftlichen Nutzung neuer Ideen und Förderung von Unternehmensgründungen, einschließlich durch Gründerzentren</w:t>
            </w:r>
          </w:p>
        </w:tc>
      </w:tr>
      <w:tr w:rsidR="00CC0692" w:rsidRPr="00EF067B" w14:paraId="46BDFDC4" w14:textId="77777777" w:rsidTr="004375CA">
        <w:trPr>
          <w:trHeight w:val="170"/>
        </w:trPr>
        <w:tc>
          <w:tcPr>
            <w:tcW w:w="0" w:type="auto"/>
            <w:gridSpan w:val="2"/>
            <w:shd w:val="clear" w:color="auto" w:fill="auto"/>
          </w:tcPr>
          <w:p w14:paraId="6D65E8E7" w14:textId="77777777" w:rsidR="00CC0692" w:rsidRPr="001535A4" w:rsidRDefault="00707501">
            <w:pPr>
              <w:spacing w:before="0" w:after="240"/>
              <w:jc w:val="left"/>
              <w:rPr>
                <w:lang w:val="de-DE"/>
              </w:rPr>
            </w:pPr>
            <w:r w:rsidRPr="001535A4">
              <w:rPr>
                <w:lang w:val="de-DE"/>
              </w:rPr>
              <w:t>Die Fördervoraussetzungen für die Aufnahme in das Förderprogramm BRUT-Gründungsakademie sind eine technologieorientierte oder wissensbasierte Dienstleistungs-/Produktidee basierend auf den eigenen Qualifikation der Antragsteller, eine angestrebte Vollerwerbsexistenz und die zurückliegende Zeitspanne zum/r letzten Hochschulabschluss bzw. Meisterprüfung, die nicht länger als sieben Jahre zurück liegen darf. Die Beauftragung geeigneter Einrichtungen zur Beratung, Begleitung, Vernetzung und Information erfolgt im Rahmen von Auswahl- bzw. Vergabeverfahren.</w:t>
            </w:r>
          </w:p>
          <w:p w14:paraId="79A4EA50" w14:textId="77777777" w:rsidR="008D5009" w:rsidRPr="001535A4" w:rsidRDefault="008D5009" w:rsidP="00426349">
            <w:pPr>
              <w:pStyle w:val="Text1"/>
              <w:spacing w:before="0" w:after="0"/>
              <w:ind w:left="0"/>
              <w:rPr>
                <w:color w:val="000000"/>
                <w:sz w:val="18"/>
                <w:szCs w:val="18"/>
                <w:lang w:val="de-DE"/>
              </w:rPr>
            </w:pPr>
          </w:p>
        </w:tc>
      </w:tr>
    </w:tbl>
    <w:p w14:paraId="01BD280A" w14:textId="77777777" w:rsidR="008D5009" w:rsidRPr="001535A4" w:rsidRDefault="008D5009" w:rsidP="008D5009">
      <w:pPr>
        <w:spacing w:before="0" w:after="0"/>
        <w:rPr>
          <w:lang w:val="de-DE"/>
        </w:rPr>
      </w:pPr>
    </w:p>
    <w:p w14:paraId="50B5C752" w14:textId="77777777" w:rsidR="008D5009" w:rsidRPr="001535A4" w:rsidRDefault="00707501" w:rsidP="008D5009">
      <w:pPr>
        <w:pStyle w:val="ManualHeading3"/>
        <w:spacing w:before="0" w:after="0"/>
        <w:rPr>
          <w:i w:val="0"/>
          <w:lang w:val="de-DE"/>
        </w:rPr>
      </w:pPr>
      <w:bookmarkStart w:id="135" w:name="_Toc256000066"/>
      <w:r w:rsidRPr="001535A4">
        <w:rPr>
          <w:b/>
          <w:noProof/>
          <w:lang w:val="de-DE"/>
        </w:rPr>
        <w:t>2.A.6.3 Geplante Nutzung der Finanzinstrumente</w:t>
      </w:r>
      <w:r w:rsidRPr="001535A4">
        <w:rPr>
          <w:b/>
          <w:lang w:val="de-DE"/>
        </w:rPr>
        <w:t xml:space="preserve"> </w:t>
      </w:r>
      <w:r w:rsidRPr="001535A4">
        <w:rPr>
          <w:i w:val="0"/>
          <w:noProof/>
          <w:lang w:val="de-DE"/>
        </w:rPr>
        <w:t>(falls zutreffend)</w:t>
      </w:r>
      <w:bookmarkEnd w:id="13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13018"/>
      </w:tblGrid>
      <w:tr w:rsidR="00CC0692" w:rsidRPr="00EF067B" w14:paraId="09054C80" w14:textId="77777777" w:rsidTr="00426349">
        <w:trPr>
          <w:trHeight w:val="288"/>
          <w:tblHeader/>
        </w:trPr>
        <w:tc>
          <w:tcPr>
            <w:tcW w:w="0" w:type="auto"/>
            <w:shd w:val="clear" w:color="auto" w:fill="auto"/>
          </w:tcPr>
          <w:p w14:paraId="68AC7DC4" w14:textId="77777777" w:rsidR="008D5009" w:rsidRPr="00E927A9" w:rsidRDefault="00707501" w:rsidP="00426349">
            <w:pPr>
              <w:pStyle w:val="Text1"/>
              <w:spacing w:before="0" w:after="0"/>
              <w:ind w:left="0"/>
              <w:rPr>
                <w:b/>
                <w:color w:val="000000"/>
                <w:sz w:val="18"/>
                <w:szCs w:val="18"/>
              </w:rPr>
            </w:pPr>
            <w:r>
              <w:rPr>
                <w:b/>
                <w:noProof/>
                <w:sz w:val="18"/>
                <w:szCs w:val="18"/>
              </w:rPr>
              <w:t>Investitionspriorität</w:t>
            </w:r>
          </w:p>
        </w:tc>
        <w:tc>
          <w:tcPr>
            <w:tcW w:w="0" w:type="auto"/>
            <w:shd w:val="clear" w:color="auto" w:fill="auto"/>
          </w:tcPr>
          <w:p w14:paraId="3C61A50A" w14:textId="77777777" w:rsidR="008D5009" w:rsidRPr="001535A4" w:rsidRDefault="00707501" w:rsidP="00426349">
            <w:pPr>
              <w:pStyle w:val="Text1"/>
              <w:spacing w:before="0" w:after="0"/>
              <w:ind w:left="0"/>
              <w:rPr>
                <w:b/>
                <w:color w:val="000000"/>
                <w:sz w:val="18"/>
                <w:szCs w:val="18"/>
                <w:lang w:val="de-DE"/>
              </w:rPr>
            </w:pPr>
            <w:r w:rsidRPr="001535A4">
              <w:rPr>
                <w:noProof/>
                <w:sz w:val="18"/>
                <w:szCs w:val="18"/>
                <w:lang w:val="de-DE"/>
              </w:rPr>
              <w:t>3a - Förderung des Unternehmergeists, insbesondere durch Erleichterung der wirtschaftlichen Nutzung neuer Ideen und Förderung von Unternehmensgründungen, einschließlich durch Gründerzentren</w:t>
            </w:r>
          </w:p>
        </w:tc>
      </w:tr>
      <w:tr w:rsidR="00CC0692" w:rsidRPr="00EF067B" w14:paraId="0C3DAD71" w14:textId="77777777" w:rsidTr="004375CA">
        <w:trPr>
          <w:trHeight w:val="170"/>
        </w:trPr>
        <w:tc>
          <w:tcPr>
            <w:tcW w:w="0" w:type="auto"/>
            <w:gridSpan w:val="2"/>
            <w:shd w:val="clear" w:color="auto" w:fill="auto"/>
          </w:tcPr>
          <w:p w14:paraId="2B547223" w14:textId="77777777" w:rsidR="00CC0692" w:rsidRPr="001535A4" w:rsidRDefault="00707501">
            <w:pPr>
              <w:spacing w:before="0" w:after="240"/>
              <w:jc w:val="left"/>
              <w:rPr>
                <w:lang w:val="de-DE"/>
              </w:rPr>
            </w:pPr>
            <w:r w:rsidRPr="001535A4">
              <w:rPr>
                <w:lang w:val="de-DE"/>
              </w:rPr>
              <w:t>Das Land Bremen beabsichtigt in dieser Investitionspriorität keinen Einsatz von Finanzinstrumenten.</w:t>
            </w:r>
          </w:p>
          <w:p w14:paraId="61AB85ED" w14:textId="77777777" w:rsidR="008D5009" w:rsidRPr="00E927A9" w:rsidRDefault="008D5009" w:rsidP="00426349">
            <w:pPr>
              <w:pStyle w:val="Text1"/>
              <w:spacing w:before="0" w:after="0"/>
              <w:ind w:left="0"/>
              <w:rPr>
                <w:sz w:val="20"/>
                <w:szCs w:val="20"/>
                <w:lang w:val="fr-BE"/>
              </w:rPr>
            </w:pPr>
          </w:p>
        </w:tc>
      </w:tr>
    </w:tbl>
    <w:p w14:paraId="35338172" w14:textId="77777777" w:rsidR="008D5009" w:rsidRPr="00E927A9" w:rsidRDefault="008D5009" w:rsidP="008D5009">
      <w:pPr>
        <w:spacing w:before="0" w:after="0"/>
        <w:rPr>
          <w:lang w:val="fr-BE"/>
        </w:rPr>
      </w:pPr>
    </w:p>
    <w:p w14:paraId="13F9D180" w14:textId="77777777" w:rsidR="008D5009" w:rsidRPr="001535A4" w:rsidRDefault="00707501" w:rsidP="008D5009">
      <w:pPr>
        <w:pStyle w:val="ManualHeading3"/>
        <w:spacing w:before="0" w:after="0"/>
        <w:rPr>
          <w:i w:val="0"/>
          <w:lang w:val="de-DE"/>
        </w:rPr>
      </w:pPr>
      <w:bookmarkStart w:id="136" w:name="_Toc256000067"/>
      <w:r w:rsidRPr="001535A4">
        <w:rPr>
          <w:b/>
          <w:noProof/>
          <w:lang w:val="de-DE"/>
        </w:rPr>
        <w:lastRenderedPageBreak/>
        <w:t>2.A.6.4 Geplante Nutzung von Großprojekten</w:t>
      </w:r>
      <w:r w:rsidRPr="001535A4">
        <w:rPr>
          <w:i w:val="0"/>
          <w:lang w:val="de-DE"/>
        </w:rPr>
        <w:t xml:space="preserve"> </w:t>
      </w:r>
      <w:r w:rsidRPr="001535A4">
        <w:rPr>
          <w:i w:val="0"/>
          <w:noProof/>
          <w:lang w:val="de-DE"/>
        </w:rPr>
        <w:t>(falls zutreffend)</w:t>
      </w:r>
      <w:bookmarkEnd w:id="13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13018"/>
      </w:tblGrid>
      <w:tr w:rsidR="00CC0692" w:rsidRPr="00EF067B" w14:paraId="2E11EF24" w14:textId="77777777" w:rsidTr="00426349">
        <w:trPr>
          <w:trHeight w:val="288"/>
          <w:tblHeader/>
        </w:trPr>
        <w:tc>
          <w:tcPr>
            <w:tcW w:w="0" w:type="auto"/>
            <w:shd w:val="clear" w:color="auto" w:fill="auto"/>
          </w:tcPr>
          <w:p w14:paraId="71E6E23B" w14:textId="77777777" w:rsidR="008D5009" w:rsidRPr="002B60AE" w:rsidRDefault="00707501" w:rsidP="00426349">
            <w:pPr>
              <w:pStyle w:val="Text1"/>
              <w:spacing w:before="0" w:after="0"/>
              <w:ind w:left="0"/>
              <w:rPr>
                <w:b/>
                <w:sz w:val="18"/>
                <w:szCs w:val="18"/>
              </w:rPr>
            </w:pPr>
            <w:r>
              <w:rPr>
                <w:b/>
                <w:noProof/>
                <w:sz w:val="18"/>
                <w:szCs w:val="18"/>
              </w:rPr>
              <w:t>Investitionspriorität</w:t>
            </w:r>
          </w:p>
        </w:tc>
        <w:tc>
          <w:tcPr>
            <w:tcW w:w="0" w:type="auto"/>
            <w:shd w:val="clear" w:color="auto" w:fill="auto"/>
          </w:tcPr>
          <w:p w14:paraId="4181DD41" w14:textId="77777777" w:rsidR="008D5009" w:rsidRPr="001535A4" w:rsidRDefault="00707501" w:rsidP="00426349">
            <w:pPr>
              <w:pStyle w:val="Text1"/>
              <w:spacing w:before="0" w:after="0"/>
              <w:ind w:left="0"/>
              <w:rPr>
                <w:b/>
                <w:sz w:val="18"/>
                <w:szCs w:val="18"/>
                <w:lang w:val="de-DE"/>
              </w:rPr>
            </w:pPr>
            <w:r w:rsidRPr="001535A4">
              <w:rPr>
                <w:noProof/>
                <w:sz w:val="18"/>
                <w:szCs w:val="18"/>
                <w:lang w:val="de-DE"/>
              </w:rPr>
              <w:t>3a - Förderung des Unternehmergeists, insbesondere durch Erleichterung der wirtschaftlichen Nutzung neuer Ideen und Förderung von Unternehmensgründungen, einschließlich durch Gründerzentren</w:t>
            </w:r>
          </w:p>
        </w:tc>
      </w:tr>
      <w:tr w:rsidR="00CC0692" w:rsidRPr="00EF067B" w14:paraId="29EAA59C" w14:textId="77777777" w:rsidTr="004375CA">
        <w:trPr>
          <w:trHeight w:val="170"/>
        </w:trPr>
        <w:tc>
          <w:tcPr>
            <w:tcW w:w="0" w:type="auto"/>
            <w:gridSpan w:val="2"/>
            <w:shd w:val="clear" w:color="auto" w:fill="auto"/>
          </w:tcPr>
          <w:p w14:paraId="010FFA78" w14:textId="77777777" w:rsidR="00CC0692" w:rsidRPr="001535A4" w:rsidRDefault="00707501">
            <w:pPr>
              <w:spacing w:before="0" w:after="240"/>
              <w:jc w:val="left"/>
              <w:rPr>
                <w:lang w:val="de-DE"/>
              </w:rPr>
            </w:pPr>
            <w:r w:rsidRPr="001535A4">
              <w:rPr>
                <w:lang w:val="de-DE"/>
              </w:rPr>
              <w:t>Bremen beabsichtigt keine Großprojekte im Rahmen der Investitionspriorität 3a durchzuführen.</w:t>
            </w:r>
          </w:p>
          <w:p w14:paraId="5D087E85" w14:textId="77777777" w:rsidR="008D5009" w:rsidRPr="001535A4" w:rsidRDefault="008D5009" w:rsidP="00426349">
            <w:pPr>
              <w:pStyle w:val="Text1"/>
              <w:spacing w:before="0" w:after="0"/>
              <w:ind w:left="0"/>
              <w:rPr>
                <w:color w:val="000000"/>
                <w:sz w:val="18"/>
                <w:szCs w:val="18"/>
                <w:lang w:val="de-DE"/>
              </w:rPr>
            </w:pPr>
          </w:p>
        </w:tc>
      </w:tr>
    </w:tbl>
    <w:p w14:paraId="29E02931" w14:textId="77777777" w:rsidR="008D5009" w:rsidRPr="001535A4" w:rsidRDefault="008D5009" w:rsidP="008D5009">
      <w:pPr>
        <w:spacing w:before="0" w:after="0"/>
        <w:rPr>
          <w:lang w:val="de-DE"/>
        </w:rPr>
      </w:pPr>
    </w:p>
    <w:p w14:paraId="1798F646" w14:textId="77777777" w:rsidR="008D5009" w:rsidRPr="001535A4" w:rsidRDefault="00707501" w:rsidP="008D5009">
      <w:pPr>
        <w:pStyle w:val="ManualHeading3"/>
        <w:keepLines/>
        <w:spacing w:before="0" w:after="0"/>
        <w:rPr>
          <w:b/>
          <w:color w:val="000000"/>
          <w:lang w:val="de-DE"/>
        </w:rPr>
      </w:pPr>
      <w:bookmarkStart w:id="137" w:name="_Toc256000068"/>
      <w:r w:rsidRPr="001535A4">
        <w:rPr>
          <w:b/>
          <w:noProof/>
          <w:color w:val="000000"/>
          <w:lang w:val="de-DE"/>
        </w:rPr>
        <w:t>2.A.6.5 Nach Investitionspriorität und – gegebenenfalls – nach Regionenkategorie aufgeschlüsselte Outputindikatoren</w:t>
      </w:r>
      <w:bookmarkEnd w:id="137"/>
    </w:p>
    <w:p w14:paraId="622C9B1E" w14:textId="77777777" w:rsidR="008D5009" w:rsidRPr="001535A4" w:rsidRDefault="008D5009" w:rsidP="008D5009">
      <w:pPr>
        <w:pStyle w:val="Text1"/>
        <w:keepNext/>
        <w:keepLines/>
        <w:spacing w:before="0" w:after="0"/>
        <w:ind w:left="0"/>
        <w:rPr>
          <w:lang w:val="de-DE"/>
        </w:rPr>
      </w:pPr>
    </w:p>
    <w:p w14:paraId="6447B6DF" w14:textId="77777777" w:rsidR="008D5009" w:rsidRPr="001535A4" w:rsidRDefault="00707501" w:rsidP="008D5009">
      <w:pPr>
        <w:keepNext/>
        <w:keepLines/>
        <w:spacing w:before="0" w:after="0"/>
        <w:rPr>
          <w:color w:val="000000"/>
          <w:lang w:val="de-DE"/>
        </w:rPr>
      </w:pPr>
      <w:r w:rsidRPr="001535A4">
        <w:rPr>
          <w:b/>
          <w:noProof/>
          <w:color w:val="000000"/>
          <w:lang w:val="de-DE"/>
        </w:rPr>
        <w:t>Tabelle 5: Gemeinsame und programmspezifische Outputindikatoren</w:t>
      </w:r>
      <w:r w:rsidRPr="001535A4">
        <w:rPr>
          <w:color w:val="000000"/>
          <w:lang w:val="de-DE"/>
        </w:rPr>
        <w:t xml:space="preserve"> </w:t>
      </w:r>
      <w:r w:rsidRPr="001535A4">
        <w:rPr>
          <w:noProof/>
          <w:color w:val="000000"/>
          <w:lang w:val="de-DE"/>
        </w:rPr>
        <w:t>(nach Investitionspriorität, aufgeschlüsselt nach Regionenkategorie für den ESF und – gegebenenfalls – für den EFRE)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4"/>
        <w:gridCol w:w="3489"/>
        <w:gridCol w:w="2703"/>
        <w:gridCol w:w="737"/>
        <w:gridCol w:w="2150"/>
        <w:gridCol w:w="428"/>
        <w:gridCol w:w="365"/>
        <w:gridCol w:w="902"/>
        <w:gridCol w:w="1202"/>
        <w:gridCol w:w="2354"/>
      </w:tblGrid>
      <w:tr w:rsidR="00CC0692" w:rsidRPr="00EF067B" w14:paraId="7D9D733F" w14:textId="77777777" w:rsidTr="00426349">
        <w:trPr>
          <w:cantSplit/>
          <w:trHeight w:val="288"/>
          <w:tblHeader/>
        </w:trPr>
        <w:tc>
          <w:tcPr>
            <w:tcW w:w="0" w:type="auto"/>
            <w:gridSpan w:val="2"/>
            <w:shd w:val="clear" w:color="auto" w:fill="auto"/>
          </w:tcPr>
          <w:p w14:paraId="2E3F7536" w14:textId="77777777" w:rsidR="008D5009" w:rsidRPr="00A15E2F" w:rsidRDefault="00707501" w:rsidP="00426349">
            <w:pPr>
              <w:pStyle w:val="berschrift3"/>
              <w:numPr>
                <w:ilvl w:val="0"/>
                <w:numId w:val="0"/>
              </w:numPr>
              <w:spacing w:before="0" w:after="0"/>
              <w:rPr>
                <w:b/>
                <w:i w:val="0"/>
                <w:color w:val="000000"/>
                <w:sz w:val="16"/>
                <w:szCs w:val="16"/>
              </w:rPr>
            </w:pPr>
            <w:bookmarkStart w:id="138" w:name="_Toc256000069"/>
            <w:r>
              <w:rPr>
                <w:b/>
                <w:i w:val="0"/>
                <w:noProof/>
                <w:color w:val="000000"/>
                <w:sz w:val="16"/>
                <w:szCs w:val="16"/>
              </w:rPr>
              <w:t>Investitionspriorität</w:t>
            </w:r>
            <w:bookmarkEnd w:id="138"/>
          </w:p>
        </w:tc>
        <w:tc>
          <w:tcPr>
            <w:tcW w:w="0" w:type="auto"/>
            <w:gridSpan w:val="8"/>
            <w:shd w:val="clear" w:color="auto" w:fill="auto"/>
          </w:tcPr>
          <w:p w14:paraId="5380572E" w14:textId="77777777" w:rsidR="008D5009" w:rsidRPr="001535A4" w:rsidRDefault="00707501" w:rsidP="00426349">
            <w:pPr>
              <w:pStyle w:val="berschrift3"/>
              <w:numPr>
                <w:ilvl w:val="0"/>
                <w:numId w:val="0"/>
              </w:numPr>
              <w:spacing w:before="0" w:after="0"/>
              <w:rPr>
                <w:b/>
                <w:i w:val="0"/>
                <w:color w:val="000000"/>
                <w:sz w:val="16"/>
                <w:szCs w:val="16"/>
                <w:lang w:val="de-DE"/>
              </w:rPr>
            </w:pPr>
            <w:bookmarkStart w:id="139" w:name="_Toc256000070"/>
            <w:r w:rsidRPr="001535A4">
              <w:rPr>
                <w:b/>
                <w:i w:val="0"/>
                <w:noProof/>
                <w:color w:val="000000"/>
                <w:sz w:val="16"/>
                <w:szCs w:val="16"/>
                <w:lang w:val="de-DE"/>
              </w:rPr>
              <w:t>3a - Förderung des Unternehmergeists, insbesondere durch Erleichterung der wirtschaftlichen Nutzung neuer Ideen und Förderung von Unternehmensgründungen, einschließlich durch Gründerzentren</w:t>
            </w:r>
            <w:bookmarkEnd w:id="139"/>
          </w:p>
        </w:tc>
      </w:tr>
      <w:tr w:rsidR="00CC0692" w14:paraId="36150AFE" w14:textId="77777777" w:rsidTr="00426349">
        <w:trPr>
          <w:cantSplit/>
          <w:trHeight w:val="288"/>
          <w:tblHeader/>
        </w:trPr>
        <w:tc>
          <w:tcPr>
            <w:tcW w:w="0" w:type="auto"/>
            <w:vMerge w:val="restart"/>
            <w:shd w:val="clear" w:color="auto" w:fill="auto"/>
          </w:tcPr>
          <w:p w14:paraId="1C5B3B8A" w14:textId="77777777" w:rsidR="008D5009" w:rsidRPr="00870D13" w:rsidRDefault="00707501" w:rsidP="00426349">
            <w:pPr>
              <w:spacing w:before="0" w:after="0"/>
              <w:jc w:val="center"/>
              <w:rPr>
                <w:b/>
                <w:color w:val="000000"/>
                <w:sz w:val="16"/>
                <w:szCs w:val="16"/>
              </w:rPr>
            </w:pPr>
            <w:r w:rsidRPr="00870D13">
              <w:rPr>
                <w:b/>
                <w:noProof/>
                <w:color w:val="000000"/>
                <w:sz w:val="16"/>
                <w:szCs w:val="16"/>
              </w:rPr>
              <w:t>ID</w:t>
            </w:r>
          </w:p>
        </w:tc>
        <w:tc>
          <w:tcPr>
            <w:tcW w:w="0" w:type="auto"/>
            <w:vMerge w:val="restart"/>
            <w:shd w:val="clear" w:color="auto" w:fill="auto"/>
          </w:tcPr>
          <w:p w14:paraId="7307D627" w14:textId="77777777" w:rsidR="008D5009" w:rsidRPr="00870D13" w:rsidRDefault="00707501" w:rsidP="00426349">
            <w:pPr>
              <w:spacing w:before="0" w:after="0"/>
              <w:jc w:val="center"/>
              <w:rPr>
                <w:b/>
                <w:color w:val="000000"/>
                <w:sz w:val="16"/>
                <w:szCs w:val="16"/>
                <w:lang w:val="da-DK"/>
              </w:rPr>
            </w:pPr>
            <w:r w:rsidRPr="00870D13">
              <w:rPr>
                <w:b/>
                <w:noProof/>
                <w:color w:val="000000"/>
                <w:sz w:val="16"/>
                <w:szCs w:val="16"/>
                <w:lang w:val="da-DK"/>
              </w:rPr>
              <w:t>Indikator</w:t>
            </w:r>
          </w:p>
        </w:tc>
        <w:tc>
          <w:tcPr>
            <w:tcW w:w="0" w:type="auto"/>
            <w:vMerge w:val="restart"/>
            <w:shd w:val="clear" w:color="auto" w:fill="auto"/>
          </w:tcPr>
          <w:p w14:paraId="0EAF78C7" w14:textId="77777777" w:rsidR="008D5009" w:rsidRPr="00870D13" w:rsidRDefault="00707501" w:rsidP="00426349">
            <w:pPr>
              <w:spacing w:before="0" w:after="0"/>
              <w:jc w:val="center"/>
              <w:rPr>
                <w:b/>
                <w:color w:val="000000"/>
                <w:sz w:val="16"/>
                <w:szCs w:val="16"/>
              </w:rPr>
            </w:pPr>
            <w:r w:rsidRPr="00870D13">
              <w:rPr>
                <w:b/>
                <w:noProof/>
                <w:color w:val="000000"/>
                <w:sz w:val="16"/>
                <w:szCs w:val="16"/>
              </w:rPr>
              <w:t>Einheit für die Messung</w:t>
            </w:r>
          </w:p>
        </w:tc>
        <w:tc>
          <w:tcPr>
            <w:tcW w:w="0" w:type="auto"/>
            <w:vMerge w:val="restart"/>
            <w:shd w:val="clear" w:color="auto" w:fill="auto"/>
          </w:tcPr>
          <w:p w14:paraId="7CB91F44" w14:textId="77777777" w:rsidR="008D5009" w:rsidRPr="00870D13" w:rsidRDefault="00707501" w:rsidP="00426349">
            <w:pPr>
              <w:spacing w:before="0" w:after="0"/>
              <w:jc w:val="center"/>
              <w:rPr>
                <w:b/>
                <w:color w:val="000000"/>
                <w:sz w:val="16"/>
                <w:szCs w:val="16"/>
              </w:rPr>
            </w:pPr>
            <w:r>
              <w:rPr>
                <w:b/>
                <w:noProof/>
                <w:color w:val="000000"/>
                <w:sz w:val="16"/>
                <w:szCs w:val="16"/>
              </w:rPr>
              <w:t>Fonds</w:t>
            </w:r>
          </w:p>
        </w:tc>
        <w:tc>
          <w:tcPr>
            <w:tcW w:w="0" w:type="auto"/>
            <w:vMerge w:val="restart"/>
            <w:shd w:val="clear" w:color="auto" w:fill="auto"/>
          </w:tcPr>
          <w:p w14:paraId="64F15DA6" w14:textId="77777777" w:rsidR="008D5009" w:rsidRPr="00870D13" w:rsidRDefault="00707501" w:rsidP="00426349">
            <w:pPr>
              <w:spacing w:before="0" w:after="0"/>
              <w:jc w:val="center"/>
              <w:rPr>
                <w:b/>
                <w:color w:val="000000"/>
                <w:sz w:val="16"/>
                <w:szCs w:val="16"/>
              </w:rPr>
            </w:pPr>
            <w:r>
              <w:rPr>
                <w:b/>
                <w:noProof/>
                <w:color w:val="000000"/>
                <w:sz w:val="16"/>
                <w:szCs w:val="16"/>
              </w:rPr>
              <w:t>Regionenkategorie (ggf.)</w:t>
            </w:r>
          </w:p>
        </w:tc>
        <w:tc>
          <w:tcPr>
            <w:tcW w:w="0" w:type="auto"/>
            <w:gridSpan w:val="3"/>
            <w:shd w:val="clear" w:color="auto" w:fill="auto"/>
          </w:tcPr>
          <w:p w14:paraId="1AA2A384" w14:textId="77777777" w:rsidR="008D5009" w:rsidRPr="00870D13" w:rsidRDefault="00707501" w:rsidP="00426349">
            <w:pPr>
              <w:spacing w:before="0" w:after="0"/>
              <w:jc w:val="center"/>
              <w:rPr>
                <w:b/>
                <w:color w:val="000000"/>
                <w:sz w:val="16"/>
                <w:szCs w:val="16"/>
              </w:rPr>
            </w:pPr>
            <w:r>
              <w:rPr>
                <w:b/>
                <w:noProof/>
                <w:color w:val="000000"/>
                <w:sz w:val="16"/>
                <w:szCs w:val="16"/>
              </w:rPr>
              <w:t>Zielwert (2023)</w:t>
            </w:r>
          </w:p>
        </w:tc>
        <w:tc>
          <w:tcPr>
            <w:tcW w:w="0" w:type="auto"/>
            <w:vMerge w:val="restart"/>
            <w:shd w:val="clear" w:color="auto" w:fill="auto"/>
          </w:tcPr>
          <w:p w14:paraId="6C67BC3E" w14:textId="77777777" w:rsidR="008D5009" w:rsidRPr="00870D13" w:rsidRDefault="00707501" w:rsidP="00426349">
            <w:pPr>
              <w:spacing w:before="0" w:after="0"/>
              <w:jc w:val="center"/>
              <w:rPr>
                <w:b/>
                <w:color w:val="000000"/>
                <w:sz w:val="16"/>
                <w:szCs w:val="16"/>
                <w:lang w:val="pt-PT"/>
              </w:rPr>
            </w:pPr>
            <w:r w:rsidRPr="00870D13">
              <w:rPr>
                <w:b/>
                <w:noProof/>
                <w:color w:val="000000"/>
                <w:sz w:val="16"/>
                <w:szCs w:val="16"/>
                <w:lang w:val="pt-PT"/>
              </w:rPr>
              <w:t>Datenquelle</w:t>
            </w:r>
          </w:p>
        </w:tc>
        <w:tc>
          <w:tcPr>
            <w:tcW w:w="0" w:type="auto"/>
            <w:vMerge w:val="restart"/>
            <w:shd w:val="clear" w:color="auto" w:fill="auto"/>
          </w:tcPr>
          <w:p w14:paraId="62AD86B0" w14:textId="77777777" w:rsidR="008D5009" w:rsidRPr="00870D13" w:rsidRDefault="00707501" w:rsidP="00426349">
            <w:pPr>
              <w:spacing w:before="0" w:after="0"/>
              <w:jc w:val="center"/>
              <w:rPr>
                <w:b/>
                <w:color w:val="000000"/>
                <w:sz w:val="16"/>
                <w:szCs w:val="16"/>
              </w:rPr>
            </w:pPr>
            <w:r w:rsidRPr="00870D13">
              <w:rPr>
                <w:b/>
                <w:noProof/>
                <w:color w:val="000000"/>
                <w:sz w:val="16"/>
                <w:szCs w:val="16"/>
              </w:rPr>
              <w:t>Häufigkeit der Berichterstattung</w:t>
            </w:r>
          </w:p>
        </w:tc>
      </w:tr>
      <w:tr w:rsidR="00CC0692" w14:paraId="291F695B" w14:textId="77777777" w:rsidTr="00426349">
        <w:trPr>
          <w:cantSplit/>
          <w:trHeight w:val="288"/>
          <w:tblHeader/>
        </w:trPr>
        <w:tc>
          <w:tcPr>
            <w:tcW w:w="0" w:type="auto"/>
            <w:vMerge/>
            <w:shd w:val="clear" w:color="auto" w:fill="auto"/>
          </w:tcPr>
          <w:p w14:paraId="6053922E" w14:textId="77777777" w:rsidR="008D5009" w:rsidRPr="00870D13" w:rsidRDefault="008D5009" w:rsidP="00426349">
            <w:pPr>
              <w:spacing w:before="0" w:after="0"/>
              <w:jc w:val="center"/>
              <w:rPr>
                <w:b/>
                <w:color w:val="000000"/>
                <w:sz w:val="16"/>
                <w:szCs w:val="16"/>
              </w:rPr>
            </w:pPr>
          </w:p>
        </w:tc>
        <w:tc>
          <w:tcPr>
            <w:tcW w:w="0" w:type="auto"/>
            <w:vMerge/>
            <w:shd w:val="clear" w:color="auto" w:fill="auto"/>
          </w:tcPr>
          <w:p w14:paraId="011BDBBC" w14:textId="77777777" w:rsidR="008D5009" w:rsidRPr="00870D13" w:rsidRDefault="008D5009" w:rsidP="00426349">
            <w:pPr>
              <w:spacing w:before="0" w:after="0"/>
              <w:jc w:val="center"/>
              <w:rPr>
                <w:b/>
                <w:color w:val="000000"/>
                <w:sz w:val="16"/>
                <w:szCs w:val="16"/>
              </w:rPr>
            </w:pPr>
          </w:p>
        </w:tc>
        <w:tc>
          <w:tcPr>
            <w:tcW w:w="0" w:type="auto"/>
            <w:vMerge/>
            <w:shd w:val="clear" w:color="auto" w:fill="auto"/>
          </w:tcPr>
          <w:p w14:paraId="24C979CA" w14:textId="77777777" w:rsidR="008D5009" w:rsidRPr="00870D13" w:rsidRDefault="008D5009" w:rsidP="00426349">
            <w:pPr>
              <w:spacing w:before="0" w:after="0"/>
              <w:jc w:val="center"/>
              <w:rPr>
                <w:b/>
                <w:color w:val="000000"/>
                <w:sz w:val="16"/>
                <w:szCs w:val="16"/>
              </w:rPr>
            </w:pPr>
          </w:p>
        </w:tc>
        <w:tc>
          <w:tcPr>
            <w:tcW w:w="0" w:type="auto"/>
            <w:vMerge/>
            <w:shd w:val="clear" w:color="auto" w:fill="auto"/>
          </w:tcPr>
          <w:p w14:paraId="60520097" w14:textId="77777777" w:rsidR="008D5009" w:rsidRPr="00870D13" w:rsidRDefault="008D5009" w:rsidP="00426349">
            <w:pPr>
              <w:spacing w:before="0" w:after="0"/>
              <w:jc w:val="center"/>
              <w:rPr>
                <w:b/>
                <w:color w:val="000000"/>
                <w:sz w:val="16"/>
                <w:szCs w:val="16"/>
              </w:rPr>
            </w:pPr>
          </w:p>
        </w:tc>
        <w:tc>
          <w:tcPr>
            <w:tcW w:w="0" w:type="auto"/>
            <w:vMerge/>
            <w:shd w:val="clear" w:color="auto" w:fill="auto"/>
          </w:tcPr>
          <w:p w14:paraId="44ED8DC4" w14:textId="77777777" w:rsidR="008D5009" w:rsidRPr="00870D13" w:rsidRDefault="008D5009" w:rsidP="00426349">
            <w:pPr>
              <w:spacing w:before="0" w:after="0"/>
              <w:jc w:val="center"/>
              <w:rPr>
                <w:b/>
                <w:color w:val="000000"/>
                <w:sz w:val="16"/>
                <w:szCs w:val="16"/>
              </w:rPr>
            </w:pPr>
          </w:p>
        </w:tc>
        <w:tc>
          <w:tcPr>
            <w:tcW w:w="0" w:type="auto"/>
            <w:shd w:val="clear" w:color="auto" w:fill="auto"/>
          </w:tcPr>
          <w:p w14:paraId="68645F62" w14:textId="77777777" w:rsidR="008D5009" w:rsidRPr="00870D13" w:rsidRDefault="00707501"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14:paraId="6DAC21DE" w14:textId="77777777" w:rsidR="008D5009" w:rsidRPr="00870D13" w:rsidRDefault="00707501" w:rsidP="00426349">
            <w:pPr>
              <w:spacing w:before="0" w:after="0"/>
              <w:jc w:val="center"/>
              <w:rPr>
                <w:b/>
                <w:color w:val="000000"/>
                <w:sz w:val="16"/>
                <w:szCs w:val="16"/>
              </w:rPr>
            </w:pPr>
            <w:r>
              <w:rPr>
                <w:b/>
                <w:noProof/>
                <w:color w:val="000000"/>
                <w:sz w:val="16"/>
                <w:szCs w:val="16"/>
              </w:rPr>
              <w:t>F</w:t>
            </w:r>
          </w:p>
        </w:tc>
        <w:tc>
          <w:tcPr>
            <w:tcW w:w="0" w:type="auto"/>
            <w:shd w:val="clear" w:color="auto" w:fill="auto"/>
          </w:tcPr>
          <w:p w14:paraId="7F9C37BB" w14:textId="77777777" w:rsidR="008D5009" w:rsidRPr="00870D13" w:rsidRDefault="00707501" w:rsidP="00426349">
            <w:pPr>
              <w:spacing w:before="0" w:after="0"/>
              <w:jc w:val="center"/>
              <w:rPr>
                <w:b/>
                <w:color w:val="000000"/>
                <w:sz w:val="16"/>
                <w:szCs w:val="16"/>
              </w:rPr>
            </w:pPr>
            <w:r>
              <w:rPr>
                <w:b/>
                <w:noProof/>
                <w:color w:val="000000"/>
                <w:sz w:val="16"/>
                <w:szCs w:val="16"/>
              </w:rPr>
              <w:t>I</w:t>
            </w:r>
          </w:p>
        </w:tc>
        <w:tc>
          <w:tcPr>
            <w:tcW w:w="0" w:type="auto"/>
            <w:vMerge/>
            <w:shd w:val="clear" w:color="auto" w:fill="auto"/>
          </w:tcPr>
          <w:p w14:paraId="27130B54" w14:textId="77777777" w:rsidR="008D5009" w:rsidRPr="00870D13" w:rsidRDefault="008D5009" w:rsidP="00426349">
            <w:pPr>
              <w:spacing w:before="0" w:after="0"/>
              <w:jc w:val="center"/>
              <w:rPr>
                <w:b/>
                <w:color w:val="000000"/>
                <w:sz w:val="16"/>
                <w:szCs w:val="16"/>
              </w:rPr>
            </w:pPr>
          </w:p>
        </w:tc>
        <w:tc>
          <w:tcPr>
            <w:tcW w:w="0" w:type="auto"/>
            <w:vMerge/>
            <w:shd w:val="clear" w:color="auto" w:fill="auto"/>
          </w:tcPr>
          <w:p w14:paraId="20A65BE0" w14:textId="77777777" w:rsidR="008D5009" w:rsidRPr="00870D13" w:rsidRDefault="008D5009" w:rsidP="00426349">
            <w:pPr>
              <w:spacing w:before="0" w:after="0"/>
              <w:jc w:val="center"/>
              <w:rPr>
                <w:b/>
                <w:color w:val="000000"/>
                <w:sz w:val="16"/>
                <w:szCs w:val="16"/>
              </w:rPr>
            </w:pPr>
          </w:p>
        </w:tc>
      </w:tr>
      <w:tr w:rsidR="00CC0692" w14:paraId="14F769EB" w14:textId="77777777" w:rsidTr="00426349">
        <w:trPr>
          <w:trHeight w:val="288"/>
        </w:trPr>
        <w:tc>
          <w:tcPr>
            <w:tcW w:w="0" w:type="auto"/>
            <w:shd w:val="clear" w:color="auto" w:fill="auto"/>
          </w:tcPr>
          <w:p w14:paraId="35199EC0" w14:textId="77777777" w:rsidR="008D5009" w:rsidRPr="00013586" w:rsidRDefault="00707501" w:rsidP="00426349">
            <w:pPr>
              <w:spacing w:before="0" w:after="0"/>
              <w:rPr>
                <w:color w:val="000000"/>
                <w:sz w:val="16"/>
                <w:szCs w:val="16"/>
              </w:rPr>
            </w:pPr>
            <w:r w:rsidRPr="00013586">
              <w:rPr>
                <w:noProof/>
                <w:color w:val="000000"/>
                <w:sz w:val="16"/>
                <w:szCs w:val="16"/>
              </w:rPr>
              <w:t>2-5</w:t>
            </w:r>
          </w:p>
        </w:tc>
        <w:tc>
          <w:tcPr>
            <w:tcW w:w="0" w:type="auto"/>
            <w:shd w:val="clear" w:color="auto" w:fill="auto"/>
          </w:tcPr>
          <w:p w14:paraId="32EC0BA9" w14:textId="77777777" w:rsidR="008D5009" w:rsidRPr="00870D13" w:rsidRDefault="00707501" w:rsidP="00426349">
            <w:pPr>
              <w:spacing w:before="0" w:after="0"/>
              <w:rPr>
                <w:color w:val="000000"/>
                <w:sz w:val="16"/>
                <w:szCs w:val="16"/>
              </w:rPr>
            </w:pPr>
            <w:r w:rsidRPr="00870D13">
              <w:rPr>
                <w:noProof/>
                <w:color w:val="000000"/>
                <w:sz w:val="16"/>
                <w:szCs w:val="16"/>
              </w:rPr>
              <w:t>Zahl der unterstützten Neugründungen</w:t>
            </w:r>
          </w:p>
        </w:tc>
        <w:tc>
          <w:tcPr>
            <w:tcW w:w="0" w:type="auto"/>
            <w:shd w:val="clear" w:color="auto" w:fill="auto"/>
          </w:tcPr>
          <w:p w14:paraId="2488190E" w14:textId="77777777" w:rsidR="008D5009" w:rsidRPr="00870D13" w:rsidRDefault="00707501" w:rsidP="00257B03">
            <w:pPr>
              <w:spacing w:before="0" w:after="0"/>
              <w:jc w:val="left"/>
              <w:rPr>
                <w:color w:val="000000"/>
                <w:sz w:val="16"/>
                <w:szCs w:val="16"/>
              </w:rPr>
            </w:pPr>
            <w:r w:rsidRPr="00870D13">
              <w:rPr>
                <w:noProof/>
                <w:color w:val="000000"/>
                <w:sz w:val="16"/>
                <w:szCs w:val="16"/>
              </w:rPr>
              <w:t>Gründungen</w:t>
            </w:r>
          </w:p>
        </w:tc>
        <w:tc>
          <w:tcPr>
            <w:tcW w:w="0" w:type="auto"/>
            <w:shd w:val="clear" w:color="auto" w:fill="auto"/>
          </w:tcPr>
          <w:p w14:paraId="1435EC94"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73C1AFF8" w14:textId="77777777" w:rsidR="008D5009" w:rsidRPr="00870D13" w:rsidRDefault="00707501" w:rsidP="00426349">
            <w:pPr>
              <w:spacing w:before="0" w:after="0"/>
              <w:rPr>
                <w:color w:val="000000"/>
                <w:sz w:val="16"/>
                <w:szCs w:val="16"/>
              </w:rPr>
            </w:pPr>
            <w:r>
              <w:rPr>
                <w:noProof/>
                <w:color w:val="000000"/>
                <w:sz w:val="16"/>
                <w:szCs w:val="16"/>
              </w:rPr>
              <w:t>Stärker entwickelte Regionen</w:t>
            </w:r>
            <w:r w:rsidRPr="00870D13">
              <w:rPr>
                <w:color w:val="000000"/>
                <w:sz w:val="16"/>
                <w:szCs w:val="16"/>
              </w:rPr>
              <w:t xml:space="preserve"> </w:t>
            </w:r>
          </w:p>
        </w:tc>
        <w:tc>
          <w:tcPr>
            <w:tcW w:w="0" w:type="auto"/>
            <w:shd w:val="clear" w:color="auto" w:fill="auto"/>
          </w:tcPr>
          <w:p w14:paraId="6888C4DD"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61F53138"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166E1081" w14:textId="77777777" w:rsidR="008D5009" w:rsidRPr="00B85214" w:rsidRDefault="00707501" w:rsidP="00426349">
            <w:pPr>
              <w:spacing w:before="0" w:after="0"/>
              <w:jc w:val="right"/>
              <w:rPr>
                <w:color w:val="000000"/>
                <w:sz w:val="16"/>
                <w:szCs w:val="16"/>
                <w:highlight w:val="yellow"/>
              </w:rPr>
            </w:pPr>
            <w:r w:rsidRPr="00B85214">
              <w:rPr>
                <w:noProof/>
                <w:sz w:val="16"/>
                <w:szCs w:val="16"/>
                <w:highlight w:val="yellow"/>
              </w:rPr>
              <w:t>30,00</w:t>
            </w:r>
          </w:p>
        </w:tc>
        <w:tc>
          <w:tcPr>
            <w:tcW w:w="0" w:type="auto"/>
            <w:shd w:val="clear" w:color="auto" w:fill="auto"/>
          </w:tcPr>
          <w:p w14:paraId="177BF291" w14:textId="77777777" w:rsidR="008D5009" w:rsidRPr="00870D13" w:rsidRDefault="00707501" w:rsidP="00426349">
            <w:pPr>
              <w:spacing w:before="0" w:after="0"/>
              <w:rPr>
                <w:color w:val="000000"/>
                <w:sz w:val="16"/>
                <w:szCs w:val="16"/>
              </w:rPr>
            </w:pPr>
            <w:r w:rsidRPr="00870D13">
              <w:rPr>
                <w:noProof/>
                <w:sz w:val="16"/>
                <w:szCs w:val="16"/>
              </w:rPr>
              <w:t>Begünstigte</w:t>
            </w:r>
          </w:p>
        </w:tc>
        <w:tc>
          <w:tcPr>
            <w:tcW w:w="0" w:type="auto"/>
            <w:shd w:val="clear" w:color="auto" w:fill="auto"/>
          </w:tcPr>
          <w:p w14:paraId="09156604"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r w:rsidR="00CC0692" w14:paraId="203E2F01" w14:textId="77777777" w:rsidTr="00426349">
        <w:trPr>
          <w:trHeight w:val="288"/>
        </w:trPr>
        <w:tc>
          <w:tcPr>
            <w:tcW w:w="0" w:type="auto"/>
            <w:shd w:val="clear" w:color="auto" w:fill="auto"/>
          </w:tcPr>
          <w:p w14:paraId="72A71444" w14:textId="77777777" w:rsidR="008D5009" w:rsidRPr="00013586" w:rsidRDefault="00707501" w:rsidP="00426349">
            <w:pPr>
              <w:spacing w:before="0" w:after="0"/>
              <w:rPr>
                <w:color w:val="000000"/>
                <w:sz w:val="16"/>
                <w:szCs w:val="16"/>
              </w:rPr>
            </w:pPr>
            <w:r w:rsidRPr="00013586">
              <w:rPr>
                <w:noProof/>
                <w:color w:val="000000"/>
                <w:sz w:val="16"/>
                <w:szCs w:val="16"/>
              </w:rPr>
              <w:t>2-6</w:t>
            </w:r>
          </w:p>
        </w:tc>
        <w:tc>
          <w:tcPr>
            <w:tcW w:w="0" w:type="auto"/>
            <w:shd w:val="clear" w:color="auto" w:fill="auto"/>
          </w:tcPr>
          <w:p w14:paraId="0EC161E1"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Zahl der unterstützten wissens- und technologieorientierten Neugründungen</w:t>
            </w:r>
          </w:p>
        </w:tc>
        <w:tc>
          <w:tcPr>
            <w:tcW w:w="0" w:type="auto"/>
            <w:shd w:val="clear" w:color="auto" w:fill="auto"/>
          </w:tcPr>
          <w:p w14:paraId="2BD49AE1" w14:textId="77777777" w:rsidR="008D5009" w:rsidRPr="00870D13" w:rsidRDefault="00707501" w:rsidP="00257B03">
            <w:pPr>
              <w:spacing w:before="0" w:after="0"/>
              <w:jc w:val="left"/>
              <w:rPr>
                <w:color w:val="000000"/>
                <w:sz w:val="16"/>
                <w:szCs w:val="16"/>
              </w:rPr>
            </w:pPr>
            <w:r w:rsidRPr="00870D13">
              <w:rPr>
                <w:noProof/>
                <w:color w:val="000000"/>
                <w:sz w:val="16"/>
                <w:szCs w:val="16"/>
              </w:rPr>
              <w:t>Gründungen</w:t>
            </w:r>
          </w:p>
        </w:tc>
        <w:tc>
          <w:tcPr>
            <w:tcW w:w="0" w:type="auto"/>
            <w:shd w:val="clear" w:color="auto" w:fill="auto"/>
          </w:tcPr>
          <w:p w14:paraId="16466EAD"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27109A85" w14:textId="77777777" w:rsidR="008D5009" w:rsidRPr="00870D13" w:rsidRDefault="00707501" w:rsidP="00426349">
            <w:pPr>
              <w:spacing w:before="0" w:after="0"/>
              <w:rPr>
                <w:color w:val="000000"/>
                <w:sz w:val="16"/>
                <w:szCs w:val="16"/>
              </w:rPr>
            </w:pPr>
            <w:r>
              <w:rPr>
                <w:noProof/>
                <w:color w:val="000000"/>
                <w:sz w:val="16"/>
                <w:szCs w:val="16"/>
              </w:rPr>
              <w:t>Stärker entwickelte Regionen</w:t>
            </w:r>
            <w:r w:rsidRPr="00870D13">
              <w:rPr>
                <w:color w:val="000000"/>
                <w:sz w:val="16"/>
                <w:szCs w:val="16"/>
              </w:rPr>
              <w:t xml:space="preserve"> </w:t>
            </w:r>
          </w:p>
        </w:tc>
        <w:tc>
          <w:tcPr>
            <w:tcW w:w="0" w:type="auto"/>
            <w:shd w:val="clear" w:color="auto" w:fill="auto"/>
          </w:tcPr>
          <w:p w14:paraId="4304B895"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272A04EC"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120B8E94" w14:textId="77777777" w:rsidR="008D5009" w:rsidRPr="00B85214" w:rsidRDefault="00707501" w:rsidP="00426349">
            <w:pPr>
              <w:spacing w:before="0" w:after="0"/>
              <w:jc w:val="right"/>
              <w:rPr>
                <w:color w:val="000000"/>
                <w:sz w:val="16"/>
                <w:szCs w:val="16"/>
                <w:highlight w:val="yellow"/>
              </w:rPr>
            </w:pPr>
            <w:r w:rsidRPr="00B85214">
              <w:rPr>
                <w:noProof/>
                <w:sz w:val="16"/>
                <w:szCs w:val="16"/>
                <w:highlight w:val="yellow"/>
              </w:rPr>
              <w:t>30,00</w:t>
            </w:r>
          </w:p>
        </w:tc>
        <w:tc>
          <w:tcPr>
            <w:tcW w:w="0" w:type="auto"/>
            <w:shd w:val="clear" w:color="auto" w:fill="auto"/>
          </w:tcPr>
          <w:p w14:paraId="60698A1F" w14:textId="77777777" w:rsidR="008D5009" w:rsidRPr="00870D13" w:rsidRDefault="00707501" w:rsidP="00426349">
            <w:pPr>
              <w:spacing w:before="0" w:after="0"/>
              <w:rPr>
                <w:color w:val="000000"/>
                <w:sz w:val="16"/>
                <w:szCs w:val="16"/>
              </w:rPr>
            </w:pPr>
            <w:r w:rsidRPr="00870D13">
              <w:rPr>
                <w:noProof/>
                <w:sz w:val="16"/>
                <w:szCs w:val="16"/>
              </w:rPr>
              <w:t>Begünstigte</w:t>
            </w:r>
          </w:p>
        </w:tc>
        <w:tc>
          <w:tcPr>
            <w:tcW w:w="0" w:type="auto"/>
            <w:shd w:val="clear" w:color="auto" w:fill="auto"/>
          </w:tcPr>
          <w:p w14:paraId="4BE4B69B"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r w:rsidR="00CC0692" w14:paraId="2FB94DED" w14:textId="77777777" w:rsidTr="00426349">
        <w:trPr>
          <w:trHeight w:val="288"/>
        </w:trPr>
        <w:tc>
          <w:tcPr>
            <w:tcW w:w="0" w:type="auto"/>
            <w:shd w:val="clear" w:color="auto" w:fill="auto"/>
          </w:tcPr>
          <w:p w14:paraId="0C9DF2E9" w14:textId="77777777" w:rsidR="008D5009" w:rsidRPr="00013586" w:rsidRDefault="00707501" w:rsidP="00426349">
            <w:pPr>
              <w:spacing w:before="0" w:after="0"/>
              <w:rPr>
                <w:color w:val="000000"/>
                <w:sz w:val="16"/>
                <w:szCs w:val="16"/>
              </w:rPr>
            </w:pPr>
            <w:r w:rsidRPr="00013586">
              <w:rPr>
                <w:noProof/>
                <w:color w:val="000000"/>
                <w:sz w:val="16"/>
                <w:szCs w:val="16"/>
              </w:rPr>
              <w:t>2-7</w:t>
            </w:r>
          </w:p>
        </w:tc>
        <w:tc>
          <w:tcPr>
            <w:tcW w:w="0" w:type="auto"/>
            <w:shd w:val="clear" w:color="auto" w:fill="auto"/>
          </w:tcPr>
          <w:p w14:paraId="227C9B4E" w14:textId="77777777" w:rsidR="008D5009" w:rsidRPr="00870D13" w:rsidRDefault="00707501" w:rsidP="00426349">
            <w:pPr>
              <w:spacing w:before="0" w:after="0"/>
              <w:rPr>
                <w:color w:val="000000"/>
                <w:sz w:val="16"/>
                <w:szCs w:val="16"/>
              </w:rPr>
            </w:pPr>
            <w:r w:rsidRPr="00870D13">
              <w:rPr>
                <w:noProof/>
                <w:color w:val="000000"/>
                <w:sz w:val="16"/>
                <w:szCs w:val="16"/>
              </w:rPr>
              <w:t>Zahl der durchgeführten Gründungsberatungen</w:t>
            </w:r>
          </w:p>
        </w:tc>
        <w:tc>
          <w:tcPr>
            <w:tcW w:w="0" w:type="auto"/>
            <w:shd w:val="clear" w:color="auto" w:fill="auto"/>
          </w:tcPr>
          <w:p w14:paraId="215EBDD4" w14:textId="77777777" w:rsidR="008D5009" w:rsidRPr="00870D13" w:rsidRDefault="00707501" w:rsidP="00257B03">
            <w:pPr>
              <w:spacing w:before="0" w:after="0"/>
              <w:jc w:val="left"/>
              <w:rPr>
                <w:color w:val="000000"/>
                <w:sz w:val="16"/>
                <w:szCs w:val="16"/>
              </w:rPr>
            </w:pPr>
            <w:r w:rsidRPr="00870D13">
              <w:rPr>
                <w:noProof/>
                <w:color w:val="000000"/>
                <w:sz w:val="16"/>
                <w:szCs w:val="16"/>
              </w:rPr>
              <w:t>Gründungsprojekte</w:t>
            </w:r>
          </w:p>
        </w:tc>
        <w:tc>
          <w:tcPr>
            <w:tcW w:w="0" w:type="auto"/>
            <w:shd w:val="clear" w:color="auto" w:fill="auto"/>
          </w:tcPr>
          <w:p w14:paraId="4AA53439"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3ED1501D" w14:textId="77777777" w:rsidR="008D5009" w:rsidRPr="00870D13" w:rsidRDefault="00707501" w:rsidP="00426349">
            <w:pPr>
              <w:spacing w:before="0" w:after="0"/>
              <w:rPr>
                <w:color w:val="000000"/>
                <w:sz w:val="16"/>
                <w:szCs w:val="16"/>
              </w:rPr>
            </w:pPr>
            <w:r>
              <w:rPr>
                <w:noProof/>
                <w:color w:val="000000"/>
                <w:sz w:val="16"/>
                <w:szCs w:val="16"/>
              </w:rPr>
              <w:t>Stärker entwickelte Regionen</w:t>
            </w:r>
            <w:r w:rsidRPr="00870D13">
              <w:rPr>
                <w:color w:val="000000"/>
                <w:sz w:val="16"/>
                <w:szCs w:val="16"/>
              </w:rPr>
              <w:t xml:space="preserve"> </w:t>
            </w:r>
          </w:p>
        </w:tc>
        <w:tc>
          <w:tcPr>
            <w:tcW w:w="0" w:type="auto"/>
            <w:shd w:val="clear" w:color="auto" w:fill="auto"/>
          </w:tcPr>
          <w:p w14:paraId="7EFB4777"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08F1A5C2"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3970AAF7" w14:textId="77777777" w:rsidR="008D5009" w:rsidRPr="00870D13" w:rsidRDefault="00707501" w:rsidP="00426349">
            <w:pPr>
              <w:spacing w:before="0" w:after="0"/>
              <w:jc w:val="right"/>
              <w:rPr>
                <w:color w:val="000000"/>
                <w:sz w:val="16"/>
                <w:szCs w:val="16"/>
              </w:rPr>
            </w:pPr>
            <w:r w:rsidRPr="00870D13">
              <w:rPr>
                <w:noProof/>
                <w:sz w:val="16"/>
                <w:szCs w:val="16"/>
              </w:rPr>
              <w:t>8.624,00</w:t>
            </w:r>
          </w:p>
        </w:tc>
        <w:tc>
          <w:tcPr>
            <w:tcW w:w="0" w:type="auto"/>
            <w:shd w:val="clear" w:color="auto" w:fill="auto"/>
          </w:tcPr>
          <w:p w14:paraId="325B9501" w14:textId="77777777" w:rsidR="008D5009" w:rsidRPr="00870D13" w:rsidRDefault="00707501" w:rsidP="00426349">
            <w:pPr>
              <w:spacing w:before="0" w:after="0"/>
              <w:rPr>
                <w:color w:val="000000"/>
                <w:sz w:val="16"/>
                <w:szCs w:val="16"/>
              </w:rPr>
            </w:pPr>
            <w:r w:rsidRPr="00870D13">
              <w:rPr>
                <w:noProof/>
                <w:sz w:val="16"/>
                <w:szCs w:val="16"/>
              </w:rPr>
              <w:t>Begünstigte</w:t>
            </w:r>
          </w:p>
        </w:tc>
        <w:tc>
          <w:tcPr>
            <w:tcW w:w="0" w:type="auto"/>
            <w:shd w:val="clear" w:color="auto" w:fill="auto"/>
          </w:tcPr>
          <w:p w14:paraId="7E7027F1"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r w:rsidR="00CC0692" w14:paraId="0AF12B52" w14:textId="77777777" w:rsidTr="00426349">
        <w:trPr>
          <w:trHeight w:val="288"/>
        </w:trPr>
        <w:tc>
          <w:tcPr>
            <w:tcW w:w="0" w:type="auto"/>
            <w:shd w:val="clear" w:color="auto" w:fill="auto"/>
          </w:tcPr>
          <w:p w14:paraId="72EF3CDC" w14:textId="77777777" w:rsidR="008D5009" w:rsidRPr="00013586" w:rsidRDefault="00707501" w:rsidP="00426349">
            <w:pPr>
              <w:spacing w:before="0" w:after="0"/>
              <w:rPr>
                <w:color w:val="000000"/>
                <w:sz w:val="16"/>
                <w:szCs w:val="16"/>
              </w:rPr>
            </w:pPr>
            <w:r w:rsidRPr="00013586">
              <w:rPr>
                <w:noProof/>
                <w:color w:val="000000"/>
                <w:sz w:val="16"/>
                <w:szCs w:val="16"/>
              </w:rPr>
              <w:t>2-8</w:t>
            </w:r>
          </w:p>
        </w:tc>
        <w:tc>
          <w:tcPr>
            <w:tcW w:w="0" w:type="auto"/>
            <w:shd w:val="clear" w:color="auto" w:fill="auto"/>
          </w:tcPr>
          <w:p w14:paraId="5EFEB3DD"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Zahl der durchgeführten Qualifizierungs- und Coachingveranstaltungen</w:t>
            </w:r>
          </w:p>
        </w:tc>
        <w:tc>
          <w:tcPr>
            <w:tcW w:w="0" w:type="auto"/>
            <w:shd w:val="clear" w:color="auto" w:fill="auto"/>
          </w:tcPr>
          <w:p w14:paraId="6C470D82" w14:textId="77777777" w:rsidR="008D5009" w:rsidRPr="00870D13" w:rsidRDefault="00707501" w:rsidP="00257B03">
            <w:pPr>
              <w:spacing w:before="0" w:after="0"/>
              <w:jc w:val="left"/>
              <w:rPr>
                <w:color w:val="000000"/>
                <w:sz w:val="16"/>
                <w:szCs w:val="16"/>
              </w:rPr>
            </w:pPr>
            <w:r w:rsidRPr="00870D13">
              <w:rPr>
                <w:noProof/>
                <w:color w:val="000000"/>
                <w:sz w:val="16"/>
                <w:szCs w:val="16"/>
              </w:rPr>
              <w:t>Veranstaltungen</w:t>
            </w:r>
          </w:p>
        </w:tc>
        <w:tc>
          <w:tcPr>
            <w:tcW w:w="0" w:type="auto"/>
            <w:shd w:val="clear" w:color="auto" w:fill="auto"/>
          </w:tcPr>
          <w:p w14:paraId="7CDE2777"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719CE827" w14:textId="77777777" w:rsidR="008D5009" w:rsidRPr="00870D13" w:rsidRDefault="00707501" w:rsidP="00426349">
            <w:pPr>
              <w:spacing w:before="0" w:after="0"/>
              <w:rPr>
                <w:color w:val="000000"/>
                <w:sz w:val="16"/>
                <w:szCs w:val="16"/>
              </w:rPr>
            </w:pPr>
            <w:r>
              <w:rPr>
                <w:noProof/>
                <w:color w:val="000000"/>
                <w:sz w:val="16"/>
                <w:szCs w:val="16"/>
              </w:rPr>
              <w:t>Stärker entwickelte Regionen</w:t>
            </w:r>
            <w:r w:rsidRPr="00870D13">
              <w:rPr>
                <w:color w:val="000000"/>
                <w:sz w:val="16"/>
                <w:szCs w:val="16"/>
              </w:rPr>
              <w:t xml:space="preserve"> </w:t>
            </w:r>
          </w:p>
        </w:tc>
        <w:tc>
          <w:tcPr>
            <w:tcW w:w="0" w:type="auto"/>
            <w:shd w:val="clear" w:color="auto" w:fill="auto"/>
          </w:tcPr>
          <w:p w14:paraId="2B831DF9"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6021B265"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07C5BDD6" w14:textId="77777777" w:rsidR="008D5009" w:rsidRPr="00870D13" w:rsidRDefault="00707501" w:rsidP="00426349">
            <w:pPr>
              <w:spacing w:before="0" w:after="0"/>
              <w:jc w:val="right"/>
              <w:rPr>
                <w:color w:val="000000"/>
                <w:sz w:val="16"/>
                <w:szCs w:val="16"/>
              </w:rPr>
            </w:pPr>
            <w:r w:rsidRPr="00B85214">
              <w:rPr>
                <w:noProof/>
                <w:sz w:val="16"/>
                <w:szCs w:val="16"/>
                <w:highlight w:val="yellow"/>
              </w:rPr>
              <w:t>415,00</w:t>
            </w:r>
          </w:p>
        </w:tc>
        <w:tc>
          <w:tcPr>
            <w:tcW w:w="0" w:type="auto"/>
            <w:shd w:val="clear" w:color="auto" w:fill="auto"/>
          </w:tcPr>
          <w:p w14:paraId="481078DC" w14:textId="77777777" w:rsidR="008D5009" w:rsidRPr="00870D13" w:rsidRDefault="00707501" w:rsidP="00426349">
            <w:pPr>
              <w:spacing w:before="0" w:after="0"/>
              <w:rPr>
                <w:color w:val="000000"/>
                <w:sz w:val="16"/>
                <w:szCs w:val="16"/>
              </w:rPr>
            </w:pPr>
            <w:r w:rsidRPr="00870D13">
              <w:rPr>
                <w:noProof/>
                <w:sz w:val="16"/>
                <w:szCs w:val="16"/>
              </w:rPr>
              <w:t>Begünstigte</w:t>
            </w:r>
          </w:p>
        </w:tc>
        <w:tc>
          <w:tcPr>
            <w:tcW w:w="0" w:type="auto"/>
            <w:shd w:val="clear" w:color="auto" w:fill="auto"/>
          </w:tcPr>
          <w:p w14:paraId="3AF959A7"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r w:rsidR="00CC0692" w14:paraId="0DBBA226" w14:textId="77777777" w:rsidTr="00426349">
        <w:trPr>
          <w:trHeight w:val="288"/>
        </w:trPr>
        <w:tc>
          <w:tcPr>
            <w:tcW w:w="0" w:type="auto"/>
            <w:shd w:val="clear" w:color="auto" w:fill="auto"/>
          </w:tcPr>
          <w:p w14:paraId="61179F7C" w14:textId="77777777" w:rsidR="008D5009" w:rsidRPr="00013586" w:rsidRDefault="00707501" w:rsidP="00426349">
            <w:pPr>
              <w:spacing w:before="0" w:after="0"/>
              <w:rPr>
                <w:color w:val="000000"/>
                <w:sz w:val="16"/>
                <w:szCs w:val="16"/>
              </w:rPr>
            </w:pPr>
            <w:r w:rsidRPr="00013586">
              <w:rPr>
                <w:noProof/>
                <w:color w:val="000000"/>
                <w:sz w:val="16"/>
                <w:szCs w:val="16"/>
              </w:rPr>
              <w:t>2-9</w:t>
            </w:r>
          </w:p>
        </w:tc>
        <w:tc>
          <w:tcPr>
            <w:tcW w:w="0" w:type="auto"/>
            <w:shd w:val="clear" w:color="auto" w:fill="auto"/>
          </w:tcPr>
          <w:p w14:paraId="624E48D0" w14:textId="77777777" w:rsidR="008D5009" w:rsidRPr="00870D13" w:rsidRDefault="00707501" w:rsidP="00426349">
            <w:pPr>
              <w:spacing w:before="0" w:after="0"/>
              <w:rPr>
                <w:color w:val="000000"/>
                <w:sz w:val="16"/>
                <w:szCs w:val="16"/>
              </w:rPr>
            </w:pPr>
            <w:r w:rsidRPr="00870D13">
              <w:rPr>
                <w:noProof/>
                <w:color w:val="000000"/>
                <w:sz w:val="16"/>
                <w:szCs w:val="16"/>
              </w:rPr>
              <w:t>Zahl der tragfähigen Gründungsvorhaben</w:t>
            </w:r>
          </w:p>
        </w:tc>
        <w:tc>
          <w:tcPr>
            <w:tcW w:w="0" w:type="auto"/>
            <w:shd w:val="clear" w:color="auto" w:fill="auto"/>
          </w:tcPr>
          <w:p w14:paraId="704C3B8F" w14:textId="77777777" w:rsidR="008D5009" w:rsidRPr="00870D13" w:rsidRDefault="00707501" w:rsidP="00257B03">
            <w:pPr>
              <w:spacing w:before="0" w:after="0"/>
              <w:jc w:val="left"/>
              <w:rPr>
                <w:color w:val="000000"/>
                <w:sz w:val="16"/>
                <w:szCs w:val="16"/>
              </w:rPr>
            </w:pPr>
            <w:r w:rsidRPr="00870D13">
              <w:rPr>
                <w:noProof/>
                <w:color w:val="000000"/>
                <w:sz w:val="16"/>
                <w:szCs w:val="16"/>
              </w:rPr>
              <w:t>Gründungsvorhaben</w:t>
            </w:r>
          </w:p>
        </w:tc>
        <w:tc>
          <w:tcPr>
            <w:tcW w:w="0" w:type="auto"/>
            <w:shd w:val="clear" w:color="auto" w:fill="auto"/>
          </w:tcPr>
          <w:p w14:paraId="3795E1A6"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0BFE6B29" w14:textId="77777777" w:rsidR="008D5009" w:rsidRPr="00870D13" w:rsidRDefault="00707501" w:rsidP="00426349">
            <w:pPr>
              <w:spacing w:before="0" w:after="0"/>
              <w:rPr>
                <w:color w:val="000000"/>
                <w:sz w:val="16"/>
                <w:szCs w:val="16"/>
              </w:rPr>
            </w:pPr>
            <w:r>
              <w:rPr>
                <w:noProof/>
                <w:color w:val="000000"/>
                <w:sz w:val="16"/>
                <w:szCs w:val="16"/>
              </w:rPr>
              <w:t>Stärker entwickelte Regionen</w:t>
            </w:r>
            <w:r w:rsidRPr="00870D13">
              <w:rPr>
                <w:color w:val="000000"/>
                <w:sz w:val="16"/>
                <w:szCs w:val="16"/>
              </w:rPr>
              <w:t xml:space="preserve"> </w:t>
            </w:r>
          </w:p>
        </w:tc>
        <w:tc>
          <w:tcPr>
            <w:tcW w:w="0" w:type="auto"/>
            <w:shd w:val="clear" w:color="auto" w:fill="auto"/>
          </w:tcPr>
          <w:p w14:paraId="3A61ACCE"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502F3B6B"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3F0756E1" w14:textId="77777777" w:rsidR="008D5009" w:rsidRPr="00870D13" w:rsidRDefault="00707501" w:rsidP="00426349">
            <w:pPr>
              <w:spacing w:before="0" w:after="0"/>
              <w:jc w:val="right"/>
              <w:rPr>
                <w:color w:val="000000"/>
                <w:sz w:val="16"/>
                <w:szCs w:val="16"/>
              </w:rPr>
            </w:pPr>
            <w:r w:rsidRPr="00870D13">
              <w:rPr>
                <w:noProof/>
                <w:sz w:val="16"/>
                <w:szCs w:val="16"/>
              </w:rPr>
              <w:t>8.011,00</w:t>
            </w:r>
          </w:p>
        </w:tc>
        <w:tc>
          <w:tcPr>
            <w:tcW w:w="0" w:type="auto"/>
            <w:shd w:val="clear" w:color="auto" w:fill="auto"/>
          </w:tcPr>
          <w:p w14:paraId="179CDBDE" w14:textId="77777777" w:rsidR="008D5009" w:rsidRPr="00870D13" w:rsidRDefault="00707501" w:rsidP="00426349">
            <w:pPr>
              <w:spacing w:before="0" w:after="0"/>
              <w:rPr>
                <w:color w:val="000000"/>
                <w:sz w:val="16"/>
                <w:szCs w:val="16"/>
              </w:rPr>
            </w:pPr>
            <w:r w:rsidRPr="00870D13">
              <w:rPr>
                <w:noProof/>
                <w:sz w:val="16"/>
                <w:szCs w:val="16"/>
              </w:rPr>
              <w:t>Begünstigte</w:t>
            </w:r>
          </w:p>
        </w:tc>
        <w:tc>
          <w:tcPr>
            <w:tcW w:w="0" w:type="auto"/>
            <w:shd w:val="clear" w:color="auto" w:fill="auto"/>
          </w:tcPr>
          <w:p w14:paraId="77AB9D3A"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r w:rsidR="00CC0692" w14:paraId="6FFA2250" w14:textId="77777777" w:rsidTr="00426349">
        <w:trPr>
          <w:trHeight w:val="288"/>
        </w:trPr>
        <w:tc>
          <w:tcPr>
            <w:tcW w:w="0" w:type="auto"/>
            <w:shd w:val="clear" w:color="auto" w:fill="auto"/>
          </w:tcPr>
          <w:p w14:paraId="72484AD1" w14:textId="77777777" w:rsidR="008D5009" w:rsidRPr="00013586" w:rsidRDefault="00707501" w:rsidP="00426349">
            <w:pPr>
              <w:spacing w:before="0" w:after="0"/>
              <w:rPr>
                <w:color w:val="000000"/>
                <w:sz w:val="16"/>
                <w:szCs w:val="16"/>
              </w:rPr>
            </w:pPr>
            <w:r w:rsidRPr="00013586">
              <w:rPr>
                <w:noProof/>
                <w:color w:val="000000"/>
                <w:sz w:val="16"/>
                <w:szCs w:val="16"/>
              </w:rPr>
              <w:t>2-10</w:t>
            </w:r>
          </w:p>
        </w:tc>
        <w:tc>
          <w:tcPr>
            <w:tcW w:w="0" w:type="auto"/>
            <w:shd w:val="clear" w:color="auto" w:fill="auto"/>
          </w:tcPr>
          <w:p w14:paraId="5A6B2AE9"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Zahl der neuen Mieter in den geförderten TGZ</w:t>
            </w:r>
          </w:p>
        </w:tc>
        <w:tc>
          <w:tcPr>
            <w:tcW w:w="0" w:type="auto"/>
            <w:shd w:val="clear" w:color="auto" w:fill="auto"/>
          </w:tcPr>
          <w:p w14:paraId="5C5A1791" w14:textId="77777777" w:rsidR="008D5009" w:rsidRPr="00870D13" w:rsidRDefault="00707501" w:rsidP="00257B03">
            <w:pPr>
              <w:spacing w:before="0" w:after="0"/>
              <w:jc w:val="left"/>
              <w:rPr>
                <w:color w:val="000000"/>
                <w:sz w:val="16"/>
                <w:szCs w:val="16"/>
              </w:rPr>
            </w:pPr>
            <w:r w:rsidRPr="00870D13">
              <w:rPr>
                <w:noProof/>
                <w:color w:val="000000"/>
                <w:sz w:val="16"/>
                <w:szCs w:val="16"/>
              </w:rPr>
              <w:t>Gründungsvorhaben / junge Unternehmen</w:t>
            </w:r>
          </w:p>
        </w:tc>
        <w:tc>
          <w:tcPr>
            <w:tcW w:w="0" w:type="auto"/>
            <w:shd w:val="clear" w:color="auto" w:fill="auto"/>
          </w:tcPr>
          <w:p w14:paraId="0746F73C"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48877F4E" w14:textId="77777777" w:rsidR="008D5009" w:rsidRPr="00870D13" w:rsidRDefault="00707501" w:rsidP="00426349">
            <w:pPr>
              <w:spacing w:before="0" w:after="0"/>
              <w:rPr>
                <w:color w:val="000000"/>
                <w:sz w:val="16"/>
                <w:szCs w:val="16"/>
              </w:rPr>
            </w:pPr>
            <w:r>
              <w:rPr>
                <w:noProof/>
                <w:color w:val="000000"/>
                <w:sz w:val="16"/>
                <w:szCs w:val="16"/>
              </w:rPr>
              <w:t>Stärker entwickelte Regionen</w:t>
            </w:r>
            <w:r w:rsidRPr="00870D13">
              <w:rPr>
                <w:color w:val="000000"/>
                <w:sz w:val="16"/>
                <w:szCs w:val="16"/>
              </w:rPr>
              <w:t xml:space="preserve"> </w:t>
            </w:r>
          </w:p>
        </w:tc>
        <w:tc>
          <w:tcPr>
            <w:tcW w:w="0" w:type="auto"/>
            <w:shd w:val="clear" w:color="auto" w:fill="auto"/>
          </w:tcPr>
          <w:p w14:paraId="112BAA42"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532F4E10"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58D29C78" w14:textId="2DEE577C" w:rsidR="008D5009" w:rsidRPr="00870D13" w:rsidRDefault="009D732C" w:rsidP="00426349">
            <w:pPr>
              <w:spacing w:before="0" w:after="0"/>
              <w:jc w:val="right"/>
              <w:rPr>
                <w:color w:val="000000"/>
                <w:sz w:val="16"/>
                <w:szCs w:val="16"/>
              </w:rPr>
            </w:pPr>
            <w:r>
              <w:rPr>
                <w:noProof/>
                <w:sz w:val="16"/>
                <w:szCs w:val="16"/>
                <w:highlight w:val="yellow"/>
              </w:rPr>
              <w:t>23</w:t>
            </w:r>
            <w:r w:rsidR="00707501" w:rsidRPr="00B85214">
              <w:rPr>
                <w:noProof/>
                <w:sz w:val="16"/>
                <w:szCs w:val="16"/>
                <w:highlight w:val="yellow"/>
              </w:rPr>
              <w:t>,00</w:t>
            </w:r>
          </w:p>
        </w:tc>
        <w:tc>
          <w:tcPr>
            <w:tcW w:w="0" w:type="auto"/>
            <w:shd w:val="clear" w:color="auto" w:fill="auto"/>
          </w:tcPr>
          <w:p w14:paraId="22C98D93" w14:textId="77777777" w:rsidR="008D5009" w:rsidRPr="00870D13" w:rsidRDefault="00707501" w:rsidP="00426349">
            <w:pPr>
              <w:spacing w:before="0" w:after="0"/>
              <w:rPr>
                <w:color w:val="000000"/>
                <w:sz w:val="16"/>
                <w:szCs w:val="16"/>
              </w:rPr>
            </w:pPr>
            <w:r w:rsidRPr="00870D13">
              <w:rPr>
                <w:noProof/>
                <w:sz w:val="16"/>
                <w:szCs w:val="16"/>
              </w:rPr>
              <w:t>Begünstigte</w:t>
            </w:r>
          </w:p>
        </w:tc>
        <w:tc>
          <w:tcPr>
            <w:tcW w:w="0" w:type="auto"/>
            <w:shd w:val="clear" w:color="auto" w:fill="auto"/>
          </w:tcPr>
          <w:p w14:paraId="2948FC0C"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bl>
    <w:p w14:paraId="6A033B9D" w14:textId="77777777" w:rsidR="008D5009" w:rsidRDefault="008D5009" w:rsidP="008D5009">
      <w:pPr>
        <w:pStyle w:val="Text1"/>
        <w:spacing w:before="0" w:after="0"/>
        <w:rPr>
          <w:i/>
        </w:rPr>
      </w:pPr>
    </w:p>
    <w:p w14:paraId="1912ED40" w14:textId="77777777" w:rsidR="008D5009" w:rsidRDefault="00707501" w:rsidP="008D5009">
      <w:pPr>
        <w:pStyle w:val="ManualHeading2"/>
        <w:spacing w:before="0" w:after="0"/>
        <w:rPr>
          <w:sz w:val="20"/>
          <w:szCs w:val="20"/>
        </w:rPr>
      </w:pPr>
      <w:bookmarkStart w:id="140" w:name="_Toc256000071"/>
      <w:r>
        <w:rPr>
          <w:noProof/>
        </w:rPr>
        <w:t>2.A.4 Investitionspriorität</w:t>
      </w:r>
      <w:bookmarkEnd w:id="14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3"/>
        <w:gridCol w:w="11681"/>
      </w:tblGrid>
      <w:tr w:rsidR="00CC0692" w14:paraId="686D1A75" w14:textId="77777777" w:rsidTr="00426349">
        <w:trPr>
          <w:trHeight w:val="288"/>
          <w:tblHeader/>
        </w:trPr>
        <w:tc>
          <w:tcPr>
            <w:tcW w:w="0" w:type="auto"/>
            <w:shd w:val="clear" w:color="auto" w:fill="auto"/>
          </w:tcPr>
          <w:p w14:paraId="0624635B" w14:textId="77777777" w:rsidR="008D5009" w:rsidRPr="00FC654F" w:rsidRDefault="00707501" w:rsidP="00426349">
            <w:pPr>
              <w:pStyle w:val="Text1"/>
              <w:spacing w:before="0" w:after="0"/>
              <w:ind w:left="0"/>
              <w:rPr>
                <w:b/>
                <w:sz w:val="18"/>
                <w:szCs w:val="18"/>
                <w:lang w:val="fr-FR"/>
              </w:rPr>
            </w:pPr>
            <w:r w:rsidRPr="00FC654F">
              <w:rPr>
                <w:b/>
                <w:noProof/>
                <w:sz w:val="18"/>
                <w:szCs w:val="18"/>
                <w:lang w:val="fr-FR"/>
              </w:rPr>
              <w:t>ID der Investitionspriorität</w:t>
            </w:r>
          </w:p>
        </w:tc>
        <w:tc>
          <w:tcPr>
            <w:tcW w:w="0" w:type="auto"/>
            <w:shd w:val="clear" w:color="auto" w:fill="auto"/>
            <w:vAlign w:val="center"/>
          </w:tcPr>
          <w:p w14:paraId="3D0448E4" w14:textId="77777777" w:rsidR="008D5009" w:rsidRPr="006D78B0" w:rsidRDefault="00707501" w:rsidP="00426349">
            <w:pPr>
              <w:pStyle w:val="Text1"/>
              <w:spacing w:before="0" w:after="0"/>
              <w:ind w:left="0"/>
              <w:rPr>
                <w:b/>
                <w:sz w:val="18"/>
                <w:szCs w:val="18"/>
              </w:rPr>
            </w:pPr>
            <w:r w:rsidRPr="006D78B0">
              <w:rPr>
                <w:noProof/>
                <w:sz w:val="18"/>
                <w:szCs w:val="18"/>
              </w:rPr>
              <w:t>3d</w:t>
            </w:r>
          </w:p>
        </w:tc>
      </w:tr>
      <w:tr w:rsidR="00CC0692" w:rsidRPr="00EF067B" w14:paraId="5EB591AB" w14:textId="77777777" w:rsidTr="004375CA">
        <w:trPr>
          <w:trHeight w:val="170"/>
        </w:trPr>
        <w:tc>
          <w:tcPr>
            <w:tcW w:w="0" w:type="auto"/>
            <w:shd w:val="clear" w:color="auto" w:fill="auto"/>
          </w:tcPr>
          <w:p w14:paraId="3C9CED38" w14:textId="77777777" w:rsidR="008D5009" w:rsidRPr="00D6078B" w:rsidRDefault="00707501" w:rsidP="00426349">
            <w:pPr>
              <w:pStyle w:val="Text1"/>
              <w:spacing w:before="0" w:after="0"/>
              <w:ind w:left="0"/>
              <w:rPr>
                <w:sz w:val="18"/>
                <w:szCs w:val="18"/>
              </w:rPr>
            </w:pPr>
            <w:r>
              <w:rPr>
                <w:b/>
                <w:noProof/>
                <w:sz w:val="18"/>
                <w:szCs w:val="18"/>
              </w:rPr>
              <w:t>Bezeichnung der Investitionspriorität</w:t>
            </w:r>
          </w:p>
        </w:tc>
        <w:tc>
          <w:tcPr>
            <w:tcW w:w="0" w:type="auto"/>
            <w:shd w:val="clear" w:color="auto" w:fill="auto"/>
          </w:tcPr>
          <w:p w14:paraId="6B455AB4" w14:textId="77777777" w:rsidR="008D5009" w:rsidRPr="001535A4" w:rsidRDefault="00707501" w:rsidP="00426349">
            <w:pPr>
              <w:pStyle w:val="Text1"/>
              <w:spacing w:before="0" w:after="0"/>
              <w:ind w:left="0"/>
              <w:rPr>
                <w:sz w:val="18"/>
                <w:szCs w:val="18"/>
                <w:lang w:val="de-DE"/>
              </w:rPr>
            </w:pPr>
            <w:r w:rsidRPr="001535A4">
              <w:rPr>
                <w:noProof/>
                <w:sz w:val="18"/>
                <w:szCs w:val="18"/>
                <w:lang w:val="de-DE"/>
              </w:rPr>
              <w:t>Unterstützung der Fähigkeit von KMU, sich am Wachstum der regionalen, nationalen und internationalen Märkte sowie an Innovationsprozessen zu beteiligen</w:t>
            </w:r>
          </w:p>
        </w:tc>
      </w:tr>
    </w:tbl>
    <w:p w14:paraId="76A224B6" w14:textId="77777777" w:rsidR="008D5009" w:rsidRPr="001535A4" w:rsidRDefault="008D5009" w:rsidP="008D5009">
      <w:pPr>
        <w:spacing w:before="0" w:after="0"/>
        <w:rPr>
          <w:sz w:val="22"/>
          <w:szCs w:val="22"/>
          <w:lang w:val="de-DE"/>
        </w:rPr>
      </w:pPr>
    </w:p>
    <w:p w14:paraId="456740EB" w14:textId="77777777" w:rsidR="008D5009" w:rsidRPr="001535A4" w:rsidRDefault="00707501" w:rsidP="008D5009">
      <w:pPr>
        <w:pStyle w:val="ManualHeading2"/>
        <w:keepLines/>
        <w:spacing w:before="0" w:after="0"/>
        <w:rPr>
          <w:lang w:val="de-DE"/>
        </w:rPr>
      </w:pPr>
      <w:bookmarkStart w:id="141" w:name="_Toc256000072"/>
      <w:r w:rsidRPr="001535A4">
        <w:rPr>
          <w:noProof/>
          <w:lang w:val="de-DE"/>
        </w:rPr>
        <w:t>2.A.5 Der Investitionspriorität entsprechende spezifische Ziele und erwartete Ergebnisse</w:t>
      </w:r>
      <w:bookmarkEnd w:id="1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6"/>
        <w:gridCol w:w="11578"/>
      </w:tblGrid>
      <w:tr w:rsidR="00CC0692" w14:paraId="5B49DA76" w14:textId="77777777" w:rsidTr="004375CA">
        <w:trPr>
          <w:trHeight w:val="170"/>
        </w:trPr>
        <w:tc>
          <w:tcPr>
            <w:tcW w:w="0" w:type="auto"/>
            <w:shd w:val="clear" w:color="auto" w:fill="auto"/>
          </w:tcPr>
          <w:p w14:paraId="2532594E" w14:textId="77777777" w:rsidR="008D5009" w:rsidRPr="00D6078B" w:rsidRDefault="00707501" w:rsidP="00426349">
            <w:pPr>
              <w:pStyle w:val="Text1"/>
              <w:spacing w:before="0" w:after="0"/>
              <w:ind w:left="0"/>
              <w:rPr>
                <w:b/>
                <w:sz w:val="18"/>
                <w:szCs w:val="18"/>
              </w:rPr>
            </w:pPr>
            <w:r>
              <w:rPr>
                <w:b/>
                <w:noProof/>
                <w:sz w:val="18"/>
                <w:szCs w:val="18"/>
              </w:rPr>
              <w:t>ID des Einzelziels</w:t>
            </w:r>
          </w:p>
        </w:tc>
        <w:tc>
          <w:tcPr>
            <w:tcW w:w="0" w:type="auto"/>
            <w:shd w:val="clear" w:color="auto" w:fill="auto"/>
          </w:tcPr>
          <w:p w14:paraId="1798C853" w14:textId="77777777" w:rsidR="008D5009" w:rsidRPr="00D6078B" w:rsidRDefault="00707501" w:rsidP="00426349">
            <w:pPr>
              <w:pStyle w:val="Text1"/>
              <w:spacing w:before="0" w:after="0"/>
              <w:ind w:left="0"/>
              <w:rPr>
                <w:b/>
                <w:sz w:val="18"/>
                <w:szCs w:val="18"/>
              </w:rPr>
            </w:pPr>
            <w:r>
              <w:rPr>
                <w:noProof/>
                <w:sz w:val="18"/>
                <w:szCs w:val="18"/>
              </w:rPr>
              <w:t>SZ3</w:t>
            </w:r>
          </w:p>
        </w:tc>
      </w:tr>
      <w:tr w:rsidR="00CC0692" w:rsidRPr="00EF067B" w14:paraId="346D05E5" w14:textId="77777777" w:rsidTr="00426349">
        <w:trPr>
          <w:trHeight w:val="288"/>
        </w:trPr>
        <w:tc>
          <w:tcPr>
            <w:tcW w:w="0" w:type="auto"/>
            <w:shd w:val="clear" w:color="auto" w:fill="auto"/>
          </w:tcPr>
          <w:p w14:paraId="3B4ED78E" w14:textId="77777777" w:rsidR="008D5009" w:rsidRPr="00D6078B" w:rsidRDefault="00707501" w:rsidP="00426349">
            <w:pPr>
              <w:pStyle w:val="Text1"/>
              <w:spacing w:before="0" w:after="0"/>
              <w:ind w:left="0"/>
              <w:rPr>
                <w:sz w:val="18"/>
                <w:szCs w:val="18"/>
              </w:rPr>
            </w:pPr>
            <w:r>
              <w:rPr>
                <w:b/>
                <w:noProof/>
                <w:sz w:val="18"/>
                <w:szCs w:val="18"/>
              </w:rPr>
              <w:t>Bezeichnung des Einzelziels</w:t>
            </w:r>
          </w:p>
        </w:tc>
        <w:tc>
          <w:tcPr>
            <w:tcW w:w="0" w:type="auto"/>
            <w:shd w:val="clear" w:color="auto" w:fill="auto"/>
          </w:tcPr>
          <w:p w14:paraId="5AB031A2" w14:textId="77777777" w:rsidR="008D5009" w:rsidRPr="001535A4" w:rsidRDefault="00707501" w:rsidP="00426349">
            <w:pPr>
              <w:pStyle w:val="Text1"/>
              <w:spacing w:before="0" w:after="0"/>
              <w:ind w:left="0"/>
              <w:rPr>
                <w:sz w:val="18"/>
                <w:szCs w:val="18"/>
                <w:lang w:val="de-DE"/>
              </w:rPr>
            </w:pPr>
            <w:r w:rsidRPr="001535A4">
              <w:rPr>
                <w:noProof/>
                <w:sz w:val="18"/>
                <w:szCs w:val="18"/>
                <w:lang w:val="de-DE"/>
              </w:rPr>
              <w:t>Steigerung der Investitionstätigkeit von KMU</w:t>
            </w:r>
          </w:p>
        </w:tc>
      </w:tr>
      <w:tr w:rsidR="00CC0692" w:rsidRPr="00EF067B" w14:paraId="1FB9806C" w14:textId="77777777" w:rsidTr="004375CA">
        <w:trPr>
          <w:trHeight w:val="170"/>
        </w:trPr>
        <w:tc>
          <w:tcPr>
            <w:tcW w:w="0" w:type="auto"/>
            <w:shd w:val="clear" w:color="auto" w:fill="auto"/>
          </w:tcPr>
          <w:p w14:paraId="5587E733" w14:textId="77777777" w:rsidR="008D5009" w:rsidRPr="001535A4" w:rsidRDefault="00707501" w:rsidP="00426349">
            <w:pPr>
              <w:spacing w:before="0" w:after="0"/>
              <w:rPr>
                <w:sz w:val="18"/>
                <w:szCs w:val="18"/>
                <w:lang w:val="de-DE"/>
              </w:rPr>
            </w:pPr>
            <w:r w:rsidRPr="001535A4">
              <w:rPr>
                <w:b/>
                <w:noProof/>
                <w:sz w:val="18"/>
                <w:szCs w:val="18"/>
                <w:lang w:val="de-DE"/>
              </w:rPr>
              <w:t>Ergebnisse, die der Mitgliedstaat mit der Unionsunterstützung erreichen möchte</w:t>
            </w:r>
          </w:p>
        </w:tc>
        <w:tc>
          <w:tcPr>
            <w:tcW w:w="0" w:type="auto"/>
            <w:shd w:val="clear" w:color="auto" w:fill="auto"/>
          </w:tcPr>
          <w:p w14:paraId="59BD7488" w14:textId="77777777" w:rsidR="00CC0692" w:rsidRPr="001535A4" w:rsidRDefault="00707501">
            <w:pPr>
              <w:spacing w:before="0" w:after="240"/>
              <w:jc w:val="left"/>
              <w:rPr>
                <w:lang w:val="de-DE"/>
              </w:rPr>
            </w:pPr>
            <w:r w:rsidRPr="001535A4">
              <w:rPr>
                <w:lang w:val="de-DE"/>
              </w:rPr>
              <w:t xml:space="preserve">Betriebliche Investitionen sind eine wesentliche Voraussetzung zur Steigerung der Produktivität von Unternehmen sowie das Fundament für den Eintritt der Betriebe in Wachstums- und Innovationsprozesse. Mit Blick auf die </w:t>
            </w:r>
            <w:r w:rsidRPr="001535A4">
              <w:rPr>
                <w:lang w:val="de-DE"/>
              </w:rPr>
              <w:lastRenderedPageBreak/>
              <w:t>gesamte Unternehmens- und Branchenstruktur im Land Bremen ist die Investitionstätigkeit der bremischen Unternehmen vor diesem Hintergrund entscheidend für die regionale Wettbewerbsfähigkeit, die Entwicklung stabiler Wertschöpfungsketten, die Schaffung neuer Arbeitsplätze und langfristig die Anpassung der Region an den Strukturwandel.</w:t>
            </w:r>
          </w:p>
          <w:p w14:paraId="542C598D" w14:textId="77777777" w:rsidR="00CC0692" w:rsidRPr="001535A4" w:rsidRDefault="00707501">
            <w:pPr>
              <w:spacing w:before="240" w:after="240"/>
              <w:jc w:val="left"/>
              <w:rPr>
                <w:lang w:val="de-DE"/>
              </w:rPr>
            </w:pPr>
            <w:r w:rsidRPr="001535A4">
              <w:rPr>
                <w:lang w:val="de-DE"/>
              </w:rPr>
              <w:t>Angesichts der vergleichsweise geringen Investitionsquote und Kapitalintensität der bremischen KMU, der unterdurchschnittlichen Entwicklung der Bruttoanlageinvestitionen sowie vor dem Hintergrund kreditmarktbedingter Investitionshemmnisse besonders für kleine Unternehmen ist die Steigerung der Investitionstätigkeit von KMU entsprechend ein zentrales Ziel des EFRE-Programms. Zur Umsetzung dieses spezifischen Ziels sollen mit dem EFRE zwei Aktionen gefördert werden: die Landesinvestitionsförderung und die Vergabe von Mikrokrediten.</w:t>
            </w:r>
          </w:p>
          <w:p w14:paraId="44744F63" w14:textId="77777777" w:rsidR="00CC0692" w:rsidRPr="001535A4" w:rsidRDefault="00707501">
            <w:pPr>
              <w:spacing w:before="240" w:after="240"/>
              <w:jc w:val="left"/>
              <w:rPr>
                <w:lang w:val="de-DE"/>
              </w:rPr>
            </w:pPr>
            <w:r w:rsidRPr="001535A4">
              <w:rPr>
                <w:lang w:val="de-DE"/>
              </w:rPr>
              <w:t>Mit der EFRE-Förderung in diesem spezifischen Ziel soll ein Beitrag dazu geleistet werden, dass sich der Anteil der investierenden KMU an allen KMU im Land Bremen auf das durchschnittliche Niveau der westdeutschen Großstädte steigert.</w:t>
            </w:r>
          </w:p>
          <w:p w14:paraId="3D1668A6" w14:textId="77777777" w:rsidR="008D5009" w:rsidRPr="001535A4" w:rsidRDefault="008D5009" w:rsidP="00426349">
            <w:pPr>
              <w:pStyle w:val="Text1"/>
              <w:spacing w:before="0" w:after="0"/>
              <w:ind w:left="0"/>
              <w:rPr>
                <w:sz w:val="18"/>
                <w:szCs w:val="18"/>
                <w:lang w:val="de-DE"/>
              </w:rPr>
            </w:pPr>
          </w:p>
        </w:tc>
      </w:tr>
    </w:tbl>
    <w:p w14:paraId="2A807A17" w14:textId="77777777" w:rsidR="008D5009" w:rsidRPr="001535A4" w:rsidRDefault="00707501" w:rsidP="008D5009">
      <w:pPr>
        <w:spacing w:before="0" w:after="0"/>
        <w:rPr>
          <w:color w:val="000000"/>
          <w:sz w:val="16"/>
          <w:szCs w:val="16"/>
          <w:lang w:val="de-DE"/>
        </w:rPr>
      </w:pPr>
      <w:r w:rsidRPr="001535A4">
        <w:rPr>
          <w:b/>
          <w:lang w:val="de-DE"/>
        </w:rPr>
        <w:lastRenderedPageBreak/>
        <w:br w:type="page"/>
      </w:r>
      <w:r w:rsidR="00DE4437" w:rsidRPr="001535A4">
        <w:rPr>
          <w:b/>
          <w:noProof/>
          <w:color w:val="000000"/>
          <w:lang w:val="de-DE"/>
        </w:rPr>
        <w:lastRenderedPageBreak/>
        <w:t>Tabelle 3: Programmspezifische Ergebnisindikatoren, aufgeschlüsselt nach spezifischem Ziel (für EFRE, Kohäsionsfonds und EFRE REACT-EU)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3089"/>
        <w:gridCol w:w="1828"/>
        <w:gridCol w:w="1993"/>
        <w:gridCol w:w="883"/>
        <w:gridCol w:w="865"/>
        <w:gridCol w:w="1248"/>
        <w:gridCol w:w="2048"/>
        <w:gridCol w:w="2436"/>
      </w:tblGrid>
      <w:tr w:rsidR="00CC0692" w:rsidRPr="00EF067B" w14:paraId="60D1186B" w14:textId="77777777" w:rsidTr="00426349">
        <w:trPr>
          <w:trHeight w:val="288"/>
          <w:tblHeader/>
        </w:trPr>
        <w:tc>
          <w:tcPr>
            <w:tcW w:w="0" w:type="auto"/>
            <w:gridSpan w:val="2"/>
            <w:shd w:val="clear" w:color="auto" w:fill="auto"/>
          </w:tcPr>
          <w:p w14:paraId="1DD88971" w14:textId="77777777" w:rsidR="008D5009" w:rsidRPr="00D6078B" w:rsidRDefault="00707501" w:rsidP="00426349">
            <w:pPr>
              <w:spacing w:before="0" w:after="0"/>
              <w:rPr>
                <w:b/>
                <w:sz w:val="18"/>
                <w:szCs w:val="18"/>
              </w:rPr>
            </w:pPr>
            <w:r>
              <w:rPr>
                <w:b/>
                <w:noProof/>
                <w:sz w:val="18"/>
                <w:szCs w:val="18"/>
              </w:rPr>
              <w:t>Spezifisches Ziel</w:t>
            </w:r>
          </w:p>
        </w:tc>
        <w:tc>
          <w:tcPr>
            <w:tcW w:w="0" w:type="auto"/>
            <w:gridSpan w:val="7"/>
            <w:shd w:val="clear" w:color="auto" w:fill="auto"/>
          </w:tcPr>
          <w:p w14:paraId="171D79A9" w14:textId="77777777" w:rsidR="008D5009" w:rsidRPr="001535A4" w:rsidRDefault="00707501" w:rsidP="00426349">
            <w:pPr>
              <w:spacing w:before="0" w:after="0"/>
              <w:rPr>
                <w:b/>
                <w:sz w:val="18"/>
                <w:szCs w:val="18"/>
                <w:lang w:val="de-DE"/>
              </w:rPr>
            </w:pPr>
            <w:r w:rsidRPr="001535A4">
              <w:rPr>
                <w:b/>
                <w:noProof/>
                <w:sz w:val="18"/>
                <w:szCs w:val="18"/>
                <w:lang w:val="de-DE"/>
              </w:rPr>
              <w:t>SZ3 - Steigerung der Investitionstätigkeit von KMU</w:t>
            </w:r>
          </w:p>
        </w:tc>
      </w:tr>
      <w:tr w:rsidR="00CC0692" w14:paraId="44E39503" w14:textId="77777777" w:rsidTr="00426349">
        <w:trPr>
          <w:trHeight w:val="288"/>
        </w:trPr>
        <w:tc>
          <w:tcPr>
            <w:tcW w:w="0" w:type="auto"/>
            <w:shd w:val="clear" w:color="auto" w:fill="auto"/>
          </w:tcPr>
          <w:p w14:paraId="50A29A69" w14:textId="77777777" w:rsidR="008D5009" w:rsidRPr="007B722E" w:rsidRDefault="00707501" w:rsidP="00426349">
            <w:pPr>
              <w:spacing w:before="0" w:after="0"/>
              <w:jc w:val="center"/>
              <w:rPr>
                <w:b/>
                <w:sz w:val="16"/>
                <w:szCs w:val="16"/>
              </w:rPr>
            </w:pPr>
            <w:r>
              <w:rPr>
                <w:b/>
                <w:noProof/>
                <w:color w:val="000000"/>
                <w:sz w:val="16"/>
                <w:szCs w:val="16"/>
              </w:rPr>
              <w:t>ID</w:t>
            </w:r>
          </w:p>
        </w:tc>
        <w:tc>
          <w:tcPr>
            <w:tcW w:w="0" w:type="auto"/>
            <w:shd w:val="clear" w:color="auto" w:fill="auto"/>
          </w:tcPr>
          <w:p w14:paraId="090A8A4F" w14:textId="77777777" w:rsidR="008D5009" w:rsidRPr="00530EF1" w:rsidRDefault="00707501" w:rsidP="00426349">
            <w:pPr>
              <w:spacing w:before="0" w:after="0"/>
              <w:jc w:val="center"/>
              <w:rPr>
                <w:b/>
                <w:sz w:val="16"/>
                <w:szCs w:val="16"/>
              </w:rPr>
            </w:pPr>
            <w:r>
              <w:rPr>
                <w:b/>
                <w:noProof/>
                <w:color w:val="000000"/>
                <w:sz w:val="16"/>
                <w:szCs w:val="16"/>
              </w:rPr>
              <w:t>Indikator</w:t>
            </w:r>
          </w:p>
        </w:tc>
        <w:tc>
          <w:tcPr>
            <w:tcW w:w="0" w:type="auto"/>
            <w:shd w:val="clear" w:color="auto" w:fill="auto"/>
          </w:tcPr>
          <w:p w14:paraId="7468BC35" w14:textId="77777777" w:rsidR="008D5009" w:rsidRPr="00913A1A" w:rsidRDefault="00707501" w:rsidP="00426349">
            <w:pPr>
              <w:spacing w:before="0" w:after="0"/>
              <w:jc w:val="center"/>
              <w:rPr>
                <w:b/>
                <w:sz w:val="16"/>
                <w:szCs w:val="16"/>
              </w:rPr>
            </w:pPr>
            <w:r>
              <w:rPr>
                <w:b/>
                <w:noProof/>
                <w:color w:val="000000"/>
                <w:sz w:val="16"/>
                <w:szCs w:val="16"/>
              </w:rPr>
              <w:t>Einheit für die Messung</w:t>
            </w:r>
          </w:p>
        </w:tc>
        <w:tc>
          <w:tcPr>
            <w:tcW w:w="0" w:type="auto"/>
          </w:tcPr>
          <w:p w14:paraId="71093057" w14:textId="77777777" w:rsidR="008D5009" w:rsidRPr="007B722E" w:rsidRDefault="00707501" w:rsidP="00426349">
            <w:pPr>
              <w:spacing w:before="0" w:after="0"/>
              <w:jc w:val="center"/>
              <w:rPr>
                <w:b/>
                <w:color w:val="000000"/>
                <w:sz w:val="16"/>
                <w:szCs w:val="16"/>
              </w:rPr>
            </w:pPr>
            <w:r>
              <w:rPr>
                <w:b/>
                <w:noProof/>
                <w:color w:val="000000"/>
                <w:sz w:val="16"/>
                <w:szCs w:val="16"/>
              </w:rPr>
              <w:t>Regionenkategorie (ggf.)</w:t>
            </w:r>
          </w:p>
        </w:tc>
        <w:tc>
          <w:tcPr>
            <w:tcW w:w="0" w:type="auto"/>
            <w:shd w:val="clear" w:color="auto" w:fill="auto"/>
          </w:tcPr>
          <w:p w14:paraId="089079D0" w14:textId="77777777" w:rsidR="008D5009" w:rsidRPr="007B722E" w:rsidRDefault="00707501" w:rsidP="00426349">
            <w:pPr>
              <w:spacing w:before="0" w:after="0"/>
              <w:jc w:val="center"/>
              <w:rPr>
                <w:b/>
                <w:sz w:val="16"/>
                <w:szCs w:val="16"/>
              </w:rPr>
            </w:pPr>
            <w:r>
              <w:rPr>
                <w:b/>
                <w:noProof/>
                <w:color w:val="000000"/>
                <w:sz w:val="16"/>
                <w:szCs w:val="16"/>
              </w:rPr>
              <w:t>Basiswert</w:t>
            </w:r>
          </w:p>
        </w:tc>
        <w:tc>
          <w:tcPr>
            <w:tcW w:w="0" w:type="auto"/>
            <w:shd w:val="clear" w:color="auto" w:fill="auto"/>
          </w:tcPr>
          <w:p w14:paraId="299DCBF3" w14:textId="77777777" w:rsidR="008D5009" w:rsidRPr="001D1F31" w:rsidRDefault="00707501" w:rsidP="00426349">
            <w:pPr>
              <w:spacing w:before="0" w:after="0"/>
              <w:jc w:val="center"/>
              <w:rPr>
                <w:b/>
                <w:sz w:val="16"/>
                <w:szCs w:val="16"/>
              </w:rPr>
            </w:pPr>
            <w:r w:rsidRPr="00530EF1">
              <w:rPr>
                <w:b/>
                <w:noProof/>
                <w:color w:val="000000"/>
                <w:sz w:val="16"/>
                <w:szCs w:val="16"/>
              </w:rPr>
              <w:t>Basisjahr</w:t>
            </w:r>
          </w:p>
        </w:tc>
        <w:tc>
          <w:tcPr>
            <w:tcW w:w="0" w:type="auto"/>
            <w:shd w:val="clear" w:color="auto" w:fill="auto"/>
          </w:tcPr>
          <w:p w14:paraId="25A5E346" w14:textId="77777777" w:rsidR="008D5009" w:rsidRPr="007B722E" w:rsidRDefault="00707501" w:rsidP="00426349">
            <w:pPr>
              <w:spacing w:before="0" w:after="0"/>
              <w:jc w:val="center"/>
              <w:rPr>
                <w:b/>
                <w:sz w:val="16"/>
                <w:szCs w:val="16"/>
              </w:rPr>
            </w:pPr>
            <w:r w:rsidRPr="00530EF1">
              <w:rPr>
                <w:b/>
                <w:noProof/>
                <w:color w:val="000000"/>
                <w:sz w:val="16"/>
                <w:szCs w:val="16"/>
              </w:rPr>
              <w:t>Zielwert (2023)</w:t>
            </w:r>
          </w:p>
        </w:tc>
        <w:tc>
          <w:tcPr>
            <w:tcW w:w="0" w:type="auto"/>
            <w:shd w:val="clear" w:color="auto" w:fill="auto"/>
          </w:tcPr>
          <w:p w14:paraId="680CBE88" w14:textId="77777777" w:rsidR="008D5009" w:rsidRPr="00530EF1" w:rsidRDefault="00707501" w:rsidP="00426349">
            <w:pPr>
              <w:spacing w:before="0" w:after="0"/>
              <w:jc w:val="center"/>
              <w:rPr>
                <w:b/>
                <w:sz w:val="16"/>
                <w:szCs w:val="16"/>
              </w:rPr>
            </w:pPr>
            <w:r w:rsidRPr="00530EF1">
              <w:rPr>
                <w:b/>
                <w:noProof/>
                <w:color w:val="000000"/>
                <w:sz w:val="16"/>
                <w:szCs w:val="16"/>
              </w:rPr>
              <w:t>Datenquelle</w:t>
            </w:r>
          </w:p>
        </w:tc>
        <w:tc>
          <w:tcPr>
            <w:tcW w:w="0" w:type="auto"/>
            <w:shd w:val="clear" w:color="auto" w:fill="auto"/>
          </w:tcPr>
          <w:p w14:paraId="4BF659E5" w14:textId="77777777" w:rsidR="008D5009" w:rsidRPr="007B722E" w:rsidRDefault="00707501" w:rsidP="00426349">
            <w:pPr>
              <w:spacing w:before="0" w:after="0"/>
              <w:jc w:val="center"/>
              <w:rPr>
                <w:b/>
                <w:sz w:val="16"/>
                <w:szCs w:val="16"/>
              </w:rPr>
            </w:pPr>
            <w:r w:rsidRPr="00530EF1">
              <w:rPr>
                <w:b/>
                <w:noProof/>
                <w:color w:val="000000"/>
                <w:sz w:val="16"/>
                <w:szCs w:val="16"/>
              </w:rPr>
              <w:t>Häufigkeit der Berichterstattung</w:t>
            </w:r>
          </w:p>
        </w:tc>
      </w:tr>
      <w:tr w:rsidR="00CC0692" w14:paraId="7FB72A50" w14:textId="77777777" w:rsidTr="00426349">
        <w:trPr>
          <w:trHeight w:val="288"/>
        </w:trPr>
        <w:tc>
          <w:tcPr>
            <w:tcW w:w="0" w:type="auto"/>
            <w:shd w:val="clear" w:color="auto" w:fill="auto"/>
            <w:tcMar>
              <w:left w:w="57" w:type="dxa"/>
              <w:right w:w="57" w:type="dxa"/>
            </w:tcMar>
          </w:tcPr>
          <w:p w14:paraId="69D8605D" w14:textId="77777777" w:rsidR="008D5009" w:rsidRPr="0087147F" w:rsidRDefault="00707501" w:rsidP="00426349">
            <w:pPr>
              <w:spacing w:before="0" w:after="0"/>
              <w:ind w:firstLine="1"/>
              <w:rPr>
                <w:sz w:val="16"/>
                <w:szCs w:val="16"/>
              </w:rPr>
            </w:pPr>
            <w:r w:rsidRPr="0087147F">
              <w:rPr>
                <w:noProof/>
                <w:sz w:val="16"/>
                <w:szCs w:val="16"/>
              </w:rPr>
              <w:t>EI3</w:t>
            </w:r>
          </w:p>
        </w:tc>
        <w:tc>
          <w:tcPr>
            <w:tcW w:w="0" w:type="auto"/>
            <w:shd w:val="clear" w:color="auto" w:fill="auto"/>
            <w:tcMar>
              <w:left w:w="57" w:type="dxa"/>
              <w:right w:w="57" w:type="dxa"/>
            </w:tcMar>
          </w:tcPr>
          <w:p w14:paraId="2CF5CC8B" w14:textId="77777777" w:rsidR="008D5009" w:rsidRPr="001535A4" w:rsidRDefault="00707501" w:rsidP="00426349">
            <w:pPr>
              <w:spacing w:before="0" w:after="0"/>
              <w:rPr>
                <w:sz w:val="16"/>
                <w:szCs w:val="16"/>
                <w:lang w:val="de-DE"/>
              </w:rPr>
            </w:pPr>
            <w:r w:rsidRPr="0087147F">
              <w:rPr>
                <w:noProof/>
                <w:color w:val="000000"/>
                <w:sz w:val="16"/>
                <w:szCs w:val="16"/>
                <w:lang w:val="da-DK"/>
              </w:rPr>
              <w:t>Anteil der investieren-den KMU an allen KMU</w:t>
            </w:r>
          </w:p>
        </w:tc>
        <w:tc>
          <w:tcPr>
            <w:tcW w:w="0" w:type="auto"/>
            <w:shd w:val="clear" w:color="auto" w:fill="auto"/>
            <w:tcMar>
              <w:left w:w="57" w:type="dxa"/>
              <w:right w:w="57" w:type="dxa"/>
            </w:tcMar>
          </w:tcPr>
          <w:p w14:paraId="6CB4B487" w14:textId="77777777" w:rsidR="008D5009" w:rsidRPr="0087147F" w:rsidRDefault="00707501" w:rsidP="00426349">
            <w:pPr>
              <w:spacing w:before="0" w:after="0"/>
              <w:rPr>
                <w:sz w:val="16"/>
                <w:szCs w:val="16"/>
              </w:rPr>
            </w:pPr>
            <w:r w:rsidRPr="0087147F">
              <w:rPr>
                <w:noProof/>
                <w:sz w:val="16"/>
                <w:szCs w:val="16"/>
              </w:rPr>
              <w:t>%</w:t>
            </w:r>
          </w:p>
        </w:tc>
        <w:tc>
          <w:tcPr>
            <w:tcW w:w="0" w:type="auto"/>
            <w:tcMar>
              <w:left w:w="57" w:type="dxa"/>
              <w:right w:w="57" w:type="dxa"/>
            </w:tcMar>
          </w:tcPr>
          <w:p w14:paraId="6B7E9C8C" w14:textId="77777777" w:rsidR="008D5009" w:rsidRPr="0087147F" w:rsidRDefault="00707501" w:rsidP="00426349">
            <w:pPr>
              <w:spacing w:before="0" w:after="0"/>
              <w:rPr>
                <w:color w:val="000000"/>
                <w:sz w:val="16"/>
                <w:szCs w:val="16"/>
                <w:lang w:val="da-DK"/>
              </w:rPr>
            </w:pPr>
            <w:r w:rsidRPr="0087147F">
              <w:rPr>
                <w:noProof/>
                <w:color w:val="000000"/>
                <w:sz w:val="16"/>
                <w:szCs w:val="16"/>
                <w:lang w:val="da-DK"/>
              </w:rPr>
              <w:t>Stärker entwickelte Regionen</w:t>
            </w:r>
          </w:p>
        </w:tc>
        <w:tc>
          <w:tcPr>
            <w:tcW w:w="0" w:type="auto"/>
            <w:shd w:val="clear" w:color="auto" w:fill="auto"/>
            <w:tcMar>
              <w:left w:w="57" w:type="dxa"/>
              <w:right w:w="57" w:type="dxa"/>
            </w:tcMar>
          </w:tcPr>
          <w:p w14:paraId="73488A49" w14:textId="77777777" w:rsidR="008D5009" w:rsidRPr="0087147F" w:rsidRDefault="00707501" w:rsidP="00426349">
            <w:pPr>
              <w:spacing w:before="0" w:after="0"/>
              <w:rPr>
                <w:sz w:val="16"/>
                <w:szCs w:val="16"/>
              </w:rPr>
            </w:pPr>
            <w:r w:rsidRPr="0087147F">
              <w:rPr>
                <w:noProof/>
                <w:color w:val="000000"/>
                <w:sz w:val="16"/>
                <w:szCs w:val="16"/>
                <w:lang w:val="da-DK"/>
              </w:rPr>
              <w:t>50,00</w:t>
            </w:r>
          </w:p>
        </w:tc>
        <w:tc>
          <w:tcPr>
            <w:tcW w:w="0" w:type="auto"/>
            <w:shd w:val="clear" w:color="auto" w:fill="auto"/>
            <w:tcMar>
              <w:left w:w="57" w:type="dxa"/>
              <w:right w:w="57" w:type="dxa"/>
            </w:tcMar>
          </w:tcPr>
          <w:p w14:paraId="40EE1438" w14:textId="77777777" w:rsidR="008D5009" w:rsidRPr="0087147F" w:rsidRDefault="00707501" w:rsidP="00426349">
            <w:pPr>
              <w:spacing w:before="0" w:after="0"/>
              <w:jc w:val="center"/>
              <w:rPr>
                <w:sz w:val="16"/>
                <w:szCs w:val="16"/>
              </w:rPr>
            </w:pPr>
            <w:r w:rsidRPr="0087147F">
              <w:rPr>
                <w:noProof/>
                <w:color w:val="000000"/>
                <w:sz w:val="16"/>
                <w:szCs w:val="16"/>
                <w:lang w:val="da-DK"/>
              </w:rPr>
              <w:t>2011</w:t>
            </w:r>
          </w:p>
        </w:tc>
        <w:tc>
          <w:tcPr>
            <w:tcW w:w="0" w:type="auto"/>
            <w:shd w:val="clear" w:color="auto" w:fill="auto"/>
            <w:tcMar>
              <w:left w:w="57" w:type="dxa"/>
              <w:right w:w="57" w:type="dxa"/>
            </w:tcMar>
          </w:tcPr>
          <w:p w14:paraId="088A925F" w14:textId="77777777" w:rsidR="008D5009" w:rsidRPr="0087147F" w:rsidRDefault="00707501" w:rsidP="00426349">
            <w:pPr>
              <w:spacing w:before="0" w:after="0"/>
              <w:rPr>
                <w:sz w:val="16"/>
                <w:szCs w:val="16"/>
              </w:rPr>
            </w:pPr>
            <w:r w:rsidRPr="0087147F">
              <w:rPr>
                <w:noProof/>
                <w:color w:val="000000"/>
                <w:sz w:val="16"/>
                <w:szCs w:val="16"/>
                <w:lang w:val="da-DK"/>
              </w:rPr>
              <w:t>52,50</w:t>
            </w:r>
          </w:p>
        </w:tc>
        <w:tc>
          <w:tcPr>
            <w:tcW w:w="0" w:type="auto"/>
            <w:shd w:val="clear" w:color="auto" w:fill="auto"/>
            <w:tcMar>
              <w:left w:w="57" w:type="dxa"/>
              <w:right w:w="57" w:type="dxa"/>
            </w:tcMar>
          </w:tcPr>
          <w:p w14:paraId="471DFAD0" w14:textId="77777777" w:rsidR="008D5009" w:rsidRPr="0087147F" w:rsidRDefault="00707501" w:rsidP="00426349">
            <w:pPr>
              <w:spacing w:before="0" w:after="0"/>
              <w:rPr>
                <w:sz w:val="16"/>
                <w:szCs w:val="16"/>
              </w:rPr>
            </w:pPr>
            <w:r w:rsidRPr="0087147F">
              <w:rPr>
                <w:noProof/>
                <w:color w:val="000000"/>
                <w:sz w:val="16"/>
                <w:szCs w:val="16"/>
                <w:lang w:val="da-DK"/>
              </w:rPr>
              <w:t>IAB-Panel, Sonderauswertung</w:t>
            </w:r>
          </w:p>
        </w:tc>
        <w:tc>
          <w:tcPr>
            <w:tcW w:w="0" w:type="auto"/>
            <w:shd w:val="clear" w:color="auto" w:fill="auto"/>
            <w:tcMar>
              <w:left w:w="57" w:type="dxa"/>
              <w:right w:w="57" w:type="dxa"/>
            </w:tcMar>
          </w:tcPr>
          <w:p w14:paraId="642BCF28" w14:textId="77777777" w:rsidR="008D5009" w:rsidRPr="0087147F" w:rsidRDefault="00707501" w:rsidP="00426349">
            <w:pPr>
              <w:pStyle w:val="Text2"/>
              <w:spacing w:before="0" w:after="0"/>
              <w:ind w:left="0"/>
              <w:rPr>
                <w:sz w:val="16"/>
                <w:szCs w:val="16"/>
              </w:rPr>
            </w:pPr>
            <w:r w:rsidRPr="0087147F">
              <w:rPr>
                <w:noProof/>
                <w:sz w:val="16"/>
                <w:szCs w:val="16"/>
              </w:rPr>
              <w:t>Jährlich</w:t>
            </w:r>
          </w:p>
        </w:tc>
      </w:tr>
    </w:tbl>
    <w:p w14:paraId="30DF37C6" w14:textId="77777777" w:rsidR="008D5009" w:rsidRDefault="008D5009" w:rsidP="008D5009">
      <w:pPr>
        <w:spacing w:before="0" w:after="0"/>
        <w:rPr>
          <w:b/>
          <w:lang w:val="pt-PT"/>
        </w:rPr>
      </w:pPr>
    </w:p>
    <w:p w14:paraId="7E6B7261" w14:textId="77777777" w:rsidR="008D5009" w:rsidRPr="004A3AB7" w:rsidRDefault="00707501" w:rsidP="008D5009">
      <w:pPr>
        <w:spacing w:before="0" w:after="0"/>
        <w:rPr>
          <w:color w:val="000000"/>
        </w:rPr>
      </w:pPr>
      <w:r>
        <w:rPr>
          <w:b/>
          <w:lang w:val="pt-PT"/>
        </w:rPr>
        <w:br w:type="page"/>
      </w:r>
    </w:p>
    <w:p w14:paraId="7B0FF011" w14:textId="77777777" w:rsidR="008D5009" w:rsidRPr="001535A4" w:rsidRDefault="00707501" w:rsidP="008D5009">
      <w:pPr>
        <w:pStyle w:val="ManualHeading2"/>
        <w:keepLines/>
        <w:spacing w:before="0" w:after="0"/>
        <w:rPr>
          <w:b w:val="0"/>
          <w:lang w:val="de-DE"/>
        </w:rPr>
      </w:pPr>
      <w:bookmarkStart w:id="142" w:name="_Toc256000073"/>
      <w:r w:rsidRPr="001535A4">
        <w:rPr>
          <w:noProof/>
          <w:lang w:val="de-DE"/>
        </w:rPr>
        <w:lastRenderedPageBreak/>
        <w:t>2.A.6 Maßnahmen, die im Rahmen der Investitionspriorität zu unterstützen sind</w:t>
      </w:r>
      <w:r w:rsidRPr="001535A4">
        <w:rPr>
          <w:b w:val="0"/>
          <w:lang w:val="de-DE"/>
        </w:rPr>
        <w:t xml:space="preserve"> </w:t>
      </w:r>
      <w:r w:rsidRPr="001535A4">
        <w:rPr>
          <w:b w:val="0"/>
          <w:noProof/>
          <w:lang w:val="de-DE"/>
        </w:rPr>
        <w:t>(aufgeschlüsselt nach Investitionspriorität)</w:t>
      </w:r>
      <w:bookmarkEnd w:id="142"/>
    </w:p>
    <w:p w14:paraId="2D79ADB2" w14:textId="77777777" w:rsidR="008D5009" w:rsidRPr="001535A4" w:rsidRDefault="008D5009" w:rsidP="008D5009">
      <w:pPr>
        <w:pStyle w:val="Text1"/>
        <w:keepNext/>
        <w:keepLines/>
        <w:spacing w:before="0" w:after="0"/>
        <w:ind w:left="0"/>
        <w:rPr>
          <w:lang w:val="de-DE"/>
        </w:rPr>
      </w:pPr>
    </w:p>
    <w:p w14:paraId="30094056" w14:textId="77777777" w:rsidR="008D5009" w:rsidRPr="001535A4" w:rsidRDefault="00707501" w:rsidP="008D5009">
      <w:pPr>
        <w:pStyle w:val="ManualHeading3"/>
        <w:keepLines/>
        <w:spacing w:before="0" w:after="0"/>
        <w:ind w:left="0" w:firstLine="0"/>
        <w:rPr>
          <w:b/>
          <w:lang w:val="de-DE"/>
        </w:rPr>
      </w:pPr>
      <w:r w:rsidRPr="001535A4">
        <w:rPr>
          <w:b/>
          <w:lang w:val="de-DE"/>
        </w:rPr>
        <w:t xml:space="preserve"> </w:t>
      </w:r>
      <w:bookmarkStart w:id="143" w:name="_Toc256000074"/>
      <w:r w:rsidRPr="001535A4">
        <w:rPr>
          <w:b/>
          <w:noProof/>
          <w:lang w:val="de-DE"/>
        </w:rPr>
        <w:t>2.A.6.1 Beschreibung der Art und Beispiele für zu unterstützende Maßnahmen und ihres erwarteten Beitrags zu den spezifischen Zielen und gegebenenfalls die Benennung der wichtigsten Zielgruppen, spezifischer, gezielt zu unterstützender Gebiete, Arten von Begünstigten</w:t>
      </w:r>
      <w:bookmarkEnd w:id="14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3"/>
        <w:gridCol w:w="12101"/>
      </w:tblGrid>
      <w:tr w:rsidR="00CC0692" w:rsidRPr="00EF067B" w14:paraId="00498CD9" w14:textId="77777777" w:rsidTr="00426349">
        <w:trPr>
          <w:trHeight w:val="288"/>
          <w:tblHeader/>
        </w:trPr>
        <w:tc>
          <w:tcPr>
            <w:tcW w:w="0" w:type="auto"/>
            <w:shd w:val="clear" w:color="auto" w:fill="auto"/>
          </w:tcPr>
          <w:p w14:paraId="6DF5DF55" w14:textId="77777777" w:rsidR="008D5009" w:rsidRPr="009347F8" w:rsidRDefault="00707501" w:rsidP="00426349">
            <w:pPr>
              <w:pStyle w:val="Text1"/>
              <w:spacing w:before="0" w:after="0"/>
              <w:ind w:left="0"/>
              <w:rPr>
                <w:b/>
                <w:color w:val="000000"/>
                <w:sz w:val="18"/>
                <w:szCs w:val="18"/>
              </w:rPr>
            </w:pPr>
            <w:r>
              <w:rPr>
                <w:b/>
                <w:noProof/>
                <w:sz w:val="18"/>
                <w:szCs w:val="18"/>
              </w:rPr>
              <w:t>Investitionspriorität</w:t>
            </w:r>
          </w:p>
        </w:tc>
        <w:tc>
          <w:tcPr>
            <w:tcW w:w="0" w:type="auto"/>
            <w:shd w:val="clear" w:color="auto" w:fill="auto"/>
          </w:tcPr>
          <w:p w14:paraId="0C85B3A6" w14:textId="77777777" w:rsidR="008D5009" w:rsidRPr="001535A4" w:rsidRDefault="00707501" w:rsidP="00426349">
            <w:pPr>
              <w:pStyle w:val="Text1"/>
              <w:spacing w:before="0" w:after="0"/>
              <w:ind w:left="0"/>
              <w:rPr>
                <w:b/>
                <w:color w:val="000000"/>
                <w:sz w:val="18"/>
                <w:szCs w:val="18"/>
                <w:lang w:val="de-DE"/>
              </w:rPr>
            </w:pPr>
            <w:r w:rsidRPr="001535A4">
              <w:rPr>
                <w:noProof/>
                <w:sz w:val="18"/>
                <w:szCs w:val="18"/>
                <w:lang w:val="de-DE"/>
              </w:rPr>
              <w:t>3d - Unterstützung der Fähigkeit von KMU, sich am Wachstum der regionalen, nationalen und internationalen Märkte sowie an Innovationsprozessen zu beteiligen</w:t>
            </w:r>
          </w:p>
        </w:tc>
      </w:tr>
      <w:tr w:rsidR="00CC0692" w:rsidRPr="00EF067B" w14:paraId="7B5288E6" w14:textId="77777777" w:rsidTr="004375CA">
        <w:trPr>
          <w:trHeight w:val="170"/>
        </w:trPr>
        <w:tc>
          <w:tcPr>
            <w:tcW w:w="0" w:type="auto"/>
            <w:gridSpan w:val="2"/>
            <w:shd w:val="clear" w:color="auto" w:fill="auto"/>
          </w:tcPr>
          <w:p w14:paraId="20AD1463" w14:textId="77777777" w:rsidR="00CC0692" w:rsidRPr="001535A4" w:rsidRDefault="00707501">
            <w:pPr>
              <w:spacing w:before="0" w:after="240"/>
              <w:jc w:val="left"/>
              <w:rPr>
                <w:lang w:val="de-DE"/>
              </w:rPr>
            </w:pPr>
            <w:r w:rsidRPr="001535A4">
              <w:rPr>
                <w:i/>
                <w:iCs/>
                <w:lang w:val="de-DE"/>
              </w:rPr>
              <w:t xml:space="preserve">Aktion 3a: Förderung betrieblicher Investitionen </w:t>
            </w:r>
          </w:p>
          <w:p w14:paraId="2AF3CC3F" w14:textId="77777777" w:rsidR="00CC0692" w:rsidRPr="001535A4" w:rsidRDefault="00707501">
            <w:pPr>
              <w:spacing w:before="240" w:after="240"/>
              <w:jc w:val="left"/>
              <w:rPr>
                <w:lang w:val="de-DE"/>
              </w:rPr>
            </w:pPr>
            <w:r w:rsidRPr="001535A4">
              <w:rPr>
                <w:lang w:val="de-DE"/>
              </w:rPr>
              <w:t>In dieser Aktion stehen einzelbetriebliche Investitionen im Mittelpunkt der Förderung, die im Land Bremen über das Landesinvestitionsförderprogramm (LIP) unterstützt werden. Das Ziel der Förderung ist neben der Neuschaffung bzw. Sicherung von wettbewerbsfähigen Dauerarbeitsplätzen die Diversifizierung und Modernisierung der Wirtschaftsstruktur und die Stärkung und Weiterentwicklung von kleinen und mittleren Unternehmen. Der konkrete Hebel der Förderung ist die Investitionsbereitschaft der Betriebe im Land Bremen, die mit Blick auf die Befunde aus der sozio-ökonomischen Analyse im Vergleich zu anderen westdeutschen Großstädten seit vielen Jahren unterdurchschnittlich ist. Dabei wirken betriebliche Ausrüstungsinvestitionen insbesondere in tradierten, FuE-schwachen Branchen als Transmissionsriemen für den Transfer technologischen Fortschritts.[1] Eine modernisierte Produktionsanlage führt zu einer effizienteren Produktion und ist häufig auch Teil einer ganzen Reihe von Veränderungen im Produktionsprozess, die zu Prozessinnovationen führen können.[2]</w:t>
            </w:r>
          </w:p>
          <w:p w14:paraId="65EF4A2D" w14:textId="77777777" w:rsidR="00CC0692" w:rsidRPr="001535A4" w:rsidRDefault="00707501">
            <w:pPr>
              <w:spacing w:before="240" w:after="240"/>
              <w:jc w:val="left"/>
              <w:rPr>
                <w:lang w:val="de-DE"/>
              </w:rPr>
            </w:pPr>
            <w:r w:rsidRPr="001535A4">
              <w:rPr>
                <w:lang w:val="de-DE"/>
              </w:rPr>
              <w:t>Die unterdurchschnittliche Investitionstätigkeit ist u.a. eine Folge von Finanzierungsschwierigkeiten und der mangelnden Kreditverfügbarkeit insbesondere für kleine und junge Unternehmen, bei denen Sicherheiten bzw. die Eigenkapitalquote nicht ausreichend ausgeprägt sind. Aufgrund der Finanzierungsschwierigkeiten auf dem Kapitalmarkt kann ein erheblicher Anteil von geplanten Investitionen nicht getätigt werden. [3] Vor dem Hintergrund dieser Liquiditätsengpässe und der deutlich steigenden Anforderungen an die Stellung von Sicherheiten für KMU auf dem Kreditmarkt, könnte die betriebliche Investitionsförderung im EFRE mit Finanzinstrumenten, z. B. öffentlichen Förderdarlehen unterstützt werden. Diese können einen wesentlichen Beitrag leisten, sowohl die Gesamtfinanzierung von Investitionsprojekten zu sichern, als auch die Risikoposition der beteiligten Hausbanken zu reduzieren und somit die vorhandene Investitionslücke zu schließen.</w:t>
            </w:r>
          </w:p>
          <w:p w14:paraId="27FD9084" w14:textId="77777777" w:rsidR="00CC0692" w:rsidRPr="001535A4" w:rsidRDefault="00707501">
            <w:pPr>
              <w:spacing w:before="240" w:after="240"/>
              <w:jc w:val="left"/>
              <w:rPr>
                <w:lang w:val="de-DE"/>
              </w:rPr>
            </w:pPr>
            <w:r w:rsidRPr="001535A4">
              <w:rPr>
                <w:lang w:val="de-DE"/>
              </w:rPr>
              <w:t xml:space="preserve">Für die überregionale Wettbewerbsfähigkeit des Standortes Bremen spielen v.a. fernabsatzorientierte Unternehmen eine wichtige Rolle. Zielgruppe der Förderung sind in dieser Aktion entsprechend insbesondere gewerbliche Unternehmen, die ihre Produkte und Dienstleistungen überwiegend überregional absetzen. Zu den förderfähigen Investitionsmaßnahmen gehören die Errichtung neuer und die Erweiterung bestehender Betriebsstätten, die grundlegende Änderung des Gesamtproduktionsverfahrens einer bestehenden Betriebsstätte, die Diversifizierung der Produktion einer </w:t>
            </w:r>
            <w:r w:rsidRPr="001535A4">
              <w:rPr>
                <w:lang w:val="de-DE"/>
              </w:rPr>
              <w:lastRenderedPageBreak/>
              <w:t>Betriebsstätte in neue, zusätzliche Produkte, die Übernahme einer stillgelegten oder von der Stilllegung bedrohten Betriebsstätte und die Anschaffungs- und Herstellungskosten von grundsätzlich neuen/innovativen Wirtschaftsgütern des Sachanlagevermögens.</w:t>
            </w:r>
          </w:p>
          <w:p w14:paraId="459DEE92" w14:textId="77777777" w:rsidR="00CC0692" w:rsidRPr="001535A4" w:rsidRDefault="00707501">
            <w:pPr>
              <w:spacing w:before="240" w:after="240"/>
              <w:jc w:val="left"/>
              <w:rPr>
                <w:lang w:val="de-DE"/>
              </w:rPr>
            </w:pPr>
            <w:r w:rsidRPr="001535A4">
              <w:rPr>
                <w:i/>
                <w:iCs/>
                <w:lang w:val="de-DE"/>
              </w:rPr>
              <w:t>Aktion 3b: EFRE-Mikrodarlehen</w:t>
            </w:r>
          </w:p>
          <w:p w14:paraId="56D62FFA" w14:textId="77777777" w:rsidR="00CC0692" w:rsidRPr="001535A4" w:rsidRDefault="00707501">
            <w:pPr>
              <w:spacing w:before="240" w:after="240"/>
              <w:jc w:val="left"/>
              <w:rPr>
                <w:lang w:val="de-DE"/>
              </w:rPr>
            </w:pPr>
            <w:r w:rsidRPr="001535A4">
              <w:rPr>
                <w:lang w:val="de-DE"/>
              </w:rPr>
              <w:t>V. a. für Klein- und Kleinstunternehmen bestehen Größennachteile an den Kreditmärkten und entsprechend hohe Restriktionen beim Zugang zu Fremdkapital.[4] Gleichzeitig fehlt diesen Unternehmen für die betriebsinterne Finanzierung auch kleiner Investitionen oder der notwendigen Betriebs- und Arbeitsmittel oftmals das erforderliche Eigenkapital. Vor allem mit Blick auf die Finanzierung kleiner Investitionen wird diese Situation noch verschärft, denn für notwendige Kleinstkredite bleibt den Unternehmen aufgrund schlechter Bonitäten und bankenseitig hoher Fixkosten bei der Kreditvergabe der Zugang zu Fremdkapital auf dem herkömmlichen Kreditmarkt weitgehend verschlossen.</w:t>
            </w:r>
          </w:p>
          <w:p w14:paraId="71FB7AF6" w14:textId="77777777" w:rsidR="00CC0692" w:rsidRPr="001535A4" w:rsidRDefault="00707501">
            <w:pPr>
              <w:spacing w:before="240" w:after="240"/>
              <w:jc w:val="left"/>
              <w:rPr>
                <w:lang w:val="de-DE"/>
              </w:rPr>
            </w:pPr>
            <w:r w:rsidRPr="001535A4">
              <w:rPr>
                <w:lang w:val="de-DE"/>
              </w:rPr>
              <w:t>Diese Finanzierungs- und Kreditmarktschwächen wirken sich insgesamt negativ auf die Neugründung von Unternehmen sowie das Wachstum und die Entwicklung von bestehenden Klein- und Kleinstbetrieben aus, in denen im Land Bremen immerhin ein Anteil von mehr als 12% der sozialversicherungspflichtig Beschäftigten arbeitet. [5]</w:t>
            </w:r>
          </w:p>
          <w:p w14:paraId="57A913D8" w14:textId="77777777" w:rsidR="00CC0692" w:rsidRPr="001535A4" w:rsidRDefault="00707501">
            <w:pPr>
              <w:spacing w:before="240" w:after="240"/>
              <w:jc w:val="left"/>
              <w:rPr>
                <w:lang w:val="de-DE"/>
              </w:rPr>
            </w:pPr>
            <w:r w:rsidRPr="001535A4">
              <w:rPr>
                <w:lang w:val="de-DE"/>
              </w:rPr>
              <w:t>Mit dem Instrument der Mikrofinanzierung könnte der EFRE vor diesem Hintergrund die betriebliche Investitionsförderung dort flankieren, wo aufgrund der Betriebsgröße oder des Kapitalbedarfs die klassischen Instrumente der Wirtschaftsförderung nicht greifen. Zielgruppe der Förderung wären entsprechend ExistenzgründerInnen, bestehende Klein- und Kleinstunternehmen, Freiberufler sowie Genossenschaften mit geringem Fremdkapitalbedarf von unter 50.000 Euro (keine Mindestbeträge). Förderfähig wären Investitionen und Betriebsmittelbedarfe im Zusammenhang mit der Gründung oder Übernahme eines Kleinstunternehmens. Bestehende Kleinstunternehmen können für notwendige Betriebs- oder Arbeitsmittel, betriebliche Investitionen, den Ausbau und die Erweiterung sowie die Stabilisierung des Unternehmens oder die Unternehmensnachfolge die BAB-Mikrodarlehen in Anspruch nehmen.</w:t>
            </w:r>
          </w:p>
          <w:p w14:paraId="0C6B35A4" w14:textId="77777777" w:rsidR="00CC0692" w:rsidRPr="001535A4" w:rsidRDefault="00707501">
            <w:pPr>
              <w:spacing w:before="240" w:after="240"/>
              <w:jc w:val="left"/>
              <w:rPr>
                <w:lang w:val="de-DE"/>
              </w:rPr>
            </w:pPr>
            <w:r w:rsidRPr="001535A4">
              <w:rPr>
                <w:lang w:val="de-DE"/>
              </w:rPr>
              <w:t>Als Reaktion auf die Auswirkungen der Krise im Bereich der öffentlichen Gesundheit (COVID-19 Pandemie), kann die Finanzierung von Betriebsmitteln für kleine und mittlere Unternehmen (KMU) unterstützt werden.</w:t>
            </w:r>
          </w:p>
          <w:p w14:paraId="07F584D6" w14:textId="77777777" w:rsidR="00CC0692" w:rsidRPr="001535A4" w:rsidRDefault="00707501">
            <w:pPr>
              <w:spacing w:before="240" w:after="240"/>
              <w:jc w:val="left"/>
              <w:rPr>
                <w:lang w:val="de-DE"/>
              </w:rPr>
            </w:pPr>
            <w:r w:rsidRPr="001535A4">
              <w:rPr>
                <w:b/>
                <w:bCs/>
                <w:lang w:val="de-DE"/>
              </w:rPr>
              <w:lastRenderedPageBreak/>
              <w:t>Zielgebiet der Maßnahmen der Investitionspriorität 3d</w:t>
            </w:r>
          </w:p>
          <w:p w14:paraId="70F5B851" w14:textId="77777777" w:rsidR="00CC0692" w:rsidRPr="001535A4" w:rsidRDefault="00707501">
            <w:pPr>
              <w:spacing w:before="240" w:after="240"/>
              <w:jc w:val="left"/>
              <w:rPr>
                <w:lang w:val="de-DE"/>
              </w:rPr>
            </w:pPr>
            <w:r w:rsidRPr="001535A4">
              <w:rPr>
                <w:lang w:val="de-DE"/>
              </w:rPr>
              <w:t>Die Förderung erfolgt landesweit.</w:t>
            </w:r>
          </w:p>
          <w:p w14:paraId="1DACEC92" w14:textId="77777777" w:rsidR="00CC0692" w:rsidRPr="001535A4" w:rsidRDefault="00707501">
            <w:pPr>
              <w:spacing w:before="240" w:after="240"/>
              <w:jc w:val="left"/>
              <w:rPr>
                <w:lang w:val="de-DE"/>
              </w:rPr>
            </w:pPr>
            <w:r w:rsidRPr="001535A4">
              <w:rPr>
                <w:lang w:val="de-DE"/>
              </w:rPr>
              <w:t> </w:t>
            </w:r>
          </w:p>
          <w:p w14:paraId="0DFC5B4F" w14:textId="77777777" w:rsidR="00CC0692" w:rsidRPr="001535A4" w:rsidRDefault="00707501">
            <w:pPr>
              <w:spacing w:before="240" w:after="240"/>
              <w:jc w:val="left"/>
              <w:rPr>
                <w:lang w:val="de-DE"/>
              </w:rPr>
            </w:pPr>
            <w:r w:rsidRPr="001535A4">
              <w:rPr>
                <w:lang w:val="de-DE"/>
              </w:rPr>
              <w:t>[1] Knoll (2012): Wirksamkeit und Designprinzipien der direkten Wirtschaftsförderung: macht Förderung einen Unterschied?</w:t>
            </w:r>
          </w:p>
          <w:p w14:paraId="25479701" w14:textId="77777777" w:rsidR="00CC0692" w:rsidRPr="001535A4" w:rsidRDefault="00707501">
            <w:pPr>
              <w:spacing w:before="240" w:after="240"/>
              <w:jc w:val="left"/>
              <w:rPr>
                <w:lang w:val="de-DE"/>
              </w:rPr>
            </w:pPr>
            <w:r w:rsidRPr="001535A4">
              <w:rPr>
                <w:lang w:val="de-DE"/>
              </w:rPr>
              <w:t>[2] Fraunhofer-Institut für System- und Innovationsforschung ISI (2011): Innovationsstrategien jenseits von Forschung und Entwicklung (Mai 2011).</w:t>
            </w:r>
          </w:p>
          <w:p w14:paraId="4678C8C5" w14:textId="77777777" w:rsidR="00CC0692" w:rsidRPr="001535A4" w:rsidRDefault="00707501">
            <w:pPr>
              <w:spacing w:before="240" w:after="240"/>
              <w:jc w:val="left"/>
              <w:rPr>
                <w:lang w:val="de-DE"/>
              </w:rPr>
            </w:pPr>
            <w:r w:rsidRPr="001535A4">
              <w:rPr>
                <w:lang w:val="de-DE"/>
              </w:rPr>
              <w:t>[3] GEFRA/MR Gesellschaft für Regionalberatung (2012): Evaluierung der Darlehensvergabe im Rahmen der Wirtschaftsförderung des Landes Bremen, insbesondere mit Blick auf die Förderperiode 2014-2020 des Europäischen Fonds für regionale Entwicklung (EFRE).</w:t>
            </w:r>
          </w:p>
          <w:p w14:paraId="22BB0B61" w14:textId="77777777" w:rsidR="00CC0692" w:rsidRPr="001535A4" w:rsidRDefault="00707501">
            <w:pPr>
              <w:spacing w:before="240" w:after="240"/>
              <w:jc w:val="left"/>
              <w:rPr>
                <w:lang w:val="de-DE"/>
              </w:rPr>
            </w:pPr>
            <w:r w:rsidRPr="001535A4">
              <w:rPr>
                <w:lang w:val="de-DE"/>
              </w:rPr>
              <w:t>[4] GEFRA/MR Gesellschaft für Regionalberatung (2012): Evaluierung der Darlehensvergabe im Rahmen der Wirtschaftsförderung des Landes Bremen, insbesondere mit Blick auf die Förderperiode 2014-2020 des Europäischen Fonds für regionale Entwicklung (EFRE); hier u.a.: S. 66</w:t>
            </w:r>
          </w:p>
          <w:p w14:paraId="7CB04B98" w14:textId="77777777" w:rsidR="00CC0692" w:rsidRPr="001535A4" w:rsidRDefault="00707501">
            <w:pPr>
              <w:spacing w:before="240" w:after="240"/>
              <w:jc w:val="left"/>
              <w:rPr>
                <w:lang w:val="de-DE"/>
              </w:rPr>
            </w:pPr>
            <w:r w:rsidRPr="001535A4">
              <w:rPr>
                <w:lang w:val="de-DE"/>
              </w:rPr>
              <w:t>[5] Kleinbetriebe definiert mit Anzahl der Beschäftigten unter 10 Personen; HWWI/ZEW (2013): Bericht über die Situation der mittelständischen Wirtschaft in der Freien Hansestadt Bremen 2013; im Auftrag des Senators für Wirtschaft, Arbeit und Häfen; hier S. 51</w:t>
            </w:r>
          </w:p>
          <w:p w14:paraId="125111BD" w14:textId="77777777" w:rsidR="00CC0692" w:rsidRPr="001535A4" w:rsidRDefault="00707501">
            <w:pPr>
              <w:spacing w:before="240" w:after="240"/>
              <w:jc w:val="left"/>
              <w:rPr>
                <w:lang w:val="de-DE"/>
              </w:rPr>
            </w:pPr>
            <w:r w:rsidRPr="001535A4">
              <w:rPr>
                <w:lang w:val="de-DE"/>
              </w:rPr>
              <w:t> </w:t>
            </w:r>
          </w:p>
          <w:p w14:paraId="4B223B87" w14:textId="77777777" w:rsidR="008D5009" w:rsidRPr="001535A4" w:rsidRDefault="008D5009" w:rsidP="00426349">
            <w:pPr>
              <w:pStyle w:val="Text1"/>
              <w:spacing w:before="0" w:after="0"/>
              <w:ind w:left="0"/>
              <w:rPr>
                <w:color w:val="000000"/>
                <w:sz w:val="18"/>
                <w:szCs w:val="18"/>
                <w:lang w:val="de-DE"/>
              </w:rPr>
            </w:pPr>
          </w:p>
        </w:tc>
      </w:tr>
    </w:tbl>
    <w:p w14:paraId="285ADE1C" w14:textId="77777777" w:rsidR="008D5009" w:rsidRPr="001535A4" w:rsidRDefault="008D5009" w:rsidP="008D5009">
      <w:pPr>
        <w:spacing w:before="0" w:after="0"/>
        <w:rPr>
          <w:color w:val="000000"/>
          <w:lang w:val="de-DE"/>
        </w:rPr>
      </w:pPr>
    </w:p>
    <w:p w14:paraId="4107AA12" w14:textId="77777777" w:rsidR="008D5009" w:rsidRPr="001535A4" w:rsidRDefault="00707501" w:rsidP="008D5009">
      <w:pPr>
        <w:pStyle w:val="ManualHeading3"/>
        <w:spacing w:before="0" w:after="0"/>
        <w:rPr>
          <w:b/>
          <w:color w:val="000000"/>
          <w:lang w:val="de-DE"/>
        </w:rPr>
      </w:pPr>
      <w:r w:rsidRPr="001535A4">
        <w:rPr>
          <w:b/>
          <w:color w:val="000000"/>
          <w:lang w:val="de-DE"/>
        </w:rPr>
        <w:lastRenderedPageBreak/>
        <w:t xml:space="preserve"> </w:t>
      </w:r>
      <w:bookmarkStart w:id="144" w:name="_Toc256000075"/>
      <w:r w:rsidRPr="001535A4">
        <w:rPr>
          <w:b/>
          <w:noProof/>
          <w:color w:val="000000"/>
          <w:lang w:val="de-DE"/>
        </w:rPr>
        <w:t>2.A.6.2 Leitgrundsätze für die Auswahl der Vorhaben</w:t>
      </w:r>
      <w:bookmarkEnd w:id="14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7"/>
        <w:gridCol w:w="12187"/>
      </w:tblGrid>
      <w:tr w:rsidR="00CC0692" w:rsidRPr="00EF067B" w14:paraId="1D45D82B" w14:textId="77777777" w:rsidTr="00426349">
        <w:trPr>
          <w:trHeight w:val="288"/>
          <w:tblHeader/>
        </w:trPr>
        <w:tc>
          <w:tcPr>
            <w:tcW w:w="0" w:type="auto"/>
            <w:shd w:val="clear" w:color="auto" w:fill="auto"/>
          </w:tcPr>
          <w:p w14:paraId="5E143C78" w14:textId="77777777" w:rsidR="008D5009" w:rsidRPr="00C23AD8" w:rsidRDefault="00707501" w:rsidP="00426349">
            <w:pPr>
              <w:pStyle w:val="Text1"/>
              <w:spacing w:before="0" w:after="0"/>
              <w:ind w:left="0"/>
              <w:rPr>
                <w:b/>
                <w:color w:val="000000"/>
                <w:sz w:val="18"/>
                <w:szCs w:val="18"/>
              </w:rPr>
            </w:pPr>
            <w:r>
              <w:rPr>
                <w:b/>
                <w:noProof/>
                <w:color w:val="000000"/>
                <w:sz w:val="18"/>
                <w:szCs w:val="18"/>
              </w:rPr>
              <w:t>Investitionspriorität</w:t>
            </w:r>
          </w:p>
        </w:tc>
        <w:tc>
          <w:tcPr>
            <w:tcW w:w="0" w:type="auto"/>
            <w:shd w:val="clear" w:color="auto" w:fill="auto"/>
          </w:tcPr>
          <w:p w14:paraId="4960AFD2" w14:textId="77777777" w:rsidR="008D5009" w:rsidRPr="001535A4" w:rsidRDefault="00707501" w:rsidP="00426349">
            <w:pPr>
              <w:pStyle w:val="Text1"/>
              <w:spacing w:before="0" w:after="0"/>
              <w:ind w:left="0"/>
              <w:rPr>
                <w:b/>
                <w:color w:val="000000"/>
                <w:sz w:val="18"/>
                <w:szCs w:val="18"/>
                <w:lang w:val="de-DE"/>
              </w:rPr>
            </w:pPr>
            <w:r w:rsidRPr="001535A4">
              <w:rPr>
                <w:noProof/>
                <w:color w:val="000000"/>
                <w:sz w:val="18"/>
                <w:szCs w:val="18"/>
                <w:lang w:val="de-DE"/>
              </w:rPr>
              <w:t>3d - Unterstützung der Fähigkeit von KMU, sich am Wachstum der regionalen, nationalen und internationalen Märkte sowie an Innovationsprozessen zu beteiligen</w:t>
            </w:r>
          </w:p>
        </w:tc>
      </w:tr>
      <w:tr w:rsidR="00CC0692" w:rsidRPr="00EF067B" w14:paraId="2F2D4A2B" w14:textId="77777777" w:rsidTr="004375CA">
        <w:trPr>
          <w:trHeight w:val="170"/>
        </w:trPr>
        <w:tc>
          <w:tcPr>
            <w:tcW w:w="0" w:type="auto"/>
            <w:gridSpan w:val="2"/>
            <w:shd w:val="clear" w:color="auto" w:fill="auto"/>
          </w:tcPr>
          <w:p w14:paraId="1B82AB09" w14:textId="77777777" w:rsidR="00CC0692" w:rsidRPr="001535A4" w:rsidRDefault="00707501">
            <w:pPr>
              <w:spacing w:before="0" w:after="240"/>
              <w:jc w:val="left"/>
              <w:rPr>
                <w:lang w:val="de-DE"/>
              </w:rPr>
            </w:pPr>
            <w:r w:rsidRPr="001535A4">
              <w:rPr>
                <w:lang w:val="de-DE"/>
              </w:rPr>
              <w:t>Die Aktionen 3a und 3b werden durch Förderrichtlinien untersetzt, in denen die Förderbedingungen und Auswahlkriterien regelscharf festgelegt werden. Die Leitsätze zur Auswahl der Förderprojekte im LIP sind z.B. an die Fördergrundlagen der GRW-Investitionsförderung angelehnt.</w:t>
            </w:r>
          </w:p>
          <w:p w14:paraId="7EE841B2" w14:textId="77777777" w:rsidR="008D5009" w:rsidRPr="001535A4" w:rsidRDefault="008D5009" w:rsidP="00426349">
            <w:pPr>
              <w:pStyle w:val="Text1"/>
              <w:spacing w:before="0" w:after="0"/>
              <w:ind w:left="0"/>
              <w:rPr>
                <w:color w:val="000000"/>
                <w:sz w:val="18"/>
                <w:szCs w:val="18"/>
                <w:lang w:val="de-DE"/>
              </w:rPr>
            </w:pPr>
          </w:p>
        </w:tc>
      </w:tr>
    </w:tbl>
    <w:p w14:paraId="77831AE0" w14:textId="77777777" w:rsidR="008D5009" w:rsidRPr="001535A4" w:rsidRDefault="008D5009" w:rsidP="008D5009">
      <w:pPr>
        <w:spacing w:before="0" w:after="0"/>
        <w:rPr>
          <w:lang w:val="de-DE"/>
        </w:rPr>
      </w:pPr>
    </w:p>
    <w:p w14:paraId="7BAAF99C" w14:textId="77777777" w:rsidR="008D5009" w:rsidRPr="001535A4" w:rsidRDefault="00707501" w:rsidP="008D5009">
      <w:pPr>
        <w:pStyle w:val="ManualHeading3"/>
        <w:spacing w:before="0" w:after="0"/>
        <w:rPr>
          <w:i w:val="0"/>
          <w:lang w:val="de-DE"/>
        </w:rPr>
      </w:pPr>
      <w:bookmarkStart w:id="145" w:name="_Toc256000076"/>
      <w:r w:rsidRPr="001535A4">
        <w:rPr>
          <w:b/>
          <w:noProof/>
          <w:lang w:val="de-DE"/>
        </w:rPr>
        <w:t>2.A.6.3 Geplante Nutzung der Finanzinstrumente</w:t>
      </w:r>
      <w:r w:rsidRPr="001535A4">
        <w:rPr>
          <w:b/>
          <w:lang w:val="de-DE"/>
        </w:rPr>
        <w:t xml:space="preserve"> </w:t>
      </w:r>
      <w:r w:rsidRPr="001535A4">
        <w:rPr>
          <w:i w:val="0"/>
          <w:noProof/>
          <w:lang w:val="de-DE"/>
        </w:rPr>
        <w:t>(falls zutreffend)</w:t>
      </w:r>
      <w:bookmarkEnd w:id="14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64"/>
        <w:gridCol w:w="12820"/>
      </w:tblGrid>
      <w:tr w:rsidR="00CC0692" w:rsidRPr="00EF067B" w14:paraId="6435F62C" w14:textId="77777777" w:rsidTr="00426349">
        <w:trPr>
          <w:trHeight w:val="288"/>
          <w:tblHeader/>
        </w:trPr>
        <w:tc>
          <w:tcPr>
            <w:tcW w:w="0" w:type="auto"/>
            <w:shd w:val="clear" w:color="auto" w:fill="auto"/>
          </w:tcPr>
          <w:p w14:paraId="6936C7C9" w14:textId="77777777" w:rsidR="008D5009" w:rsidRPr="00E927A9" w:rsidRDefault="00707501" w:rsidP="00426349">
            <w:pPr>
              <w:pStyle w:val="Text1"/>
              <w:spacing w:before="0" w:after="0"/>
              <w:ind w:left="0"/>
              <w:rPr>
                <w:b/>
                <w:color w:val="000000"/>
                <w:sz w:val="18"/>
                <w:szCs w:val="18"/>
              </w:rPr>
            </w:pPr>
            <w:r>
              <w:rPr>
                <w:b/>
                <w:noProof/>
                <w:sz w:val="18"/>
                <w:szCs w:val="18"/>
              </w:rPr>
              <w:t>Investitionspriorität</w:t>
            </w:r>
          </w:p>
        </w:tc>
        <w:tc>
          <w:tcPr>
            <w:tcW w:w="0" w:type="auto"/>
            <w:shd w:val="clear" w:color="auto" w:fill="auto"/>
          </w:tcPr>
          <w:p w14:paraId="759B5C6F" w14:textId="77777777" w:rsidR="008D5009" w:rsidRPr="001535A4" w:rsidRDefault="00707501" w:rsidP="00426349">
            <w:pPr>
              <w:pStyle w:val="Text1"/>
              <w:spacing w:before="0" w:after="0"/>
              <w:ind w:left="0"/>
              <w:rPr>
                <w:b/>
                <w:color w:val="000000"/>
                <w:sz w:val="18"/>
                <w:szCs w:val="18"/>
                <w:lang w:val="de-DE"/>
              </w:rPr>
            </w:pPr>
            <w:r w:rsidRPr="001535A4">
              <w:rPr>
                <w:noProof/>
                <w:sz w:val="18"/>
                <w:szCs w:val="18"/>
                <w:lang w:val="de-DE"/>
              </w:rPr>
              <w:t>3d - Unterstützung der Fähigkeit von KMU, sich am Wachstum der regionalen, nationalen und internationalen Märkte sowie an Innovationsprozessen zu beteiligen</w:t>
            </w:r>
          </w:p>
        </w:tc>
      </w:tr>
      <w:tr w:rsidR="00CC0692" w:rsidRPr="00EF067B" w14:paraId="0915B166" w14:textId="77777777" w:rsidTr="004375CA">
        <w:trPr>
          <w:trHeight w:val="170"/>
        </w:trPr>
        <w:tc>
          <w:tcPr>
            <w:tcW w:w="0" w:type="auto"/>
            <w:gridSpan w:val="2"/>
            <w:shd w:val="clear" w:color="auto" w:fill="auto"/>
          </w:tcPr>
          <w:p w14:paraId="0531ECE6" w14:textId="77777777" w:rsidR="00CC0692" w:rsidRPr="001535A4" w:rsidRDefault="00707501">
            <w:pPr>
              <w:spacing w:before="0" w:after="240"/>
              <w:jc w:val="left"/>
              <w:rPr>
                <w:lang w:val="de-DE"/>
              </w:rPr>
            </w:pPr>
            <w:r w:rsidRPr="001535A4">
              <w:rPr>
                <w:lang w:val="de-DE"/>
              </w:rPr>
              <w:t>Die Aktionen 3a (Förderung betrieblicher Investitionen) und 3b (EFRE-Mikrodarlehen) sollen über Finanzinstrumente, wie z.B. Darlehen, umgesetzt werden.</w:t>
            </w:r>
          </w:p>
          <w:p w14:paraId="6759F125" w14:textId="77777777" w:rsidR="00CC0692" w:rsidRPr="001535A4" w:rsidRDefault="00707501">
            <w:pPr>
              <w:spacing w:before="240" w:after="240"/>
              <w:jc w:val="left"/>
              <w:rPr>
                <w:lang w:val="de-DE"/>
              </w:rPr>
            </w:pPr>
            <w:r w:rsidRPr="001535A4">
              <w:rPr>
                <w:lang w:val="de-DE"/>
              </w:rPr>
              <w:t>Der Einsatz der Finanzinstrumente erfolgt vorbehaltlich des Ergebnisses der noch abzuschließenden Ex-Ante-Bewertung.</w:t>
            </w:r>
          </w:p>
          <w:p w14:paraId="0084FE20" w14:textId="77777777" w:rsidR="008D5009" w:rsidRPr="00E927A9" w:rsidRDefault="008D5009" w:rsidP="00426349">
            <w:pPr>
              <w:pStyle w:val="Text1"/>
              <w:spacing w:before="0" w:after="0"/>
              <w:ind w:left="0"/>
              <w:rPr>
                <w:sz w:val="20"/>
                <w:szCs w:val="20"/>
                <w:lang w:val="fr-BE"/>
              </w:rPr>
            </w:pPr>
          </w:p>
        </w:tc>
      </w:tr>
    </w:tbl>
    <w:p w14:paraId="20434A22" w14:textId="77777777" w:rsidR="008D5009" w:rsidRPr="00E927A9" w:rsidRDefault="008D5009" w:rsidP="008D5009">
      <w:pPr>
        <w:spacing w:before="0" w:after="0"/>
        <w:rPr>
          <w:lang w:val="fr-BE"/>
        </w:rPr>
      </w:pPr>
    </w:p>
    <w:p w14:paraId="507FC28B" w14:textId="77777777" w:rsidR="008D5009" w:rsidRPr="001535A4" w:rsidRDefault="00707501" w:rsidP="008D5009">
      <w:pPr>
        <w:pStyle w:val="ManualHeading3"/>
        <w:spacing w:before="0" w:after="0"/>
        <w:rPr>
          <w:i w:val="0"/>
          <w:lang w:val="de-DE"/>
        </w:rPr>
      </w:pPr>
      <w:bookmarkStart w:id="146" w:name="_Toc256000077"/>
      <w:r w:rsidRPr="001535A4">
        <w:rPr>
          <w:b/>
          <w:noProof/>
          <w:lang w:val="de-DE"/>
        </w:rPr>
        <w:t>2.A.6.4 Geplante Nutzung von Großprojekten</w:t>
      </w:r>
      <w:r w:rsidRPr="001535A4">
        <w:rPr>
          <w:i w:val="0"/>
          <w:lang w:val="de-DE"/>
        </w:rPr>
        <w:t xml:space="preserve"> </w:t>
      </w:r>
      <w:r w:rsidRPr="001535A4">
        <w:rPr>
          <w:i w:val="0"/>
          <w:noProof/>
          <w:lang w:val="de-DE"/>
        </w:rPr>
        <w:t>(falls zutreffend)</w:t>
      </w:r>
      <w:bookmarkEnd w:id="14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9"/>
        <w:gridCol w:w="12885"/>
      </w:tblGrid>
      <w:tr w:rsidR="00CC0692" w:rsidRPr="00EF067B" w14:paraId="2E2350BE" w14:textId="77777777" w:rsidTr="00426349">
        <w:trPr>
          <w:trHeight w:val="288"/>
          <w:tblHeader/>
        </w:trPr>
        <w:tc>
          <w:tcPr>
            <w:tcW w:w="0" w:type="auto"/>
            <w:shd w:val="clear" w:color="auto" w:fill="auto"/>
          </w:tcPr>
          <w:p w14:paraId="50573BEE" w14:textId="77777777" w:rsidR="008D5009" w:rsidRPr="002B60AE" w:rsidRDefault="00707501" w:rsidP="00426349">
            <w:pPr>
              <w:pStyle w:val="Text1"/>
              <w:spacing w:before="0" w:after="0"/>
              <w:ind w:left="0"/>
              <w:rPr>
                <w:b/>
                <w:sz w:val="18"/>
                <w:szCs w:val="18"/>
              </w:rPr>
            </w:pPr>
            <w:r>
              <w:rPr>
                <w:b/>
                <w:noProof/>
                <w:sz w:val="18"/>
                <w:szCs w:val="18"/>
              </w:rPr>
              <w:t>Investitionspriorität</w:t>
            </w:r>
          </w:p>
        </w:tc>
        <w:tc>
          <w:tcPr>
            <w:tcW w:w="0" w:type="auto"/>
            <w:shd w:val="clear" w:color="auto" w:fill="auto"/>
          </w:tcPr>
          <w:p w14:paraId="3DA2EB22" w14:textId="77777777" w:rsidR="008D5009" w:rsidRPr="001535A4" w:rsidRDefault="00707501" w:rsidP="00426349">
            <w:pPr>
              <w:pStyle w:val="Text1"/>
              <w:spacing w:before="0" w:after="0"/>
              <w:ind w:left="0"/>
              <w:rPr>
                <w:b/>
                <w:sz w:val="18"/>
                <w:szCs w:val="18"/>
                <w:lang w:val="de-DE"/>
              </w:rPr>
            </w:pPr>
            <w:r w:rsidRPr="001535A4">
              <w:rPr>
                <w:noProof/>
                <w:sz w:val="18"/>
                <w:szCs w:val="18"/>
                <w:lang w:val="de-DE"/>
              </w:rPr>
              <w:t>3d - Unterstützung der Fähigkeit von KMU, sich am Wachstum der regionalen, nationalen und internationalen Märkte sowie an Innovationsprozessen zu beteiligen</w:t>
            </w:r>
          </w:p>
        </w:tc>
      </w:tr>
      <w:tr w:rsidR="00CC0692" w:rsidRPr="00EF067B" w14:paraId="77E53856" w14:textId="77777777" w:rsidTr="004375CA">
        <w:trPr>
          <w:trHeight w:val="170"/>
        </w:trPr>
        <w:tc>
          <w:tcPr>
            <w:tcW w:w="0" w:type="auto"/>
            <w:gridSpan w:val="2"/>
            <w:shd w:val="clear" w:color="auto" w:fill="auto"/>
          </w:tcPr>
          <w:p w14:paraId="1BDD5740" w14:textId="77777777" w:rsidR="00CC0692" w:rsidRPr="001535A4" w:rsidRDefault="00707501">
            <w:pPr>
              <w:spacing w:before="0" w:after="240"/>
              <w:jc w:val="left"/>
              <w:rPr>
                <w:lang w:val="de-DE"/>
              </w:rPr>
            </w:pPr>
            <w:r w:rsidRPr="001535A4">
              <w:rPr>
                <w:lang w:val="de-DE"/>
              </w:rPr>
              <w:t>Bremen beabsichtigt keine Großprojekte im Rahmen der Investitionspriorität 3d durchzuführen.</w:t>
            </w:r>
          </w:p>
          <w:p w14:paraId="1568FE01" w14:textId="77777777" w:rsidR="008D5009" w:rsidRPr="001535A4" w:rsidRDefault="008D5009" w:rsidP="00426349">
            <w:pPr>
              <w:pStyle w:val="Text1"/>
              <w:spacing w:before="0" w:after="0"/>
              <w:ind w:left="0"/>
              <w:rPr>
                <w:color w:val="000000"/>
                <w:sz w:val="18"/>
                <w:szCs w:val="18"/>
                <w:lang w:val="de-DE"/>
              </w:rPr>
            </w:pPr>
          </w:p>
        </w:tc>
      </w:tr>
    </w:tbl>
    <w:p w14:paraId="2FAF427D" w14:textId="77777777" w:rsidR="008D5009" w:rsidRPr="001535A4" w:rsidRDefault="008D5009" w:rsidP="008D5009">
      <w:pPr>
        <w:spacing w:before="0" w:after="0"/>
        <w:rPr>
          <w:lang w:val="de-DE"/>
        </w:rPr>
      </w:pPr>
    </w:p>
    <w:p w14:paraId="71968A00" w14:textId="77777777" w:rsidR="008D5009" w:rsidRPr="001535A4" w:rsidRDefault="00707501" w:rsidP="008D5009">
      <w:pPr>
        <w:pStyle w:val="ManualHeading3"/>
        <w:keepLines/>
        <w:spacing w:before="0" w:after="0"/>
        <w:rPr>
          <w:b/>
          <w:color w:val="000000"/>
          <w:lang w:val="de-DE"/>
        </w:rPr>
      </w:pPr>
      <w:bookmarkStart w:id="147" w:name="_Toc256000078"/>
      <w:r w:rsidRPr="001535A4">
        <w:rPr>
          <w:b/>
          <w:noProof/>
          <w:color w:val="000000"/>
          <w:lang w:val="de-DE"/>
        </w:rPr>
        <w:t>2.A.6.5 Nach Investitionspriorität und – gegebenenfalls – nach Regionenkategorie aufgeschlüsselte Outputindikatoren</w:t>
      </w:r>
      <w:bookmarkEnd w:id="147"/>
    </w:p>
    <w:p w14:paraId="373924FA" w14:textId="77777777" w:rsidR="008D5009" w:rsidRPr="001535A4" w:rsidRDefault="008D5009" w:rsidP="008D5009">
      <w:pPr>
        <w:pStyle w:val="Text1"/>
        <w:keepNext/>
        <w:keepLines/>
        <w:spacing w:before="0" w:after="0"/>
        <w:ind w:left="0"/>
        <w:rPr>
          <w:lang w:val="de-DE"/>
        </w:rPr>
      </w:pPr>
    </w:p>
    <w:p w14:paraId="264C51C8" w14:textId="77777777" w:rsidR="008D5009" w:rsidRPr="001535A4" w:rsidRDefault="00707501" w:rsidP="008D5009">
      <w:pPr>
        <w:keepNext/>
        <w:keepLines/>
        <w:spacing w:before="0" w:after="0"/>
        <w:rPr>
          <w:color w:val="000000"/>
          <w:lang w:val="de-DE"/>
        </w:rPr>
      </w:pPr>
      <w:r w:rsidRPr="001535A4">
        <w:rPr>
          <w:b/>
          <w:noProof/>
          <w:color w:val="000000"/>
          <w:lang w:val="de-DE"/>
        </w:rPr>
        <w:t>Tabelle 5: Gemeinsame und programmspezifische Outputindikatoren</w:t>
      </w:r>
      <w:r w:rsidRPr="001535A4">
        <w:rPr>
          <w:color w:val="000000"/>
          <w:lang w:val="de-DE"/>
        </w:rPr>
        <w:t xml:space="preserve"> </w:t>
      </w:r>
      <w:r w:rsidRPr="001535A4">
        <w:rPr>
          <w:noProof/>
          <w:color w:val="000000"/>
          <w:lang w:val="de-DE"/>
        </w:rPr>
        <w:t>(nach Investitionspriorität, aufgeschlüsselt nach Regionenkategorie für den ESF und – gegebenenfalls – für den EFRE)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4748"/>
        <w:gridCol w:w="1764"/>
        <w:gridCol w:w="676"/>
        <w:gridCol w:w="1908"/>
        <w:gridCol w:w="392"/>
        <w:gridCol w:w="334"/>
        <w:gridCol w:w="1211"/>
        <w:gridCol w:w="1102"/>
        <w:gridCol w:w="2050"/>
      </w:tblGrid>
      <w:tr w:rsidR="00CC0692" w:rsidRPr="00EF067B" w14:paraId="687B47CD" w14:textId="77777777" w:rsidTr="00426349">
        <w:trPr>
          <w:cantSplit/>
          <w:trHeight w:val="288"/>
          <w:tblHeader/>
        </w:trPr>
        <w:tc>
          <w:tcPr>
            <w:tcW w:w="0" w:type="auto"/>
            <w:gridSpan w:val="2"/>
            <w:shd w:val="clear" w:color="auto" w:fill="auto"/>
          </w:tcPr>
          <w:p w14:paraId="58EA19A8" w14:textId="77777777" w:rsidR="008D5009" w:rsidRPr="00A15E2F" w:rsidRDefault="00707501" w:rsidP="00426349">
            <w:pPr>
              <w:pStyle w:val="berschrift3"/>
              <w:numPr>
                <w:ilvl w:val="0"/>
                <w:numId w:val="0"/>
              </w:numPr>
              <w:spacing w:before="0" w:after="0"/>
              <w:rPr>
                <w:b/>
                <w:i w:val="0"/>
                <w:color w:val="000000"/>
                <w:sz w:val="16"/>
                <w:szCs w:val="16"/>
              </w:rPr>
            </w:pPr>
            <w:bookmarkStart w:id="148" w:name="_Toc256000079"/>
            <w:r>
              <w:rPr>
                <w:b/>
                <w:i w:val="0"/>
                <w:noProof/>
                <w:color w:val="000000"/>
                <w:sz w:val="16"/>
                <w:szCs w:val="16"/>
              </w:rPr>
              <w:t>Investitionspriorität</w:t>
            </w:r>
            <w:bookmarkEnd w:id="148"/>
          </w:p>
        </w:tc>
        <w:tc>
          <w:tcPr>
            <w:tcW w:w="0" w:type="auto"/>
            <w:gridSpan w:val="8"/>
            <w:shd w:val="clear" w:color="auto" w:fill="auto"/>
          </w:tcPr>
          <w:p w14:paraId="27E71E1F" w14:textId="77777777" w:rsidR="008D5009" w:rsidRPr="001535A4" w:rsidRDefault="00707501" w:rsidP="00426349">
            <w:pPr>
              <w:pStyle w:val="berschrift3"/>
              <w:numPr>
                <w:ilvl w:val="0"/>
                <w:numId w:val="0"/>
              </w:numPr>
              <w:spacing w:before="0" w:after="0"/>
              <w:rPr>
                <w:b/>
                <w:i w:val="0"/>
                <w:color w:val="000000"/>
                <w:sz w:val="16"/>
                <w:szCs w:val="16"/>
                <w:lang w:val="de-DE"/>
              </w:rPr>
            </w:pPr>
            <w:bookmarkStart w:id="149" w:name="_Toc256000080"/>
            <w:r w:rsidRPr="001535A4">
              <w:rPr>
                <w:b/>
                <w:i w:val="0"/>
                <w:noProof/>
                <w:color w:val="000000"/>
                <w:sz w:val="16"/>
                <w:szCs w:val="16"/>
                <w:lang w:val="de-DE"/>
              </w:rPr>
              <w:t>3d - Unterstützung der Fähigkeit von KMU, sich am Wachstum der regionalen, nationalen und internationalen Märkte sowie an Innovationsprozessen zu beteiligen</w:t>
            </w:r>
            <w:bookmarkEnd w:id="149"/>
          </w:p>
        </w:tc>
      </w:tr>
      <w:tr w:rsidR="00CC0692" w14:paraId="5DFB8148" w14:textId="77777777" w:rsidTr="00426349">
        <w:trPr>
          <w:cantSplit/>
          <w:trHeight w:val="288"/>
          <w:tblHeader/>
        </w:trPr>
        <w:tc>
          <w:tcPr>
            <w:tcW w:w="0" w:type="auto"/>
            <w:vMerge w:val="restart"/>
            <w:shd w:val="clear" w:color="auto" w:fill="auto"/>
          </w:tcPr>
          <w:p w14:paraId="5C7E7AAF" w14:textId="77777777" w:rsidR="008D5009" w:rsidRPr="00870D13" w:rsidRDefault="00707501" w:rsidP="00426349">
            <w:pPr>
              <w:spacing w:before="0" w:after="0"/>
              <w:jc w:val="center"/>
              <w:rPr>
                <w:b/>
                <w:color w:val="000000"/>
                <w:sz w:val="16"/>
                <w:szCs w:val="16"/>
              </w:rPr>
            </w:pPr>
            <w:r w:rsidRPr="00870D13">
              <w:rPr>
                <w:b/>
                <w:noProof/>
                <w:color w:val="000000"/>
                <w:sz w:val="16"/>
                <w:szCs w:val="16"/>
              </w:rPr>
              <w:t>ID</w:t>
            </w:r>
          </w:p>
        </w:tc>
        <w:tc>
          <w:tcPr>
            <w:tcW w:w="0" w:type="auto"/>
            <w:vMerge w:val="restart"/>
            <w:shd w:val="clear" w:color="auto" w:fill="auto"/>
          </w:tcPr>
          <w:p w14:paraId="7B356509" w14:textId="77777777" w:rsidR="008D5009" w:rsidRPr="00870D13" w:rsidRDefault="00707501" w:rsidP="00426349">
            <w:pPr>
              <w:spacing w:before="0" w:after="0"/>
              <w:jc w:val="center"/>
              <w:rPr>
                <w:b/>
                <w:color w:val="000000"/>
                <w:sz w:val="16"/>
                <w:szCs w:val="16"/>
                <w:lang w:val="da-DK"/>
              </w:rPr>
            </w:pPr>
            <w:r w:rsidRPr="00870D13">
              <w:rPr>
                <w:b/>
                <w:noProof/>
                <w:color w:val="000000"/>
                <w:sz w:val="16"/>
                <w:szCs w:val="16"/>
                <w:lang w:val="da-DK"/>
              </w:rPr>
              <w:t>Indikator</w:t>
            </w:r>
          </w:p>
        </w:tc>
        <w:tc>
          <w:tcPr>
            <w:tcW w:w="0" w:type="auto"/>
            <w:vMerge w:val="restart"/>
            <w:shd w:val="clear" w:color="auto" w:fill="auto"/>
          </w:tcPr>
          <w:p w14:paraId="4A7205D3" w14:textId="77777777" w:rsidR="008D5009" w:rsidRPr="00870D13" w:rsidRDefault="00707501" w:rsidP="00426349">
            <w:pPr>
              <w:spacing w:before="0" w:after="0"/>
              <w:jc w:val="center"/>
              <w:rPr>
                <w:b/>
                <w:color w:val="000000"/>
                <w:sz w:val="16"/>
                <w:szCs w:val="16"/>
              </w:rPr>
            </w:pPr>
            <w:r w:rsidRPr="00870D13">
              <w:rPr>
                <w:b/>
                <w:noProof/>
                <w:color w:val="000000"/>
                <w:sz w:val="16"/>
                <w:szCs w:val="16"/>
              </w:rPr>
              <w:t>Einheit für die Messung</w:t>
            </w:r>
          </w:p>
        </w:tc>
        <w:tc>
          <w:tcPr>
            <w:tcW w:w="0" w:type="auto"/>
            <w:vMerge w:val="restart"/>
            <w:shd w:val="clear" w:color="auto" w:fill="auto"/>
          </w:tcPr>
          <w:p w14:paraId="13565DBA" w14:textId="77777777" w:rsidR="008D5009" w:rsidRPr="00870D13" w:rsidRDefault="00707501" w:rsidP="00426349">
            <w:pPr>
              <w:spacing w:before="0" w:after="0"/>
              <w:jc w:val="center"/>
              <w:rPr>
                <w:b/>
                <w:color w:val="000000"/>
                <w:sz w:val="16"/>
                <w:szCs w:val="16"/>
              </w:rPr>
            </w:pPr>
            <w:r>
              <w:rPr>
                <w:b/>
                <w:noProof/>
                <w:color w:val="000000"/>
                <w:sz w:val="16"/>
                <w:szCs w:val="16"/>
              </w:rPr>
              <w:t>Fonds</w:t>
            </w:r>
          </w:p>
        </w:tc>
        <w:tc>
          <w:tcPr>
            <w:tcW w:w="0" w:type="auto"/>
            <w:vMerge w:val="restart"/>
            <w:shd w:val="clear" w:color="auto" w:fill="auto"/>
          </w:tcPr>
          <w:p w14:paraId="73565586" w14:textId="77777777" w:rsidR="008D5009" w:rsidRPr="00870D13" w:rsidRDefault="00707501" w:rsidP="00426349">
            <w:pPr>
              <w:spacing w:before="0" w:after="0"/>
              <w:jc w:val="center"/>
              <w:rPr>
                <w:b/>
                <w:color w:val="000000"/>
                <w:sz w:val="16"/>
                <w:szCs w:val="16"/>
              </w:rPr>
            </w:pPr>
            <w:r>
              <w:rPr>
                <w:b/>
                <w:noProof/>
                <w:color w:val="000000"/>
                <w:sz w:val="16"/>
                <w:szCs w:val="16"/>
              </w:rPr>
              <w:t>Regionenkategorie (ggf.)</w:t>
            </w:r>
          </w:p>
        </w:tc>
        <w:tc>
          <w:tcPr>
            <w:tcW w:w="0" w:type="auto"/>
            <w:gridSpan w:val="3"/>
            <w:shd w:val="clear" w:color="auto" w:fill="auto"/>
          </w:tcPr>
          <w:p w14:paraId="521BF548" w14:textId="77777777" w:rsidR="008D5009" w:rsidRPr="00870D13" w:rsidRDefault="00707501" w:rsidP="00426349">
            <w:pPr>
              <w:spacing w:before="0" w:after="0"/>
              <w:jc w:val="center"/>
              <w:rPr>
                <w:b/>
                <w:color w:val="000000"/>
                <w:sz w:val="16"/>
                <w:szCs w:val="16"/>
              </w:rPr>
            </w:pPr>
            <w:r>
              <w:rPr>
                <w:b/>
                <w:noProof/>
                <w:color w:val="000000"/>
                <w:sz w:val="16"/>
                <w:szCs w:val="16"/>
              </w:rPr>
              <w:t>Zielwert (2023)</w:t>
            </w:r>
          </w:p>
        </w:tc>
        <w:tc>
          <w:tcPr>
            <w:tcW w:w="0" w:type="auto"/>
            <w:vMerge w:val="restart"/>
            <w:shd w:val="clear" w:color="auto" w:fill="auto"/>
          </w:tcPr>
          <w:p w14:paraId="159DB1E3" w14:textId="77777777" w:rsidR="008D5009" w:rsidRPr="00870D13" w:rsidRDefault="00707501" w:rsidP="00426349">
            <w:pPr>
              <w:spacing w:before="0" w:after="0"/>
              <w:jc w:val="center"/>
              <w:rPr>
                <w:b/>
                <w:color w:val="000000"/>
                <w:sz w:val="16"/>
                <w:szCs w:val="16"/>
                <w:lang w:val="pt-PT"/>
              </w:rPr>
            </w:pPr>
            <w:r w:rsidRPr="00870D13">
              <w:rPr>
                <w:b/>
                <w:noProof/>
                <w:color w:val="000000"/>
                <w:sz w:val="16"/>
                <w:szCs w:val="16"/>
                <w:lang w:val="pt-PT"/>
              </w:rPr>
              <w:t>Datenquelle</w:t>
            </w:r>
          </w:p>
        </w:tc>
        <w:tc>
          <w:tcPr>
            <w:tcW w:w="0" w:type="auto"/>
            <w:vMerge w:val="restart"/>
            <w:shd w:val="clear" w:color="auto" w:fill="auto"/>
          </w:tcPr>
          <w:p w14:paraId="5DBE0610" w14:textId="77777777" w:rsidR="008D5009" w:rsidRPr="00870D13" w:rsidRDefault="00707501" w:rsidP="00426349">
            <w:pPr>
              <w:spacing w:before="0" w:after="0"/>
              <w:jc w:val="center"/>
              <w:rPr>
                <w:b/>
                <w:color w:val="000000"/>
                <w:sz w:val="16"/>
                <w:szCs w:val="16"/>
              </w:rPr>
            </w:pPr>
            <w:r w:rsidRPr="00870D13">
              <w:rPr>
                <w:b/>
                <w:noProof/>
                <w:color w:val="000000"/>
                <w:sz w:val="16"/>
                <w:szCs w:val="16"/>
              </w:rPr>
              <w:t>Häufigkeit der Berichterstattung</w:t>
            </w:r>
          </w:p>
        </w:tc>
      </w:tr>
      <w:tr w:rsidR="00CC0692" w14:paraId="59FB5A9C" w14:textId="77777777" w:rsidTr="00426349">
        <w:trPr>
          <w:cantSplit/>
          <w:trHeight w:val="288"/>
          <w:tblHeader/>
        </w:trPr>
        <w:tc>
          <w:tcPr>
            <w:tcW w:w="0" w:type="auto"/>
            <w:vMerge/>
            <w:shd w:val="clear" w:color="auto" w:fill="auto"/>
          </w:tcPr>
          <w:p w14:paraId="149B8F76" w14:textId="77777777" w:rsidR="008D5009" w:rsidRPr="00870D13" w:rsidRDefault="008D5009" w:rsidP="00426349">
            <w:pPr>
              <w:spacing w:before="0" w:after="0"/>
              <w:jc w:val="center"/>
              <w:rPr>
                <w:b/>
                <w:color w:val="000000"/>
                <w:sz w:val="16"/>
                <w:szCs w:val="16"/>
              </w:rPr>
            </w:pPr>
          </w:p>
        </w:tc>
        <w:tc>
          <w:tcPr>
            <w:tcW w:w="0" w:type="auto"/>
            <w:vMerge/>
            <w:shd w:val="clear" w:color="auto" w:fill="auto"/>
          </w:tcPr>
          <w:p w14:paraId="2EDB4F5A" w14:textId="77777777" w:rsidR="008D5009" w:rsidRPr="00870D13" w:rsidRDefault="008D5009" w:rsidP="00426349">
            <w:pPr>
              <w:spacing w:before="0" w:after="0"/>
              <w:jc w:val="center"/>
              <w:rPr>
                <w:b/>
                <w:color w:val="000000"/>
                <w:sz w:val="16"/>
                <w:szCs w:val="16"/>
              </w:rPr>
            </w:pPr>
          </w:p>
        </w:tc>
        <w:tc>
          <w:tcPr>
            <w:tcW w:w="0" w:type="auto"/>
            <w:vMerge/>
            <w:shd w:val="clear" w:color="auto" w:fill="auto"/>
          </w:tcPr>
          <w:p w14:paraId="2E7FECFD" w14:textId="77777777" w:rsidR="008D5009" w:rsidRPr="00870D13" w:rsidRDefault="008D5009" w:rsidP="00426349">
            <w:pPr>
              <w:spacing w:before="0" w:after="0"/>
              <w:jc w:val="center"/>
              <w:rPr>
                <w:b/>
                <w:color w:val="000000"/>
                <w:sz w:val="16"/>
                <w:szCs w:val="16"/>
              </w:rPr>
            </w:pPr>
          </w:p>
        </w:tc>
        <w:tc>
          <w:tcPr>
            <w:tcW w:w="0" w:type="auto"/>
            <w:vMerge/>
            <w:shd w:val="clear" w:color="auto" w:fill="auto"/>
          </w:tcPr>
          <w:p w14:paraId="7CB36FB6" w14:textId="77777777" w:rsidR="008D5009" w:rsidRPr="00870D13" w:rsidRDefault="008D5009" w:rsidP="00426349">
            <w:pPr>
              <w:spacing w:before="0" w:after="0"/>
              <w:jc w:val="center"/>
              <w:rPr>
                <w:b/>
                <w:color w:val="000000"/>
                <w:sz w:val="16"/>
                <w:szCs w:val="16"/>
              </w:rPr>
            </w:pPr>
          </w:p>
        </w:tc>
        <w:tc>
          <w:tcPr>
            <w:tcW w:w="0" w:type="auto"/>
            <w:vMerge/>
            <w:shd w:val="clear" w:color="auto" w:fill="auto"/>
          </w:tcPr>
          <w:p w14:paraId="0AD1961A" w14:textId="77777777" w:rsidR="008D5009" w:rsidRPr="00870D13" w:rsidRDefault="008D5009" w:rsidP="00426349">
            <w:pPr>
              <w:spacing w:before="0" w:after="0"/>
              <w:jc w:val="center"/>
              <w:rPr>
                <w:b/>
                <w:color w:val="000000"/>
                <w:sz w:val="16"/>
                <w:szCs w:val="16"/>
              </w:rPr>
            </w:pPr>
          </w:p>
        </w:tc>
        <w:tc>
          <w:tcPr>
            <w:tcW w:w="0" w:type="auto"/>
            <w:shd w:val="clear" w:color="auto" w:fill="auto"/>
          </w:tcPr>
          <w:p w14:paraId="25781606" w14:textId="77777777" w:rsidR="008D5009" w:rsidRPr="00870D13" w:rsidRDefault="00707501"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14:paraId="0AF1AEF6" w14:textId="77777777" w:rsidR="008D5009" w:rsidRPr="00870D13" w:rsidRDefault="00707501" w:rsidP="00426349">
            <w:pPr>
              <w:spacing w:before="0" w:after="0"/>
              <w:jc w:val="center"/>
              <w:rPr>
                <w:b/>
                <w:color w:val="000000"/>
                <w:sz w:val="16"/>
                <w:szCs w:val="16"/>
              </w:rPr>
            </w:pPr>
            <w:r>
              <w:rPr>
                <w:b/>
                <w:noProof/>
                <w:color w:val="000000"/>
                <w:sz w:val="16"/>
                <w:szCs w:val="16"/>
              </w:rPr>
              <w:t>F</w:t>
            </w:r>
          </w:p>
        </w:tc>
        <w:tc>
          <w:tcPr>
            <w:tcW w:w="0" w:type="auto"/>
            <w:shd w:val="clear" w:color="auto" w:fill="auto"/>
          </w:tcPr>
          <w:p w14:paraId="74D1D17B" w14:textId="77777777" w:rsidR="008D5009" w:rsidRPr="00870D13" w:rsidRDefault="00707501" w:rsidP="00426349">
            <w:pPr>
              <w:spacing w:before="0" w:after="0"/>
              <w:jc w:val="center"/>
              <w:rPr>
                <w:b/>
                <w:color w:val="000000"/>
                <w:sz w:val="16"/>
                <w:szCs w:val="16"/>
              </w:rPr>
            </w:pPr>
            <w:r>
              <w:rPr>
                <w:b/>
                <w:noProof/>
                <w:color w:val="000000"/>
                <w:sz w:val="16"/>
                <w:szCs w:val="16"/>
              </w:rPr>
              <w:t>I</w:t>
            </w:r>
          </w:p>
        </w:tc>
        <w:tc>
          <w:tcPr>
            <w:tcW w:w="0" w:type="auto"/>
            <w:vMerge/>
            <w:shd w:val="clear" w:color="auto" w:fill="auto"/>
          </w:tcPr>
          <w:p w14:paraId="305E4BC7" w14:textId="77777777" w:rsidR="008D5009" w:rsidRPr="00870D13" w:rsidRDefault="008D5009" w:rsidP="00426349">
            <w:pPr>
              <w:spacing w:before="0" w:after="0"/>
              <w:jc w:val="center"/>
              <w:rPr>
                <w:b/>
                <w:color w:val="000000"/>
                <w:sz w:val="16"/>
                <w:szCs w:val="16"/>
              </w:rPr>
            </w:pPr>
          </w:p>
        </w:tc>
        <w:tc>
          <w:tcPr>
            <w:tcW w:w="0" w:type="auto"/>
            <w:vMerge/>
            <w:shd w:val="clear" w:color="auto" w:fill="auto"/>
          </w:tcPr>
          <w:p w14:paraId="2C8DE0F1" w14:textId="77777777" w:rsidR="008D5009" w:rsidRPr="00870D13" w:rsidRDefault="008D5009" w:rsidP="00426349">
            <w:pPr>
              <w:spacing w:before="0" w:after="0"/>
              <w:jc w:val="center"/>
              <w:rPr>
                <w:b/>
                <w:color w:val="000000"/>
                <w:sz w:val="16"/>
                <w:szCs w:val="16"/>
              </w:rPr>
            </w:pPr>
          </w:p>
        </w:tc>
      </w:tr>
      <w:tr w:rsidR="00CC0692" w14:paraId="2AE059BA" w14:textId="77777777" w:rsidTr="00426349">
        <w:trPr>
          <w:trHeight w:val="288"/>
        </w:trPr>
        <w:tc>
          <w:tcPr>
            <w:tcW w:w="0" w:type="auto"/>
            <w:shd w:val="clear" w:color="auto" w:fill="auto"/>
          </w:tcPr>
          <w:p w14:paraId="1AD00371" w14:textId="77777777" w:rsidR="008D5009" w:rsidRPr="00013586" w:rsidRDefault="00707501" w:rsidP="00426349">
            <w:pPr>
              <w:spacing w:before="0" w:after="0"/>
              <w:rPr>
                <w:color w:val="000000"/>
                <w:sz w:val="16"/>
                <w:szCs w:val="16"/>
              </w:rPr>
            </w:pPr>
            <w:r w:rsidRPr="00013586">
              <w:rPr>
                <w:noProof/>
                <w:color w:val="000000"/>
                <w:sz w:val="16"/>
                <w:szCs w:val="16"/>
              </w:rPr>
              <w:t>2-2</w:t>
            </w:r>
          </w:p>
        </w:tc>
        <w:tc>
          <w:tcPr>
            <w:tcW w:w="0" w:type="auto"/>
            <w:shd w:val="clear" w:color="auto" w:fill="auto"/>
          </w:tcPr>
          <w:p w14:paraId="3920C7B0"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Anzahl der gesicherten Arbeitsplätze in geförderten Unternehmen</w:t>
            </w:r>
          </w:p>
        </w:tc>
        <w:tc>
          <w:tcPr>
            <w:tcW w:w="0" w:type="auto"/>
            <w:shd w:val="clear" w:color="auto" w:fill="auto"/>
          </w:tcPr>
          <w:p w14:paraId="39998946" w14:textId="77777777" w:rsidR="008D5009" w:rsidRPr="00870D13" w:rsidRDefault="00707501" w:rsidP="00257B03">
            <w:pPr>
              <w:spacing w:before="0" w:after="0"/>
              <w:jc w:val="left"/>
              <w:rPr>
                <w:color w:val="000000"/>
                <w:sz w:val="16"/>
                <w:szCs w:val="16"/>
              </w:rPr>
            </w:pPr>
            <w:r w:rsidRPr="00870D13">
              <w:rPr>
                <w:noProof/>
                <w:color w:val="000000"/>
                <w:sz w:val="16"/>
                <w:szCs w:val="16"/>
              </w:rPr>
              <w:t>VZÄ</w:t>
            </w:r>
          </w:p>
        </w:tc>
        <w:tc>
          <w:tcPr>
            <w:tcW w:w="0" w:type="auto"/>
            <w:shd w:val="clear" w:color="auto" w:fill="auto"/>
          </w:tcPr>
          <w:p w14:paraId="52341034"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325E8990" w14:textId="77777777" w:rsidR="008D5009" w:rsidRPr="00870D13" w:rsidRDefault="00707501" w:rsidP="00426349">
            <w:pPr>
              <w:spacing w:before="0" w:after="0"/>
              <w:rPr>
                <w:color w:val="000000"/>
                <w:sz w:val="16"/>
                <w:szCs w:val="16"/>
              </w:rPr>
            </w:pPr>
            <w:r>
              <w:rPr>
                <w:noProof/>
                <w:color w:val="000000"/>
                <w:sz w:val="16"/>
                <w:szCs w:val="16"/>
              </w:rPr>
              <w:t>Stärker entwickelte Regionen</w:t>
            </w:r>
            <w:r w:rsidRPr="00870D13">
              <w:rPr>
                <w:color w:val="000000"/>
                <w:sz w:val="16"/>
                <w:szCs w:val="16"/>
              </w:rPr>
              <w:t xml:space="preserve"> </w:t>
            </w:r>
          </w:p>
        </w:tc>
        <w:tc>
          <w:tcPr>
            <w:tcW w:w="0" w:type="auto"/>
            <w:shd w:val="clear" w:color="auto" w:fill="auto"/>
          </w:tcPr>
          <w:p w14:paraId="6FD017A6"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1D28404E"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2C37B3B3" w14:textId="77777777" w:rsidR="008D5009" w:rsidRPr="00870D13" w:rsidRDefault="00707501" w:rsidP="00426349">
            <w:pPr>
              <w:spacing w:before="0" w:after="0"/>
              <w:jc w:val="right"/>
              <w:rPr>
                <w:color w:val="000000"/>
                <w:sz w:val="16"/>
                <w:szCs w:val="16"/>
              </w:rPr>
            </w:pPr>
            <w:r w:rsidRPr="00B85214">
              <w:rPr>
                <w:noProof/>
                <w:sz w:val="16"/>
                <w:szCs w:val="16"/>
                <w:highlight w:val="yellow"/>
              </w:rPr>
              <w:t>515,00</w:t>
            </w:r>
          </w:p>
        </w:tc>
        <w:tc>
          <w:tcPr>
            <w:tcW w:w="0" w:type="auto"/>
            <w:shd w:val="clear" w:color="auto" w:fill="auto"/>
          </w:tcPr>
          <w:p w14:paraId="6FF598D1" w14:textId="77777777" w:rsidR="008D5009" w:rsidRPr="00870D13" w:rsidRDefault="00707501" w:rsidP="00426349">
            <w:pPr>
              <w:spacing w:before="0" w:after="0"/>
              <w:rPr>
                <w:color w:val="000000"/>
                <w:sz w:val="16"/>
                <w:szCs w:val="16"/>
              </w:rPr>
            </w:pPr>
            <w:r w:rsidRPr="00870D13">
              <w:rPr>
                <w:noProof/>
                <w:sz w:val="16"/>
                <w:szCs w:val="16"/>
              </w:rPr>
              <w:t>Begünstigte</w:t>
            </w:r>
          </w:p>
        </w:tc>
        <w:tc>
          <w:tcPr>
            <w:tcW w:w="0" w:type="auto"/>
            <w:shd w:val="clear" w:color="auto" w:fill="auto"/>
          </w:tcPr>
          <w:p w14:paraId="3BF46C02"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r w:rsidR="00CC0692" w14:paraId="62482FFA" w14:textId="77777777" w:rsidTr="00426349">
        <w:trPr>
          <w:trHeight w:val="288"/>
        </w:trPr>
        <w:tc>
          <w:tcPr>
            <w:tcW w:w="0" w:type="auto"/>
            <w:shd w:val="clear" w:color="auto" w:fill="auto"/>
          </w:tcPr>
          <w:p w14:paraId="7BDEF59B" w14:textId="77777777" w:rsidR="008D5009" w:rsidRPr="00013586" w:rsidRDefault="00707501" w:rsidP="00426349">
            <w:pPr>
              <w:spacing w:before="0" w:after="0"/>
              <w:rPr>
                <w:color w:val="000000"/>
                <w:sz w:val="16"/>
                <w:szCs w:val="16"/>
              </w:rPr>
            </w:pPr>
            <w:r w:rsidRPr="00013586">
              <w:rPr>
                <w:noProof/>
                <w:color w:val="000000"/>
                <w:sz w:val="16"/>
                <w:szCs w:val="16"/>
              </w:rPr>
              <w:lastRenderedPageBreak/>
              <w:t>CV21</w:t>
            </w:r>
          </w:p>
        </w:tc>
        <w:tc>
          <w:tcPr>
            <w:tcW w:w="0" w:type="auto"/>
            <w:shd w:val="clear" w:color="auto" w:fill="auto"/>
          </w:tcPr>
          <w:p w14:paraId="33812EA0"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Unterstützung von KMU für das Betriebskapital durch Finanzinstrumente</w:t>
            </w:r>
          </w:p>
        </w:tc>
        <w:tc>
          <w:tcPr>
            <w:tcW w:w="0" w:type="auto"/>
            <w:shd w:val="clear" w:color="auto" w:fill="auto"/>
          </w:tcPr>
          <w:p w14:paraId="7DE67894" w14:textId="77777777" w:rsidR="008D5009" w:rsidRPr="00870D13" w:rsidRDefault="00707501" w:rsidP="00257B03">
            <w:pPr>
              <w:spacing w:before="0" w:after="0"/>
              <w:jc w:val="left"/>
              <w:rPr>
                <w:color w:val="000000"/>
                <w:sz w:val="16"/>
                <w:szCs w:val="16"/>
              </w:rPr>
            </w:pPr>
            <w:r w:rsidRPr="00870D13">
              <w:rPr>
                <w:noProof/>
                <w:color w:val="000000"/>
                <w:sz w:val="16"/>
                <w:szCs w:val="16"/>
              </w:rPr>
              <w:t>EUR</w:t>
            </w:r>
          </w:p>
        </w:tc>
        <w:tc>
          <w:tcPr>
            <w:tcW w:w="0" w:type="auto"/>
            <w:shd w:val="clear" w:color="auto" w:fill="auto"/>
          </w:tcPr>
          <w:p w14:paraId="0DACB869"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362B4453" w14:textId="77777777" w:rsidR="008D5009" w:rsidRPr="00870D13" w:rsidRDefault="00707501" w:rsidP="00426349">
            <w:pPr>
              <w:spacing w:before="0" w:after="0"/>
              <w:rPr>
                <w:color w:val="000000"/>
                <w:sz w:val="16"/>
                <w:szCs w:val="16"/>
              </w:rPr>
            </w:pPr>
            <w:r>
              <w:rPr>
                <w:noProof/>
                <w:color w:val="000000"/>
                <w:sz w:val="16"/>
                <w:szCs w:val="16"/>
              </w:rPr>
              <w:t>Stärker entwickelte Regionen</w:t>
            </w:r>
            <w:r w:rsidRPr="00870D13">
              <w:rPr>
                <w:color w:val="000000"/>
                <w:sz w:val="16"/>
                <w:szCs w:val="16"/>
              </w:rPr>
              <w:t xml:space="preserve"> </w:t>
            </w:r>
          </w:p>
        </w:tc>
        <w:tc>
          <w:tcPr>
            <w:tcW w:w="0" w:type="auto"/>
            <w:shd w:val="clear" w:color="auto" w:fill="auto"/>
          </w:tcPr>
          <w:p w14:paraId="34E8F620"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6836F886"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1FE910C9" w14:textId="77777777" w:rsidR="008D5009" w:rsidRPr="00B85214" w:rsidRDefault="00707501" w:rsidP="00426349">
            <w:pPr>
              <w:spacing w:before="0" w:after="0"/>
              <w:jc w:val="right"/>
              <w:rPr>
                <w:color w:val="000000"/>
                <w:sz w:val="16"/>
                <w:szCs w:val="16"/>
                <w:highlight w:val="yellow"/>
              </w:rPr>
            </w:pPr>
            <w:r w:rsidRPr="00B85214">
              <w:rPr>
                <w:noProof/>
                <w:sz w:val="16"/>
                <w:szCs w:val="16"/>
                <w:highlight w:val="yellow"/>
              </w:rPr>
              <w:t>2.800.000,00</w:t>
            </w:r>
          </w:p>
        </w:tc>
        <w:tc>
          <w:tcPr>
            <w:tcW w:w="0" w:type="auto"/>
            <w:shd w:val="clear" w:color="auto" w:fill="auto"/>
          </w:tcPr>
          <w:p w14:paraId="4B35BC45" w14:textId="77777777" w:rsidR="008D5009" w:rsidRPr="00870D13" w:rsidRDefault="00707501" w:rsidP="00426349">
            <w:pPr>
              <w:spacing w:before="0" w:after="0"/>
              <w:rPr>
                <w:color w:val="000000"/>
                <w:sz w:val="16"/>
                <w:szCs w:val="16"/>
              </w:rPr>
            </w:pPr>
            <w:r w:rsidRPr="00870D13">
              <w:rPr>
                <w:noProof/>
                <w:sz w:val="16"/>
                <w:szCs w:val="16"/>
              </w:rPr>
              <w:t>Begünstigte</w:t>
            </w:r>
          </w:p>
        </w:tc>
        <w:tc>
          <w:tcPr>
            <w:tcW w:w="0" w:type="auto"/>
            <w:shd w:val="clear" w:color="auto" w:fill="auto"/>
          </w:tcPr>
          <w:p w14:paraId="67848752"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r w:rsidR="00CC0692" w14:paraId="3C1B0541" w14:textId="77777777" w:rsidTr="00426349">
        <w:trPr>
          <w:trHeight w:val="288"/>
        </w:trPr>
        <w:tc>
          <w:tcPr>
            <w:tcW w:w="0" w:type="auto"/>
            <w:shd w:val="clear" w:color="auto" w:fill="auto"/>
          </w:tcPr>
          <w:p w14:paraId="066565D6" w14:textId="77777777" w:rsidR="008D5009" w:rsidRPr="00013586" w:rsidRDefault="00707501" w:rsidP="00426349">
            <w:pPr>
              <w:spacing w:before="0" w:after="0"/>
              <w:rPr>
                <w:color w:val="000000"/>
                <w:sz w:val="16"/>
                <w:szCs w:val="16"/>
              </w:rPr>
            </w:pPr>
            <w:r w:rsidRPr="00013586">
              <w:rPr>
                <w:noProof/>
                <w:color w:val="000000"/>
                <w:sz w:val="16"/>
                <w:szCs w:val="16"/>
              </w:rPr>
              <w:t>CV23</w:t>
            </w:r>
          </w:p>
        </w:tc>
        <w:tc>
          <w:tcPr>
            <w:tcW w:w="0" w:type="auto"/>
            <w:shd w:val="clear" w:color="auto" w:fill="auto"/>
          </w:tcPr>
          <w:p w14:paraId="7B007850"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Anzahl der KMU mit rückzahlbarem Betriebskapital</w:t>
            </w:r>
          </w:p>
        </w:tc>
        <w:tc>
          <w:tcPr>
            <w:tcW w:w="0" w:type="auto"/>
            <w:shd w:val="clear" w:color="auto" w:fill="auto"/>
          </w:tcPr>
          <w:p w14:paraId="5C149065" w14:textId="77777777" w:rsidR="008D5009" w:rsidRPr="00870D13" w:rsidRDefault="00707501" w:rsidP="00257B03">
            <w:pPr>
              <w:spacing w:before="0" w:after="0"/>
              <w:jc w:val="left"/>
              <w:rPr>
                <w:color w:val="000000"/>
                <w:sz w:val="16"/>
                <w:szCs w:val="16"/>
              </w:rPr>
            </w:pPr>
            <w:r w:rsidRPr="00870D13">
              <w:rPr>
                <w:noProof/>
                <w:color w:val="000000"/>
                <w:sz w:val="16"/>
                <w:szCs w:val="16"/>
              </w:rPr>
              <w:t>Unternehmen</w:t>
            </w:r>
          </w:p>
        </w:tc>
        <w:tc>
          <w:tcPr>
            <w:tcW w:w="0" w:type="auto"/>
            <w:shd w:val="clear" w:color="auto" w:fill="auto"/>
          </w:tcPr>
          <w:p w14:paraId="1BF44BEF"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0611D01E" w14:textId="77777777" w:rsidR="008D5009" w:rsidRPr="00870D13" w:rsidRDefault="00707501" w:rsidP="00426349">
            <w:pPr>
              <w:spacing w:before="0" w:after="0"/>
              <w:rPr>
                <w:color w:val="000000"/>
                <w:sz w:val="16"/>
                <w:szCs w:val="16"/>
              </w:rPr>
            </w:pPr>
            <w:r>
              <w:rPr>
                <w:noProof/>
                <w:color w:val="000000"/>
                <w:sz w:val="16"/>
                <w:szCs w:val="16"/>
              </w:rPr>
              <w:t>Stärker entwickelte Regionen</w:t>
            </w:r>
            <w:r w:rsidRPr="00870D13">
              <w:rPr>
                <w:color w:val="000000"/>
                <w:sz w:val="16"/>
                <w:szCs w:val="16"/>
              </w:rPr>
              <w:t xml:space="preserve"> </w:t>
            </w:r>
          </w:p>
        </w:tc>
        <w:tc>
          <w:tcPr>
            <w:tcW w:w="0" w:type="auto"/>
            <w:shd w:val="clear" w:color="auto" w:fill="auto"/>
          </w:tcPr>
          <w:p w14:paraId="7469BC87"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177278A3"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1D8AC6C8" w14:textId="77777777" w:rsidR="008D5009" w:rsidRPr="00B85214" w:rsidRDefault="00707501" w:rsidP="00426349">
            <w:pPr>
              <w:spacing w:before="0" w:after="0"/>
              <w:jc w:val="right"/>
              <w:rPr>
                <w:color w:val="000000"/>
                <w:sz w:val="16"/>
                <w:szCs w:val="16"/>
                <w:highlight w:val="yellow"/>
              </w:rPr>
            </w:pPr>
            <w:r w:rsidRPr="00B85214">
              <w:rPr>
                <w:noProof/>
                <w:sz w:val="16"/>
                <w:szCs w:val="16"/>
                <w:highlight w:val="yellow"/>
              </w:rPr>
              <w:t>70,00</w:t>
            </w:r>
          </w:p>
        </w:tc>
        <w:tc>
          <w:tcPr>
            <w:tcW w:w="0" w:type="auto"/>
            <w:shd w:val="clear" w:color="auto" w:fill="auto"/>
          </w:tcPr>
          <w:p w14:paraId="6FF897A8" w14:textId="77777777" w:rsidR="008D5009" w:rsidRPr="00870D13" w:rsidRDefault="00707501" w:rsidP="00426349">
            <w:pPr>
              <w:spacing w:before="0" w:after="0"/>
              <w:rPr>
                <w:color w:val="000000"/>
                <w:sz w:val="16"/>
                <w:szCs w:val="16"/>
              </w:rPr>
            </w:pPr>
            <w:r w:rsidRPr="00870D13">
              <w:rPr>
                <w:noProof/>
                <w:sz w:val="16"/>
                <w:szCs w:val="16"/>
              </w:rPr>
              <w:t>Begünstigte</w:t>
            </w:r>
          </w:p>
        </w:tc>
        <w:tc>
          <w:tcPr>
            <w:tcW w:w="0" w:type="auto"/>
            <w:shd w:val="clear" w:color="auto" w:fill="auto"/>
          </w:tcPr>
          <w:p w14:paraId="2EDF004B"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r w:rsidR="00CC0692" w14:paraId="4B02E4C4" w14:textId="77777777" w:rsidTr="00426349">
        <w:trPr>
          <w:trHeight w:val="288"/>
        </w:trPr>
        <w:tc>
          <w:tcPr>
            <w:tcW w:w="0" w:type="auto"/>
            <w:shd w:val="clear" w:color="auto" w:fill="auto"/>
          </w:tcPr>
          <w:p w14:paraId="73A55771" w14:textId="77777777" w:rsidR="008D5009" w:rsidRPr="00013586" w:rsidRDefault="00707501" w:rsidP="00426349">
            <w:pPr>
              <w:spacing w:before="0" w:after="0"/>
              <w:rPr>
                <w:color w:val="000000"/>
                <w:sz w:val="16"/>
                <w:szCs w:val="16"/>
              </w:rPr>
            </w:pPr>
            <w:r w:rsidRPr="00013586">
              <w:rPr>
                <w:noProof/>
                <w:color w:val="000000"/>
                <w:sz w:val="16"/>
                <w:szCs w:val="16"/>
              </w:rPr>
              <w:t>CO01</w:t>
            </w:r>
          </w:p>
        </w:tc>
        <w:tc>
          <w:tcPr>
            <w:tcW w:w="0" w:type="auto"/>
            <w:shd w:val="clear" w:color="auto" w:fill="auto"/>
          </w:tcPr>
          <w:p w14:paraId="2918792C"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Produktive Investitionen: Zahl der Unternehmen, die Unterstützung erhalten</w:t>
            </w:r>
          </w:p>
        </w:tc>
        <w:tc>
          <w:tcPr>
            <w:tcW w:w="0" w:type="auto"/>
            <w:shd w:val="clear" w:color="auto" w:fill="auto"/>
          </w:tcPr>
          <w:p w14:paraId="2AED4ED9" w14:textId="77777777" w:rsidR="008D5009" w:rsidRPr="00870D13" w:rsidRDefault="00707501" w:rsidP="00257B03">
            <w:pPr>
              <w:spacing w:before="0" w:after="0"/>
              <w:jc w:val="left"/>
              <w:rPr>
                <w:color w:val="000000"/>
                <w:sz w:val="16"/>
                <w:szCs w:val="16"/>
              </w:rPr>
            </w:pPr>
            <w:r>
              <w:rPr>
                <w:noProof/>
                <w:color w:val="000000"/>
                <w:sz w:val="16"/>
                <w:szCs w:val="16"/>
              </w:rPr>
              <w:t>Unternehmen</w:t>
            </w:r>
          </w:p>
        </w:tc>
        <w:tc>
          <w:tcPr>
            <w:tcW w:w="0" w:type="auto"/>
            <w:shd w:val="clear" w:color="auto" w:fill="auto"/>
          </w:tcPr>
          <w:p w14:paraId="6CF6A7B5"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4D8CB287" w14:textId="77777777" w:rsidR="008D5009" w:rsidRPr="00870D13" w:rsidRDefault="00707501" w:rsidP="00426349">
            <w:pPr>
              <w:spacing w:before="0" w:after="0"/>
              <w:rPr>
                <w:color w:val="000000"/>
                <w:sz w:val="16"/>
                <w:szCs w:val="16"/>
              </w:rPr>
            </w:pPr>
            <w:r>
              <w:rPr>
                <w:noProof/>
                <w:color w:val="000000"/>
                <w:sz w:val="16"/>
                <w:szCs w:val="16"/>
              </w:rPr>
              <w:t>Stärker entwickelte Regionen</w:t>
            </w:r>
            <w:r w:rsidRPr="00870D13">
              <w:rPr>
                <w:color w:val="000000"/>
                <w:sz w:val="16"/>
                <w:szCs w:val="16"/>
              </w:rPr>
              <w:t xml:space="preserve"> </w:t>
            </w:r>
          </w:p>
        </w:tc>
        <w:tc>
          <w:tcPr>
            <w:tcW w:w="0" w:type="auto"/>
            <w:shd w:val="clear" w:color="auto" w:fill="auto"/>
          </w:tcPr>
          <w:p w14:paraId="29A9D4EA"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7359CFC0"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5783E22C" w14:textId="77777777" w:rsidR="008D5009" w:rsidRPr="00B85214" w:rsidRDefault="00707501" w:rsidP="00426349">
            <w:pPr>
              <w:spacing w:before="0" w:after="0"/>
              <w:jc w:val="right"/>
              <w:rPr>
                <w:color w:val="000000"/>
                <w:sz w:val="16"/>
                <w:szCs w:val="16"/>
                <w:highlight w:val="yellow"/>
              </w:rPr>
            </w:pPr>
            <w:r w:rsidRPr="00B85214">
              <w:rPr>
                <w:noProof/>
                <w:sz w:val="16"/>
                <w:szCs w:val="16"/>
                <w:highlight w:val="yellow"/>
              </w:rPr>
              <w:t>150,00</w:t>
            </w:r>
          </w:p>
        </w:tc>
        <w:tc>
          <w:tcPr>
            <w:tcW w:w="0" w:type="auto"/>
            <w:shd w:val="clear" w:color="auto" w:fill="auto"/>
          </w:tcPr>
          <w:p w14:paraId="7988A1B3" w14:textId="77777777" w:rsidR="008D5009" w:rsidRPr="00870D13" w:rsidRDefault="00707501" w:rsidP="00426349">
            <w:pPr>
              <w:spacing w:before="0" w:after="0"/>
              <w:rPr>
                <w:color w:val="000000"/>
                <w:sz w:val="16"/>
                <w:szCs w:val="16"/>
              </w:rPr>
            </w:pPr>
            <w:r w:rsidRPr="00870D13">
              <w:rPr>
                <w:noProof/>
                <w:sz w:val="16"/>
                <w:szCs w:val="16"/>
              </w:rPr>
              <w:t>Begünstigte</w:t>
            </w:r>
          </w:p>
        </w:tc>
        <w:tc>
          <w:tcPr>
            <w:tcW w:w="0" w:type="auto"/>
            <w:shd w:val="clear" w:color="auto" w:fill="auto"/>
          </w:tcPr>
          <w:p w14:paraId="09B04991"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r w:rsidR="00CC0692" w14:paraId="42F8D9F6" w14:textId="77777777" w:rsidTr="00426349">
        <w:trPr>
          <w:trHeight w:val="288"/>
        </w:trPr>
        <w:tc>
          <w:tcPr>
            <w:tcW w:w="0" w:type="auto"/>
            <w:shd w:val="clear" w:color="auto" w:fill="auto"/>
          </w:tcPr>
          <w:p w14:paraId="490F09AC" w14:textId="77777777" w:rsidR="008D5009" w:rsidRPr="00013586" w:rsidRDefault="00707501" w:rsidP="00426349">
            <w:pPr>
              <w:spacing w:before="0" w:after="0"/>
              <w:rPr>
                <w:color w:val="000000"/>
                <w:sz w:val="16"/>
                <w:szCs w:val="16"/>
              </w:rPr>
            </w:pPr>
            <w:r w:rsidRPr="00013586">
              <w:rPr>
                <w:noProof/>
                <w:color w:val="000000"/>
                <w:sz w:val="16"/>
                <w:szCs w:val="16"/>
              </w:rPr>
              <w:t>CO03</w:t>
            </w:r>
          </w:p>
        </w:tc>
        <w:tc>
          <w:tcPr>
            <w:tcW w:w="0" w:type="auto"/>
            <w:shd w:val="clear" w:color="auto" w:fill="auto"/>
          </w:tcPr>
          <w:p w14:paraId="60F2D67C"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Produktive Investitionen: Zahl der Unternehmen, die andere finanzielle Unterstützung erhalten als Zuschüsse</w:t>
            </w:r>
          </w:p>
        </w:tc>
        <w:tc>
          <w:tcPr>
            <w:tcW w:w="0" w:type="auto"/>
            <w:shd w:val="clear" w:color="auto" w:fill="auto"/>
          </w:tcPr>
          <w:p w14:paraId="5F1B4C6E" w14:textId="77777777" w:rsidR="008D5009" w:rsidRPr="00870D13" w:rsidRDefault="00707501" w:rsidP="00257B03">
            <w:pPr>
              <w:spacing w:before="0" w:after="0"/>
              <w:jc w:val="left"/>
              <w:rPr>
                <w:color w:val="000000"/>
                <w:sz w:val="16"/>
                <w:szCs w:val="16"/>
              </w:rPr>
            </w:pPr>
            <w:r>
              <w:rPr>
                <w:noProof/>
                <w:color w:val="000000"/>
                <w:sz w:val="16"/>
                <w:szCs w:val="16"/>
              </w:rPr>
              <w:t>Unternehmen</w:t>
            </w:r>
          </w:p>
        </w:tc>
        <w:tc>
          <w:tcPr>
            <w:tcW w:w="0" w:type="auto"/>
            <w:shd w:val="clear" w:color="auto" w:fill="auto"/>
          </w:tcPr>
          <w:p w14:paraId="354FFBB1"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58778613" w14:textId="77777777" w:rsidR="008D5009" w:rsidRPr="00870D13" w:rsidRDefault="00707501" w:rsidP="00426349">
            <w:pPr>
              <w:spacing w:before="0" w:after="0"/>
              <w:rPr>
                <w:color w:val="000000"/>
                <w:sz w:val="16"/>
                <w:szCs w:val="16"/>
              </w:rPr>
            </w:pPr>
            <w:r>
              <w:rPr>
                <w:noProof/>
                <w:color w:val="000000"/>
                <w:sz w:val="16"/>
                <w:szCs w:val="16"/>
              </w:rPr>
              <w:t>Stärker entwickelte Regionen</w:t>
            </w:r>
            <w:r w:rsidRPr="00870D13">
              <w:rPr>
                <w:color w:val="000000"/>
                <w:sz w:val="16"/>
                <w:szCs w:val="16"/>
              </w:rPr>
              <w:t xml:space="preserve"> </w:t>
            </w:r>
          </w:p>
        </w:tc>
        <w:tc>
          <w:tcPr>
            <w:tcW w:w="0" w:type="auto"/>
            <w:shd w:val="clear" w:color="auto" w:fill="auto"/>
          </w:tcPr>
          <w:p w14:paraId="7C5F5965"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70F5775E"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13F13EC6" w14:textId="77777777" w:rsidR="008D5009" w:rsidRPr="00B85214" w:rsidRDefault="00707501" w:rsidP="00426349">
            <w:pPr>
              <w:spacing w:before="0" w:after="0"/>
              <w:jc w:val="right"/>
              <w:rPr>
                <w:color w:val="000000"/>
                <w:sz w:val="16"/>
                <w:szCs w:val="16"/>
                <w:highlight w:val="yellow"/>
              </w:rPr>
            </w:pPr>
            <w:r w:rsidRPr="00B85214">
              <w:rPr>
                <w:noProof/>
                <w:sz w:val="16"/>
                <w:szCs w:val="16"/>
                <w:highlight w:val="yellow"/>
              </w:rPr>
              <w:t>242,00</w:t>
            </w:r>
          </w:p>
        </w:tc>
        <w:tc>
          <w:tcPr>
            <w:tcW w:w="0" w:type="auto"/>
            <w:shd w:val="clear" w:color="auto" w:fill="auto"/>
          </w:tcPr>
          <w:p w14:paraId="2901DB84" w14:textId="77777777" w:rsidR="008D5009" w:rsidRPr="00870D13" w:rsidRDefault="00707501" w:rsidP="00426349">
            <w:pPr>
              <w:spacing w:before="0" w:after="0"/>
              <w:rPr>
                <w:color w:val="000000"/>
                <w:sz w:val="16"/>
                <w:szCs w:val="16"/>
              </w:rPr>
            </w:pPr>
            <w:r w:rsidRPr="00870D13">
              <w:rPr>
                <w:noProof/>
                <w:sz w:val="16"/>
                <w:szCs w:val="16"/>
              </w:rPr>
              <w:t>Begünstigte</w:t>
            </w:r>
          </w:p>
        </w:tc>
        <w:tc>
          <w:tcPr>
            <w:tcW w:w="0" w:type="auto"/>
            <w:shd w:val="clear" w:color="auto" w:fill="auto"/>
          </w:tcPr>
          <w:p w14:paraId="474F2986"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r w:rsidR="00CC0692" w14:paraId="61759D3A" w14:textId="77777777" w:rsidTr="00426349">
        <w:trPr>
          <w:trHeight w:val="288"/>
        </w:trPr>
        <w:tc>
          <w:tcPr>
            <w:tcW w:w="0" w:type="auto"/>
            <w:shd w:val="clear" w:color="auto" w:fill="auto"/>
          </w:tcPr>
          <w:p w14:paraId="5FCE9BDD" w14:textId="77777777" w:rsidR="008D5009" w:rsidRPr="00013586" w:rsidRDefault="00707501" w:rsidP="00426349">
            <w:pPr>
              <w:spacing w:before="0" w:after="0"/>
              <w:rPr>
                <w:color w:val="000000"/>
                <w:sz w:val="16"/>
                <w:szCs w:val="16"/>
              </w:rPr>
            </w:pPr>
            <w:r w:rsidRPr="00013586">
              <w:rPr>
                <w:noProof/>
                <w:color w:val="000000"/>
                <w:sz w:val="16"/>
                <w:szCs w:val="16"/>
              </w:rPr>
              <w:t>CO05</w:t>
            </w:r>
          </w:p>
        </w:tc>
        <w:tc>
          <w:tcPr>
            <w:tcW w:w="0" w:type="auto"/>
            <w:shd w:val="clear" w:color="auto" w:fill="auto"/>
          </w:tcPr>
          <w:p w14:paraId="143E63E6"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Produktive Investitionen: Zahl der geförderten neuen Unternehmen</w:t>
            </w:r>
          </w:p>
        </w:tc>
        <w:tc>
          <w:tcPr>
            <w:tcW w:w="0" w:type="auto"/>
            <w:shd w:val="clear" w:color="auto" w:fill="auto"/>
          </w:tcPr>
          <w:p w14:paraId="388B36A3" w14:textId="77777777" w:rsidR="008D5009" w:rsidRPr="00870D13" w:rsidRDefault="00707501" w:rsidP="00257B03">
            <w:pPr>
              <w:spacing w:before="0" w:after="0"/>
              <w:jc w:val="left"/>
              <w:rPr>
                <w:color w:val="000000"/>
                <w:sz w:val="16"/>
                <w:szCs w:val="16"/>
              </w:rPr>
            </w:pPr>
            <w:r>
              <w:rPr>
                <w:noProof/>
                <w:color w:val="000000"/>
                <w:sz w:val="16"/>
                <w:szCs w:val="16"/>
              </w:rPr>
              <w:t>Unternehmen</w:t>
            </w:r>
          </w:p>
        </w:tc>
        <w:tc>
          <w:tcPr>
            <w:tcW w:w="0" w:type="auto"/>
            <w:shd w:val="clear" w:color="auto" w:fill="auto"/>
          </w:tcPr>
          <w:p w14:paraId="4FBBDB03"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74CDED16" w14:textId="77777777" w:rsidR="008D5009" w:rsidRPr="00870D13" w:rsidRDefault="00707501" w:rsidP="00426349">
            <w:pPr>
              <w:spacing w:before="0" w:after="0"/>
              <w:rPr>
                <w:color w:val="000000"/>
                <w:sz w:val="16"/>
                <w:szCs w:val="16"/>
              </w:rPr>
            </w:pPr>
            <w:r>
              <w:rPr>
                <w:noProof/>
                <w:color w:val="000000"/>
                <w:sz w:val="16"/>
                <w:szCs w:val="16"/>
              </w:rPr>
              <w:t>Stärker entwickelte Regionen</w:t>
            </w:r>
            <w:r w:rsidRPr="00870D13">
              <w:rPr>
                <w:color w:val="000000"/>
                <w:sz w:val="16"/>
                <w:szCs w:val="16"/>
              </w:rPr>
              <w:t xml:space="preserve"> </w:t>
            </w:r>
          </w:p>
        </w:tc>
        <w:tc>
          <w:tcPr>
            <w:tcW w:w="0" w:type="auto"/>
            <w:shd w:val="clear" w:color="auto" w:fill="auto"/>
          </w:tcPr>
          <w:p w14:paraId="1B0D4D85"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6863A9C7"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5275158D" w14:textId="77777777" w:rsidR="008D5009" w:rsidRPr="00B85214" w:rsidRDefault="00707501" w:rsidP="00426349">
            <w:pPr>
              <w:spacing w:before="0" w:after="0"/>
              <w:jc w:val="right"/>
              <w:rPr>
                <w:color w:val="000000"/>
                <w:sz w:val="16"/>
                <w:szCs w:val="16"/>
                <w:highlight w:val="yellow"/>
              </w:rPr>
            </w:pPr>
            <w:r w:rsidRPr="00B85214">
              <w:rPr>
                <w:noProof/>
                <w:sz w:val="16"/>
                <w:szCs w:val="16"/>
                <w:highlight w:val="yellow"/>
              </w:rPr>
              <w:t>45,00</w:t>
            </w:r>
          </w:p>
        </w:tc>
        <w:tc>
          <w:tcPr>
            <w:tcW w:w="0" w:type="auto"/>
            <w:shd w:val="clear" w:color="auto" w:fill="auto"/>
          </w:tcPr>
          <w:p w14:paraId="70C8AF64" w14:textId="77777777" w:rsidR="008D5009" w:rsidRPr="00870D13" w:rsidRDefault="00707501" w:rsidP="00426349">
            <w:pPr>
              <w:spacing w:before="0" w:after="0"/>
              <w:rPr>
                <w:color w:val="000000"/>
                <w:sz w:val="16"/>
                <w:szCs w:val="16"/>
              </w:rPr>
            </w:pPr>
            <w:r w:rsidRPr="00870D13">
              <w:rPr>
                <w:noProof/>
                <w:sz w:val="16"/>
                <w:szCs w:val="16"/>
              </w:rPr>
              <w:t>Begünstigte</w:t>
            </w:r>
          </w:p>
        </w:tc>
        <w:tc>
          <w:tcPr>
            <w:tcW w:w="0" w:type="auto"/>
            <w:shd w:val="clear" w:color="auto" w:fill="auto"/>
          </w:tcPr>
          <w:p w14:paraId="5DFD821E"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r w:rsidR="00CC0692" w14:paraId="2D267DC1" w14:textId="77777777" w:rsidTr="00426349">
        <w:trPr>
          <w:trHeight w:val="288"/>
        </w:trPr>
        <w:tc>
          <w:tcPr>
            <w:tcW w:w="0" w:type="auto"/>
            <w:shd w:val="clear" w:color="auto" w:fill="auto"/>
          </w:tcPr>
          <w:p w14:paraId="781D9C39" w14:textId="77777777" w:rsidR="008D5009" w:rsidRPr="00013586" w:rsidRDefault="00707501" w:rsidP="00426349">
            <w:pPr>
              <w:spacing w:before="0" w:after="0"/>
              <w:rPr>
                <w:color w:val="000000"/>
                <w:sz w:val="16"/>
                <w:szCs w:val="16"/>
              </w:rPr>
            </w:pPr>
            <w:r w:rsidRPr="00013586">
              <w:rPr>
                <w:noProof/>
                <w:color w:val="000000"/>
                <w:sz w:val="16"/>
                <w:szCs w:val="16"/>
              </w:rPr>
              <w:t>CO07</w:t>
            </w:r>
          </w:p>
        </w:tc>
        <w:tc>
          <w:tcPr>
            <w:tcW w:w="0" w:type="auto"/>
            <w:shd w:val="clear" w:color="auto" w:fill="auto"/>
          </w:tcPr>
          <w:p w14:paraId="22FF34F7"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Produktive Investitionen: Private Investitionen, die die öffentliche Unterstützung für Unternehmen ergänzen (außer Zuschüssen)</w:t>
            </w:r>
          </w:p>
        </w:tc>
        <w:tc>
          <w:tcPr>
            <w:tcW w:w="0" w:type="auto"/>
            <w:shd w:val="clear" w:color="auto" w:fill="auto"/>
          </w:tcPr>
          <w:p w14:paraId="339F9DC1" w14:textId="77777777" w:rsidR="008D5009" w:rsidRPr="00870D13" w:rsidRDefault="00707501" w:rsidP="00257B03">
            <w:pPr>
              <w:spacing w:before="0" w:after="0"/>
              <w:jc w:val="left"/>
              <w:rPr>
                <w:color w:val="000000"/>
                <w:sz w:val="16"/>
                <w:szCs w:val="16"/>
              </w:rPr>
            </w:pPr>
            <w:r>
              <w:rPr>
                <w:noProof/>
                <w:color w:val="000000"/>
                <w:sz w:val="16"/>
                <w:szCs w:val="16"/>
              </w:rPr>
              <w:t>EUR</w:t>
            </w:r>
          </w:p>
        </w:tc>
        <w:tc>
          <w:tcPr>
            <w:tcW w:w="0" w:type="auto"/>
            <w:shd w:val="clear" w:color="auto" w:fill="auto"/>
          </w:tcPr>
          <w:p w14:paraId="0D73CD88"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2EA09AC5" w14:textId="77777777" w:rsidR="008D5009" w:rsidRPr="00870D13" w:rsidRDefault="00707501" w:rsidP="00426349">
            <w:pPr>
              <w:spacing w:before="0" w:after="0"/>
              <w:rPr>
                <w:color w:val="000000"/>
                <w:sz w:val="16"/>
                <w:szCs w:val="16"/>
              </w:rPr>
            </w:pPr>
            <w:r>
              <w:rPr>
                <w:noProof/>
                <w:color w:val="000000"/>
                <w:sz w:val="16"/>
                <w:szCs w:val="16"/>
              </w:rPr>
              <w:t>Stärker entwickelte Regionen</w:t>
            </w:r>
            <w:r w:rsidRPr="00870D13">
              <w:rPr>
                <w:color w:val="000000"/>
                <w:sz w:val="16"/>
                <w:szCs w:val="16"/>
              </w:rPr>
              <w:t xml:space="preserve"> </w:t>
            </w:r>
          </w:p>
        </w:tc>
        <w:tc>
          <w:tcPr>
            <w:tcW w:w="0" w:type="auto"/>
            <w:shd w:val="clear" w:color="auto" w:fill="auto"/>
          </w:tcPr>
          <w:p w14:paraId="625E5287"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5790F283"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6EB473E3" w14:textId="77777777" w:rsidR="008D5009" w:rsidRPr="00B85214" w:rsidRDefault="00707501" w:rsidP="00426349">
            <w:pPr>
              <w:spacing w:before="0" w:after="0"/>
              <w:jc w:val="right"/>
              <w:rPr>
                <w:color w:val="000000"/>
                <w:sz w:val="16"/>
                <w:szCs w:val="16"/>
                <w:highlight w:val="yellow"/>
              </w:rPr>
            </w:pPr>
            <w:r w:rsidRPr="00B85214">
              <w:rPr>
                <w:noProof/>
                <w:sz w:val="16"/>
                <w:szCs w:val="16"/>
                <w:highlight w:val="yellow"/>
              </w:rPr>
              <w:t>14.430.000,00</w:t>
            </w:r>
          </w:p>
        </w:tc>
        <w:tc>
          <w:tcPr>
            <w:tcW w:w="0" w:type="auto"/>
            <w:shd w:val="clear" w:color="auto" w:fill="auto"/>
          </w:tcPr>
          <w:p w14:paraId="1BCEC5AD" w14:textId="77777777" w:rsidR="008D5009" w:rsidRPr="00870D13" w:rsidRDefault="00707501" w:rsidP="00426349">
            <w:pPr>
              <w:spacing w:before="0" w:after="0"/>
              <w:rPr>
                <w:color w:val="000000"/>
                <w:sz w:val="16"/>
                <w:szCs w:val="16"/>
              </w:rPr>
            </w:pPr>
            <w:r w:rsidRPr="00870D13">
              <w:rPr>
                <w:noProof/>
                <w:sz w:val="16"/>
                <w:szCs w:val="16"/>
              </w:rPr>
              <w:t>Begünstigte</w:t>
            </w:r>
          </w:p>
        </w:tc>
        <w:tc>
          <w:tcPr>
            <w:tcW w:w="0" w:type="auto"/>
            <w:shd w:val="clear" w:color="auto" w:fill="auto"/>
          </w:tcPr>
          <w:p w14:paraId="66823B36"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r w:rsidR="00CC0692" w14:paraId="025D8E9D" w14:textId="77777777" w:rsidTr="00426349">
        <w:trPr>
          <w:trHeight w:val="288"/>
        </w:trPr>
        <w:tc>
          <w:tcPr>
            <w:tcW w:w="0" w:type="auto"/>
            <w:shd w:val="clear" w:color="auto" w:fill="auto"/>
          </w:tcPr>
          <w:p w14:paraId="38B3279C" w14:textId="77777777" w:rsidR="008D5009" w:rsidRPr="00013586" w:rsidRDefault="00707501" w:rsidP="00426349">
            <w:pPr>
              <w:spacing w:before="0" w:after="0"/>
              <w:rPr>
                <w:color w:val="000000"/>
                <w:sz w:val="16"/>
                <w:szCs w:val="16"/>
              </w:rPr>
            </w:pPr>
            <w:r w:rsidRPr="00013586">
              <w:rPr>
                <w:noProof/>
                <w:color w:val="000000"/>
                <w:sz w:val="16"/>
                <w:szCs w:val="16"/>
              </w:rPr>
              <w:t>CO08</w:t>
            </w:r>
          </w:p>
        </w:tc>
        <w:tc>
          <w:tcPr>
            <w:tcW w:w="0" w:type="auto"/>
            <w:shd w:val="clear" w:color="auto" w:fill="auto"/>
          </w:tcPr>
          <w:p w14:paraId="4C0364FC"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Produktive Investitionen: Beschäftigungszunahme in geförderten Unternehmen</w:t>
            </w:r>
          </w:p>
        </w:tc>
        <w:tc>
          <w:tcPr>
            <w:tcW w:w="0" w:type="auto"/>
            <w:shd w:val="clear" w:color="auto" w:fill="auto"/>
          </w:tcPr>
          <w:p w14:paraId="3946052B" w14:textId="77777777" w:rsidR="008D5009" w:rsidRPr="00870D13" w:rsidRDefault="00707501" w:rsidP="00257B03">
            <w:pPr>
              <w:spacing w:before="0" w:after="0"/>
              <w:jc w:val="left"/>
              <w:rPr>
                <w:color w:val="000000"/>
                <w:sz w:val="16"/>
                <w:szCs w:val="16"/>
              </w:rPr>
            </w:pPr>
            <w:r>
              <w:rPr>
                <w:noProof/>
                <w:color w:val="000000"/>
                <w:sz w:val="16"/>
                <w:szCs w:val="16"/>
              </w:rPr>
              <w:t>Vollzeitäquivalente</w:t>
            </w:r>
          </w:p>
        </w:tc>
        <w:tc>
          <w:tcPr>
            <w:tcW w:w="0" w:type="auto"/>
            <w:shd w:val="clear" w:color="auto" w:fill="auto"/>
          </w:tcPr>
          <w:p w14:paraId="4E41127E"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316F5DBE" w14:textId="77777777" w:rsidR="008D5009" w:rsidRPr="00870D13" w:rsidRDefault="00707501" w:rsidP="00426349">
            <w:pPr>
              <w:spacing w:before="0" w:after="0"/>
              <w:rPr>
                <w:color w:val="000000"/>
                <w:sz w:val="16"/>
                <w:szCs w:val="16"/>
              </w:rPr>
            </w:pPr>
            <w:r>
              <w:rPr>
                <w:noProof/>
                <w:color w:val="000000"/>
                <w:sz w:val="16"/>
                <w:szCs w:val="16"/>
              </w:rPr>
              <w:t>Stärker entwickelte Regionen</w:t>
            </w:r>
            <w:r w:rsidRPr="00870D13">
              <w:rPr>
                <w:color w:val="000000"/>
                <w:sz w:val="16"/>
                <w:szCs w:val="16"/>
              </w:rPr>
              <w:t xml:space="preserve"> </w:t>
            </w:r>
          </w:p>
        </w:tc>
        <w:tc>
          <w:tcPr>
            <w:tcW w:w="0" w:type="auto"/>
            <w:shd w:val="clear" w:color="auto" w:fill="auto"/>
          </w:tcPr>
          <w:p w14:paraId="186C0011"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024B4EF1"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1E2020F6" w14:textId="77777777" w:rsidR="008D5009" w:rsidRPr="00B85214" w:rsidRDefault="00707501" w:rsidP="00426349">
            <w:pPr>
              <w:spacing w:before="0" w:after="0"/>
              <w:jc w:val="right"/>
              <w:rPr>
                <w:color w:val="000000"/>
                <w:sz w:val="16"/>
                <w:szCs w:val="16"/>
                <w:highlight w:val="yellow"/>
              </w:rPr>
            </w:pPr>
            <w:r w:rsidRPr="00B85214">
              <w:rPr>
                <w:noProof/>
                <w:sz w:val="16"/>
                <w:szCs w:val="16"/>
                <w:highlight w:val="yellow"/>
              </w:rPr>
              <w:t>170,00</w:t>
            </w:r>
          </w:p>
        </w:tc>
        <w:tc>
          <w:tcPr>
            <w:tcW w:w="0" w:type="auto"/>
            <w:shd w:val="clear" w:color="auto" w:fill="auto"/>
          </w:tcPr>
          <w:p w14:paraId="519D33B1" w14:textId="77777777" w:rsidR="008D5009" w:rsidRPr="00870D13" w:rsidRDefault="00707501" w:rsidP="00426349">
            <w:pPr>
              <w:spacing w:before="0" w:after="0"/>
              <w:rPr>
                <w:color w:val="000000"/>
                <w:sz w:val="16"/>
                <w:szCs w:val="16"/>
              </w:rPr>
            </w:pPr>
            <w:r w:rsidRPr="00870D13">
              <w:rPr>
                <w:noProof/>
                <w:sz w:val="16"/>
                <w:szCs w:val="16"/>
              </w:rPr>
              <w:t>Begünstigte</w:t>
            </w:r>
          </w:p>
        </w:tc>
        <w:tc>
          <w:tcPr>
            <w:tcW w:w="0" w:type="auto"/>
            <w:shd w:val="clear" w:color="auto" w:fill="auto"/>
          </w:tcPr>
          <w:p w14:paraId="16D4F23B"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bl>
    <w:p w14:paraId="5A34D3F5" w14:textId="77777777" w:rsidR="008D5009" w:rsidRPr="00C23AD8" w:rsidRDefault="008D5009" w:rsidP="008D5009">
      <w:pPr>
        <w:spacing w:before="0" w:after="0"/>
        <w:rPr>
          <w:i/>
          <w:color w:val="000000"/>
          <w:sz w:val="16"/>
          <w:szCs w:val="16"/>
        </w:rPr>
      </w:pPr>
    </w:p>
    <w:p w14:paraId="37B43D51" w14:textId="77777777" w:rsidR="008D5009" w:rsidRPr="001535A4" w:rsidRDefault="006051F2" w:rsidP="008D5009">
      <w:pPr>
        <w:pStyle w:val="ManualHeading2"/>
        <w:spacing w:before="0" w:after="0"/>
        <w:rPr>
          <w:lang w:val="de-DE"/>
        </w:rPr>
      </w:pPr>
      <w:bookmarkStart w:id="150" w:name="_Toc256000081"/>
      <w:r w:rsidRPr="001535A4">
        <w:rPr>
          <w:noProof/>
          <w:lang w:val="de-DE"/>
        </w:rPr>
        <w:t>2.A.7 Soziale Innovation, transnationale Zusammenarbeit und Beitrag zu den thematischen Zielen 1-7 und 13</w:t>
      </w:r>
      <w:bookmarkEnd w:id="150"/>
      <w:r w:rsidR="00707501" w:rsidRPr="001535A4">
        <w:rPr>
          <w:lang w:val="de-D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4"/>
        <w:gridCol w:w="11710"/>
      </w:tblGrid>
      <w:tr w:rsidR="00CC0692" w:rsidRPr="00EF067B" w14:paraId="0E8EEE0F" w14:textId="77777777" w:rsidTr="00426349">
        <w:trPr>
          <w:trHeight w:val="288"/>
          <w:tblHeader/>
        </w:trPr>
        <w:tc>
          <w:tcPr>
            <w:tcW w:w="0" w:type="auto"/>
            <w:shd w:val="clear" w:color="auto" w:fill="auto"/>
          </w:tcPr>
          <w:p w14:paraId="18A118B5" w14:textId="77777777" w:rsidR="008D5009" w:rsidRPr="00CE07EF" w:rsidRDefault="00707501" w:rsidP="00426349">
            <w:pPr>
              <w:spacing w:before="0" w:after="0"/>
              <w:rPr>
                <w:b/>
                <w:sz w:val="18"/>
                <w:szCs w:val="18"/>
                <w:lang w:val="it-IT"/>
              </w:rPr>
            </w:pPr>
            <w:r w:rsidRPr="00CE07EF">
              <w:rPr>
                <w:b/>
                <w:noProof/>
                <w:sz w:val="16"/>
                <w:szCs w:val="16"/>
                <w:lang w:val="it-IT"/>
              </w:rPr>
              <w:t>Prioritätsachse</w:t>
            </w:r>
          </w:p>
        </w:tc>
        <w:tc>
          <w:tcPr>
            <w:tcW w:w="0" w:type="auto"/>
            <w:shd w:val="clear" w:color="auto" w:fill="auto"/>
          </w:tcPr>
          <w:p w14:paraId="773D87C8" w14:textId="77777777" w:rsidR="008D5009" w:rsidRPr="001535A4" w:rsidRDefault="00707501" w:rsidP="00426349">
            <w:pPr>
              <w:spacing w:before="0" w:after="0"/>
              <w:rPr>
                <w:b/>
                <w:sz w:val="18"/>
                <w:szCs w:val="18"/>
                <w:lang w:val="de-DE"/>
              </w:rPr>
            </w:pPr>
            <w:r w:rsidRPr="001535A4">
              <w:rPr>
                <w:b/>
                <w:noProof/>
                <w:sz w:val="16"/>
                <w:szCs w:val="16"/>
                <w:lang w:val="de-DE"/>
              </w:rPr>
              <w:t>2</w:t>
            </w:r>
            <w:r w:rsidRPr="001535A4">
              <w:rPr>
                <w:b/>
                <w:sz w:val="16"/>
                <w:szCs w:val="16"/>
                <w:lang w:val="de-DE"/>
              </w:rPr>
              <w:t xml:space="preserve">  -  </w:t>
            </w:r>
            <w:r w:rsidRPr="001535A4">
              <w:rPr>
                <w:b/>
                <w:noProof/>
                <w:sz w:val="16"/>
                <w:szCs w:val="16"/>
                <w:lang w:val="de-DE"/>
              </w:rPr>
              <w:t>Diversifizierung und Modernisierung der Wirtschaftsstruktur</w:t>
            </w:r>
          </w:p>
        </w:tc>
      </w:tr>
      <w:tr w:rsidR="00CC0692" w:rsidRPr="00EF067B" w14:paraId="2D11A26D" w14:textId="77777777" w:rsidTr="00426349">
        <w:trPr>
          <w:trHeight w:val="288"/>
        </w:trPr>
        <w:tc>
          <w:tcPr>
            <w:tcW w:w="0" w:type="auto"/>
            <w:gridSpan w:val="2"/>
            <w:shd w:val="clear" w:color="auto" w:fill="auto"/>
          </w:tcPr>
          <w:p w14:paraId="1C4F663B" w14:textId="77777777" w:rsidR="008D5009" w:rsidRPr="001535A4" w:rsidRDefault="008D5009" w:rsidP="00426349">
            <w:pPr>
              <w:spacing w:before="0" w:after="0"/>
              <w:rPr>
                <w:sz w:val="18"/>
                <w:szCs w:val="18"/>
                <w:lang w:val="de-DE"/>
              </w:rPr>
            </w:pPr>
          </w:p>
        </w:tc>
      </w:tr>
    </w:tbl>
    <w:p w14:paraId="189103E5" w14:textId="77777777" w:rsidR="008D5009" w:rsidRPr="001535A4" w:rsidRDefault="008D5009" w:rsidP="008D5009">
      <w:pPr>
        <w:pStyle w:val="Text1"/>
        <w:spacing w:before="0" w:after="0"/>
        <w:ind w:left="0"/>
        <w:rPr>
          <w:lang w:val="de-DE"/>
        </w:rPr>
      </w:pPr>
    </w:p>
    <w:p w14:paraId="0E4F28EF" w14:textId="77777777" w:rsidR="008D5009" w:rsidRPr="001535A4" w:rsidRDefault="00707501" w:rsidP="008D5009">
      <w:pPr>
        <w:pStyle w:val="ManualHeading2"/>
        <w:keepLines/>
        <w:spacing w:before="0" w:after="0"/>
        <w:rPr>
          <w:lang w:val="de-DE"/>
        </w:rPr>
      </w:pPr>
      <w:bookmarkStart w:id="151" w:name="_Toc256000082"/>
      <w:r w:rsidRPr="001535A4">
        <w:rPr>
          <w:noProof/>
          <w:lang w:val="de-DE"/>
        </w:rPr>
        <w:t>2.A.8. Leistungsrahmen</w:t>
      </w:r>
      <w:bookmarkEnd w:id="151"/>
    </w:p>
    <w:p w14:paraId="0DE209E8" w14:textId="77777777" w:rsidR="008D5009" w:rsidRPr="001535A4" w:rsidRDefault="008D5009" w:rsidP="008D5009">
      <w:pPr>
        <w:pStyle w:val="Text1"/>
        <w:keepNext/>
        <w:keepLines/>
        <w:spacing w:before="0" w:after="0"/>
        <w:ind w:left="0"/>
        <w:rPr>
          <w:lang w:val="de-DE"/>
        </w:rPr>
      </w:pPr>
    </w:p>
    <w:p w14:paraId="33A2BBC9" w14:textId="77777777" w:rsidR="008D5009" w:rsidRPr="001535A4" w:rsidRDefault="00707501" w:rsidP="008D5009">
      <w:pPr>
        <w:keepNext/>
        <w:keepLines/>
        <w:suppressAutoHyphens/>
        <w:spacing w:before="0" w:after="0"/>
        <w:rPr>
          <w:noProof/>
          <w:lang w:val="de-DE"/>
        </w:rPr>
      </w:pPr>
      <w:r w:rsidRPr="001535A4">
        <w:rPr>
          <w:b/>
          <w:noProof/>
          <w:lang w:val="de-DE"/>
        </w:rPr>
        <w:t>Tabelle 6: Leistungsrahmen der Prioritätsachse</w:t>
      </w:r>
      <w:r w:rsidRPr="001535A4">
        <w:rPr>
          <w:noProof/>
          <w:lang w:val="de-DE"/>
        </w:rPr>
        <w:t xml:space="preserve"> (aufgeschlüsselt nach Fonds und für den EFRE und den ESF nach Regionenkategorie)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
        <w:gridCol w:w="1064"/>
        <w:gridCol w:w="1733"/>
        <w:gridCol w:w="1734"/>
        <w:gridCol w:w="1580"/>
        <w:gridCol w:w="507"/>
        <w:gridCol w:w="1483"/>
        <w:gridCol w:w="330"/>
        <w:gridCol w:w="295"/>
        <w:gridCol w:w="653"/>
        <w:gridCol w:w="330"/>
        <w:gridCol w:w="295"/>
        <w:gridCol w:w="838"/>
        <w:gridCol w:w="1113"/>
        <w:gridCol w:w="2348"/>
      </w:tblGrid>
      <w:tr w:rsidR="00CC0692" w:rsidRPr="00EF067B" w14:paraId="7CD868C0" w14:textId="77777777" w:rsidTr="00426349">
        <w:trPr>
          <w:cantSplit/>
          <w:trHeight w:val="288"/>
          <w:tblHeader/>
        </w:trPr>
        <w:tc>
          <w:tcPr>
            <w:tcW w:w="0" w:type="auto"/>
            <w:gridSpan w:val="3"/>
            <w:shd w:val="clear" w:color="auto" w:fill="auto"/>
          </w:tcPr>
          <w:p w14:paraId="050AD1D5" w14:textId="77777777" w:rsidR="008D5009" w:rsidRPr="0012258C" w:rsidRDefault="00707501" w:rsidP="00426349">
            <w:pPr>
              <w:suppressAutoHyphens/>
              <w:spacing w:before="0" w:after="0"/>
              <w:rPr>
                <w:b/>
                <w:color w:val="000000"/>
                <w:sz w:val="10"/>
                <w:szCs w:val="10"/>
                <w:lang w:val="it-IT"/>
              </w:rPr>
            </w:pPr>
            <w:r w:rsidRPr="0012258C">
              <w:rPr>
                <w:b/>
                <w:noProof/>
                <w:color w:val="000000"/>
                <w:sz w:val="10"/>
                <w:szCs w:val="10"/>
                <w:lang w:val="it-IT"/>
              </w:rPr>
              <w:t>Prioritätsachse</w:t>
            </w:r>
          </w:p>
        </w:tc>
        <w:tc>
          <w:tcPr>
            <w:tcW w:w="0" w:type="auto"/>
            <w:gridSpan w:val="12"/>
            <w:shd w:val="clear" w:color="auto" w:fill="auto"/>
          </w:tcPr>
          <w:p w14:paraId="0B209A9E" w14:textId="77777777" w:rsidR="008D5009" w:rsidRPr="0012258C" w:rsidRDefault="00707501" w:rsidP="00426349">
            <w:pPr>
              <w:suppressAutoHyphens/>
              <w:spacing w:before="0" w:after="0"/>
              <w:rPr>
                <w:b/>
                <w:color w:val="000000"/>
                <w:sz w:val="10"/>
                <w:szCs w:val="10"/>
                <w:lang w:val="it-IT"/>
              </w:rPr>
            </w:pPr>
            <w:r w:rsidRPr="0012258C">
              <w:rPr>
                <w:b/>
                <w:noProof/>
                <w:color w:val="000000"/>
                <w:sz w:val="10"/>
                <w:szCs w:val="10"/>
                <w:lang w:val="it-IT"/>
              </w:rPr>
              <w:t xml:space="preserve">2 - </w:t>
            </w:r>
            <w:r w:rsidRPr="0012258C">
              <w:rPr>
                <w:b/>
                <w:color w:val="000000"/>
                <w:sz w:val="10"/>
                <w:szCs w:val="10"/>
                <w:lang w:val="it-IT"/>
              </w:rPr>
              <w:t xml:space="preserve"> </w:t>
            </w:r>
            <w:r w:rsidRPr="0012258C">
              <w:rPr>
                <w:b/>
                <w:noProof/>
                <w:color w:val="000000"/>
                <w:sz w:val="10"/>
                <w:szCs w:val="10"/>
                <w:lang w:val="it-IT"/>
              </w:rPr>
              <w:t>Diversifizierung und Modernisierung der Wirtschaftsstruktur</w:t>
            </w:r>
          </w:p>
        </w:tc>
      </w:tr>
      <w:tr w:rsidR="00CC0692" w:rsidRPr="00EF067B" w14:paraId="27E8C752" w14:textId="77777777" w:rsidTr="00426349">
        <w:trPr>
          <w:cantSplit/>
          <w:trHeight w:val="288"/>
          <w:tblHeader/>
        </w:trPr>
        <w:tc>
          <w:tcPr>
            <w:tcW w:w="0" w:type="auto"/>
            <w:vMerge w:val="restart"/>
            <w:shd w:val="clear" w:color="auto" w:fill="auto"/>
          </w:tcPr>
          <w:p w14:paraId="15378749" w14:textId="77777777" w:rsidR="008D5009" w:rsidRPr="0012258C" w:rsidRDefault="00707501" w:rsidP="00426349">
            <w:pPr>
              <w:suppressAutoHyphens/>
              <w:spacing w:before="0" w:after="0"/>
              <w:rPr>
                <w:b/>
                <w:noProof/>
                <w:color w:val="000000"/>
                <w:sz w:val="10"/>
                <w:szCs w:val="10"/>
              </w:rPr>
            </w:pPr>
            <w:r w:rsidRPr="0012258C">
              <w:rPr>
                <w:b/>
                <w:noProof/>
                <w:color w:val="000000"/>
                <w:sz w:val="10"/>
                <w:szCs w:val="10"/>
              </w:rPr>
              <w:t>ID</w:t>
            </w:r>
          </w:p>
        </w:tc>
        <w:tc>
          <w:tcPr>
            <w:tcW w:w="0" w:type="auto"/>
            <w:vMerge w:val="restart"/>
            <w:shd w:val="clear" w:color="auto" w:fill="auto"/>
          </w:tcPr>
          <w:p w14:paraId="0E4DC6FA" w14:textId="77777777" w:rsidR="008D5009" w:rsidRPr="0012258C" w:rsidRDefault="00707501" w:rsidP="00426349">
            <w:pPr>
              <w:suppressAutoHyphens/>
              <w:spacing w:before="0" w:after="0"/>
              <w:rPr>
                <w:b/>
                <w:noProof/>
                <w:color w:val="000000"/>
                <w:sz w:val="10"/>
                <w:szCs w:val="10"/>
                <w:lang w:val="da-DK"/>
              </w:rPr>
            </w:pPr>
            <w:r w:rsidRPr="0012258C">
              <w:rPr>
                <w:b/>
                <w:noProof/>
                <w:color w:val="000000"/>
                <w:sz w:val="10"/>
                <w:szCs w:val="10"/>
                <w:lang w:val="da-DK"/>
              </w:rPr>
              <w:t>Art des Indikators</w:t>
            </w:r>
          </w:p>
        </w:tc>
        <w:tc>
          <w:tcPr>
            <w:tcW w:w="0" w:type="auto"/>
            <w:gridSpan w:val="2"/>
            <w:vMerge w:val="restart"/>
            <w:shd w:val="clear" w:color="auto" w:fill="auto"/>
          </w:tcPr>
          <w:p w14:paraId="58D714EC" w14:textId="77777777" w:rsidR="008D5009" w:rsidRPr="0012258C" w:rsidRDefault="00707501" w:rsidP="00426349">
            <w:pPr>
              <w:suppressAutoHyphens/>
              <w:spacing w:before="0" w:after="0"/>
              <w:rPr>
                <w:b/>
                <w:noProof/>
                <w:color w:val="000000"/>
                <w:sz w:val="10"/>
                <w:szCs w:val="10"/>
              </w:rPr>
            </w:pPr>
            <w:r w:rsidRPr="0012258C">
              <w:rPr>
                <w:b/>
                <w:noProof/>
                <w:color w:val="000000"/>
                <w:sz w:val="10"/>
                <w:szCs w:val="10"/>
              </w:rPr>
              <w:t>Indikator oder wichtiger Durchführungsschritt</w:t>
            </w:r>
          </w:p>
        </w:tc>
        <w:tc>
          <w:tcPr>
            <w:tcW w:w="0" w:type="auto"/>
            <w:vMerge w:val="restart"/>
            <w:shd w:val="clear" w:color="auto" w:fill="auto"/>
          </w:tcPr>
          <w:p w14:paraId="4E4A931A" w14:textId="77777777" w:rsidR="008D5009" w:rsidRPr="001535A4" w:rsidRDefault="00707501" w:rsidP="00426349">
            <w:pPr>
              <w:suppressAutoHyphens/>
              <w:spacing w:before="0" w:after="0"/>
              <w:rPr>
                <w:b/>
                <w:noProof/>
                <w:color w:val="000000"/>
                <w:sz w:val="10"/>
                <w:szCs w:val="10"/>
                <w:lang w:val="de-DE"/>
              </w:rPr>
            </w:pPr>
            <w:r w:rsidRPr="001535A4">
              <w:rPr>
                <w:b/>
                <w:noProof/>
                <w:color w:val="000000"/>
                <w:sz w:val="10"/>
                <w:szCs w:val="10"/>
                <w:lang w:val="de-DE"/>
              </w:rPr>
              <w:t>Einheit für die Messung (ggf.)</w:t>
            </w:r>
          </w:p>
        </w:tc>
        <w:tc>
          <w:tcPr>
            <w:tcW w:w="0" w:type="auto"/>
            <w:vMerge w:val="restart"/>
            <w:shd w:val="clear" w:color="auto" w:fill="auto"/>
          </w:tcPr>
          <w:p w14:paraId="1DFA1F78" w14:textId="77777777" w:rsidR="008D5009" w:rsidRPr="0012258C" w:rsidRDefault="00707501" w:rsidP="00426349">
            <w:pPr>
              <w:suppressAutoHyphens/>
              <w:spacing w:before="0" w:after="0"/>
              <w:rPr>
                <w:b/>
                <w:noProof/>
                <w:color w:val="000000"/>
                <w:sz w:val="10"/>
                <w:szCs w:val="10"/>
              </w:rPr>
            </w:pPr>
            <w:r w:rsidRPr="0012258C">
              <w:rPr>
                <w:b/>
                <w:noProof/>
                <w:color w:val="000000"/>
                <w:sz w:val="10"/>
                <w:szCs w:val="10"/>
              </w:rPr>
              <w:t>Fonds</w:t>
            </w:r>
          </w:p>
        </w:tc>
        <w:tc>
          <w:tcPr>
            <w:tcW w:w="0" w:type="auto"/>
            <w:vMerge w:val="restart"/>
            <w:shd w:val="clear" w:color="auto" w:fill="auto"/>
          </w:tcPr>
          <w:p w14:paraId="1F95FBF6" w14:textId="77777777" w:rsidR="008D5009" w:rsidRPr="0012258C" w:rsidRDefault="00707501" w:rsidP="00426349">
            <w:pPr>
              <w:suppressAutoHyphens/>
              <w:spacing w:before="0" w:after="0"/>
              <w:rPr>
                <w:b/>
                <w:noProof/>
                <w:color w:val="000000"/>
                <w:sz w:val="10"/>
                <w:szCs w:val="10"/>
              </w:rPr>
            </w:pPr>
            <w:r w:rsidRPr="0012258C">
              <w:rPr>
                <w:b/>
                <w:noProof/>
                <w:color w:val="000000"/>
                <w:sz w:val="10"/>
                <w:szCs w:val="10"/>
              </w:rPr>
              <w:t>Regionenkategorie</w:t>
            </w:r>
          </w:p>
        </w:tc>
        <w:tc>
          <w:tcPr>
            <w:tcW w:w="0" w:type="auto"/>
            <w:gridSpan w:val="3"/>
            <w:shd w:val="clear" w:color="auto" w:fill="auto"/>
          </w:tcPr>
          <w:p w14:paraId="57EFDD24" w14:textId="77777777" w:rsidR="008D5009" w:rsidRPr="0012258C" w:rsidRDefault="00707501" w:rsidP="00426349">
            <w:pPr>
              <w:suppressAutoHyphens/>
              <w:spacing w:before="0" w:after="0"/>
              <w:jc w:val="center"/>
              <w:rPr>
                <w:b/>
                <w:noProof/>
                <w:color w:val="000000"/>
                <w:sz w:val="10"/>
                <w:szCs w:val="10"/>
                <w:lang w:val="pt-PT"/>
              </w:rPr>
            </w:pPr>
            <w:r w:rsidRPr="0012258C">
              <w:rPr>
                <w:b/>
                <w:noProof/>
                <w:color w:val="000000"/>
                <w:sz w:val="10"/>
                <w:szCs w:val="10"/>
                <w:lang w:val="pt-PT"/>
              </w:rPr>
              <w:t>Etappenziel für 2018</w:t>
            </w:r>
          </w:p>
        </w:tc>
        <w:tc>
          <w:tcPr>
            <w:tcW w:w="0" w:type="auto"/>
            <w:gridSpan w:val="3"/>
            <w:shd w:val="clear" w:color="auto" w:fill="auto"/>
          </w:tcPr>
          <w:p w14:paraId="28038093" w14:textId="77777777" w:rsidR="008D5009" w:rsidRPr="0012258C" w:rsidRDefault="00707501" w:rsidP="00426349">
            <w:pPr>
              <w:suppressAutoHyphens/>
              <w:spacing w:before="0" w:after="0"/>
              <w:jc w:val="center"/>
              <w:rPr>
                <w:b/>
                <w:noProof/>
                <w:color w:val="000000"/>
                <w:sz w:val="10"/>
                <w:szCs w:val="10"/>
                <w:lang w:val="pt-PT"/>
              </w:rPr>
            </w:pPr>
            <w:r w:rsidRPr="00D360EB">
              <w:rPr>
                <w:b/>
                <w:noProof/>
                <w:color w:val="000000"/>
                <w:sz w:val="10"/>
                <w:szCs w:val="10"/>
                <w:lang w:val="es-ES"/>
              </w:rPr>
              <w:t>Endziel (2023)</w:t>
            </w:r>
          </w:p>
        </w:tc>
        <w:tc>
          <w:tcPr>
            <w:tcW w:w="0" w:type="auto"/>
            <w:vMerge w:val="restart"/>
            <w:shd w:val="clear" w:color="auto" w:fill="auto"/>
          </w:tcPr>
          <w:p w14:paraId="296860B8" w14:textId="77777777" w:rsidR="008D5009" w:rsidRPr="0012258C" w:rsidRDefault="00707501" w:rsidP="00426349">
            <w:pPr>
              <w:suppressAutoHyphens/>
              <w:spacing w:before="0" w:after="0"/>
              <w:rPr>
                <w:b/>
                <w:noProof/>
                <w:color w:val="000000"/>
                <w:sz w:val="10"/>
                <w:szCs w:val="10"/>
                <w:lang w:val="pt-PT"/>
              </w:rPr>
            </w:pPr>
            <w:r w:rsidRPr="0012258C">
              <w:rPr>
                <w:b/>
                <w:noProof/>
                <w:color w:val="000000"/>
                <w:sz w:val="10"/>
                <w:szCs w:val="10"/>
                <w:lang w:val="pt-PT"/>
              </w:rPr>
              <w:t>Datenquelle</w:t>
            </w:r>
          </w:p>
        </w:tc>
        <w:tc>
          <w:tcPr>
            <w:tcW w:w="0" w:type="auto"/>
            <w:vMerge w:val="restart"/>
            <w:shd w:val="clear" w:color="auto" w:fill="auto"/>
          </w:tcPr>
          <w:p w14:paraId="24533A1A" w14:textId="77777777" w:rsidR="008D5009" w:rsidRPr="001535A4" w:rsidRDefault="00707501" w:rsidP="00426349">
            <w:pPr>
              <w:suppressAutoHyphens/>
              <w:spacing w:before="0" w:after="0"/>
              <w:rPr>
                <w:b/>
                <w:color w:val="000000"/>
                <w:sz w:val="10"/>
                <w:szCs w:val="10"/>
                <w:lang w:val="de-DE"/>
              </w:rPr>
            </w:pPr>
            <w:r w:rsidRPr="001535A4">
              <w:rPr>
                <w:b/>
                <w:noProof/>
                <w:color w:val="000000"/>
                <w:sz w:val="10"/>
                <w:szCs w:val="10"/>
                <w:lang w:val="de-DE"/>
              </w:rPr>
              <w:t>Erläuterung der Relevanz des Indikators (ggf.)</w:t>
            </w:r>
          </w:p>
        </w:tc>
      </w:tr>
      <w:tr w:rsidR="00CC0692" w14:paraId="09A89D5A" w14:textId="77777777" w:rsidTr="00426349">
        <w:trPr>
          <w:trHeight w:val="288"/>
        </w:trPr>
        <w:tc>
          <w:tcPr>
            <w:tcW w:w="0" w:type="auto"/>
            <w:vMerge/>
            <w:shd w:val="clear" w:color="auto" w:fill="auto"/>
          </w:tcPr>
          <w:p w14:paraId="28336065" w14:textId="77777777" w:rsidR="008D5009" w:rsidRPr="001535A4" w:rsidRDefault="008D5009" w:rsidP="00426349">
            <w:pPr>
              <w:suppressAutoHyphens/>
              <w:spacing w:before="0" w:after="0"/>
              <w:rPr>
                <w:b/>
                <w:color w:val="000000"/>
                <w:sz w:val="10"/>
                <w:szCs w:val="10"/>
                <w:lang w:val="de-DE"/>
              </w:rPr>
            </w:pPr>
          </w:p>
        </w:tc>
        <w:tc>
          <w:tcPr>
            <w:tcW w:w="0" w:type="auto"/>
            <w:vMerge/>
            <w:shd w:val="clear" w:color="auto" w:fill="auto"/>
          </w:tcPr>
          <w:p w14:paraId="5605C0BB" w14:textId="77777777" w:rsidR="008D5009" w:rsidRPr="001535A4" w:rsidRDefault="008D5009" w:rsidP="00426349">
            <w:pPr>
              <w:suppressAutoHyphens/>
              <w:spacing w:before="0" w:after="0"/>
              <w:rPr>
                <w:b/>
                <w:color w:val="000000"/>
                <w:sz w:val="10"/>
                <w:szCs w:val="10"/>
                <w:lang w:val="de-DE"/>
              </w:rPr>
            </w:pPr>
          </w:p>
        </w:tc>
        <w:tc>
          <w:tcPr>
            <w:tcW w:w="0" w:type="auto"/>
            <w:gridSpan w:val="2"/>
            <w:vMerge/>
            <w:shd w:val="clear" w:color="auto" w:fill="auto"/>
          </w:tcPr>
          <w:p w14:paraId="35BFAF0F" w14:textId="77777777" w:rsidR="008D5009" w:rsidRPr="001535A4" w:rsidRDefault="008D5009" w:rsidP="00426349">
            <w:pPr>
              <w:suppressAutoHyphens/>
              <w:spacing w:before="0" w:after="0"/>
              <w:rPr>
                <w:b/>
                <w:color w:val="000000"/>
                <w:sz w:val="10"/>
                <w:szCs w:val="10"/>
                <w:lang w:val="de-DE"/>
              </w:rPr>
            </w:pPr>
          </w:p>
        </w:tc>
        <w:tc>
          <w:tcPr>
            <w:tcW w:w="0" w:type="auto"/>
            <w:vMerge/>
            <w:shd w:val="clear" w:color="auto" w:fill="auto"/>
          </w:tcPr>
          <w:p w14:paraId="15ABA639" w14:textId="77777777" w:rsidR="008D5009" w:rsidRPr="001535A4" w:rsidRDefault="008D5009" w:rsidP="00426349">
            <w:pPr>
              <w:suppressAutoHyphens/>
              <w:spacing w:before="0" w:after="0"/>
              <w:rPr>
                <w:b/>
                <w:color w:val="000000"/>
                <w:sz w:val="10"/>
                <w:szCs w:val="10"/>
                <w:lang w:val="de-DE"/>
              </w:rPr>
            </w:pPr>
          </w:p>
        </w:tc>
        <w:tc>
          <w:tcPr>
            <w:tcW w:w="0" w:type="auto"/>
            <w:vMerge/>
            <w:shd w:val="clear" w:color="auto" w:fill="auto"/>
          </w:tcPr>
          <w:p w14:paraId="75148F07" w14:textId="77777777" w:rsidR="008D5009" w:rsidRPr="001535A4" w:rsidRDefault="008D5009" w:rsidP="00426349">
            <w:pPr>
              <w:suppressAutoHyphens/>
              <w:spacing w:before="0" w:after="0"/>
              <w:rPr>
                <w:b/>
                <w:color w:val="000000"/>
                <w:sz w:val="10"/>
                <w:szCs w:val="10"/>
                <w:lang w:val="de-DE"/>
              </w:rPr>
            </w:pPr>
          </w:p>
        </w:tc>
        <w:tc>
          <w:tcPr>
            <w:tcW w:w="0" w:type="auto"/>
            <w:vMerge/>
            <w:shd w:val="clear" w:color="auto" w:fill="auto"/>
          </w:tcPr>
          <w:p w14:paraId="30BFF3D5" w14:textId="77777777" w:rsidR="008D5009" w:rsidRPr="001535A4" w:rsidRDefault="008D5009" w:rsidP="00426349">
            <w:pPr>
              <w:suppressAutoHyphens/>
              <w:spacing w:before="0" w:after="0"/>
              <w:rPr>
                <w:b/>
                <w:color w:val="000000"/>
                <w:sz w:val="10"/>
                <w:szCs w:val="10"/>
                <w:lang w:val="de-DE"/>
              </w:rPr>
            </w:pPr>
          </w:p>
        </w:tc>
        <w:tc>
          <w:tcPr>
            <w:tcW w:w="0" w:type="auto"/>
            <w:shd w:val="clear" w:color="auto" w:fill="auto"/>
          </w:tcPr>
          <w:p w14:paraId="4EFA089F" w14:textId="77777777" w:rsidR="008D5009" w:rsidRPr="0012258C" w:rsidRDefault="00707501"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14:paraId="69299839" w14:textId="77777777" w:rsidR="008D5009" w:rsidRPr="0012258C" w:rsidRDefault="00707501" w:rsidP="00426349">
            <w:pPr>
              <w:suppressAutoHyphens/>
              <w:spacing w:before="0" w:after="0"/>
              <w:jc w:val="center"/>
              <w:rPr>
                <w:b/>
                <w:color w:val="000000"/>
                <w:sz w:val="10"/>
                <w:szCs w:val="10"/>
              </w:rPr>
            </w:pPr>
            <w:r>
              <w:rPr>
                <w:b/>
                <w:noProof/>
                <w:color w:val="000000"/>
                <w:sz w:val="10"/>
                <w:szCs w:val="10"/>
              </w:rPr>
              <w:t>F</w:t>
            </w:r>
          </w:p>
        </w:tc>
        <w:tc>
          <w:tcPr>
            <w:tcW w:w="0" w:type="auto"/>
            <w:shd w:val="clear" w:color="auto" w:fill="auto"/>
          </w:tcPr>
          <w:p w14:paraId="7BC1A216" w14:textId="77777777" w:rsidR="008D5009" w:rsidRPr="0012258C" w:rsidRDefault="00707501" w:rsidP="00426349">
            <w:pPr>
              <w:suppressAutoHyphens/>
              <w:spacing w:before="0" w:after="0"/>
              <w:jc w:val="center"/>
              <w:rPr>
                <w:b/>
                <w:color w:val="000000"/>
                <w:sz w:val="10"/>
                <w:szCs w:val="10"/>
              </w:rPr>
            </w:pPr>
            <w:r w:rsidRPr="0012258C">
              <w:rPr>
                <w:b/>
                <w:noProof/>
                <w:color w:val="000000"/>
                <w:sz w:val="10"/>
                <w:szCs w:val="10"/>
              </w:rPr>
              <w:t>I</w:t>
            </w:r>
          </w:p>
        </w:tc>
        <w:tc>
          <w:tcPr>
            <w:tcW w:w="0" w:type="auto"/>
            <w:shd w:val="clear" w:color="auto" w:fill="auto"/>
          </w:tcPr>
          <w:p w14:paraId="4E742EF6" w14:textId="77777777" w:rsidR="008D5009" w:rsidRPr="0012258C" w:rsidRDefault="00707501"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14:paraId="5A3A6EB4" w14:textId="77777777" w:rsidR="008D5009" w:rsidRPr="0012258C" w:rsidRDefault="00707501" w:rsidP="00426349">
            <w:pPr>
              <w:suppressAutoHyphens/>
              <w:spacing w:before="0" w:after="0"/>
              <w:jc w:val="center"/>
              <w:rPr>
                <w:b/>
                <w:color w:val="000000"/>
                <w:sz w:val="10"/>
                <w:szCs w:val="10"/>
              </w:rPr>
            </w:pPr>
            <w:r w:rsidRPr="0012258C">
              <w:rPr>
                <w:b/>
                <w:noProof/>
                <w:color w:val="000000"/>
                <w:sz w:val="10"/>
                <w:szCs w:val="10"/>
              </w:rPr>
              <w:t>F</w:t>
            </w:r>
          </w:p>
        </w:tc>
        <w:tc>
          <w:tcPr>
            <w:tcW w:w="0" w:type="auto"/>
            <w:shd w:val="clear" w:color="auto" w:fill="auto"/>
          </w:tcPr>
          <w:p w14:paraId="0EB5D958" w14:textId="77777777" w:rsidR="008D5009" w:rsidRPr="0012258C" w:rsidRDefault="00707501" w:rsidP="00426349">
            <w:pPr>
              <w:suppressAutoHyphens/>
              <w:spacing w:before="0" w:after="0"/>
              <w:jc w:val="center"/>
              <w:rPr>
                <w:b/>
                <w:color w:val="000000"/>
                <w:sz w:val="10"/>
                <w:szCs w:val="10"/>
              </w:rPr>
            </w:pPr>
            <w:r w:rsidRPr="0012258C">
              <w:rPr>
                <w:b/>
                <w:noProof/>
                <w:color w:val="000000"/>
                <w:sz w:val="10"/>
                <w:szCs w:val="10"/>
              </w:rPr>
              <w:t>I</w:t>
            </w:r>
          </w:p>
        </w:tc>
        <w:tc>
          <w:tcPr>
            <w:tcW w:w="0" w:type="auto"/>
            <w:vMerge/>
            <w:shd w:val="clear" w:color="auto" w:fill="auto"/>
          </w:tcPr>
          <w:p w14:paraId="715FB24C" w14:textId="77777777" w:rsidR="008D5009" w:rsidRPr="0012258C" w:rsidRDefault="008D5009" w:rsidP="00426349">
            <w:pPr>
              <w:suppressAutoHyphens/>
              <w:spacing w:before="0" w:after="0"/>
              <w:rPr>
                <w:b/>
                <w:color w:val="000000"/>
                <w:sz w:val="10"/>
                <w:szCs w:val="10"/>
              </w:rPr>
            </w:pPr>
          </w:p>
        </w:tc>
        <w:tc>
          <w:tcPr>
            <w:tcW w:w="0" w:type="auto"/>
            <w:vMerge/>
            <w:shd w:val="clear" w:color="auto" w:fill="auto"/>
          </w:tcPr>
          <w:p w14:paraId="7F4809B0" w14:textId="77777777" w:rsidR="008D5009" w:rsidRPr="0012258C" w:rsidRDefault="008D5009" w:rsidP="00426349">
            <w:pPr>
              <w:suppressAutoHyphens/>
              <w:spacing w:before="0" w:after="0"/>
              <w:rPr>
                <w:b/>
                <w:color w:val="000000"/>
                <w:sz w:val="10"/>
                <w:szCs w:val="10"/>
              </w:rPr>
            </w:pPr>
          </w:p>
        </w:tc>
      </w:tr>
      <w:tr w:rsidR="00CC0692" w14:paraId="7CB95627" w14:textId="77777777" w:rsidTr="00426349">
        <w:tc>
          <w:tcPr>
            <w:tcW w:w="0" w:type="auto"/>
            <w:shd w:val="clear" w:color="auto" w:fill="auto"/>
          </w:tcPr>
          <w:p w14:paraId="24A93547" w14:textId="77777777" w:rsidR="008D5009" w:rsidRPr="0012258C" w:rsidRDefault="00707501" w:rsidP="00426349">
            <w:pPr>
              <w:suppressAutoHyphens/>
              <w:spacing w:before="0" w:after="0"/>
              <w:rPr>
                <w:noProof/>
                <w:color w:val="000000"/>
                <w:sz w:val="10"/>
                <w:szCs w:val="10"/>
              </w:rPr>
            </w:pPr>
            <w:r w:rsidRPr="0012258C">
              <w:rPr>
                <w:noProof/>
                <w:color w:val="000000"/>
                <w:sz w:val="10"/>
                <w:szCs w:val="10"/>
              </w:rPr>
              <w:t>FI 2</w:t>
            </w:r>
          </w:p>
        </w:tc>
        <w:tc>
          <w:tcPr>
            <w:tcW w:w="0" w:type="auto"/>
            <w:shd w:val="clear" w:color="auto" w:fill="auto"/>
          </w:tcPr>
          <w:p w14:paraId="0A6DA562" w14:textId="77777777" w:rsidR="008D5009" w:rsidRPr="0012258C" w:rsidRDefault="00707501" w:rsidP="00426349">
            <w:pPr>
              <w:suppressAutoHyphens/>
              <w:spacing w:before="0" w:after="0"/>
              <w:rPr>
                <w:noProof/>
                <w:color w:val="000000"/>
                <w:sz w:val="10"/>
                <w:szCs w:val="10"/>
                <w:lang w:val="pt-PT"/>
              </w:rPr>
            </w:pPr>
            <w:r>
              <w:rPr>
                <w:noProof/>
                <w:color w:val="000000"/>
                <w:sz w:val="10"/>
                <w:szCs w:val="10"/>
                <w:lang w:val="pt-PT"/>
              </w:rPr>
              <w:t>F</w:t>
            </w:r>
          </w:p>
        </w:tc>
        <w:tc>
          <w:tcPr>
            <w:tcW w:w="0" w:type="auto"/>
            <w:gridSpan w:val="2"/>
            <w:shd w:val="clear" w:color="auto" w:fill="auto"/>
          </w:tcPr>
          <w:p w14:paraId="2B6E6A1C"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rPr>
              <w:t>Geförderte Ausgaben</w:t>
            </w:r>
          </w:p>
        </w:tc>
        <w:tc>
          <w:tcPr>
            <w:tcW w:w="0" w:type="auto"/>
            <w:shd w:val="clear" w:color="auto" w:fill="auto"/>
          </w:tcPr>
          <w:p w14:paraId="45E96EEA" w14:textId="77777777" w:rsidR="008D5009" w:rsidRPr="0012258C" w:rsidRDefault="00707501" w:rsidP="00426349">
            <w:pPr>
              <w:suppressAutoHyphens/>
              <w:spacing w:before="0" w:after="0"/>
              <w:rPr>
                <w:noProof/>
                <w:color w:val="000000"/>
                <w:sz w:val="10"/>
                <w:szCs w:val="10"/>
              </w:rPr>
            </w:pPr>
            <w:r w:rsidRPr="0012258C">
              <w:rPr>
                <w:noProof/>
                <w:color w:val="000000"/>
                <w:sz w:val="10"/>
                <w:szCs w:val="10"/>
              </w:rPr>
              <w:t>Euro</w:t>
            </w:r>
          </w:p>
        </w:tc>
        <w:tc>
          <w:tcPr>
            <w:tcW w:w="0" w:type="auto"/>
            <w:shd w:val="clear" w:color="auto" w:fill="auto"/>
          </w:tcPr>
          <w:p w14:paraId="2750F06F"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lang w:val="pt-PT"/>
              </w:rPr>
              <w:t>EFRE</w:t>
            </w:r>
          </w:p>
        </w:tc>
        <w:tc>
          <w:tcPr>
            <w:tcW w:w="0" w:type="auto"/>
            <w:shd w:val="clear" w:color="auto" w:fill="auto"/>
          </w:tcPr>
          <w:p w14:paraId="67249B9A"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lang w:val="pt-PT"/>
              </w:rPr>
              <w:t>Stärker entwickelte Regionen</w:t>
            </w:r>
          </w:p>
        </w:tc>
        <w:tc>
          <w:tcPr>
            <w:tcW w:w="0" w:type="auto"/>
            <w:shd w:val="clear" w:color="auto" w:fill="auto"/>
          </w:tcPr>
          <w:p w14:paraId="02725584"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77475203"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06222B9E" w14:textId="77777777" w:rsidR="008D5009" w:rsidRPr="0012258C" w:rsidRDefault="00707501" w:rsidP="00426349">
            <w:pPr>
              <w:suppressAutoHyphens/>
              <w:spacing w:before="0" w:after="0"/>
              <w:jc w:val="right"/>
              <w:rPr>
                <w:noProof/>
                <w:color w:val="000000"/>
                <w:sz w:val="10"/>
                <w:szCs w:val="10"/>
                <w:lang w:val="pt-PT"/>
              </w:rPr>
            </w:pPr>
            <w:r>
              <w:rPr>
                <w:noProof/>
                <w:color w:val="000000"/>
                <w:sz w:val="10"/>
                <w:szCs w:val="10"/>
                <w:lang w:val="pt-PT"/>
              </w:rPr>
              <w:t>6.000.000</w:t>
            </w:r>
          </w:p>
        </w:tc>
        <w:tc>
          <w:tcPr>
            <w:tcW w:w="0" w:type="auto"/>
            <w:shd w:val="clear" w:color="auto" w:fill="auto"/>
          </w:tcPr>
          <w:p w14:paraId="67EFED71"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7A74E5DC"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71A312A5" w14:textId="77777777" w:rsidR="00D360EB" w:rsidRPr="00B85214" w:rsidRDefault="00707501" w:rsidP="00426349">
            <w:pPr>
              <w:suppressAutoHyphens/>
              <w:spacing w:before="0" w:after="0"/>
              <w:jc w:val="right"/>
              <w:rPr>
                <w:noProof/>
                <w:color w:val="000000"/>
                <w:sz w:val="10"/>
                <w:szCs w:val="10"/>
                <w:highlight w:val="yellow"/>
                <w:lang w:val="pt-PT"/>
              </w:rPr>
            </w:pPr>
            <w:r w:rsidRPr="00B85214">
              <w:rPr>
                <w:noProof/>
                <w:color w:val="000000"/>
                <w:sz w:val="10"/>
                <w:szCs w:val="10"/>
                <w:highlight w:val="yellow"/>
                <w:lang w:val="pt-PT"/>
              </w:rPr>
              <w:t>20.000.000,00</w:t>
            </w:r>
          </w:p>
        </w:tc>
        <w:tc>
          <w:tcPr>
            <w:tcW w:w="0" w:type="auto"/>
            <w:shd w:val="clear" w:color="auto" w:fill="auto"/>
          </w:tcPr>
          <w:p w14:paraId="180F292C"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lang w:val="pt-PT"/>
              </w:rPr>
              <w:t>Verwaltungsbehörde</w:t>
            </w:r>
          </w:p>
        </w:tc>
        <w:tc>
          <w:tcPr>
            <w:tcW w:w="0" w:type="auto"/>
            <w:shd w:val="clear" w:color="auto" w:fill="auto"/>
          </w:tcPr>
          <w:p w14:paraId="18AB3FC0" w14:textId="77777777" w:rsidR="008D5009" w:rsidRPr="0012258C" w:rsidRDefault="008D5009" w:rsidP="00426349">
            <w:pPr>
              <w:suppressAutoHyphens/>
              <w:spacing w:before="0" w:after="0"/>
              <w:rPr>
                <w:noProof/>
                <w:color w:val="000000"/>
                <w:sz w:val="10"/>
                <w:szCs w:val="10"/>
                <w:lang w:val="pt-PT"/>
              </w:rPr>
            </w:pPr>
          </w:p>
        </w:tc>
      </w:tr>
      <w:tr w:rsidR="00CC0692" w:rsidRPr="00EF067B" w14:paraId="348AA7C1" w14:textId="77777777" w:rsidTr="00426349">
        <w:tc>
          <w:tcPr>
            <w:tcW w:w="0" w:type="auto"/>
            <w:shd w:val="clear" w:color="auto" w:fill="auto"/>
          </w:tcPr>
          <w:p w14:paraId="6D2B1937" w14:textId="77777777" w:rsidR="008D5009" w:rsidRPr="0012258C" w:rsidRDefault="00707501" w:rsidP="00426349">
            <w:pPr>
              <w:suppressAutoHyphens/>
              <w:spacing w:before="0" w:after="0"/>
              <w:rPr>
                <w:noProof/>
                <w:color w:val="000000"/>
                <w:sz w:val="10"/>
                <w:szCs w:val="10"/>
              </w:rPr>
            </w:pPr>
            <w:r w:rsidRPr="0012258C">
              <w:rPr>
                <w:noProof/>
                <w:color w:val="000000"/>
                <w:sz w:val="10"/>
                <w:szCs w:val="10"/>
              </w:rPr>
              <w:t>2-6</w:t>
            </w:r>
          </w:p>
        </w:tc>
        <w:tc>
          <w:tcPr>
            <w:tcW w:w="0" w:type="auto"/>
            <w:shd w:val="clear" w:color="auto" w:fill="auto"/>
          </w:tcPr>
          <w:p w14:paraId="29734759" w14:textId="77777777" w:rsidR="008D5009" w:rsidRPr="0012258C" w:rsidRDefault="00707501" w:rsidP="00426349">
            <w:pPr>
              <w:suppressAutoHyphens/>
              <w:spacing w:before="0" w:after="0"/>
              <w:rPr>
                <w:noProof/>
                <w:color w:val="000000"/>
                <w:sz w:val="10"/>
                <w:szCs w:val="10"/>
                <w:lang w:val="pt-PT"/>
              </w:rPr>
            </w:pPr>
            <w:r>
              <w:rPr>
                <w:noProof/>
                <w:color w:val="000000"/>
                <w:sz w:val="10"/>
                <w:szCs w:val="10"/>
                <w:lang w:val="pt-PT"/>
              </w:rPr>
              <w:t>O</w:t>
            </w:r>
          </w:p>
        </w:tc>
        <w:tc>
          <w:tcPr>
            <w:tcW w:w="0" w:type="auto"/>
            <w:gridSpan w:val="2"/>
            <w:shd w:val="clear" w:color="auto" w:fill="auto"/>
          </w:tcPr>
          <w:p w14:paraId="4684D841" w14:textId="77777777" w:rsidR="008D5009" w:rsidRPr="0012258C" w:rsidRDefault="00707501" w:rsidP="00426349">
            <w:pPr>
              <w:suppressAutoHyphens/>
              <w:spacing w:before="0" w:after="0"/>
              <w:rPr>
                <w:noProof/>
                <w:color w:val="000000"/>
                <w:sz w:val="10"/>
                <w:szCs w:val="10"/>
                <w:lang w:val="pt-PT"/>
              </w:rPr>
            </w:pPr>
            <w:r w:rsidRPr="001535A4">
              <w:rPr>
                <w:noProof/>
                <w:color w:val="000000"/>
                <w:sz w:val="10"/>
                <w:szCs w:val="10"/>
                <w:lang w:val="de-DE"/>
              </w:rPr>
              <w:t>Zahl der unterstützten wissens- und technologieorientierten Neugründungen</w:t>
            </w:r>
          </w:p>
        </w:tc>
        <w:tc>
          <w:tcPr>
            <w:tcW w:w="0" w:type="auto"/>
            <w:shd w:val="clear" w:color="auto" w:fill="auto"/>
          </w:tcPr>
          <w:p w14:paraId="716914EB" w14:textId="77777777" w:rsidR="008D5009" w:rsidRPr="0012258C" w:rsidRDefault="00707501" w:rsidP="00426349">
            <w:pPr>
              <w:suppressAutoHyphens/>
              <w:spacing w:before="0" w:after="0"/>
              <w:rPr>
                <w:noProof/>
                <w:color w:val="000000"/>
                <w:sz w:val="10"/>
                <w:szCs w:val="10"/>
              </w:rPr>
            </w:pPr>
            <w:r w:rsidRPr="0012258C">
              <w:rPr>
                <w:noProof/>
                <w:color w:val="000000"/>
                <w:sz w:val="10"/>
                <w:szCs w:val="10"/>
              </w:rPr>
              <w:t>Gründungen</w:t>
            </w:r>
          </w:p>
        </w:tc>
        <w:tc>
          <w:tcPr>
            <w:tcW w:w="0" w:type="auto"/>
            <w:shd w:val="clear" w:color="auto" w:fill="auto"/>
          </w:tcPr>
          <w:p w14:paraId="67547D5F"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lang w:val="pt-PT"/>
              </w:rPr>
              <w:t>EFRE</w:t>
            </w:r>
          </w:p>
        </w:tc>
        <w:tc>
          <w:tcPr>
            <w:tcW w:w="0" w:type="auto"/>
            <w:shd w:val="clear" w:color="auto" w:fill="auto"/>
          </w:tcPr>
          <w:p w14:paraId="2F5A850C"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lang w:val="pt-PT"/>
              </w:rPr>
              <w:t>Stärker entwickelte Regionen</w:t>
            </w:r>
          </w:p>
        </w:tc>
        <w:tc>
          <w:tcPr>
            <w:tcW w:w="0" w:type="auto"/>
            <w:shd w:val="clear" w:color="auto" w:fill="auto"/>
          </w:tcPr>
          <w:p w14:paraId="3EAEE78A"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56F56C3A"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2045D7C5" w14:textId="77777777" w:rsidR="008D5009" w:rsidRPr="0012258C" w:rsidRDefault="00707501" w:rsidP="00426349">
            <w:pPr>
              <w:suppressAutoHyphens/>
              <w:spacing w:before="0" w:after="0"/>
              <w:jc w:val="right"/>
              <w:rPr>
                <w:noProof/>
                <w:color w:val="000000"/>
                <w:sz w:val="10"/>
                <w:szCs w:val="10"/>
                <w:lang w:val="pt-PT"/>
              </w:rPr>
            </w:pPr>
            <w:r>
              <w:rPr>
                <w:noProof/>
                <w:color w:val="000000"/>
                <w:sz w:val="10"/>
                <w:szCs w:val="10"/>
                <w:lang w:val="pt-PT"/>
              </w:rPr>
              <w:t>41</w:t>
            </w:r>
          </w:p>
        </w:tc>
        <w:tc>
          <w:tcPr>
            <w:tcW w:w="0" w:type="auto"/>
            <w:shd w:val="clear" w:color="auto" w:fill="auto"/>
          </w:tcPr>
          <w:p w14:paraId="32736D38"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1131D038"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3F0DA3C6" w14:textId="77777777" w:rsidR="00D360EB" w:rsidRPr="00B85214" w:rsidRDefault="00707501" w:rsidP="00426349">
            <w:pPr>
              <w:suppressAutoHyphens/>
              <w:spacing w:before="0" w:after="0"/>
              <w:jc w:val="right"/>
              <w:rPr>
                <w:noProof/>
                <w:color w:val="000000"/>
                <w:sz w:val="10"/>
                <w:szCs w:val="10"/>
                <w:highlight w:val="yellow"/>
                <w:lang w:val="pt-PT"/>
              </w:rPr>
            </w:pPr>
            <w:r w:rsidRPr="00B85214">
              <w:rPr>
                <w:noProof/>
                <w:color w:val="000000"/>
                <w:sz w:val="10"/>
                <w:szCs w:val="10"/>
                <w:highlight w:val="yellow"/>
                <w:lang w:val="pt-PT"/>
              </w:rPr>
              <w:t>30,00</w:t>
            </w:r>
          </w:p>
        </w:tc>
        <w:tc>
          <w:tcPr>
            <w:tcW w:w="0" w:type="auto"/>
            <w:shd w:val="clear" w:color="auto" w:fill="auto"/>
          </w:tcPr>
          <w:p w14:paraId="0950BBF3"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lang w:val="pt-PT"/>
              </w:rPr>
              <w:t>Begünstigte</w:t>
            </w:r>
          </w:p>
        </w:tc>
        <w:tc>
          <w:tcPr>
            <w:tcW w:w="0" w:type="auto"/>
            <w:shd w:val="clear" w:color="auto" w:fill="auto"/>
          </w:tcPr>
          <w:p w14:paraId="794704A8"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lang w:val="pt-PT"/>
              </w:rPr>
              <w:t>Aktion 4b (Förderung innovativer Gründungen)</w:t>
            </w:r>
          </w:p>
        </w:tc>
      </w:tr>
      <w:tr w:rsidR="00CC0692" w:rsidRPr="00EF067B" w14:paraId="62EEB0B7" w14:textId="77777777" w:rsidTr="00426349">
        <w:tc>
          <w:tcPr>
            <w:tcW w:w="0" w:type="auto"/>
            <w:shd w:val="clear" w:color="auto" w:fill="auto"/>
          </w:tcPr>
          <w:p w14:paraId="4652615E" w14:textId="77777777" w:rsidR="008D5009" w:rsidRPr="0012258C" w:rsidRDefault="00707501" w:rsidP="00426349">
            <w:pPr>
              <w:suppressAutoHyphens/>
              <w:spacing w:before="0" w:after="0"/>
              <w:rPr>
                <w:noProof/>
                <w:color w:val="000000"/>
                <w:sz w:val="10"/>
                <w:szCs w:val="10"/>
              </w:rPr>
            </w:pPr>
            <w:r w:rsidRPr="0012258C">
              <w:rPr>
                <w:noProof/>
                <w:color w:val="000000"/>
                <w:sz w:val="10"/>
                <w:szCs w:val="10"/>
              </w:rPr>
              <w:t>CO01</w:t>
            </w:r>
          </w:p>
        </w:tc>
        <w:tc>
          <w:tcPr>
            <w:tcW w:w="0" w:type="auto"/>
            <w:shd w:val="clear" w:color="auto" w:fill="auto"/>
          </w:tcPr>
          <w:p w14:paraId="616E2D36" w14:textId="77777777" w:rsidR="008D5009" w:rsidRPr="0012258C" w:rsidRDefault="00707501" w:rsidP="00426349">
            <w:pPr>
              <w:suppressAutoHyphens/>
              <w:spacing w:before="0" w:after="0"/>
              <w:rPr>
                <w:noProof/>
                <w:color w:val="000000"/>
                <w:sz w:val="10"/>
                <w:szCs w:val="10"/>
                <w:lang w:val="pt-PT"/>
              </w:rPr>
            </w:pPr>
            <w:r>
              <w:rPr>
                <w:noProof/>
                <w:color w:val="000000"/>
                <w:sz w:val="10"/>
                <w:szCs w:val="10"/>
                <w:lang w:val="pt-PT"/>
              </w:rPr>
              <w:t>O</w:t>
            </w:r>
          </w:p>
        </w:tc>
        <w:tc>
          <w:tcPr>
            <w:tcW w:w="0" w:type="auto"/>
            <w:gridSpan w:val="2"/>
            <w:shd w:val="clear" w:color="auto" w:fill="auto"/>
          </w:tcPr>
          <w:p w14:paraId="5AC95731" w14:textId="77777777" w:rsidR="008D5009" w:rsidRPr="0012258C" w:rsidRDefault="00707501" w:rsidP="00426349">
            <w:pPr>
              <w:suppressAutoHyphens/>
              <w:spacing w:before="0" w:after="0"/>
              <w:rPr>
                <w:noProof/>
                <w:color w:val="000000"/>
                <w:sz w:val="10"/>
                <w:szCs w:val="10"/>
                <w:lang w:val="pt-PT"/>
              </w:rPr>
            </w:pPr>
            <w:r w:rsidRPr="001535A4">
              <w:rPr>
                <w:noProof/>
                <w:color w:val="000000"/>
                <w:sz w:val="10"/>
                <w:szCs w:val="10"/>
                <w:lang w:val="de-DE"/>
              </w:rPr>
              <w:t>Produktive Investitionen: Zahl der Unternehmen, die Unterstützung erhalten</w:t>
            </w:r>
          </w:p>
        </w:tc>
        <w:tc>
          <w:tcPr>
            <w:tcW w:w="0" w:type="auto"/>
            <w:shd w:val="clear" w:color="auto" w:fill="auto"/>
          </w:tcPr>
          <w:p w14:paraId="7922E630" w14:textId="77777777" w:rsidR="008D5009" w:rsidRPr="0012258C" w:rsidRDefault="00707501" w:rsidP="00426349">
            <w:pPr>
              <w:suppressAutoHyphens/>
              <w:spacing w:before="0" w:after="0"/>
              <w:rPr>
                <w:noProof/>
                <w:color w:val="000000"/>
                <w:sz w:val="10"/>
                <w:szCs w:val="10"/>
              </w:rPr>
            </w:pPr>
            <w:r w:rsidRPr="0012258C">
              <w:rPr>
                <w:noProof/>
                <w:color w:val="000000"/>
                <w:sz w:val="10"/>
                <w:szCs w:val="10"/>
              </w:rPr>
              <w:t>Unternehmen</w:t>
            </w:r>
          </w:p>
        </w:tc>
        <w:tc>
          <w:tcPr>
            <w:tcW w:w="0" w:type="auto"/>
            <w:shd w:val="clear" w:color="auto" w:fill="auto"/>
          </w:tcPr>
          <w:p w14:paraId="4AE5B526"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lang w:val="pt-PT"/>
              </w:rPr>
              <w:t>EFRE</w:t>
            </w:r>
          </w:p>
        </w:tc>
        <w:tc>
          <w:tcPr>
            <w:tcW w:w="0" w:type="auto"/>
            <w:shd w:val="clear" w:color="auto" w:fill="auto"/>
          </w:tcPr>
          <w:p w14:paraId="69635A6E"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lang w:val="pt-PT"/>
              </w:rPr>
              <w:t>Stärker entwickelte Regionen</w:t>
            </w:r>
          </w:p>
        </w:tc>
        <w:tc>
          <w:tcPr>
            <w:tcW w:w="0" w:type="auto"/>
            <w:shd w:val="clear" w:color="auto" w:fill="auto"/>
          </w:tcPr>
          <w:p w14:paraId="23910FD2"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0F18A74F"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3FD74822" w14:textId="77777777" w:rsidR="008D5009" w:rsidRPr="0012258C" w:rsidRDefault="00707501" w:rsidP="00426349">
            <w:pPr>
              <w:suppressAutoHyphens/>
              <w:spacing w:before="0" w:after="0"/>
              <w:jc w:val="right"/>
              <w:rPr>
                <w:noProof/>
                <w:color w:val="000000"/>
                <w:sz w:val="10"/>
                <w:szCs w:val="10"/>
                <w:lang w:val="pt-PT"/>
              </w:rPr>
            </w:pPr>
            <w:r>
              <w:rPr>
                <w:noProof/>
                <w:color w:val="000000"/>
                <w:sz w:val="10"/>
                <w:szCs w:val="10"/>
                <w:lang w:val="pt-PT"/>
              </w:rPr>
              <w:t>40</w:t>
            </w:r>
          </w:p>
        </w:tc>
        <w:tc>
          <w:tcPr>
            <w:tcW w:w="0" w:type="auto"/>
            <w:shd w:val="clear" w:color="auto" w:fill="auto"/>
          </w:tcPr>
          <w:p w14:paraId="40F7104D"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61392C8B"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696EB0C7" w14:textId="77777777" w:rsidR="00D360EB" w:rsidRPr="00B85214" w:rsidRDefault="00707501" w:rsidP="00426349">
            <w:pPr>
              <w:suppressAutoHyphens/>
              <w:spacing w:before="0" w:after="0"/>
              <w:jc w:val="right"/>
              <w:rPr>
                <w:noProof/>
                <w:color w:val="000000"/>
                <w:sz w:val="10"/>
                <w:szCs w:val="10"/>
                <w:highlight w:val="yellow"/>
                <w:lang w:val="pt-PT"/>
              </w:rPr>
            </w:pPr>
            <w:r w:rsidRPr="00B85214">
              <w:rPr>
                <w:noProof/>
                <w:color w:val="000000"/>
                <w:sz w:val="10"/>
                <w:szCs w:val="10"/>
                <w:highlight w:val="yellow"/>
                <w:lang w:val="pt-PT"/>
              </w:rPr>
              <w:t>150,00</w:t>
            </w:r>
          </w:p>
        </w:tc>
        <w:tc>
          <w:tcPr>
            <w:tcW w:w="0" w:type="auto"/>
            <w:shd w:val="clear" w:color="auto" w:fill="auto"/>
          </w:tcPr>
          <w:p w14:paraId="5680ABCA"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lang w:val="pt-PT"/>
              </w:rPr>
              <w:t>Begünstigte</w:t>
            </w:r>
          </w:p>
        </w:tc>
        <w:tc>
          <w:tcPr>
            <w:tcW w:w="0" w:type="auto"/>
            <w:shd w:val="clear" w:color="auto" w:fill="auto"/>
          </w:tcPr>
          <w:p w14:paraId="214B5AFF"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lang w:val="pt-PT"/>
              </w:rPr>
              <w:t>Aktion 3a (LIP), 3b (Mikrodarlehen)</w:t>
            </w:r>
          </w:p>
        </w:tc>
      </w:tr>
    </w:tbl>
    <w:p w14:paraId="79FE52A4" w14:textId="77777777" w:rsidR="008D5009" w:rsidRPr="001535A4" w:rsidRDefault="008D5009" w:rsidP="008D5009">
      <w:pPr>
        <w:keepNext/>
        <w:suppressAutoHyphens/>
        <w:spacing w:before="0" w:after="0"/>
        <w:rPr>
          <w:b/>
          <w:lang w:val="de-DE"/>
        </w:rPr>
      </w:pPr>
    </w:p>
    <w:p w14:paraId="2CB54894" w14:textId="77777777" w:rsidR="008D5009" w:rsidRPr="001535A4" w:rsidRDefault="00707501" w:rsidP="008D5009">
      <w:pPr>
        <w:keepNext/>
        <w:suppressAutoHyphens/>
        <w:spacing w:before="0" w:after="0"/>
        <w:rPr>
          <w:b/>
          <w:lang w:val="de-DE"/>
        </w:rPr>
      </w:pPr>
      <w:r w:rsidRPr="001535A4">
        <w:rPr>
          <w:b/>
          <w:noProof/>
          <w:lang w:val="de-DE"/>
        </w:rPr>
        <w:t>Zusätzliche qualitative Informationen zur Festlegung des Leistungsrahmens</w:t>
      </w:r>
    </w:p>
    <w:p w14:paraId="41AE17ED" w14:textId="77777777" w:rsidR="00CC0692" w:rsidRPr="001535A4" w:rsidRDefault="00707501">
      <w:pPr>
        <w:spacing w:before="0" w:after="240"/>
        <w:jc w:val="left"/>
        <w:rPr>
          <w:lang w:val="de-DE"/>
        </w:rPr>
      </w:pPr>
      <w:r w:rsidRPr="001535A4">
        <w:rPr>
          <w:lang w:val="de-DE"/>
        </w:rPr>
        <w:t xml:space="preserve">Die Outputindikatoren wurden so gewählt, dass sie mehr als die Hälfte der EFRE-Mittel der Prioritätsachse abdecken und die Fortschritte in der Umsetzung der Prioritätsachse aufzeigen. Bei der Auswahl der Outputindikatoren wurde zudem Wert darauf gelegt, dass sich die Zielwerte mit möglichst </w:t>
      </w:r>
      <w:r w:rsidRPr="001535A4">
        <w:rPr>
          <w:lang w:val="de-DE"/>
        </w:rPr>
        <w:lastRenderedPageBreak/>
        <w:t>geringem Risiko auf Grundlage der Erfahrungen aus der letzten Förderperiode bestimmen lassen und die Indikatoren bereits in ähnlicher Form verwendet wurden.</w:t>
      </w:r>
    </w:p>
    <w:p w14:paraId="4ED8C7D9" w14:textId="77777777" w:rsidR="00CC0692" w:rsidRPr="001535A4" w:rsidRDefault="00707501">
      <w:pPr>
        <w:spacing w:before="240" w:after="240"/>
        <w:jc w:val="left"/>
        <w:rPr>
          <w:lang w:val="de-DE"/>
        </w:rPr>
      </w:pPr>
      <w:r w:rsidRPr="001535A4">
        <w:rPr>
          <w:lang w:val="de-DE"/>
        </w:rPr>
        <w:t>Der Outputindikator „Zahl der Unternehmen, die Unterstützung erhalten“ bildet die Umsetzungsfortschritte der Aktionen 3a (LIP) und 3b (Mikrodarlehen) ab. Für die entsprechende Maßnahme sind 8,7 Mio. Euro EFRE-Mittel eingeplant, wodurch der Indikator ca. 57 % der Prioritätsachse abdeckt. Der Indikator „Zahl der unterstützen wissens- und technologieorientierten Neugründungen“ bildet die Umsetzungsfortschritte der Aktion 4b (Förderung innovativer Gründungen) ab, für die mit 2,75 Mio. Euro ca. 18 % der Mittel in der Prioritätsachse 2 eingeplant sind. Gemeinsam decken die Outputindikatoren somit knapp 75 % der EFRE-Mittel der Prioritätsachse ab.</w:t>
      </w:r>
    </w:p>
    <w:p w14:paraId="6D77A71F" w14:textId="77777777" w:rsidR="00CC0692" w:rsidRPr="001535A4" w:rsidRDefault="00707501">
      <w:pPr>
        <w:spacing w:before="240" w:after="240"/>
        <w:jc w:val="left"/>
        <w:rPr>
          <w:lang w:val="de-DE"/>
        </w:rPr>
      </w:pPr>
      <w:r w:rsidRPr="001535A4">
        <w:rPr>
          <w:lang w:val="de-DE"/>
        </w:rPr>
        <w:t>Die Meilensteine 2018 und die Zielwerte 2023 der Outputindikatoren beziehen sich auf Projekte, die vollständig durchgeführt worden sind oder die angelaufen sind und bei denen jedoch manche der Maßnahmen, die zu Outputs führen, noch nicht beendet sind oder auf beides. Die Zielwerte wurden intensiv mit den fachlich zuständigen und umsetzenden Stellen abgestimmt und beruhen auf deren Erfahrungen und Kennzahlen aus der Umsetzung der Förderperiode 2007-2013.</w:t>
      </w:r>
    </w:p>
    <w:p w14:paraId="2253418E" w14:textId="77777777" w:rsidR="008D5009" w:rsidRPr="001535A4" w:rsidRDefault="008D5009" w:rsidP="008D5009">
      <w:pPr>
        <w:suppressAutoHyphens/>
        <w:spacing w:before="0" w:after="0"/>
        <w:rPr>
          <w:lang w:val="de-DE"/>
        </w:rPr>
      </w:pPr>
    </w:p>
    <w:p w14:paraId="6F06B0A3" w14:textId="77777777" w:rsidR="008D5009" w:rsidRPr="001535A4" w:rsidRDefault="008D5009" w:rsidP="008D5009">
      <w:pPr>
        <w:suppressAutoHyphens/>
        <w:spacing w:before="0" w:after="0"/>
        <w:rPr>
          <w:lang w:val="de-DE"/>
        </w:rPr>
      </w:pPr>
    </w:p>
    <w:p w14:paraId="6EB34510" w14:textId="77777777" w:rsidR="008D5009" w:rsidRPr="001535A4" w:rsidRDefault="00707501" w:rsidP="008D5009">
      <w:pPr>
        <w:pStyle w:val="ManualHeading2"/>
        <w:spacing w:before="0" w:after="0"/>
        <w:ind w:left="851" w:hanging="851"/>
        <w:outlineLvl w:val="9"/>
        <w:rPr>
          <w:color w:val="000000"/>
          <w:lang w:val="de-DE"/>
        </w:rPr>
      </w:pPr>
      <w:bookmarkStart w:id="152" w:name="_Toc256000083"/>
      <w:r w:rsidRPr="001535A4">
        <w:rPr>
          <w:noProof/>
          <w:color w:val="000000"/>
          <w:lang w:val="de-DE"/>
        </w:rPr>
        <w:t>2.A.9 Interventionskategorien</w:t>
      </w:r>
      <w:bookmarkEnd w:id="152"/>
    </w:p>
    <w:p w14:paraId="6E6D6DB9" w14:textId="77777777" w:rsidR="008D5009" w:rsidRPr="001535A4" w:rsidRDefault="00707501" w:rsidP="008D5009">
      <w:pPr>
        <w:spacing w:before="0" w:after="0"/>
        <w:rPr>
          <w:lang w:val="de-DE"/>
        </w:rPr>
      </w:pPr>
      <w:r w:rsidRPr="001535A4">
        <w:rPr>
          <w:noProof/>
          <w:lang w:val="de-DE"/>
        </w:rPr>
        <w:t>Dem Inhalt der Prioritätsachse entsprechende Interventionskategorien, basierend auf einer von der Kommission angenommenen Nomenklatur, und ungefähre Aufschlüsselung der Unionsunterstützung</w:t>
      </w:r>
    </w:p>
    <w:p w14:paraId="7717363C" w14:textId="77777777" w:rsidR="008D5009" w:rsidRPr="001535A4" w:rsidRDefault="008D5009" w:rsidP="008D5009">
      <w:pPr>
        <w:suppressAutoHyphens/>
        <w:spacing w:before="0" w:after="0"/>
        <w:rPr>
          <w:lang w:val="de-DE"/>
        </w:rPr>
      </w:pPr>
    </w:p>
    <w:p w14:paraId="50888884" w14:textId="77777777" w:rsidR="008D5009" w:rsidRPr="001535A4" w:rsidRDefault="00707501" w:rsidP="008D5009">
      <w:pPr>
        <w:keepNext/>
        <w:keepLines/>
        <w:suppressAutoHyphens/>
        <w:spacing w:before="0" w:after="0"/>
        <w:rPr>
          <w:color w:val="000000"/>
          <w:sz w:val="18"/>
          <w:szCs w:val="18"/>
          <w:lang w:val="de-DE"/>
        </w:rPr>
      </w:pPr>
      <w:r w:rsidRPr="001535A4">
        <w:rPr>
          <w:b/>
          <w:noProof/>
          <w:lang w:val="de-DE"/>
        </w:rPr>
        <w:t>Tabellen 7 bis 11: Interventionskategorien</w:t>
      </w:r>
    </w:p>
    <w:p w14:paraId="20EA1F60" w14:textId="77777777" w:rsidR="008D5009" w:rsidRPr="001535A4" w:rsidRDefault="008D5009" w:rsidP="008D5009">
      <w:pPr>
        <w:keepNext/>
        <w:keepLines/>
        <w:spacing w:before="0" w:after="0"/>
        <w:rPr>
          <w:lang w:val="de-DE" w:eastAsia="en-GB"/>
        </w:rPr>
      </w:pPr>
    </w:p>
    <w:p w14:paraId="50C25D2C" w14:textId="77777777" w:rsidR="008D5009" w:rsidRPr="001535A4" w:rsidRDefault="00707501" w:rsidP="008D5009">
      <w:pPr>
        <w:keepNext/>
        <w:keepLines/>
        <w:spacing w:before="0" w:after="0"/>
        <w:rPr>
          <w:b/>
          <w:color w:val="000000"/>
          <w:sz w:val="20"/>
          <w:szCs w:val="20"/>
          <w:lang w:val="de-DE"/>
        </w:rPr>
      </w:pPr>
      <w:r w:rsidRPr="001535A4">
        <w:rPr>
          <w:b/>
          <w:noProof/>
          <w:sz w:val="20"/>
          <w:szCs w:val="20"/>
          <w:lang w:val="de-DE" w:eastAsia="en-GB"/>
        </w:rPr>
        <w:t>Tabelle 7: Dimension 1 – Interventionsbereich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6"/>
        <w:gridCol w:w="1104"/>
        <w:gridCol w:w="1104"/>
        <w:gridCol w:w="10053"/>
        <w:gridCol w:w="1217"/>
      </w:tblGrid>
      <w:tr w:rsidR="00CC0692" w:rsidRPr="00EF067B" w14:paraId="452944B3" w14:textId="77777777" w:rsidTr="00426349">
        <w:trPr>
          <w:trHeight w:val="288"/>
          <w:tblHeader/>
        </w:trPr>
        <w:tc>
          <w:tcPr>
            <w:tcW w:w="0" w:type="auto"/>
            <w:gridSpan w:val="2"/>
            <w:shd w:val="clear" w:color="auto" w:fill="auto"/>
          </w:tcPr>
          <w:p w14:paraId="4B7D3CC5" w14:textId="77777777" w:rsidR="008D5009" w:rsidRPr="00A15E2F" w:rsidRDefault="00707501" w:rsidP="00426349">
            <w:pPr>
              <w:spacing w:before="0" w:after="0"/>
              <w:rPr>
                <w:b/>
                <w:color w:val="000000"/>
                <w:sz w:val="18"/>
                <w:szCs w:val="18"/>
              </w:rPr>
            </w:pPr>
            <w:r>
              <w:rPr>
                <w:b/>
                <w:noProof/>
                <w:color w:val="000000"/>
                <w:sz w:val="16"/>
                <w:szCs w:val="16"/>
              </w:rPr>
              <w:t>Prioritätsachse</w:t>
            </w:r>
          </w:p>
        </w:tc>
        <w:tc>
          <w:tcPr>
            <w:tcW w:w="0" w:type="auto"/>
            <w:gridSpan w:val="3"/>
            <w:shd w:val="clear" w:color="auto" w:fill="auto"/>
          </w:tcPr>
          <w:p w14:paraId="1E913EF7" w14:textId="77777777" w:rsidR="008D5009" w:rsidRPr="001535A4" w:rsidRDefault="00707501" w:rsidP="00426349">
            <w:pPr>
              <w:spacing w:before="0" w:after="0"/>
              <w:rPr>
                <w:b/>
                <w:color w:val="000000"/>
                <w:sz w:val="18"/>
                <w:szCs w:val="18"/>
                <w:lang w:val="de-DE"/>
              </w:rPr>
            </w:pPr>
            <w:r w:rsidRPr="001535A4">
              <w:rPr>
                <w:b/>
                <w:noProof/>
                <w:color w:val="000000"/>
                <w:sz w:val="16"/>
                <w:szCs w:val="16"/>
                <w:lang w:val="de-DE"/>
              </w:rPr>
              <w:t xml:space="preserve">2 - </w:t>
            </w:r>
            <w:r w:rsidRPr="001535A4">
              <w:rPr>
                <w:b/>
                <w:color w:val="000000"/>
                <w:sz w:val="16"/>
                <w:szCs w:val="16"/>
                <w:lang w:val="de-DE"/>
              </w:rPr>
              <w:t xml:space="preserve"> </w:t>
            </w:r>
            <w:r w:rsidRPr="001535A4">
              <w:rPr>
                <w:b/>
                <w:noProof/>
                <w:color w:val="000000"/>
                <w:sz w:val="16"/>
                <w:szCs w:val="16"/>
                <w:lang w:val="de-DE"/>
              </w:rPr>
              <w:t>Diversifizierung und Modernisierung der Wirtschaftsstruktur</w:t>
            </w:r>
          </w:p>
        </w:tc>
      </w:tr>
      <w:tr w:rsidR="00CC0692" w14:paraId="0474ADB8" w14:textId="77777777" w:rsidTr="00426349">
        <w:trPr>
          <w:trHeight w:val="288"/>
          <w:tblHeader/>
        </w:trPr>
        <w:tc>
          <w:tcPr>
            <w:tcW w:w="0" w:type="auto"/>
            <w:shd w:val="clear" w:color="auto" w:fill="auto"/>
          </w:tcPr>
          <w:p w14:paraId="5B3D5EFE" w14:textId="77777777" w:rsidR="008D5009" w:rsidRPr="004D625B" w:rsidRDefault="00707501" w:rsidP="00426349">
            <w:pPr>
              <w:suppressAutoHyphens/>
              <w:spacing w:before="0" w:after="0"/>
              <w:jc w:val="center"/>
              <w:rPr>
                <w:b/>
                <w:sz w:val="16"/>
                <w:szCs w:val="16"/>
              </w:rPr>
            </w:pPr>
            <w:r w:rsidRPr="004D625B">
              <w:rPr>
                <w:b/>
                <w:bCs/>
                <w:noProof/>
                <w:sz w:val="16"/>
                <w:szCs w:val="16"/>
                <w:lang w:eastAsia="en-GB"/>
              </w:rPr>
              <w:t>Fonds</w:t>
            </w:r>
          </w:p>
        </w:tc>
        <w:tc>
          <w:tcPr>
            <w:tcW w:w="0" w:type="auto"/>
            <w:gridSpan w:val="2"/>
            <w:shd w:val="clear" w:color="auto" w:fill="auto"/>
          </w:tcPr>
          <w:p w14:paraId="5C72198D" w14:textId="77777777" w:rsidR="008D5009" w:rsidRPr="004D625B" w:rsidRDefault="00707501" w:rsidP="00426349">
            <w:pPr>
              <w:suppressAutoHyphens/>
              <w:spacing w:before="0" w:after="0"/>
              <w:jc w:val="center"/>
              <w:rPr>
                <w:b/>
                <w:sz w:val="16"/>
                <w:szCs w:val="16"/>
              </w:rPr>
            </w:pPr>
            <w:r w:rsidRPr="004D625B">
              <w:rPr>
                <w:b/>
                <w:bCs/>
                <w:noProof/>
                <w:sz w:val="16"/>
                <w:szCs w:val="16"/>
                <w:lang w:eastAsia="en-GB"/>
              </w:rPr>
              <w:t>Regionenkategorie</w:t>
            </w:r>
          </w:p>
        </w:tc>
        <w:tc>
          <w:tcPr>
            <w:tcW w:w="0" w:type="auto"/>
            <w:shd w:val="clear" w:color="auto" w:fill="auto"/>
          </w:tcPr>
          <w:p w14:paraId="204B29EA" w14:textId="77777777" w:rsidR="008D5009" w:rsidRPr="004D625B" w:rsidRDefault="00707501" w:rsidP="00426349">
            <w:pPr>
              <w:spacing w:before="0" w:after="0"/>
              <w:jc w:val="center"/>
              <w:rPr>
                <w:b/>
                <w:sz w:val="16"/>
                <w:szCs w:val="16"/>
              </w:rPr>
            </w:pPr>
            <w:r w:rsidRPr="004D625B">
              <w:rPr>
                <w:b/>
                <w:noProof/>
                <w:sz w:val="16"/>
                <w:szCs w:val="16"/>
              </w:rPr>
              <w:t>Code</w:t>
            </w:r>
          </w:p>
        </w:tc>
        <w:tc>
          <w:tcPr>
            <w:tcW w:w="0" w:type="auto"/>
            <w:shd w:val="clear" w:color="auto" w:fill="auto"/>
          </w:tcPr>
          <w:p w14:paraId="7E93BADD" w14:textId="77777777" w:rsidR="008D5009" w:rsidRPr="004D625B" w:rsidRDefault="00707501" w:rsidP="00426349">
            <w:pPr>
              <w:spacing w:before="0" w:after="0"/>
              <w:jc w:val="center"/>
              <w:rPr>
                <w:b/>
                <w:sz w:val="16"/>
                <w:szCs w:val="16"/>
              </w:rPr>
            </w:pPr>
            <w:r w:rsidRPr="004D625B">
              <w:rPr>
                <w:b/>
                <w:noProof/>
                <w:sz w:val="16"/>
                <w:szCs w:val="16"/>
              </w:rPr>
              <w:t>Betrag (EUR)</w:t>
            </w:r>
          </w:p>
        </w:tc>
      </w:tr>
      <w:tr w:rsidR="00CC0692" w14:paraId="776F27ED" w14:textId="77777777" w:rsidTr="00426349">
        <w:trPr>
          <w:trHeight w:val="288"/>
        </w:trPr>
        <w:tc>
          <w:tcPr>
            <w:tcW w:w="0" w:type="auto"/>
            <w:shd w:val="clear" w:color="auto" w:fill="auto"/>
          </w:tcPr>
          <w:p w14:paraId="0B392205" w14:textId="77777777" w:rsidR="008D5009" w:rsidRPr="00727EAD" w:rsidRDefault="00707501"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14:paraId="29DAD9CF" w14:textId="77777777" w:rsidR="008D5009" w:rsidRPr="00727EAD" w:rsidRDefault="00707501" w:rsidP="00426349">
            <w:pPr>
              <w:suppressAutoHyphens/>
              <w:spacing w:before="0" w:after="0"/>
              <w:rPr>
                <w:color w:val="000000"/>
                <w:sz w:val="16"/>
                <w:szCs w:val="16"/>
              </w:rPr>
            </w:pPr>
            <w:r w:rsidRPr="00727EAD">
              <w:rPr>
                <w:noProof/>
                <w:color w:val="000000"/>
                <w:sz w:val="16"/>
                <w:szCs w:val="16"/>
              </w:rPr>
              <w:t>Stärker entwickelte Regionen</w:t>
            </w:r>
          </w:p>
        </w:tc>
        <w:tc>
          <w:tcPr>
            <w:tcW w:w="0" w:type="auto"/>
            <w:shd w:val="clear" w:color="auto" w:fill="auto"/>
          </w:tcPr>
          <w:p w14:paraId="4BE29252" w14:textId="77777777" w:rsidR="008D5009" w:rsidRPr="00707501" w:rsidRDefault="00707501" w:rsidP="00426349">
            <w:pPr>
              <w:suppressAutoHyphens/>
              <w:spacing w:before="0" w:after="0"/>
              <w:rPr>
                <w:color w:val="000000"/>
                <w:sz w:val="16"/>
                <w:szCs w:val="16"/>
                <w:lang w:val="de-DE"/>
              </w:rPr>
            </w:pPr>
            <w:r w:rsidRPr="00707501">
              <w:rPr>
                <w:noProof/>
                <w:color w:val="000000"/>
                <w:sz w:val="16"/>
                <w:szCs w:val="16"/>
                <w:lang w:val="de-DE"/>
              </w:rPr>
              <w:t>001</w:t>
            </w:r>
            <w:r w:rsidRPr="00707501">
              <w:rPr>
                <w:color w:val="000000"/>
                <w:sz w:val="16"/>
                <w:szCs w:val="16"/>
                <w:lang w:val="de-DE"/>
              </w:rPr>
              <w:t>. Allgemeine produktive Investitionen in kleine und mittlere Unternehmen (</w:t>
            </w:r>
            <w:r w:rsidRPr="00727EAD">
              <w:rPr>
                <w:color w:val="000000"/>
                <w:sz w:val="16"/>
                <w:szCs w:val="16"/>
              </w:rPr>
              <w:fldChar w:fldCharType="begin"/>
            </w:r>
            <w:r w:rsidRPr="00707501">
              <w:rPr>
                <w:color w:val="000000"/>
                <w:sz w:val="16"/>
                <w:szCs w:val="16"/>
                <w:lang w:val="de-DE"/>
              </w:rPr>
              <w:instrText>QUOTE 34</w:instrText>
            </w:r>
            <w:r w:rsidRPr="00727EAD">
              <w:rPr>
                <w:color w:val="000000"/>
                <w:sz w:val="16"/>
                <w:szCs w:val="16"/>
              </w:rPr>
              <w:fldChar w:fldCharType="separate"/>
            </w:r>
            <w:r w:rsidRPr="00707501">
              <w:rPr>
                <w:color w:val="000000"/>
                <w:sz w:val="16"/>
                <w:szCs w:val="16"/>
                <w:lang w:val="de-DE"/>
              </w:rPr>
              <w:t>"</w:t>
            </w:r>
            <w:r w:rsidRPr="00727EAD">
              <w:rPr>
                <w:color w:val="000000"/>
                <w:sz w:val="16"/>
                <w:szCs w:val="16"/>
              </w:rPr>
              <w:fldChar w:fldCharType="end"/>
            </w:r>
            <w:r w:rsidRPr="00707501">
              <w:rPr>
                <w:color w:val="000000"/>
                <w:sz w:val="16"/>
                <w:szCs w:val="16"/>
                <w:lang w:val="de-DE"/>
              </w:rPr>
              <w:t>KMU</w:t>
            </w:r>
            <w:r w:rsidRPr="00727EAD">
              <w:rPr>
                <w:color w:val="000000"/>
                <w:sz w:val="16"/>
                <w:szCs w:val="16"/>
              </w:rPr>
              <w:fldChar w:fldCharType="begin"/>
            </w:r>
            <w:r w:rsidRPr="00707501">
              <w:rPr>
                <w:color w:val="000000"/>
                <w:sz w:val="16"/>
                <w:szCs w:val="16"/>
                <w:lang w:val="de-DE"/>
              </w:rPr>
              <w:instrText>QUOTE 34</w:instrText>
            </w:r>
            <w:r w:rsidRPr="00727EAD">
              <w:rPr>
                <w:color w:val="000000"/>
                <w:sz w:val="16"/>
                <w:szCs w:val="16"/>
              </w:rPr>
              <w:fldChar w:fldCharType="separate"/>
            </w:r>
            <w:r w:rsidRPr="00707501">
              <w:rPr>
                <w:color w:val="000000"/>
                <w:sz w:val="16"/>
                <w:szCs w:val="16"/>
                <w:lang w:val="de-DE"/>
              </w:rPr>
              <w:t>"</w:t>
            </w:r>
            <w:r w:rsidRPr="00727EAD">
              <w:rPr>
                <w:color w:val="000000"/>
                <w:sz w:val="16"/>
                <w:szCs w:val="16"/>
              </w:rPr>
              <w:fldChar w:fldCharType="end"/>
            </w:r>
            <w:r w:rsidRPr="00707501">
              <w:rPr>
                <w:color w:val="000000"/>
                <w:sz w:val="16"/>
                <w:szCs w:val="16"/>
                <w:lang w:val="de-DE"/>
              </w:rPr>
              <w:t>)</w:t>
            </w:r>
          </w:p>
        </w:tc>
        <w:tc>
          <w:tcPr>
            <w:tcW w:w="0" w:type="auto"/>
            <w:shd w:val="clear" w:color="auto" w:fill="auto"/>
          </w:tcPr>
          <w:p w14:paraId="4E142F80" w14:textId="77777777" w:rsidR="008D5009" w:rsidRPr="00B85214" w:rsidRDefault="00707501" w:rsidP="00426349">
            <w:pPr>
              <w:suppressAutoHyphens/>
              <w:spacing w:before="0" w:after="0"/>
              <w:jc w:val="right"/>
              <w:rPr>
                <w:sz w:val="16"/>
                <w:szCs w:val="16"/>
                <w:highlight w:val="yellow"/>
              </w:rPr>
            </w:pPr>
            <w:r w:rsidRPr="00B85214">
              <w:rPr>
                <w:noProof/>
                <w:sz w:val="16"/>
                <w:szCs w:val="16"/>
                <w:highlight w:val="yellow"/>
              </w:rPr>
              <w:t>1.500.000,00</w:t>
            </w:r>
          </w:p>
        </w:tc>
      </w:tr>
      <w:tr w:rsidR="00CC0692" w14:paraId="2B691B21" w14:textId="77777777" w:rsidTr="00426349">
        <w:trPr>
          <w:trHeight w:val="288"/>
        </w:trPr>
        <w:tc>
          <w:tcPr>
            <w:tcW w:w="0" w:type="auto"/>
            <w:shd w:val="clear" w:color="auto" w:fill="auto"/>
          </w:tcPr>
          <w:p w14:paraId="7E5B948C" w14:textId="77777777" w:rsidR="008D5009" w:rsidRPr="00727EAD" w:rsidRDefault="00707501"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14:paraId="1A5EBCF7" w14:textId="77777777" w:rsidR="008D5009" w:rsidRPr="00727EAD" w:rsidRDefault="00707501" w:rsidP="00426349">
            <w:pPr>
              <w:suppressAutoHyphens/>
              <w:spacing w:before="0" w:after="0"/>
              <w:rPr>
                <w:color w:val="000000"/>
                <w:sz w:val="16"/>
                <w:szCs w:val="16"/>
              </w:rPr>
            </w:pPr>
            <w:r w:rsidRPr="00727EAD">
              <w:rPr>
                <w:noProof/>
                <w:color w:val="000000"/>
                <w:sz w:val="16"/>
                <w:szCs w:val="16"/>
              </w:rPr>
              <w:t>Stärker entwickelte Regionen</w:t>
            </w:r>
          </w:p>
        </w:tc>
        <w:tc>
          <w:tcPr>
            <w:tcW w:w="0" w:type="auto"/>
            <w:shd w:val="clear" w:color="auto" w:fill="auto"/>
          </w:tcPr>
          <w:p w14:paraId="3F841E2E" w14:textId="77777777" w:rsidR="008D5009" w:rsidRPr="001535A4" w:rsidRDefault="00707501" w:rsidP="00426349">
            <w:pPr>
              <w:suppressAutoHyphens/>
              <w:spacing w:before="0" w:after="0"/>
              <w:rPr>
                <w:color w:val="000000"/>
                <w:sz w:val="16"/>
                <w:szCs w:val="16"/>
                <w:lang w:val="de-DE"/>
              </w:rPr>
            </w:pPr>
            <w:r w:rsidRPr="001535A4">
              <w:rPr>
                <w:noProof/>
                <w:color w:val="000000"/>
                <w:sz w:val="16"/>
                <w:szCs w:val="16"/>
                <w:lang w:val="de-DE"/>
              </w:rPr>
              <w:t>067</w:t>
            </w:r>
            <w:r w:rsidRPr="001535A4">
              <w:rPr>
                <w:color w:val="000000"/>
                <w:sz w:val="16"/>
                <w:szCs w:val="16"/>
                <w:lang w:val="de-DE"/>
              </w:rPr>
              <w:t xml:space="preserve">. </w:t>
            </w:r>
            <w:r w:rsidRPr="001535A4">
              <w:rPr>
                <w:noProof/>
                <w:color w:val="000000"/>
                <w:sz w:val="16"/>
                <w:szCs w:val="16"/>
                <w:lang w:val="de-DE"/>
              </w:rPr>
              <w:t>Entwicklung von KMU, Förderung von Unternehmertum und Gründerzentren (einschließlich der Unterstützung von Spin-offs und Spin-outs)</w:t>
            </w:r>
          </w:p>
        </w:tc>
        <w:tc>
          <w:tcPr>
            <w:tcW w:w="0" w:type="auto"/>
            <w:shd w:val="clear" w:color="auto" w:fill="auto"/>
          </w:tcPr>
          <w:p w14:paraId="4A86AB5E" w14:textId="77777777" w:rsidR="008D5009" w:rsidRPr="00B85214" w:rsidRDefault="00707501" w:rsidP="00426349">
            <w:pPr>
              <w:suppressAutoHyphens/>
              <w:spacing w:before="0" w:after="0"/>
              <w:jc w:val="right"/>
              <w:rPr>
                <w:sz w:val="16"/>
                <w:szCs w:val="16"/>
                <w:highlight w:val="yellow"/>
              </w:rPr>
            </w:pPr>
            <w:r w:rsidRPr="00B85214">
              <w:rPr>
                <w:noProof/>
                <w:sz w:val="16"/>
                <w:szCs w:val="16"/>
                <w:highlight w:val="yellow"/>
              </w:rPr>
              <w:t>8.500.000,00</w:t>
            </w:r>
          </w:p>
        </w:tc>
      </w:tr>
    </w:tbl>
    <w:p w14:paraId="7A427CA1" w14:textId="77777777" w:rsidR="008D5009" w:rsidRDefault="008D5009" w:rsidP="008D5009">
      <w:pPr>
        <w:suppressAutoHyphens/>
        <w:spacing w:before="0" w:after="0"/>
        <w:rPr>
          <w:sz w:val="16"/>
          <w:szCs w:val="16"/>
        </w:rPr>
      </w:pPr>
    </w:p>
    <w:p w14:paraId="63B41CCE" w14:textId="77777777" w:rsidR="008D5009" w:rsidRPr="005701D6" w:rsidRDefault="00707501" w:rsidP="008D5009">
      <w:pPr>
        <w:keepNext/>
        <w:autoSpaceDE w:val="0"/>
        <w:autoSpaceDN w:val="0"/>
        <w:adjustRightInd w:val="0"/>
        <w:spacing w:before="0" w:after="0"/>
        <w:rPr>
          <w:sz w:val="20"/>
          <w:szCs w:val="20"/>
        </w:rPr>
      </w:pPr>
      <w:r w:rsidRPr="005701D6">
        <w:rPr>
          <w:b/>
          <w:noProof/>
          <w:sz w:val="20"/>
          <w:szCs w:val="20"/>
          <w:lang w:eastAsia="en-GB"/>
        </w:rPr>
        <w:lastRenderedPageBreak/>
        <w:t>Tabelle 8: Dimension 2 – Finanzierungsform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1638"/>
        <w:gridCol w:w="1638"/>
        <w:gridCol w:w="7766"/>
        <w:gridCol w:w="1806"/>
      </w:tblGrid>
      <w:tr w:rsidR="00CC0692" w:rsidRPr="00EF067B" w14:paraId="609361F6" w14:textId="77777777" w:rsidTr="00426349">
        <w:trPr>
          <w:trHeight w:val="288"/>
          <w:tblHeader/>
        </w:trPr>
        <w:tc>
          <w:tcPr>
            <w:tcW w:w="0" w:type="auto"/>
            <w:gridSpan w:val="2"/>
            <w:shd w:val="clear" w:color="auto" w:fill="auto"/>
          </w:tcPr>
          <w:p w14:paraId="0FC1EF78" w14:textId="77777777" w:rsidR="008D5009" w:rsidRPr="005B69A1" w:rsidRDefault="00707501" w:rsidP="00426349">
            <w:pPr>
              <w:suppressAutoHyphens/>
              <w:spacing w:before="0" w:after="0"/>
              <w:rPr>
                <w:b/>
                <w:color w:val="000000"/>
                <w:sz w:val="18"/>
                <w:szCs w:val="18"/>
              </w:rPr>
            </w:pPr>
            <w:r>
              <w:rPr>
                <w:b/>
                <w:noProof/>
                <w:color w:val="000000"/>
                <w:sz w:val="16"/>
                <w:szCs w:val="16"/>
              </w:rPr>
              <w:t>Prioritätsachse</w:t>
            </w:r>
          </w:p>
        </w:tc>
        <w:tc>
          <w:tcPr>
            <w:tcW w:w="0" w:type="auto"/>
            <w:gridSpan w:val="3"/>
            <w:shd w:val="clear" w:color="auto" w:fill="auto"/>
          </w:tcPr>
          <w:p w14:paraId="1E0C7FE6" w14:textId="77777777" w:rsidR="008D5009" w:rsidRPr="001535A4" w:rsidRDefault="00707501" w:rsidP="00426349">
            <w:pPr>
              <w:suppressAutoHyphens/>
              <w:spacing w:before="0" w:after="0"/>
              <w:rPr>
                <w:b/>
                <w:color w:val="000000"/>
                <w:sz w:val="18"/>
                <w:szCs w:val="18"/>
                <w:lang w:val="de-DE"/>
              </w:rPr>
            </w:pPr>
            <w:r w:rsidRPr="001535A4">
              <w:rPr>
                <w:b/>
                <w:noProof/>
                <w:color w:val="000000"/>
                <w:sz w:val="16"/>
                <w:szCs w:val="16"/>
                <w:lang w:val="de-DE"/>
              </w:rPr>
              <w:t xml:space="preserve">2 - </w:t>
            </w:r>
            <w:r w:rsidRPr="001535A4">
              <w:rPr>
                <w:b/>
                <w:color w:val="000000"/>
                <w:sz w:val="16"/>
                <w:szCs w:val="16"/>
                <w:lang w:val="de-DE"/>
              </w:rPr>
              <w:t xml:space="preserve"> </w:t>
            </w:r>
            <w:r w:rsidRPr="001535A4">
              <w:rPr>
                <w:b/>
                <w:noProof/>
                <w:color w:val="000000"/>
                <w:sz w:val="16"/>
                <w:szCs w:val="16"/>
                <w:lang w:val="de-DE"/>
              </w:rPr>
              <w:t>Diversifizierung und Modernisierung der Wirtschaftsstruktur</w:t>
            </w:r>
          </w:p>
        </w:tc>
      </w:tr>
      <w:tr w:rsidR="00CC0692" w14:paraId="3EBA9799" w14:textId="77777777" w:rsidTr="00426349">
        <w:trPr>
          <w:trHeight w:val="288"/>
          <w:tblHeader/>
        </w:trPr>
        <w:tc>
          <w:tcPr>
            <w:tcW w:w="0" w:type="auto"/>
            <w:shd w:val="clear" w:color="auto" w:fill="auto"/>
          </w:tcPr>
          <w:p w14:paraId="1121F82E" w14:textId="77777777" w:rsidR="008D5009" w:rsidRPr="00376E50" w:rsidRDefault="00707501" w:rsidP="00426349">
            <w:pPr>
              <w:suppressAutoHyphens/>
              <w:spacing w:before="0" w:after="0"/>
              <w:jc w:val="center"/>
              <w:rPr>
                <w:b/>
                <w:color w:val="000000"/>
                <w:sz w:val="16"/>
                <w:szCs w:val="16"/>
              </w:rPr>
            </w:pPr>
            <w:r>
              <w:rPr>
                <w:b/>
                <w:bCs/>
                <w:noProof/>
                <w:color w:val="000000"/>
                <w:sz w:val="16"/>
                <w:szCs w:val="16"/>
                <w:lang w:eastAsia="en-GB"/>
              </w:rPr>
              <w:t>Fonds</w:t>
            </w:r>
          </w:p>
        </w:tc>
        <w:tc>
          <w:tcPr>
            <w:tcW w:w="0" w:type="auto"/>
            <w:gridSpan w:val="2"/>
            <w:shd w:val="clear" w:color="auto" w:fill="auto"/>
          </w:tcPr>
          <w:p w14:paraId="5F3AC012" w14:textId="77777777" w:rsidR="008D5009" w:rsidRPr="00376E50" w:rsidRDefault="00707501" w:rsidP="00426349">
            <w:pPr>
              <w:suppressAutoHyphens/>
              <w:spacing w:before="0" w:after="0"/>
              <w:jc w:val="center"/>
              <w:rPr>
                <w:b/>
                <w:bCs/>
                <w:color w:val="000000"/>
                <w:sz w:val="16"/>
                <w:szCs w:val="16"/>
                <w:lang w:eastAsia="en-GB"/>
              </w:rPr>
            </w:pPr>
            <w:r>
              <w:rPr>
                <w:b/>
                <w:bCs/>
                <w:noProof/>
                <w:color w:val="000000"/>
                <w:sz w:val="16"/>
                <w:szCs w:val="16"/>
                <w:lang w:eastAsia="en-GB"/>
              </w:rPr>
              <w:t>Regionenkategorie</w:t>
            </w:r>
          </w:p>
        </w:tc>
        <w:tc>
          <w:tcPr>
            <w:tcW w:w="0" w:type="auto"/>
            <w:shd w:val="clear" w:color="auto" w:fill="auto"/>
          </w:tcPr>
          <w:p w14:paraId="6BE757B1" w14:textId="77777777" w:rsidR="008D5009" w:rsidRPr="00376E50" w:rsidRDefault="00707501" w:rsidP="00426349">
            <w:pPr>
              <w:spacing w:before="0" w:after="0"/>
              <w:jc w:val="center"/>
              <w:rPr>
                <w:b/>
                <w:color w:val="000000"/>
                <w:sz w:val="16"/>
                <w:szCs w:val="16"/>
              </w:rPr>
            </w:pPr>
            <w:r w:rsidRPr="00376E50">
              <w:rPr>
                <w:b/>
                <w:noProof/>
                <w:color w:val="000000"/>
                <w:sz w:val="16"/>
                <w:szCs w:val="16"/>
              </w:rPr>
              <w:t>Code</w:t>
            </w:r>
          </w:p>
        </w:tc>
        <w:tc>
          <w:tcPr>
            <w:tcW w:w="0" w:type="auto"/>
            <w:shd w:val="clear" w:color="auto" w:fill="auto"/>
          </w:tcPr>
          <w:p w14:paraId="251C0362" w14:textId="77777777" w:rsidR="008D5009" w:rsidRPr="00376E50" w:rsidRDefault="00707501" w:rsidP="00426349">
            <w:pPr>
              <w:suppressAutoHyphens/>
              <w:spacing w:before="0" w:after="0"/>
              <w:jc w:val="center"/>
              <w:rPr>
                <w:b/>
                <w:color w:val="000000"/>
                <w:sz w:val="16"/>
                <w:szCs w:val="16"/>
              </w:rPr>
            </w:pPr>
            <w:r w:rsidRPr="00376E50">
              <w:rPr>
                <w:b/>
                <w:noProof/>
                <w:color w:val="000000"/>
                <w:sz w:val="16"/>
                <w:szCs w:val="16"/>
              </w:rPr>
              <w:t>Betrag (EUR)</w:t>
            </w:r>
          </w:p>
        </w:tc>
      </w:tr>
      <w:tr w:rsidR="00CC0692" w14:paraId="5CA66266" w14:textId="77777777" w:rsidTr="00426349">
        <w:trPr>
          <w:trHeight w:val="288"/>
        </w:trPr>
        <w:tc>
          <w:tcPr>
            <w:tcW w:w="0" w:type="auto"/>
            <w:shd w:val="clear" w:color="auto" w:fill="auto"/>
          </w:tcPr>
          <w:p w14:paraId="1756AFFC" w14:textId="77777777" w:rsidR="008D5009" w:rsidRPr="00727EAD" w:rsidRDefault="00707501"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14:paraId="73AA237F" w14:textId="77777777" w:rsidR="008D5009" w:rsidRPr="00727EAD" w:rsidRDefault="00707501" w:rsidP="00426349">
            <w:pPr>
              <w:suppressAutoHyphens/>
              <w:spacing w:before="0" w:after="0"/>
              <w:rPr>
                <w:color w:val="000000"/>
                <w:sz w:val="16"/>
                <w:szCs w:val="16"/>
              </w:rPr>
            </w:pPr>
            <w:r w:rsidRPr="00727EAD">
              <w:rPr>
                <w:noProof/>
                <w:color w:val="000000"/>
                <w:sz w:val="16"/>
                <w:szCs w:val="16"/>
              </w:rPr>
              <w:t>Stärker entwickelte Regionen</w:t>
            </w:r>
          </w:p>
        </w:tc>
        <w:tc>
          <w:tcPr>
            <w:tcW w:w="0" w:type="auto"/>
            <w:shd w:val="clear" w:color="auto" w:fill="auto"/>
          </w:tcPr>
          <w:p w14:paraId="6120ADE1" w14:textId="77777777" w:rsidR="008D5009" w:rsidRPr="00727EAD" w:rsidRDefault="00707501"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Nicht rückzahlbare Finanzhilfe</w:t>
            </w:r>
          </w:p>
        </w:tc>
        <w:tc>
          <w:tcPr>
            <w:tcW w:w="0" w:type="auto"/>
            <w:shd w:val="clear" w:color="auto" w:fill="auto"/>
          </w:tcPr>
          <w:p w14:paraId="3DBB7C90" w14:textId="77777777" w:rsidR="008D5009" w:rsidRPr="00B85214" w:rsidRDefault="00707501" w:rsidP="00426349">
            <w:pPr>
              <w:suppressAutoHyphens/>
              <w:spacing w:before="0" w:after="0"/>
              <w:jc w:val="right"/>
              <w:rPr>
                <w:color w:val="000000"/>
                <w:sz w:val="16"/>
                <w:szCs w:val="16"/>
                <w:highlight w:val="yellow"/>
              </w:rPr>
            </w:pPr>
            <w:r w:rsidRPr="00B85214">
              <w:rPr>
                <w:noProof/>
                <w:color w:val="000000"/>
                <w:sz w:val="16"/>
                <w:szCs w:val="16"/>
                <w:highlight w:val="yellow"/>
              </w:rPr>
              <w:t>5.700.000,00</w:t>
            </w:r>
          </w:p>
        </w:tc>
      </w:tr>
      <w:tr w:rsidR="00CC0692" w14:paraId="2C10D5C5" w14:textId="77777777" w:rsidTr="00426349">
        <w:trPr>
          <w:trHeight w:val="288"/>
        </w:trPr>
        <w:tc>
          <w:tcPr>
            <w:tcW w:w="0" w:type="auto"/>
            <w:shd w:val="clear" w:color="auto" w:fill="auto"/>
          </w:tcPr>
          <w:p w14:paraId="7619C4D5" w14:textId="77777777" w:rsidR="008D5009" w:rsidRPr="00727EAD" w:rsidRDefault="00707501"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14:paraId="55A12127" w14:textId="77777777" w:rsidR="008D5009" w:rsidRPr="00727EAD" w:rsidRDefault="00707501" w:rsidP="00426349">
            <w:pPr>
              <w:suppressAutoHyphens/>
              <w:spacing w:before="0" w:after="0"/>
              <w:rPr>
                <w:color w:val="000000"/>
                <w:sz w:val="16"/>
                <w:szCs w:val="16"/>
              </w:rPr>
            </w:pPr>
            <w:r w:rsidRPr="00727EAD">
              <w:rPr>
                <w:noProof/>
                <w:color w:val="000000"/>
                <w:sz w:val="16"/>
                <w:szCs w:val="16"/>
              </w:rPr>
              <w:t>Stärker entwickelte Regionen</w:t>
            </w:r>
          </w:p>
        </w:tc>
        <w:tc>
          <w:tcPr>
            <w:tcW w:w="0" w:type="auto"/>
            <w:shd w:val="clear" w:color="auto" w:fill="auto"/>
          </w:tcPr>
          <w:p w14:paraId="2181C616" w14:textId="77777777" w:rsidR="008D5009" w:rsidRPr="00727EAD" w:rsidRDefault="00707501" w:rsidP="00426349">
            <w:pPr>
              <w:suppressAutoHyphens/>
              <w:spacing w:before="0" w:after="0"/>
              <w:rPr>
                <w:color w:val="000000"/>
                <w:sz w:val="16"/>
                <w:szCs w:val="16"/>
                <w:lang w:val="fr-BE"/>
              </w:rPr>
            </w:pPr>
            <w:r w:rsidRPr="001535A4">
              <w:rPr>
                <w:noProof/>
                <w:color w:val="000000"/>
                <w:sz w:val="16"/>
                <w:szCs w:val="16"/>
                <w:lang w:val="de-DE"/>
              </w:rPr>
              <w:t>04</w:t>
            </w:r>
            <w:r w:rsidRPr="001535A4">
              <w:rPr>
                <w:color w:val="000000"/>
                <w:sz w:val="16"/>
                <w:szCs w:val="16"/>
                <w:lang w:val="de-DE"/>
              </w:rPr>
              <w:t xml:space="preserve">. </w:t>
            </w:r>
            <w:r w:rsidRPr="001535A4">
              <w:rPr>
                <w:noProof/>
                <w:color w:val="000000"/>
                <w:sz w:val="16"/>
                <w:szCs w:val="16"/>
                <w:lang w:val="de-DE"/>
              </w:rPr>
              <w:t>Unterstützung durch Finanzinstrumente: Darlehen oder Gleichwertiges</w:t>
            </w:r>
          </w:p>
        </w:tc>
        <w:tc>
          <w:tcPr>
            <w:tcW w:w="0" w:type="auto"/>
            <w:shd w:val="clear" w:color="auto" w:fill="auto"/>
          </w:tcPr>
          <w:p w14:paraId="0A990992" w14:textId="77777777" w:rsidR="008D5009" w:rsidRPr="00B85214" w:rsidRDefault="00707501" w:rsidP="00426349">
            <w:pPr>
              <w:suppressAutoHyphens/>
              <w:spacing w:before="0" w:after="0"/>
              <w:jc w:val="right"/>
              <w:rPr>
                <w:color w:val="000000"/>
                <w:sz w:val="16"/>
                <w:szCs w:val="16"/>
                <w:highlight w:val="yellow"/>
              </w:rPr>
            </w:pPr>
            <w:r w:rsidRPr="00B85214">
              <w:rPr>
                <w:noProof/>
                <w:color w:val="000000"/>
                <w:sz w:val="16"/>
                <w:szCs w:val="16"/>
                <w:highlight w:val="yellow"/>
              </w:rPr>
              <w:t>4.300.000,00</w:t>
            </w:r>
          </w:p>
        </w:tc>
      </w:tr>
    </w:tbl>
    <w:p w14:paraId="1CE5B518" w14:textId="77777777" w:rsidR="008D5009" w:rsidRDefault="008D5009" w:rsidP="008D5009">
      <w:pPr>
        <w:suppressAutoHyphens/>
        <w:spacing w:before="0" w:after="0"/>
        <w:rPr>
          <w:color w:val="000000"/>
          <w:sz w:val="18"/>
          <w:szCs w:val="18"/>
        </w:rPr>
      </w:pPr>
    </w:p>
    <w:p w14:paraId="33611AFB" w14:textId="77777777" w:rsidR="008D5009" w:rsidRPr="005701D6" w:rsidRDefault="00707501" w:rsidP="008D5009">
      <w:pPr>
        <w:keepNext/>
        <w:autoSpaceDE w:val="0"/>
        <w:autoSpaceDN w:val="0"/>
        <w:adjustRightInd w:val="0"/>
        <w:spacing w:before="0" w:after="0"/>
        <w:rPr>
          <w:b/>
          <w:sz w:val="20"/>
          <w:szCs w:val="20"/>
          <w:lang w:eastAsia="en-GB"/>
        </w:rPr>
      </w:pPr>
      <w:r w:rsidRPr="005701D6">
        <w:rPr>
          <w:b/>
          <w:noProof/>
          <w:sz w:val="20"/>
          <w:szCs w:val="20"/>
          <w:lang w:eastAsia="en-GB"/>
        </w:rPr>
        <w:t>Tabelle 9: Dimension 3 – Art des Gebiets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1678"/>
        <w:gridCol w:w="1678"/>
        <w:gridCol w:w="7596"/>
        <w:gridCol w:w="1849"/>
      </w:tblGrid>
      <w:tr w:rsidR="00CC0692" w:rsidRPr="00EF067B" w14:paraId="407132E3" w14:textId="77777777" w:rsidTr="00426349">
        <w:trPr>
          <w:trHeight w:val="288"/>
          <w:tblHeader/>
        </w:trPr>
        <w:tc>
          <w:tcPr>
            <w:tcW w:w="0" w:type="auto"/>
            <w:gridSpan w:val="2"/>
            <w:shd w:val="clear" w:color="auto" w:fill="auto"/>
          </w:tcPr>
          <w:p w14:paraId="2F54F10B" w14:textId="77777777" w:rsidR="008D5009" w:rsidRPr="005B69A1" w:rsidRDefault="00707501" w:rsidP="00426349">
            <w:pPr>
              <w:suppressAutoHyphens/>
              <w:spacing w:before="0" w:after="0"/>
              <w:rPr>
                <w:b/>
                <w:color w:val="000000"/>
                <w:sz w:val="18"/>
                <w:szCs w:val="18"/>
              </w:rPr>
            </w:pPr>
            <w:r>
              <w:rPr>
                <w:b/>
                <w:noProof/>
                <w:color w:val="000000"/>
                <w:sz w:val="16"/>
                <w:szCs w:val="16"/>
              </w:rPr>
              <w:t>Prioritätsachse</w:t>
            </w:r>
          </w:p>
        </w:tc>
        <w:tc>
          <w:tcPr>
            <w:tcW w:w="0" w:type="auto"/>
            <w:gridSpan w:val="3"/>
            <w:shd w:val="clear" w:color="auto" w:fill="auto"/>
          </w:tcPr>
          <w:p w14:paraId="68AFEF03" w14:textId="77777777" w:rsidR="008D5009" w:rsidRPr="001535A4" w:rsidRDefault="00707501" w:rsidP="00426349">
            <w:pPr>
              <w:suppressAutoHyphens/>
              <w:spacing w:before="0" w:after="0"/>
              <w:rPr>
                <w:b/>
                <w:color w:val="000000"/>
                <w:sz w:val="18"/>
                <w:szCs w:val="18"/>
                <w:lang w:val="de-DE"/>
              </w:rPr>
            </w:pPr>
            <w:r w:rsidRPr="001535A4">
              <w:rPr>
                <w:b/>
                <w:noProof/>
                <w:color w:val="000000"/>
                <w:sz w:val="16"/>
                <w:szCs w:val="16"/>
                <w:lang w:val="de-DE"/>
              </w:rPr>
              <w:t xml:space="preserve">2 - </w:t>
            </w:r>
            <w:r w:rsidRPr="001535A4">
              <w:rPr>
                <w:b/>
                <w:color w:val="000000"/>
                <w:sz w:val="16"/>
                <w:szCs w:val="16"/>
                <w:lang w:val="de-DE"/>
              </w:rPr>
              <w:t xml:space="preserve"> </w:t>
            </w:r>
            <w:r w:rsidRPr="001535A4">
              <w:rPr>
                <w:b/>
                <w:noProof/>
                <w:color w:val="000000"/>
                <w:sz w:val="16"/>
                <w:szCs w:val="16"/>
                <w:lang w:val="de-DE"/>
              </w:rPr>
              <w:t>Diversifizierung und Modernisierung der Wirtschaftsstruktur</w:t>
            </w:r>
          </w:p>
        </w:tc>
      </w:tr>
      <w:tr w:rsidR="00CC0692" w14:paraId="485D6BAB" w14:textId="77777777" w:rsidTr="00426349">
        <w:trPr>
          <w:trHeight w:val="288"/>
          <w:tblHeader/>
        </w:trPr>
        <w:tc>
          <w:tcPr>
            <w:tcW w:w="0" w:type="auto"/>
            <w:shd w:val="clear" w:color="auto" w:fill="auto"/>
          </w:tcPr>
          <w:p w14:paraId="51B9FE6A" w14:textId="77777777" w:rsidR="008D5009" w:rsidRPr="00376E50" w:rsidRDefault="00707501" w:rsidP="00426349">
            <w:pPr>
              <w:suppressAutoHyphens/>
              <w:spacing w:before="0" w:after="0"/>
              <w:jc w:val="center"/>
              <w:rPr>
                <w:b/>
                <w:color w:val="FF0000"/>
                <w:sz w:val="16"/>
                <w:szCs w:val="16"/>
              </w:rPr>
            </w:pPr>
            <w:r>
              <w:rPr>
                <w:b/>
                <w:bCs/>
                <w:noProof/>
                <w:color w:val="000000"/>
                <w:sz w:val="16"/>
                <w:szCs w:val="16"/>
                <w:lang w:eastAsia="en-GB"/>
              </w:rPr>
              <w:t>Fonds</w:t>
            </w:r>
          </w:p>
        </w:tc>
        <w:tc>
          <w:tcPr>
            <w:tcW w:w="0" w:type="auto"/>
            <w:gridSpan w:val="2"/>
            <w:shd w:val="clear" w:color="auto" w:fill="auto"/>
          </w:tcPr>
          <w:p w14:paraId="6761FB14" w14:textId="77777777" w:rsidR="008D5009" w:rsidRPr="00376E50" w:rsidRDefault="00707501" w:rsidP="00426349">
            <w:pPr>
              <w:suppressAutoHyphens/>
              <w:spacing w:before="0" w:after="0"/>
              <w:jc w:val="center"/>
              <w:rPr>
                <w:b/>
                <w:color w:val="FF0000"/>
                <w:sz w:val="16"/>
                <w:szCs w:val="16"/>
              </w:rPr>
            </w:pPr>
            <w:r>
              <w:rPr>
                <w:b/>
                <w:bCs/>
                <w:noProof/>
                <w:color w:val="000000"/>
                <w:sz w:val="16"/>
                <w:szCs w:val="16"/>
                <w:lang w:eastAsia="en-GB"/>
              </w:rPr>
              <w:t>Regionenkategorie</w:t>
            </w:r>
          </w:p>
        </w:tc>
        <w:tc>
          <w:tcPr>
            <w:tcW w:w="0" w:type="auto"/>
            <w:shd w:val="clear" w:color="auto" w:fill="auto"/>
          </w:tcPr>
          <w:p w14:paraId="34EA0E8D" w14:textId="77777777" w:rsidR="008D5009" w:rsidRPr="00376E50" w:rsidRDefault="00707501" w:rsidP="00426349">
            <w:pPr>
              <w:spacing w:before="0" w:after="0"/>
              <w:jc w:val="center"/>
              <w:rPr>
                <w:b/>
                <w:color w:val="FF0000"/>
                <w:sz w:val="16"/>
                <w:szCs w:val="16"/>
              </w:rPr>
            </w:pPr>
            <w:r w:rsidRPr="00376E50">
              <w:rPr>
                <w:b/>
                <w:noProof/>
                <w:color w:val="000000"/>
                <w:sz w:val="16"/>
                <w:szCs w:val="16"/>
              </w:rPr>
              <w:t>Code</w:t>
            </w:r>
          </w:p>
        </w:tc>
        <w:tc>
          <w:tcPr>
            <w:tcW w:w="0" w:type="auto"/>
            <w:shd w:val="clear" w:color="auto" w:fill="auto"/>
          </w:tcPr>
          <w:p w14:paraId="123CFA5D" w14:textId="77777777" w:rsidR="008D5009" w:rsidRPr="00376E50" w:rsidRDefault="00707501" w:rsidP="00426349">
            <w:pPr>
              <w:suppressAutoHyphens/>
              <w:spacing w:before="0" w:after="0"/>
              <w:jc w:val="center"/>
              <w:rPr>
                <w:b/>
                <w:color w:val="000000"/>
                <w:sz w:val="16"/>
                <w:szCs w:val="16"/>
              </w:rPr>
            </w:pPr>
            <w:r w:rsidRPr="00376E50">
              <w:rPr>
                <w:b/>
                <w:noProof/>
                <w:color w:val="000000"/>
                <w:sz w:val="16"/>
                <w:szCs w:val="16"/>
              </w:rPr>
              <w:t>Betrag (EUR)</w:t>
            </w:r>
          </w:p>
        </w:tc>
      </w:tr>
      <w:tr w:rsidR="00CC0692" w14:paraId="01674403" w14:textId="77777777" w:rsidTr="00426349">
        <w:trPr>
          <w:trHeight w:val="288"/>
        </w:trPr>
        <w:tc>
          <w:tcPr>
            <w:tcW w:w="0" w:type="auto"/>
            <w:shd w:val="clear" w:color="auto" w:fill="auto"/>
          </w:tcPr>
          <w:p w14:paraId="42F86D91" w14:textId="77777777" w:rsidR="008D5009" w:rsidRPr="00727EAD" w:rsidRDefault="00707501"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14:paraId="4F902379" w14:textId="77777777" w:rsidR="008D5009" w:rsidRPr="00727EAD" w:rsidRDefault="00707501" w:rsidP="00426349">
            <w:pPr>
              <w:suppressAutoHyphens/>
              <w:spacing w:before="0" w:after="0"/>
              <w:rPr>
                <w:color w:val="000000"/>
                <w:sz w:val="16"/>
                <w:szCs w:val="16"/>
              </w:rPr>
            </w:pPr>
            <w:r w:rsidRPr="00727EAD">
              <w:rPr>
                <w:noProof/>
                <w:color w:val="000000"/>
                <w:sz w:val="16"/>
                <w:szCs w:val="16"/>
              </w:rPr>
              <w:t>Stärker entwickelte Regionen</w:t>
            </w:r>
          </w:p>
        </w:tc>
        <w:tc>
          <w:tcPr>
            <w:tcW w:w="0" w:type="auto"/>
            <w:shd w:val="clear" w:color="auto" w:fill="auto"/>
          </w:tcPr>
          <w:p w14:paraId="67ADC3F4" w14:textId="77777777" w:rsidR="008D5009" w:rsidRPr="001535A4" w:rsidRDefault="00707501" w:rsidP="00426349">
            <w:pPr>
              <w:suppressAutoHyphens/>
              <w:spacing w:before="0" w:after="0"/>
              <w:rPr>
                <w:color w:val="000000"/>
                <w:sz w:val="16"/>
                <w:szCs w:val="16"/>
                <w:lang w:val="de-DE"/>
              </w:rPr>
            </w:pPr>
            <w:r w:rsidRPr="001535A4">
              <w:rPr>
                <w:noProof/>
                <w:color w:val="000000"/>
                <w:sz w:val="16"/>
                <w:szCs w:val="16"/>
                <w:lang w:val="de-DE"/>
              </w:rPr>
              <w:t>01</w:t>
            </w:r>
            <w:r w:rsidRPr="001535A4">
              <w:rPr>
                <w:color w:val="000000"/>
                <w:sz w:val="16"/>
                <w:szCs w:val="16"/>
                <w:lang w:val="de-DE"/>
              </w:rPr>
              <w:t xml:space="preserve">. </w:t>
            </w:r>
            <w:r w:rsidRPr="001535A4">
              <w:rPr>
                <w:noProof/>
                <w:color w:val="000000"/>
                <w:sz w:val="16"/>
                <w:szCs w:val="16"/>
                <w:lang w:val="de-DE"/>
              </w:rPr>
              <w:t>Städtische Ballungsgebiete (dicht besiedelt, Bevölkerung &gt; 50 000)</w:t>
            </w:r>
          </w:p>
        </w:tc>
        <w:tc>
          <w:tcPr>
            <w:tcW w:w="0" w:type="auto"/>
            <w:shd w:val="clear" w:color="auto" w:fill="auto"/>
          </w:tcPr>
          <w:p w14:paraId="1043502B" w14:textId="77777777" w:rsidR="008D5009" w:rsidRPr="00376E50" w:rsidRDefault="00707501" w:rsidP="00426349">
            <w:pPr>
              <w:suppressAutoHyphens/>
              <w:spacing w:before="0" w:after="0"/>
              <w:jc w:val="right"/>
              <w:rPr>
                <w:color w:val="000000"/>
                <w:sz w:val="16"/>
                <w:szCs w:val="16"/>
              </w:rPr>
            </w:pPr>
            <w:r w:rsidRPr="00B85214">
              <w:rPr>
                <w:noProof/>
                <w:sz w:val="16"/>
                <w:szCs w:val="16"/>
                <w:highlight w:val="yellow"/>
              </w:rPr>
              <w:t>10.000.000,00</w:t>
            </w:r>
          </w:p>
        </w:tc>
      </w:tr>
    </w:tbl>
    <w:p w14:paraId="71A8D804" w14:textId="77777777" w:rsidR="008D5009" w:rsidRDefault="008D5009" w:rsidP="008D5009">
      <w:pPr>
        <w:suppressAutoHyphens/>
        <w:spacing w:before="0" w:after="0"/>
        <w:rPr>
          <w:color w:val="000000"/>
          <w:sz w:val="18"/>
          <w:szCs w:val="18"/>
        </w:rPr>
      </w:pPr>
    </w:p>
    <w:p w14:paraId="757402BE" w14:textId="77777777" w:rsidR="008D5009" w:rsidRPr="005701D6" w:rsidRDefault="00707501" w:rsidP="008D5009">
      <w:pPr>
        <w:pStyle w:val="Text2"/>
        <w:spacing w:before="0" w:after="0"/>
        <w:ind w:left="0"/>
        <w:rPr>
          <w:color w:val="000000"/>
          <w:sz w:val="18"/>
          <w:szCs w:val="18"/>
        </w:rPr>
      </w:pPr>
      <w:r w:rsidRPr="005701D6">
        <w:rPr>
          <w:b/>
          <w:noProof/>
          <w:sz w:val="20"/>
          <w:lang w:eastAsia="en-GB"/>
        </w:rPr>
        <w:t>Tabelle 10: Dimension 4 – Territoriale Umsetzungsmechanismen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1817"/>
        <w:gridCol w:w="1817"/>
        <w:gridCol w:w="4037"/>
        <w:gridCol w:w="4964"/>
      </w:tblGrid>
      <w:tr w:rsidR="00CC0692" w:rsidRPr="00EF067B" w14:paraId="02C10EA5" w14:textId="77777777" w:rsidTr="00426349">
        <w:trPr>
          <w:trHeight w:val="288"/>
          <w:tblHeader/>
        </w:trPr>
        <w:tc>
          <w:tcPr>
            <w:tcW w:w="0" w:type="auto"/>
            <w:gridSpan w:val="2"/>
            <w:shd w:val="clear" w:color="auto" w:fill="auto"/>
          </w:tcPr>
          <w:p w14:paraId="7E9A30F9" w14:textId="77777777" w:rsidR="008D5009" w:rsidRPr="00C23AD8" w:rsidRDefault="00707501" w:rsidP="00426349">
            <w:pPr>
              <w:suppressAutoHyphens/>
              <w:spacing w:before="0" w:after="0"/>
              <w:rPr>
                <w:b/>
                <w:color w:val="000000"/>
                <w:sz w:val="18"/>
                <w:szCs w:val="18"/>
              </w:rPr>
            </w:pPr>
            <w:r>
              <w:rPr>
                <w:b/>
                <w:noProof/>
                <w:sz w:val="16"/>
                <w:szCs w:val="16"/>
              </w:rPr>
              <w:t>Prioritätsachse</w:t>
            </w:r>
          </w:p>
        </w:tc>
        <w:tc>
          <w:tcPr>
            <w:tcW w:w="0" w:type="auto"/>
            <w:gridSpan w:val="3"/>
            <w:shd w:val="clear" w:color="auto" w:fill="auto"/>
          </w:tcPr>
          <w:p w14:paraId="7C55CDB2" w14:textId="77777777" w:rsidR="008D5009" w:rsidRPr="001535A4" w:rsidRDefault="00707501" w:rsidP="00426349">
            <w:pPr>
              <w:suppressAutoHyphens/>
              <w:spacing w:before="0" w:after="0"/>
              <w:rPr>
                <w:b/>
                <w:color w:val="000000"/>
                <w:sz w:val="18"/>
                <w:szCs w:val="18"/>
                <w:lang w:val="de-DE"/>
              </w:rPr>
            </w:pPr>
            <w:r w:rsidRPr="001535A4">
              <w:rPr>
                <w:b/>
                <w:noProof/>
                <w:color w:val="000000"/>
                <w:sz w:val="18"/>
                <w:szCs w:val="18"/>
                <w:lang w:val="de-DE"/>
              </w:rPr>
              <w:t>2</w:t>
            </w:r>
            <w:r w:rsidRPr="001535A4">
              <w:rPr>
                <w:b/>
                <w:color w:val="000000"/>
                <w:sz w:val="18"/>
                <w:szCs w:val="18"/>
                <w:lang w:val="de-DE"/>
              </w:rPr>
              <w:t xml:space="preserve"> - </w:t>
            </w:r>
            <w:r w:rsidRPr="001535A4">
              <w:rPr>
                <w:b/>
                <w:noProof/>
                <w:color w:val="000000"/>
                <w:sz w:val="18"/>
                <w:szCs w:val="18"/>
                <w:lang w:val="de-DE"/>
              </w:rPr>
              <w:t>Diversifizierung und Modernisierung der Wirtschaftsstruktur</w:t>
            </w:r>
          </w:p>
        </w:tc>
      </w:tr>
      <w:tr w:rsidR="00CC0692" w14:paraId="761BDA55" w14:textId="77777777" w:rsidTr="00426349">
        <w:trPr>
          <w:trHeight w:val="288"/>
          <w:tblHeader/>
        </w:trPr>
        <w:tc>
          <w:tcPr>
            <w:tcW w:w="0" w:type="auto"/>
            <w:shd w:val="clear" w:color="auto" w:fill="auto"/>
          </w:tcPr>
          <w:p w14:paraId="435B6F7D" w14:textId="77777777" w:rsidR="008D5009" w:rsidRPr="00376E50" w:rsidRDefault="00707501" w:rsidP="00426349">
            <w:pPr>
              <w:suppressAutoHyphens/>
              <w:spacing w:before="0" w:after="0"/>
              <w:jc w:val="center"/>
              <w:rPr>
                <w:b/>
                <w:color w:val="000000"/>
                <w:sz w:val="16"/>
                <w:szCs w:val="16"/>
              </w:rPr>
            </w:pPr>
            <w:r>
              <w:rPr>
                <w:b/>
                <w:bCs/>
                <w:noProof/>
                <w:color w:val="000000"/>
                <w:sz w:val="16"/>
                <w:szCs w:val="16"/>
                <w:lang w:eastAsia="en-GB"/>
              </w:rPr>
              <w:t>Fonds</w:t>
            </w:r>
          </w:p>
        </w:tc>
        <w:tc>
          <w:tcPr>
            <w:tcW w:w="0" w:type="auto"/>
            <w:gridSpan w:val="2"/>
            <w:shd w:val="clear" w:color="auto" w:fill="auto"/>
          </w:tcPr>
          <w:p w14:paraId="25D0D3F3" w14:textId="77777777" w:rsidR="008D5009" w:rsidRPr="00376E50" w:rsidRDefault="00707501" w:rsidP="00426349">
            <w:pPr>
              <w:suppressAutoHyphens/>
              <w:spacing w:before="0" w:after="0"/>
              <w:jc w:val="center"/>
              <w:rPr>
                <w:b/>
                <w:bCs/>
                <w:color w:val="000000"/>
                <w:sz w:val="16"/>
                <w:szCs w:val="16"/>
                <w:lang w:eastAsia="en-GB"/>
              </w:rPr>
            </w:pPr>
            <w:r>
              <w:rPr>
                <w:b/>
                <w:bCs/>
                <w:noProof/>
                <w:color w:val="000000"/>
                <w:sz w:val="16"/>
                <w:szCs w:val="16"/>
                <w:lang w:eastAsia="en-GB"/>
              </w:rPr>
              <w:t>Regionenkategorie</w:t>
            </w:r>
          </w:p>
        </w:tc>
        <w:tc>
          <w:tcPr>
            <w:tcW w:w="0" w:type="auto"/>
            <w:shd w:val="clear" w:color="auto" w:fill="auto"/>
          </w:tcPr>
          <w:p w14:paraId="575FCAF9" w14:textId="77777777" w:rsidR="008D5009" w:rsidRPr="00376E50" w:rsidRDefault="00707501" w:rsidP="00426349">
            <w:pPr>
              <w:spacing w:before="0" w:after="0"/>
              <w:jc w:val="center"/>
              <w:rPr>
                <w:b/>
                <w:color w:val="000000"/>
                <w:sz w:val="16"/>
                <w:szCs w:val="16"/>
              </w:rPr>
            </w:pPr>
            <w:r w:rsidRPr="00376E50">
              <w:rPr>
                <w:b/>
                <w:noProof/>
                <w:color w:val="000000"/>
                <w:sz w:val="16"/>
                <w:szCs w:val="16"/>
              </w:rPr>
              <w:t>Code</w:t>
            </w:r>
          </w:p>
        </w:tc>
        <w:tc>
          <w:tcPr>
            <w:tcW w:w="0" w:type="auto"/>
            <w:shd w:val="clear" w:color="auto" w:fill="auto"/>
          </w:tcPr>
          <w:p w14:paraId="10FA870E" w14:textId="77777777" w:rsidR="008D5009" w:rsidRPr="00376E50" w:rsidRDefault="00707501" w:rsidP="00426349">
            <w:pPr>
              <w:suppressAutoHyphens/>
              <w:spacing w:before="0" w:after="0"/>
              <w:jc w:val="center"/>
              <w:rPr>
                <w:b/>
                <w:color w:val="000000"/>
                <w:sz w:val="16"/>
                <w:szCs w:val="16"/>
              </w:rPr>
            </w:pPr>
            <w:r w:rsidRPr="00376E50">
              <w:rPr>
                <w:b/>
                <w:noProof/>
                <w:color w:val="000000"/>
                <w:sz w:val="16"/>
                <w:szCs w:val="16"/>
              </w:rPr>
              <w:t>Betrag (EUR)</w:t>
            </w:r>
          </w:p>
        </w:tc>
      </w:tr>
      <w:tr w:rsidR="00CC0692" w14:paraId="3564410F" w14:textId="77777777" w:rsidTr="00426349">
        <w:trPr>
          <w:trHeight w:val="288"/>
        </w:trPr>
        <w:tc>
          <w:tcPr>
            <w:tcW w:w="0" w:type="auto"/>
            <w:shd w:val="clear" w:color="auto" w:fill="auto"/>
          </w:tcPr>
          <w:p w14:paraId="2593DC34" w14:textId="77777777" w:rsidR="008D5009" w:rsidRPr="000C35FC" w:rsidRDefault="00707501"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14:paraId="34736AF8" w14:textId="77777777" w:rsidR="008D5009" w:rsidRPr="000C35FC" w:rsidRDefault="00707501" w:rsidP="00426349">
            <w:pPr>
              <w:suppressAutoHyphens/>
              <w:spacing w:before="0" w:after="0"/>
              <w:rPr>
                <w:color w:val="000000"/>
                <w:sz w:val="16"/>
                <w:szCs w:val="16"/>
              </w:rPr>
            </w:pPr>
            <w:r w:rsidRPr="000C35FC">
              <w:rPr>
                <w:noProof/>
                <w:color w:val="000000"/>
                <w:sz w:val="16"/>
                <w:szCs w:val="16"/>
              </w:rPr>
              <w:t>Stärker entwickelte Regionen</w:t>
            </w:r>
          </w:p>
        </w:tc>
        <w:tc>
          <w:tcPr>
            <w:tcW w:w="0" w:type="auto"/>
            <w:shd w:val="clear" w:color="auto" w:fill="auto"/>
          </w:tcPr>
          <w:p w14:paraId="4ADB68C9" w14:textId="77777777" w:rsidR="008D5009" w:rsidRPr="000C35FC" w:rsidRDefault="00707501"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Nicht zutreffend</w:t>
            </w:r>
          </w:p>
        </w:tc>
        <w:tc>
          <w:tcPr>
            <w:tcW w:w="0" w:type="auto"/>
            <w:shd w:val="clear" w:color="auto" w:fill="auto"/>
          </w:tcPr>
          <w:p w14:paraId="5E4FC5CD" w14:textId="77777777" w:rsidR="008D5009" w:rsidRPr="00376E50" w:rsidRDefault="00707501" w:rsidP="00426349">
            <w:pPr>
              <w:suppressAutoHyphens/>
              <w:spacing w:before="0" w:after="0"/>
              <w:ind w:firstLine="720"/>
              <w:jc w:val="right"/>
              <w:rPr>
                <w:color w:val="000000"/>
                <w:sz w:val="16"/>
                <w:szCs w:val="16"/>
              </w:rPr>
            </w:pPr>
            <w:r w:rsidRPr="00B85214">
              <w:rPr>
                <w:noProof/>
                <w:color w:val="000000"/>
                <w:sz w:val="16"/>
                <w:szCs w:val="16"/>
                <w:highlight w:val="yellow"/>
              </w:rPr>
              <w:t>10.000.000,00</w:t>
            </w:r>
          </w:p>
        </w:tc>
      </w:tr>
    </w:tbl>
    <w:p w14:paraId="6220B264" w14:textId="77777777" w:rsidR="008D5009" w:rsidRPr="005701D6" w:rsidRDefault="008D5009" w:rsidP="008D5009">
      <w:pPr>
        <w:autoSpaceDE w:val="0"/>
        <w:autoSpaceDN w:val="0"/>
        <w:adjustRightInd w:val="0"/>
        <w:spacing w:before="0" w:after="0"/>
        <w:rPr>
          <w:b/>
          <w:color w:val="000000"/>
          <w:sz w:val="20"/>
          <w:lang w:eastAsia="en-GB"/>
        </w:rPr>
      </w:pPr>
    </w:p>
    <w:p w14:paraId="1B688D48" w14:textId="77777777" w:rsidR="008D5009" w:rsidRPr="001535A4" w:rsidRDefault="007B0539" w:rsidP="008D5009">
      <w:pPr>
        <w:pStyle w:val="Text2"/>
        <w:keepNext/>
        <w:spacing w:before="0" w:after="0"/>
        <w:ind w:left="0"/>
        <w:rPr>
          <w:color w:val="000000"/>
          <w:sz w:val="18"/>
          <w:szCs w:val="18"/>
          <w:lang w:val="de-DE"/>
        </w:rPr>
      </w:pPr>
      <w:r w:rsidRPr="001535A4">
        <w:rPr>
          <w:b/>
          <w:noProof/>
          <w:sz w:val="20"/>
          <w:lang w:val="de-DE" w:eastAsia="en-GB"/>
        </w:rPr>
        <w:t>Tabelle 11: Dimension 6 – sekundäres Thema ESF und ESF REACT-EU</w:t>
      </w:r>
      <w:r w:rsidR="00707501" w:rsidRPr="001535A4">
        <w:rPr>
          <w:sz w:val="20"/>
          <w:lang w:val="de-DE" w:eastAsia="en-GB"/>
        </w:rPr>
        <w:t xml:space="preserve"> </w:t>
      </w:r>
      <w:r w:rsidR="00707501" w:rsidRPr="001535A4">
        <w:rPr>
          <w:noProof/>
          <w:sz w:val="20"/>
          <w:lang w:val="de-DE" w:eastAsia="en-GB"/>
        </w:rPr>
        <w:t>(Nur ESF und YEI)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7"/>
        <w:gridCol w:w="1492"/>
        <w:gridCol w:w="1492"/>
        <w:gridCol w:w="3071"/>
        <w:gridCol w:w="6242"/>
      </w:tblGrid>
      <w:tr w:rsidR="00CC0692" w:rsidRPr="00EF067B" w14:paraId="6BF527EC" w14:textId="77777777" w:rsidTr="00426349">
        <w:trPr>
          <w:trHeight w:val="288"/>
          <w:tblHeader/>
        </w:trPr>
        <w:tc>
          <w:tcPr>
            <w:tcW w:w="0" w:type="auto"/>
            <w:gridSpan w:val="2"/>
            <w:shd w:val="clear" w:color="auto" w:fill="auto"/>
          </w:tcPr>
          <w:p w14:paraId="1500CCAA" w14:textId="77777777" w:rsidR="008D5009" w:rsidRPr="00376E50" w:rsidRDefault="00707501" w:rsidP="00426349">
            <w:pPr>
              <w:suppressAutoHyphens/>
              <w:spacing w:before="0" w:after="0"/>
              <w:rPr>
                <w:b/>
                <w:color w:val="000000"/>
                <w:sz w:val="16"/>
                <w:szCs w:val="16"/>
              </w:rPr>
            </w:pPr>
            <w:r>
              <w:rPr>
                <w:b/>
                <w:noProof/>
                <w:sz w:val="16"/>
                <w:szCs w:val="16"/>
              </w:rPr>
              <w:t>Prioritätsachse</w:t>
            </w:r>
          </w:p>
        </w:tc>
        <w:tc>
          <w:tcPr>
            <w:tcW w:w="0" w:type="auto"/>
            <w:gridSpan w:val="3"/>
            <w:shd w:val="clear" w:color="auto" w:fill="auto"/>
          </w:tcPr>
          <w:p w14:paraId="5AB85080" w14:textId="77777777" w:rsidR="008D5009" w:rsidRPr="001535A4" w:rsidRDefault="00707501" w:rsidP="00426349">
            <w:pPr>
              <w:suppressAutoHyphens/>
              <w:spacing w:before="0" w:after="0"/>
              <w:rPr>
                <w:b/>
                <w:color w:val="000000"/>
                <w:sz w:val="16"/>
                <w:szCs w:val="16"/>
                <w:lang w:val="de-DE"/>
              </w:rPr>
            </w:pPr>
            <w:r w:rsidRPr="001535A4">
              <w:rPr>
                <w:b/>
                <w:noProof/>
                <w:sz w:val="16"/>
                <w:szCs w:val="16"/>
                <w:lang w:val="de-DE"/>
              </w:rPr>
              <w:t>2</w:t>
            </w:r>
            <w:r w:rsidRPr="001535A4">
              <w:rPr>
                <w:b/>
                <w:sz w:val="16"/>
                <w:szCs w:val="16"/>
                <w:lang w:val="de-DE"/>
              </w:rPr>
              <w:t xml:space="preserve"> - </w:t>
            </w:r>
            <w:r w:rsidRPr="001535A4">
              <w:rPr>
                <w:b/>
                <w:noProof/>
                <w:sz w:val="16"/>
                <w:szCs w:val="16"/>
                <w:lang w:val="de-DE"/>
              </w:rPr>
              <w:t>Diversifizierung und Modernisierung der Wirtschaftsstruktur</w:t>
            </w:r>
          </w:p>
        </w:tc>
      </w:tr>
      <w:tr w:rsidR="00CC0692" w14:paraId="48F469F5" w14:textId="77777777" w:rsidTr="00426349">
        <w:trPr>
          <w:trHeight w:val="288"/>
          <w:tblHeader/>
        </w:trPr>
        <w:tc>
          <w:tcPr>
            <w:tcW w:w="0" w:type="auto"/>
            <w:shd w:val="clear" w:color="auto" w:fill="auto"/>
          </w:tcPr>
          <w:p w14:paraId="37097861" w14:textId="77777777" w:rsidR="008D5009" w:rsidRPr="00376E50" w:rsidRDefault="00707501" w:rsidP="00426349">
            <w:pPr>
              <w:suppressAutoHyphens/>
              <w:spacing w:before="0" w:after="0"/>
              <w:jc w:val="center"/>
              <w:rPr>
                <w:b/>
                <w:color w:val="000000"/>
                <w:sz w:val="16"/>
                <w:szCs w:val="16"/>
              </w:rPr>
            </w:pPr>
            <w:r>
              <w:rPr>
                <w:b/>
                <w:bCs/>
                <w:noProof/>
                <w:color w:val="000000"/>
                <w:sz w:val="16"/>
                <w:szCs w:val="16"/>
                <w:lang w:eastAsia="en-GB"/>
              </w:rPr>
              <w:t>Fonds</w:t>
            </w:r>
          </w:p>
        </w:tc>
        <w:tc>
          <w:tcPr>
            <w:tcW w:w="0" w:type="auto"/>
            <w:gridSpan w:val="2"/>
            <w:shd w:val="clear" w:color="auto" w:fill="auto"/>
          </w:tcPr>
          <w:p w14:paraId="015BED98" w14:textId="77777777" w:rsidR="008D5009" w:rsidRPr="00376E50" w:rsidRDefault="00707501" w:rsidP="00426349">
            <w:pPr>
              <w:suppressAutoHyphens/>
              <w:spacing w:before="0" w:after="0"/>
              <w:jc w:val="center"/>
              <w:rPr>
                <w:b/>
                <w:color w:val="FF0000"/>
                <w:sz w:val="16"/>
                <w:szCs w:val="16"/>
              </w:rPr>
            </w:pPr>
            <w:r>
              <w:rPr>
                <w:b/>
                <w:bCs/>
                <w:noProof/>
                <w:color w:val="000000"/>
                <w:sz w:val="16"/>
                <w:szCs w:val="16"/>
                <w:lang w:eastAsia="en-GB"/>
              </w:rPr>
              <w:t>Regionenkategorie</w:t>
            </w:r>
          </w:p>
        </w:tc>
        <w:tc>
          <w:tcPr>
            <w:tcW w:w="0" w:type="auto"/>
            <w:shd w:val="clear" w:color="auto" w:fill="auto"/>
          </w:tcPr>
          <w:p w14:paraId="3EB69737" w14:textId="77777777" w:rsidR="008D5009" w:rsidRPr="00376E50" w:rsidRDefault="00707501" w:rsidP="00426349">
            <w:pPr>
              <w:spacing w:before="0" w:after="0"/>
              <w:jc w:val="center"/>
              <w:rPr>
                <w:b/>
                <w:color w:val="FF0000"/>
                <w:sz w:val="16"/>
                <w:szCs w:val="16"/>
              </w:rPr>
            </w:pPr>
            <w:r w:rsidRPr="00376E50">
              <w:rPr>
                <w:b/>
                <w:noProof/>
                <w:color w:val="000000"/>
                <w:sz w:val="16"/>
                <w:szCs w:val="16"/>
              </w:rPr>
              <w:t>Code</w:t>
            </w:r>
          </w:p>
        </w:tc>
        <w:tc>
          <w:tcPr>
            <w:tcW w:w="0" w:type="auto"/>
            <w:shd w:val="clear" w:color="auto" w:fill="auto"/>
          </w:tcPr>
          <w:p w14:paraId="7DD3FF41" w14:textId="77777777" w:rsidR="008D5009" w:rsidRPr="00376E50" w:rsidRDefault="00707501" w:rsidP="00426349">
            <w:pPr>
              <w:suppressAutoHyphens/>
              <w:spacing w:before="0" w:after="0"/>
              <w:jc w:val="center"/>
              <w:rPr>
                <w:b/>
                <w:color w:val="000000"/>
                <w:sz w:val="16"/>
                <w:szCs w:val="16"/>
              </w:rPr>
            </w:pPr>
            <w:r w:rsidRPr="00376E50">
              <w:rPr>
                <w:b/>
                <w:noProof/>
                <w:color w:val="000000"/>
                <w:sz w:val="16"/>
                <w:szCs w:val="16"/>
              </w:rPr>
              <w:t>Betrag (EUR)</w:t>
            </w:r>
          </w:p>
        </w:tc>
      </w:tr>
    </w:tbl>
    <w:p w14:paraId="6391B3E5" w14:textId="77777777" w:rsidR="008D5009" w:rsidRPr="00D8076F" w:rsidRDefault="008D5009" w:rsidP="008D5009">
      <w:pPr>
        <w:spacing w:before="0" w:after="0"/>
        <w:rPr>
          <w:highlight w:val="yellow"/>
        </w:rPr>
      </w:pPr>
    </w:p>
    <w:p w14:paraId="67AF3480" w14:textId="77777777" w:rsidR="008D5009" w:rsidRPr="001535A4" w:rsidRDefault="00707501" w:rsidP="008D5009">
      <w:pPr>
        <w:pStyle w:val="ManualHeading2"/>
        <w:spacing w:before="0" w:after="0"/>
        <w:rPr>
          <w:b w:val="0"/>
          <w:lang w:val="de-DE"/>
        </w:rPr>
      </w:pPr>
      <w:bookmarkStart w:id="153" w:name="_Toc256000084"/>
      <w:r w:rsidRPr="001535A4">
        <w:rPr>
          <w:noProof/>
          <w:lang w:val="de-DE"/>
        </w:rPr>
        <w:t>2.A.10 Zusammenfassung der geplanten Inanspruchnahme von technischer Hilfe einschließlich soweit notwendig Maßnahmen zur Stärkung der administrativen Leistungsfähigkeit von in die Verwaltung und Kontrolle der Programme eingebundenen Behörden und Begünstigten</w:t>
      </w:r>
      <w:r w:rsidRPr="001535A4">
        <w:rPr>
          <w:b w:val="0"/>
          <w:lang w:val="de-DE"/>
        </w:rPr>
        <w:t xml:space="preserve"> </w:t>
      </w:r>
      <w:r w:rsidRPr="001535A4">
        <w:rPr>
          <w:b w:val="0"/>
          <w:noProof/>
          <w:lang w:val="de-DE"/>
        </w:rPr>
        <w:t>(falls zutreffend)</w:t>
      </w:r>
      <w:r w:rsidRPr="001535A4">
        <w:rPr>
          <w:b w:val="0"/>
          <w:lang w:val="de-DE"/>
        </w:rPr>
        <w:t xml:space="preserve"> </w:t>
      </w:r>
      <w:r w:rsidRPr="001535A4">
        <w:rPr>
          <w:b w:val="0"/>
          <w:noProof/>
          <w:lang w:val="de-DE"/>
        </w:rPr>
        <w:t>(aufgeschlüsselt nach Prioritätsachse)</w:t>
      </w:r>
      <w:bookmarkEnd w:id="15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1"/>
        <w:gridCol w:w="11563"/>
      </w:tblGrid>
      <w:tr w:rsidR="00CC0692" w:rsidRPr="00EF067B" w14:paraId="451DCC73" w14:textId="77777777" w:rsidTr="00426349">
        <w:trPr>
          <w:trHeight w:val="288"/>
        </w:trPr>
        <w:tc>
          <w:tcPr>
            <w:tcW w:w="0" w:type="auto"/>
            <w:shd w:val="clear" w:color="auto" w:fill="auto"/>
          </w:tcPr>
          <w:p w14:paraId="477E0A4F" w14:textId="77777777" w:rsidR="008D5009" w:rsidRPr="00376E50" w:rsidRDefault="00707501" w:rsidP="00426349">
            <w:pPr>
              <w:spacing w:before="0" w:after="0"/>
              <w:rPr>
                <w:i/>
                <w:color w:val="000000"/>
                <w:sz w:val="16"/>
                <w:szCs w:val="16"/>
              </w:rPr>
            </w:pPr>
            <w:r>
              <w:rPr>
                <w:b/>
                <w:noProof/>
                <w:sz w:val="16"/>
                <w:szCs w:val="16"/>
              </w:rPr>
              <w:t>Prioritätsachse</w:t>
            </w:r>
            <w:r w:rsidRPr="00376E50">
              <w:rPr>
                <w:b/>
                <w:sz w:val="16"/>
                <w:szCs w:val="16"/>
              </w:rPr>
              <w:t xml:space="preserve">: </w:t>
            </w:r>
          </w:p>
        </w:tc>
        <w:tc>
          <w:tcPr>
            <w:tcW w:w="0" w:type="auto"/>
            <w:shd w:val="clear" w:color="auto" w:fill="auto"/>
          </w:tcPr>
          <w:p w14:paraId="495E638C" w14:textId="77777777" w:rsidR="008D5009" w:rsidRPr="001535A4" w:rsidRDefault="00707501" w:rsidP="00426349">
            <w:pPr>
              <w:spacing w:before="0" w:after="0"/>
              <w:rPr>
                <w:i/>
                <w:color w:val="8DB3E2"/>
                <w:sz w:val="16"/>
                <w:szCs w:val="16"/>
                <w:lang w:val="de-DE"/>
              </w:rPr>
            </w:pPr>
            <w:r w:rsidRPr="001535A4">
              <w:rPr>
                <w:b/>
                <w:noProof/>
                <w:sz w:val="16"/>
                <w:szCs w:val="16"/>
                <w:lang w:val="de-DE"/>
              </w:rPr>
              <w:t>2</w:t>
            </w:r>
            <w:r w:rsidRPr="001535A4">
              <w:rPr>
                <w:b/>
                <w:sz w:val="16"/>
                <w:szCs w:val="16"/>
                <w:lang w:val="de-DE"/>
              </w:rPr>
              <w:t xml:space="preserve"> - </w:t>
            </w:r>
            <w:r w:rsidRPr="001535A4">
              <w:rPr>
                <w:b/>
                <w:noProof/>
                <w:sz w:val="16"/>
                <w:szCs w:val="16"/>
                <w:lang w:val="de-DE"/>
              </w:rPr>
              <w:t>Diversifizierung und Modernisierung der Wirtschaftsstruktur</w:t>
            </w:r>
          </w:p>
        </w:tc>
      </w:tr>
      <w:tr w:rsidR="00CC0692" w:rsidRPr="00EF067B" w14:paraId="61E9C652" w14:textId="77777777" w:rsidTr="00426349">
        <w:trPr>
          <w:trHeight w:val="288"/>
        </w:trPr>
        <w:tc>
          <w:tcPr>
            <w:tcW w:w="0" w:type="auto"/>
            <w:gridSpan w:val="2"/>
            <w:shd w:val="clear" w:color="auto" w:fill="auto"/>
          </w:tcPr>
          <w:p w14:paraId="23392268" w14:textId="77777777" w:rsidR="008D5009" w:rsidRPr="001535A4" w:rsidRDefault="008D5009" w:rsidP="00426349">
            <w:pPr>
              <w:spacing w:before="0" w:after="0"/>
              <w:rPr>
                <w:color w:val="000000"/>
                <w:sz w:val="16"/>
                <w:szCs w:val="16"/>
                <w:lang w:val="de-DE"/>
              </w:rPr>
            </w:pPr>
          </w:p>
        </w:tc>
      </w:tr>
    </w:tbl>
    <w:p w14:paraId="606A301F" w14:textId="77777777" w:rsidR="008D5009" w:rsidRPr="00522C3F" w:rsidRDefault="00707501" w:rsidP="00522C3F">
      <w:pPr>
        <w:jc w:val="left"/>
      </w:pPr>
      <w:r w:rsidRPr="001535A4">
        <w:rPr>
          <w:lang w:val="de-DE"/>
        </w:rPr>
        <w:br w:type="page"/>
      </w:r>
      <w:r w:rsidRPr="005A79BD">
        <w:rPr>
          <w:color w:val="FFFFFF"/>
        </w:rPr>
        <w:lastRenderedPageBreak/>
        <w:t>.</w:t>
      </w:r>
    </w:p>
    <w:p w14:paraId="64C50A86" w14:textId="77777777" w:rsidR="008D5009" w:rsidRPr="00FC654F" w:rsidRDefault="00707501" w:rsidP="008D5009">
      <w:pPr>
        <w:pStyle w:val="ManualHeading2"/>
        <w:spacing w:before="0" w:after="0"/>
        <w:rPr>
          <w:lang w:val="en-US"/>
        </w:rPr>
      </w:pPr>
      <w:bookmarkStart w:id="154" w:name="_Toc256000085"/>
      <w:r w:rsidRPr="00FC654F">
        <w:rPr>
          <w:noProof/>
          <w:lang w:val="en-US"/>
        </w:rPr>
        <w:t>2.A.1 Prioritätsachse</w:t>
      </w:r>
      <w:bookmarkEnd w:id="15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7"/>
        <w:gridCol w:w="9267"/>
      </w:tblGrid>
      <w:tr w:rsidR="00CC0692" w14:paraId="2A5AE166" w14:textId="77777777" w:rsidTr="00426349">
        <w:trPr>
          <w:trHeight w:val="288"/>
          <w:tblHeader/>
        </w:trPr>
        <w:tc>
          <w:tcPr>
            <w:tcW w:w="0" w:type="auto"/>
            <w:shd w:val="clear" w:color="auto" w:fill="auto"/>
          </w:tcPr>
          <w:p w14:paraId="76319AC8" w14:textId="77777777" w:rsidR="008D5009" w:rsidRPr="00FC654F" w:rsidRDefault="00707501" w:rsidP="00426349">
            <w:pPr>
              <w:pStyle w:val="Text1"/>
              <w:spacing w:before="0" w:after="0"/>
              <w:ind w:left="0"/>
              <w:rPr>
                <w:b/>
                <w:sz w:val="18"/>
                <w:szCs w:val="18"/>
                <w:lang w:val="fr-FR"/>
              </w:rPr>
            </w:pPr>
            <w:r w:rsidRPr="00FC654F">
              <w:rPr>
                <w:b/>
                <w:noProof/>
                <w:sz w:val="18"/>
                <w:szCs w:val="18"/>
                <w:lang w:val="fr-FR"/>
              </w:rPr>
              <w:t>ID der Prioritätsachse</w:t>
            </w:r>
          </w:p>
        </w:tc>
        <w:tc>
          <w:tcPr>
            <w:tcW w:w="0" w:type="auto"/>
            <w:shd w:val="clear" w:color="auto" w:fill="auto"/>
            <w:vAlign w:val="center"/>
          </w:tcPr>
          <w:p w14:paraId="680BDE45" w14:textId="77777777" w:rsidR="008D5009" w:rsidRPr="006D78B0" w:rsidRDefault="00707501" w:rsidP="00426349">
            <w:pPr>
              <w:pStyle w:val="Text1"/>
              <w:spacing w:before="0" w:after="0"/>
              <w:ind w:left="0"/>
              <w:rPr>
                <w:b/>
                <w:sz w:val="18"/>
                <w:szCs w:val="18"/>
              </w:rPr>
            </w:pPr>
            <w:r w:rsidRPr="006D78B0">
              <w:rPr>
                <w:noProof/>
                <w:sz w:val="18"/>
                <w:szCs w:val="18"/>
              </w:rPr>
              <w:t>3</w:t>
            </w:r>
          </w:p>
        </w:tc>
      </w:tr>
      <w:tr w:rsidR="00CC0692" w:rsidRPr="00EF067B" w14:paraId="70CC8A97" w14:textId="77777777" w:rsidTr="004375CA">
        <w:trPr>
          <w:trHeight w:val="170"/>
        </w:trPr>
        <w:tc>
          <w:tcPr>
            <w:tcW w:w="0" w:type="auto"/>
            <w:shd w:val="clear" w:color="auto" w:fill="auto"/>
          </w:tcPr>
          <w:p w14:paraId="7B85C1D8" w14:textId="77777777" w:rsidR="008D5009" w:rsidRPr="00D6078B" w:rsidRDefault="00707501" w:rsidP="00426349">
            <w:pPr>
              <w:pStyle w:val="Text1"/>
              <w:spacing w:before="0" w:after="0"/>
              <w:ind w:left="0"/>
              <w:rPr>
                <w:sz w:val="18"/>
                <w:szCs w:val="18"/>
              </w:rPr>
            </w:pPr>
            <w:r>
              <w:rPr>
                <w:b/>
                <w:noProof/>
                <w:sz w:val="18"/>
                <w:szCs w:val="18"/>
              </w:rPr>
              <w:t>Bezeichnung der Prioritätsachse</w:t>
            </w:r>
          </w:p>
        </w:tc>
        <w:tc>
          <w:tcPr>
            <w:tcW w:w="0" w:type="auto"/>
            <w:shd w:val="clear" w:color="auto" w:fill="auto"/>
          </w:tcPr>
          <w:p w14:paraId="556A79B9" w14:textId="77777777" w:rsidR="008D5009" w:rsidRPr="001535A4" w:rsidRDefault="00707501" w:rsidP="00426349">
            <w:pPr>
              <w:pStyle w:val="Text1"/>
              <w:spacing w:before="0" w:after="0"/>
              <w:ind w:left="0"/>
              <w:rPr>
                <w:sz w:val="18"/>
                <w:szCs w:val="18"/>
                <w:lang w:val="de-DE"/>
              </w:rPr>
            </w:pPr>
            <w:r w:rsidRPr="001535A4">
              <w:rPr>
                <w:noProof/>
                <w:sz w:val="18"/>
                <w:szCs w:val="18"/>
                <w:lang w:val="de-DE"/>
              </w:rPr>
              <w:t>Förderung CO2-effizienter Wirtschafts- und Stadtstrukturen</w:t>
            </w:r>
          </w:p>
        </w:tc>
      </w:tr>
    </w:tbl>
    <w:p w14:paraId="71EDC1A2" w14:textId="77777777" w:rsidR="008D5009" w:rsidRPr="001535A4" w:rsidRDefault="008D5009" w:rsidP="008D5009">
      <w:pPr>
        <w:autoSpaceDE w:val="0"/>
        <w:autoSpaceDN w:val="0"/>
        <w:adjustRightInd w:val="0"/>
        <w:spacing w:before="0" w:after="0"/>
        <w:rPr>
          <w:lang w:val="de-DE"/>
        </w:rPr>
      </w:pPr>
    </w:p>
    <w:p w14:paraId="492A4A94" w14:textId="77777777" w:rsidR="008D5009" w:rsidRPr="001535A4" w:rsidRDefault="00707501" w:rsidP="008D5009">
      <w:pPr>
        <w:autoSpaceDE w:val="0"/>
        <w:autoSpaceDN w:val="0"/>
        <w:adjustRightInd w:val="0"/>
        <w:spacing w:before="0" w:after="0"/>
        <w:rPr>
          <w:color w:val="000000"/>
          <w:lang w:val="de-DE"/>
        </w:rPr>
      </w:pPr>
      <w:r w:rsidRPr="0077228A">
        <w:rPr>
          <w:rFonts w:ascii="Wingdings" w:hAnsi="Wingdings"/>
          <w:sz w:val="26"/>
          <w:szCs w:val="26"/>
          <w:lang w:eastAsia="en-GB"/>
        </w:rPr>
        <w:sym w:font="Wingdings" w:char="F06F"/>
      </w:r>
      <w:r w:rsidRPr="001535A4">
        <w:rPr>
          <w:lang w:val="de-DE"/>
        </w:rPr>
        <w:t xml:space="preserve"> </w:t>
      </w:r>
      <w:r w:rsidRPr="001535A4">
        <w:rPr>
          <w:noProof/>
          <w:color w:val="000000"/>
          <w:lang w:val="de-DE"/>
        </w:rPr>
        <w:t>Die gesamte Prioritätsachse wird ausschließlich durch Finanzinstrumente umgesetzt.</w:t>
      </w:r>
    </w:p>
    <w:p w14:paraId="767BEACD" w14:textId="77777777" w:rsidR="008D5009" w:rsidRPr="001535A4" w:rsidRDefault="00707501" w:rsidP="008D5009">
      <w:pPr>
        <w:autoSpaceDE w:val="0"/>
        <w:autoSpaceDN w:val="0"/>
        <w:adjustRightInd w:val="0"/>
        <w:spacing w:before="0" w:after="0"/>
        <w:rPr>
          <w:color w:val="000000"/>
          <w:lang w:val="de-DE"/>
        </w:rPr>
      </w:pPr>
      <w:r w:rsidRPr="0077228A">
        <w:rPr>
          <w:rFonts w:ascii="Wingdings" w:hAnsi="Wingdings"/>
          <w:sz w:val="26"/>
          <w:szCs w:val="26"/>
          <w:lang w:eastAsia="en-GB"/>
        </w:rPr>
        <w:sym w:font="Wingdings" w:char="F06F"/>
      </w:r>
      <w:r w:rsidRPr="001535A4">
        <w:rPr>
          <w:lang w:val="de-DE"/>
        </w:rPr>
        <w:t xml:space="preserve"> </w:t>
      </w:r>
      <w:r w:rsidRPr="001535A4">
        <w:rPr>
          <w:noProof/>
          <w:color w:val="000000"/>
          <w:lang w:val="de-DE"/>
        </w:rPr>
        <w:t>Die gesamte Prioritätsachse wird ausschließlich durch auf EU-Ebene eingerichtete Finanzinstrumente umgesetzt.</w:t>
      </w:r>
    </w:p>
    <w:p w14:paraId="0AEBAEEA" w14:textId="77777777" w:rsidR="008D5009" w:rsidRPr="001535A4" w:rsidRDefault="00707501" w:rsidP="008D5009">
      <w:pPr>
        <w:autoSpaceDE w:val="0"/>
        <w:autoSpaceDN w:val="0"/>
        <w:adjustRightInd w:val="0"/>
        <w:spacing w:before="0" w:after="0"/>
        <w:rPr>
          <w:color w:val="000000"/>
          <w:lang w:val="de-DE"/>
        </w:rPr>
      </w:pPr>
      <w:r w:rsidRPr="0077228A">
        <w:rPr>
          <w:rFonts w:ascii="Wingdings" w:hAnsi="Wingdings"/>
          <w:sz w:val="26"/>
          <w:szCs w:val="26"/>
          <w:lang w:eastAsia="en-GB"/>
        </w:rPr>
        <w:sym w:font="Wingdings" w:char="F06F"/>
      </w:r>
      <w:r w:rsidRPr="001535A4">
        <w:rPr>
          <w:lang w:val="de-DE"/>
        </w:rPr>
        <w:t xml:space="preserve"> </w:t>
      </w:r>
      <w:r w:rsidR="004E5210" w:rsidRPr="001535A4">
        <w:rPr>
          <w:noProof/>
          <w:color w:val="000000"/>
          <w:lang w:val="de-DE"/>
        </w:rPr>
        <w:t>Die gesamte Prioritätsachse wird durch von der örtlichen Bevölkerung betriebene Maßnahmen zur lokalen Entwicklung umgesetzt.</w:t>
      </w:r>
    </w:p>
    <w:p w14:paraId="0EA204FA" w14:textId="77777777" w:rsidR="008D5009" w:rsidRPr="001535A4" w:rsidRDefault="00707501" w:rsidP="008D5009">
      <w:pPr>
        <w:autoSpaceDE w:val="0"/>
        <w:autoSpaceDN w:val="0"/>
        <w:adjustRightInd w:val="0"/>
        <w:spacing w:before="0" w:after="0"/>
        <w:rPr>
          <w:color w:val="000000"/>
          <w:lang w:val="de-DE"/>
        </w:rPr>
      </w:pPr>
      <w:r w:rsidRPr="0077228A">
        <w:rPr>
          <w:rFonts w:ascii="Wingdings" w:hAnsi="Wingdings"/>
          <w:sz w:val="26"/>
          <w:szCs w:val="26"/>
          <w:lang w:eastAsia="en-GB"/>
        </w:rPr>
        <w:sym w:font="Wingdings" w:char="F06F"/>
      </w:r>
      <w:r w:rsidRPr="001535A4">
        <w:rPr>
          <w:lang w:val="de-DE"/>
        </w:rPr>
        <w:t xml:space="preserve"> </w:t>
      </w:r>
      <w:r w:rsidRPr="001535A4">
        <w:rPr>
          <w:noProof/>
          <w:color w:val="000000"/>
          <w:lang w:val="de-DE"/>
        </w:rPr>
        <w:t>Für den ESF: Die gesamte Prioritätsachse ist auf soziale Innovation oder auf transnationale Zusammenarbeit oder auf beides ausgerichtet.</w:t>
      </w:r>
    </w:p>
    <w:p w14:paraId="78A5A69C" w14:textId="77777777" w:rsidR="004E5210" w:rsidRPr="001535A4" w:rsidRDefault="00707501" w:rsidP="004E5210">
      <w:pPr>
        <w:autoSpaceDE w:val="0"/>
        <w:autoSpaceDN w:val="0"/>
        <w:adjustRightInd w:val="0"/>
        <w:spacing w:before="0" w:after="0"/>
        <w:rPr>
          <w:color w:val="000000"/>
          <w:lang w:val="de-DE"/>
        </w:rPr>
      </w:pPr>
      <w:r w:rsidRPr="0077228A">
        <w:rPr>
          <w:rFonts w:ascii="Wingdings" w:hAnsi="Wingdings"/>
          <w:sz w:val="26"/>
          <w:szCs w:val="26"/>
          <w:lang w:eastAsia="en-GB"/>
        </w:rPr>
        <w:sym w:font="Wingdings" w:char="F06F"/>
      </w:r>
      <w:r w:rsidRPr="001535A4">
        <w:rPr>
          <w:lang w:val="de-DE"/>
        </w:rPr>
        <w:t xml:space="preserve"> </w:t>
      </w:r>
      <w:r w:rsidRPr="001535A4">
        <w:rPr>
          <w:noProof/>
          <w:color w:val="000000"/>
          <w:lang w:val="de-DE"/>
        </w:rPr>
        <w:t>Für den EFRE: Die gesamte Prioritätsachse ist ausgerichtet auf Wiederaufbauvorhaben als Reaktion auf Naturkatastrophen größeren Ausmaßes oder regionale Naturkatastrophen</w:t>
      </w:r>
    </w:p>
    <w:p w14:paraId="05F5ACEE" w14:textId="77777777" w:rsidR="005A3D88" w:rsidRPr="001535A4" w:rsidRDefault="004E5210" w:rsidP="005A3D88">
      <w:pPr>
        <w:autoSpaceDE w:val="0"/>
        <w:autoSpaceDN w:val="0"/>
        <w:adjustRightInd w:val="0"/>
        <w:spacing w:before="0" w:after="0"/>
        <w:rPr>
          <w:color w:val="000000"/>
          <w:lang w:val="de-DE"/>
        </w:rPr>
      </w:pPr>
      <w:r w:rsidRPr="0077228A">
        <w:rPr>
          <w:rFonts w:ascii="Wingdings" w:hAnsi="Wingdings"/>
          <w:sz w:val="26"/>
          <w:szCs w:val="26"/>
          <w:lang w:eastAsia="en-GB"/>
        </w:rPr>
        <w:sym w:font="Wingdings" w:char="F06F"/>
      </w:r>
      <w:r w:rsidRPr="001535A4">
        <w:rPr>
          <w:lang w:val="de-DE"/>
        </w:rPr>
        <w:t xml:space="preserve"> </w:t>
      </w:r>
      <w:r w:rsidRPr="001535A4">
        <w:rPr>
          <w:noProof/>
          <w:color w:val="000000"/>
          <w:lang w:val="de-DE"/>
        </w:rPr>
        <w:t>Für den EFRE: Die gesamte Prioritätsachse ist auf KMU ausgerichtet (Artikel 39)</w:t>
      </w:r>
    </w:p>
    <w:p w14:paraId="3CF7DC7C" w14:textId="77777777" w:rsidR="00D31F49" w:rsidRPr="001535A4" w:rsidRDefault="005A3D88" w:rsidP="00D31F49">
      <w:pPr>
        <w:autoSpaceDE w:val="0"/>
        <w:autoSpaceDN w:val="0"/>
        <w:adjustRightInd w:val="0"/>
        <w:spacing w:before="0" w:after="0"/>
        <w:rPr>
          <w:color w:val="000000"/>
          <w:lang w:val="de-DE"/>
        </w:rPr>
      </w:pPr>
      <w:r w:rsidRPr="0077228A">
        <w:rPr>
          <w:rFonts w:ascii="Wingdings" w:hAnsi="Wingdings"/>
          <w:sz w:val="26"/>
          <w:szCs w:val="26"/>
          <w:lang w:eastAsia="en-GB"/>
        </w:rPr>
        <w:sym w:font="Wingdings" w:char="F06F"/>
      </w:r>
      <w:r w:rsidRPr="001535A4">
        <w:rPr>
          <w:lang w:val="de-DE"/>
        </w:rPr>
        <w:t xml:space="preserve"> </w:t>
      </w:r>
      <w:r w:rsidR="00603D16" w:rsidRPr="001535A4">
        <w:rPr>
          <w:noProof/>
          <w:color w:val="000000"/>
          <w:lang w:val="de-DE"/>
        </w:rPr>
        <w:t>Die gesamte Prioritätsachse gilt der Unterstützung der Krisenbewältigung im Rahmen von REACT-EU</w:t>
      </w:r>
    </w:p>
    <w:p w14:paraId="0BD25977" w14:textId="77777777" w:rsidR="00D31F49" w:rsidRPr="001535A4" w:rsidRDefault="00707501" w:rsidP="00D31F49">
      <w:pPr>
        <w:autoSpaceDE w:val="0"/>
        <w:autoSpaceDN w:val="0"/>
        <w:adjustRightInd w:val="0"/>
        <w:spacing w:before="0" w:after="0"/>
        <w:rPr>
          <w:color w:val="000000"/>
          <w:lang w:val="de-DE"/>
        </w:rPr>
      </w:pPr>
      <w:r w:rsidRPr="0077228A">
        <w:rPr>
          <w:rFonts w:ascii="Wingdings" w:hAnsi="Wingdings"/>
          <w:sz w:val="26"/>
          <w:szCs w:val="26"/>
          <w:lang w:eastAsia="en-GB"/>
        </w:rPr>
        <w:sym w:font="Wingdings" w:char="F06F"/>
      </w:r>
      <w:r w:rsidRPr="001535A4">
        <w:rPr>
          <w:lang w:val="de-DE"/>
        </w:rPr>
        <w:t xml:space="preserve"> </w:t>
      </w:r>
      <w:r w:rsidR="007E0662" w:rsidRPr="001535A4">
        <w:rPr>
          <w:noProof/>
          <w:color w:val="000000"/>
          <w:lang w:val="de-DE"/>
        </w:rPr>
        <w:t>Die gesamte Prioritätsachse ist gemäß Artikel 98 Absatz 4 der Verordnung (EU) Nr. 1303/2013 auf Migrationsherausforderungen infolge der militärischen Aggression Russlands ausgerichtet.</w:t>
      </w:r>
    </w:p>
    <w:p w14:paraId="1FBEEA99" w14:textId="77777777" w:rsidR="00D31F49" w:rsidRPr="001535A4" w:rsidRDefault="00707501" w:rsidP="00D31F49">
      <w:pPr>
        <w:autoSpaceDE w:val="0"/>
        <w:autoSpaceDN w:val="0"/>
        <w:adjustRightInd w:val="0"/>
        <w:spacing w:before="0" w:after="0"/>
        <w:rPr>
          <w:color w:val="000000"/>
          <w:lang w:val="de-DE"/>
        </w:rPr>
      </w:pPr>
      <w:r w:rsidRPr="0077228A">
        <w:rPr>
          <w:rFonts w:ascii="Wingdings" w:hAnsi="Wingdings"/>
          <w:sz w:val="26"/>
          <w:szCs w:val="26"/>
          <w:lang w:eastAsia="en-GB"/>
        </w:rPr>
        <w:sym w:font="Wingdings" w:char="F06F"/>
      </w:r>
      <w:r w:rsidRPr="001535A4">
        <w:rPr>
          <w:lang w:val="de-DE"/>
        </w:rPr>
        <w:t xml:space="preserve"> </w:t>
      </w:r>
      <w:r w:rsidRPr="001535A4">
        <w:rPr>
          <w:noProof/>
          <w:color w:val="000000"/>
          <w:lang w:val="de-DE"/>
        </w:rPr>
        <w:t>Für die gesamte Prioritätsachse werden REACT-EU-Mittel verwendet, um im Einklang mit Artikel 98 Absatz 4 der Verordnung (EU) Nr. 1303/2013 Migrationsherausforderungen infolge der militärischen Aggression Russlands zu bewältigen.</w:t>
      </w:r>
    </w:p>
    <w:p w14:paraId="7A3AA42E" w14:textId="77777777" w:rsidR="008D5009" w:rsidRPr="001535A4" w:rsidRDefault="008D5009" w:rsidP="008D5009">
      <w:pPr>
        <w:pStyle w:val="Text1"/>
        <w:spacing w:before="0" w:after="0"/>
        <w:ind w:left="0"/>
        <w:rPr>
          <w:lang w:val="de-DE"/>
        </w:rPr>
      </w:pPr>
    </w:p>
    <w:p w14:paraId="36B9662F" w14:textId="77777777" w:rsidR="008D5009" w:rsidRPr="001535A4" w:rsidRDefault="00707501" w:rsidP="008D5009">
      <w:pPr>
        <w:pStyle w:val="ManualHeading2"/>
        <w:tabs>
          <w:tab w:val="clear" w:pos="850"/>
          <w:tab w:val="left" w:pos="0"/>
        </w:tabs>
        <w:spacing w:before="0" w:after="0"/>
        <w:ind w:left="0" w:firstLine="0"/>
        <w:rPr>
          <w:b w:val="0"/>
          <w:color w:val="000000"/>
          <w:lang w:val="de-DE"/>
        </w:rPr>
      </w:pPr>
      <w:bookmarkStart w:id="155" w:name="_Toc256000086"/>
      <w:r w:rsidRPr="001535A4">
        <w:rPr>
          <w:noProof/>
          <w:color w:val="000000"/>
          <w:lang w:val="de-DE"/>
        </w:rPr>
        <w:t>2.A.2 Begründung für die Einrichtung einer Prioritätsachse, die mehr als eine Regionenkategorie, mehr als ein thematisches Ziel oder mehr als einen Fonds betrifft</w:t>
      </w:r>
      <w:r w:rsidRPr="001535A4">
        <w:rPr>
          <w:b w:val="0"/>
          <w:color w:val="000000"/>
          <w:lang w:val="de-DE"/>
        </w:rPr>
        <w:t xml:space="preserve"> </w:t>
      </w:r>
      <w:r w:rsidRPr="001535A4">
        <w:rPr>
          <w:b w:val="0"/>
          <w:noProof/>
          <w:color w:val="000000"/>
          <w:lang w:val="de-DE"/>
        </w:rPr>
        <w:t>(ggf.)</w:t>
      </w:r>
      <w:bookmarkEnd w:id="155"/>
    </w:p>
    <w:p w14:paraId="0191DB17" w14:textId="77777777" w:rsidR="008D5009" w:rsidRPr="001535A4" w:rsidRDefault="008D5009" w:rsidP="008D5009">
      <w:pPr>
        <w:spacing w:before="0" w:after="0"/>
        <w:rPr>
          <w:lang w:val="de-DE"/>
        </w:rPr>
      </w:pPr>
    </w:p>
    <w:p w14:paraId="538EB5CE" w14:textId="77777777" w:rsidR="008D5009" w:rsidRPr="001535A4" w:rsidRDefault="00707501" w:rsidP="008D5009">
      <w:pPr>
        <w:pStyle w:val="ManualHeading2"/>
        <w:spacing w:before="0" w:after="0"/>
        <w:rPr>
          <w:lang w:val="de-DE"/>
        </w:rPr>
      </w:pPr>
      <w:bookmarkStart w:id="156" w:name="_Toc256000087"/>
      <w:r w:rsidRPr="001535A4">
        <w:rPr>
          <w:noProof/>
          <w:lang w:val="de-DE"/>
        </w:rPr>
        <w:t>2.A.3 Fonds, Regionenkategorie und Berechnungsgrundlage für die Unionsunterstützung</w:t>
      </w:r>
      <w:bookmarkEnd w:id="156"/>
    </w:p>
    <w:tbl>
      <w:tblPr>
        <w:tblW w:w="5000" w:type="pct"/>
        <w:tblLook w:val="04A0" w:firstRow="1" w:lastRow="0" w:firstColumn="1" w:lastColumn="0" w:noHBand="0" w:noVBand="1"/>
      </w:tblPr>
      <w:tblGrid>
        <w:gridCol w:w="687"/>
        <w:gridCol w:w="2060"/>
        <w:gridCol w:w="5313"/>
        <w:gridCol w:w="6724"/>
      </w:tblGrid>
      <w:tr w:rsidR="00CC0692" w:rsidRPr="00EF067B" w14:paraId="28DEDEBF" w14:textId="77777777"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4E17F5F" w14:textId="77777777" w:rsidR="008D5009" w:rsidRPr="00D6078B" w:rsidRDefault="00707501" w:rsidP="00426349">
            <w:pPr>
              <w:pStyle w:val="Text1"/>
              <w:spacing w:before="0" w:after="0"/>
              <w:ind w:left="0"/>
              <w:jc w:val="center"/>
              <w:rPr>
                <w:b/>
                <w:color w:val="000000"/>
                <w:sz w:val="18"/>
                <w:szCs w:val="18"/>
              </w:rPr>
            </w:pPr>
            <w:r w:rsidRPr="00D6078B">
              <w:rPr>
                <w:b/>
                <w:noProof/>
                <w:color w:val="000000"/>
                <w:sz w:val="18"/>
                <w:szCs w:val="18"/>
              </w:rPr>
              <w:t>Fonds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9E03527" w14:textId="77777777" w:rsidR="008D5009" w:rsidRPr="00D6078B" w:rsidRDefault="00707501" w:rsidP="00426349">
            <w:pPr>
              <w:pStyle w:val="Text1"/>
              <w:spacing w:before="0" w:after="0"/>
              <w:ind w:left="0"/>
              <w:jc w:val="center"/>
              <w:rPr>
                <w:b/>
                <w:color w:val="000000"/>
                <w:sz w:val="18"/>
                <w:szCs w:val="18"/>
              </w:rPr>
            </w:pPr>
            <w:r w:rsidRPr="00D6078B">
              <w:rPr>
                <w:b/>
                <w:noProof/>
                <w:color w:val="000000"/>
                <w:sz w:val="18"/>
                <w:szCs w:val="18"/>
              </w:rPr>
              <w:t>Regionenkategorie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9640A9C" w14:textId="77777777" w:rsidR="008D5009" w:rsidRPr="001535A4" w:rsidRDefault="00707501" w:rsidP="00426349">
            <w:pPr>
              <w:pStyle w:val="Text1"/>
              <w:spacing w:before="0" w:after="0"/>
              <w:ind w:left="0"/>
              <w:jc w:val="center"/>
              <w:rPr>
                <w:b/>
                <w:color w:val="000000"/>
                <w:sz w:val="18"/>
                <w:szCs w:val="18"/>
                <w:lang w:val="de-DE"/>
              </w:rPr>
            </w:pPr>
            <w:r w:rsidRPr="001535A4">
              <w:rPr>
                <w:b/>
                <w:noProof/>
                <w:color w:val="000000"/>
                <w:sz w:val="18"/>
                <w:szCs w:val="18"/>
                <w:lang w:val="de-DE"/>
              </w:rPr>
              <w:t>Berechnungsgrundlage (gesamte förderfähige Ausgaben oder förderfähige öffentliche Ausgaben)</w:t>
            </w:r>
          </w:p>
        </w:tc>
        <w:tc>
          <w:tcPr>
            <w:tcW w:w="0" w:type="auto"/>
            <w:tcBorders>
              <w:top w:val="single" w:sz="4" w:space="0" w:color="auto"/>
              <w:left w:val="single" w:sz="4" w:space="0" w:color="auto"/>
              <w:bottom w:val="single" w:sz="4" w:space="0" w:color="auto"/>
              <w:right w:val="single" w:sz="4" w:space="0" w:color="auto"/>
            </w:tcBorders>
          </w:tcPr>
          <w:p w14:paraId="7DF7DCCF" w14:textId="77777777" w:rsidR="008D5009" w:rsidRPr="001535A4" w:rsidRDefault="00707501" w:rsidP="00426349">
            <w:pPr>
              <w:pStyle w:val="Text1"/>
              <w:spacing w:before="0" w:after="0"/>
              <w:ind w:left="0"/>
              <w:jc w:val="center"/>
              <w:rPr>
                <w:b/>
                <w:color w:val="000000"/>
                <w:sz w:val="18"/>
                <w:szCs w:val="18"/>
                <w:lang w:val="de-DE"/>
              </w:rPr>
            </w:pPr>
            <w:r w:rsidRPr="001535A4">
              <w:rPr>
                <w:b/>
                <w:noProof/>
                <w:color w:val="000000"/>
                <w:sz w:val="18"/>
                <w:szCs w:val="18"/>
                <w:lang w:val="de-DE"/>
              </w:rPr>
              <w:t>Regionenkategorie für Regionen in äußerster Randlage und nördliche Regionen mit geringer Bevölkerungsdichte (falls zutreffend)</w:t>
            </w:r>
          </w:p>
        </w:tc>
      </w:tr>
      <w:tr w:rsidR="00CC0692" w14:paraId="49D5B065" w14:textId="77777777"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14:paraId="09140E72" w14:textId="77777777" w:rsidR="008D5009" w:rsidRPr="004D0504" w:rsidRDefault="00707501" w:rsidP="00426349">
            <w:pPr>
              <w:pStyle w:val="Text1"/>
              <w:spacing w:before="0" w:after="0"/>
              <w:ind w:left="0"/>
              <w:rPr>
                <w:color w:val="000000"/>
                <w:sz w:val="18"/>
                <w:szCs w:val="18"/>
              </w:rPr>
            </w:pPr>
            <w:r w:rsidRPr="004D0504">
              <w:rPr>
                <w:noProof/>
                <w:color w:val="000000"/>
                <w:sz w:val="18"/>
                <w:szCs w:val="18"/>
              </w:rPr>
              <w:t>ERDF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17AE2B6" w14:textId="77777777" w:rsidR="008D5009" w:rsidRPr="004D0504" w:rsidRDefault="00707501" w:rsidP="00426349">
            <w:pPr>
              <w:pStyle w:val="Text1"/>
              <w:spacing w:before="0" w:after="0"/>
              <w:ind w:left="0"/>
              <w:rPr>
                <w:color w:val="000000"/>
                <w:sz w:val="18"/>
                <w:szCs w:val="18"/>
              </w:rPr>
            </w:pPr>
            <w:r w:rsidRPr="004D0504">
              <w:rPr>
                <w:noProof/>
                <w:color w:val="000000"/>
                <w:sz w:val="18"/>
                <w:szCs w:val="18"/>
              </w:rPr>
              <w:t>Stärker entwickelte Regionen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2583BE8" w14:textId="77777777" w:rsidR="008D5009" w:rsidRPr="0025530C" w:rsidRDefault="00531307" w:rsidP="00426349">
            <w:pPr>
              <w:pStyle w:val="Text1"/>
              <w:spacing w:before="0" w:after="0"/>
              <w:ind w:left="0"/>
              <w:rPr>
                <w:color w:val="000000"/>
                <w:sz w:val="18"/>
                <w:szCs w:val="18"/>
              </w:rPr>
            </w:pPr>
            <w:r w:rsidRPr="007C1D98">
              <w:rPr>
                <w:noProof/>
                <w:sz w:val="18"/>
                <w:szCs w:val="18"/>
              </w:rPr>
              <w:t>Öffentlich</w:t>
            </w:r>
          </w:p>
        </w:tc>
        <w:tc>
          <w:tcPr>
            <w:tcW w:w="0" w:type="auto"/>
            <w:tcBorders>
              <w:top w:val="single" w:sz="4" w:space="0" w:color="auto"/>
              <w:left w:val="single" w:sz="4" w:space="0" w:color="auto"/>
              <w:bottom w:val="single" w:sz="4" w:space="0" w:color="auto"/>
              <w:right w:val="single" w:sz="4" w:space="0" w:color="auto"/>
            </w:tcBorders>
          </w:tcPr>
          <w:p w14:paraId="4DFEFA50" w14:textId="77777777" w:rsidR="008D5009" w:rsidRPr="004D0504" w:rsidRDefault="008D5009" w:rsidP="00426349">
            <w:pPr>
              <w:pStyle w:val="Text1"/>
              <w:spacing w:before="0" w:after="0"/>
              <w:ind w:left="0"/>
              <w:rPr>
                <w:color w:val="000000"/>
                <w:sz w:val="18"/>
                <w:szCs w:val="18"/>
              </w:rPr>
            </w:pPr>
          </w:p>
        </w:tc>
      </w:tr>
    </w:tbl>
    <w:p w14:paraId="25DCEAA9" w14:textId="77777777" w:rsidR="008D5009" w:rsidRDefault="008D5009" w:rsidP="008D5009">
      <w:pPr>
        <w:pStyle w:val="Text1"/>
        <w:spacing w:before="0" w:after="0"/>
        <w:rPr>
          <w:i/>
        </w:rPr>
      </w:pPr>
    </w:p>
    <w:p w14:paraId="27231250" w14:textId="77777777" w:rsidR="008D5009" w:rsidRDefault="00707501" w:rsidP="008D5009">
      <w:pPr>
        <w:pStyle w:val="ManualHeading2"/>
        <w:spacing w:before="0" w:after="0"/>
        <w:rPr>
          <w:sz w:val="20"/>
          <w:szCs w:val="20"/>
        </w:rPr>
      </w:pPr>
      <w:bookmarkStart w:id="157" w:name="_Toc256000088"/>
      <w:r>
        <w:rPr>
          <w:noProof/>
        </w:rPr>
        <w:t>2.A.4 Investitionspriorität</w:t>
      </w:r>
      <w:bookmarkEnd w:id="15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26"/>
        <w:gridCol w:w="10058"/>
      </w:tblGrid>
      <w:tr w:rsidR="00CC0692" w14:paraId="5C271981" w14:textId="77777777" w:rsidTr="00426349">
        <w:trPr>
          <w:trHeight w:val="288"/>
          <w:tblHeader/>
        </w:trPr>
        <w:tc>
          <w:tcPr>
            <w:tcW w:w="0" w:type="auto"/>
            <w:shd w:val="clear" w:color="auto" w:fill="auto"/>
          </w:tcPr>
          <w:p w14:paraId="07825464" w14:textId="77777777" w:rsidR="008D5009" w:rsidRPr="00FC654F" w:rsidRDefault="00707501" w:rsidP="00426349">
            <w:pPr>
              <w:pStyle w:val="Text1"/>
              <w:spacing w:before="0" w:after="0"/>
              <w:ind w:left="0"/>
              <w:rPr>
                <w:b/>
                <w:sz w:val="18"/>
                <w:szCs w:val="18"/>
                <w:lang w:val="fr-FR"/>
              </w:rPr>
            </w:pPr>
            <w:r w:rsidRPr="00FC654F">
              <w:rPr>
                <w:b/>
                <w:noProof/>
                <w:sz w:val="18"/>
                <w:szCs w:val="18"/>
                <w:lang w:val="fr-FR"/>
              </w:rPr>
              <w:t>ID der Investitionspriorität</w:t>
            </w:r>
          </w:p>
        </w:tc>
        <w:tc>
          <w:tcPr>
            <w:tcW w:w="0" w:type="auto"/>
            <w:shd w:val="clear" w:color="auto" w:fill="auto"/>
            <w:vAlign w:val="center"/>
          </w:tcPr>
          <w:p w14:paraId="2DEC4530" w14:textId="77777777" w:rsidR="008D5009" w:rsidRPr="006D78B0" w:rsidRDefault="00707501" w:rsidP="00426349">
            <w:pPr>
              <w:pStyle w:val="Text1"/>
              <w:spacing w:before="0" w:after="0"/>
              <w:ind w:left="0"/>
              <w:rPr>
                <w:b/>
                <w:sz w:val="18"/>
                <w:szCs w:val="18"/>
              </w:rPr>
            </w:pPr>
            <w:r w:rsidRPr="006D78B0">
              <w:rPr>
                <w:noProof/>
                <w:sz w:val="18"/>
                <w:szCs w:val="18"/>
              </w:rPr>
              <w:t>4b</w:t>
            </w:r>
          </w:p>
        </w:tc>
      </w:tr>
      <w:tr w:rsidR="00CC0692" w:rsidRPr="00EF067B" w14:paraId="5985A97C" w14:textId="77777777" w:rsidTr="004375CA">
        <w:trPr>
          <w:trHeight w:val="170"/>
        </w:trPr>
        <w:tc>
          <w:tcPr>
            <w:tcW w:w="0" w:type="auto"/>
            <w:shd w:val="clear" w:color="auto" w:fill="auto"/>
          </w:tcPr>
          <w:p w14:paraId="630A4640" w14:textId="77777777" w:rsidR="008D5009" w:rsidRPr="00D6078B" w:rsidRDefault="00707501" w:rsidP="00426349">
            <w:pPr>
              <w:pStyle w:val="Text1"/>
              <w:spacing w:before="0" w:after="0"/>
              <w:ind w:left="0"/>
              <w:rPr>
                <w:sz w:val="18"/>
                <w:szCs w:val="18"/>
              </w:rPr>
            </w:pPr>
            <w:r>
              <w:rPr>
                <w:b/>
                <w:noProof/>
                <w:sz w:val="18"/>
                <w:szCs w:val="18"/>
              </w:rPr>
              <w:t>Bezeichnung der Investitionspriorität</w:t>
            </w:r>
          </w:p>
        </w:tc>
        <w:tc>
          <w:tcPr>
            <w:tcW w:w="0" w:type="auto"/>
            <w:shd w:val="clear" w:color="auto" w:fill="auto"/>
          </w:tcPr>
          <w:p w14:paraId="1C35DDAB" w14:textId="77777777" w:rsidR="008D5009" w:rsidRPr="001535A4" w:rsidRDefault="00707501" w:rsidP="00426349">
            <w:pPr>
              <w:pStyle w:val="Text1"/>
              <w:spacing w:before="0" w:after="0"/>
              <w:ind w:left="0"/>
              <w:rPr>
                <w:sz w:val="18"/>
                <w:szCs w:val="18"/>
                <w:lang w:val="de-DE"/>
              </w:rPr>
            </w:pPr>
            <w:r w:rsidRPr="001535A4">
              <w:rPr>
                <w:noProof/>
                <w:sz w:val="18"/>
                <w:szCs w:val="18"/>
                <w:lang w:val="de-DE"/>
              </w:rPr>
              <w:t>Förderung der Energieeffizienz und der Nutzung erneuerbarer Energien in Unternehmen</w:t>
            </w:r>
          </w:p>
        </w:tc>
      </w:tr>
    </w:tbl>
    <w:p w14:paraId="77C3D502" w14:textId="77777777" w:rsidR="008D5009" w:rsidRPr="001535A4" w:rsidRDefault="008D5009" w:rsidP="008D5009">
      <w:pPr>
        <w:spacing w:before="0" w:after="0"/>
        <w:rPr>
          <w:sz w:val="22"/>
          <w:szCs w:val="22"/>
          <w:lang w:val="de-DE"/>
        </w:rPr>
      </w:pPr>
    </w:p>
    <w:p w14:paraId="2ECF9B33" w14:textId="77777777" w:rsidR="008D5009" w:rsidRPr="001535A4" w:rsidRDefault="00707501" w:rsidP="008D5009">
      <w:pPr>
        <w:pStyle w:val="ManualHeading2"/>
        <w:keepLines/>
        <w:spacing w:before="0" w:after="0"/>
        <w:rPr>
          <w:lang w:val="de-DE"/>
        </w:rPr>
      </w:pPr>
      <w:bookmarkStart w:id="158" w:name="_Toc256000089"/>
      <w:r w:rsidRPr="001535A4">
        <w:rPr>
          <w:noProof/>
          <w:lang w:val="de-DE"/>
        </w:rPr>
        <w:lastRenderedPageBreak/>
        <w:t>2.A.5 Der Investitionspriorität entsprechende spezifische Ziele und erwartete Ergebnisse</w:t>
      </w:r>
      <w:bookmarkEnd w:id="15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5"/>
        <w:gridCol w:w="11579"/>
      </w:tblGrid>
      <w:tr w:rsidR="00CC0692" w14:paraId="3907A873" w14:textId="77777777" w:rsidTr="004375CA">
        <w:trPr>
          <w:trHeight w:val="170"/>
        </w:trPr>
        <w:tc>
          <w:tcPr>
            <w:tcW w:w="0" w:type="auto"/>
            <w:shd w:val="clear" w:color="auto" w:fill="auto"/>
          </w:tcPr>
          <w:p w14:paraId="6D81B589" w14:textId="77777777" w:rsidR="008D5009" w:rsidRPr="00D6078B" w:rsidRDefault="00707501" w:rsidP="00426349">
            <w:pPr>
              <w:pStyle w:val="Text1"/>
              <w:spacing w:before="0" w:after="0"/>
              <w:ind w:left="0"/>
              <w:rPr>
                <w:b/>
                <w:sz w:val="18"/>
                <w:szCs w:val="18"/>
              </w:rPr>
            </w:pPr>
            <w:r>
              <w:rPr>
                <w:b/>
                <w:noProof/>
                <w:sz w:val="18"/>
                <w:szCs w:val="18"/>
              </w:rPr>
              <w:t>ID des Einzelziels</w:t>
            </w:r>
          </w:p>
        </w:tc>
        <w:tc>
          <w:tcPr>
            <w:tcW w:w="0" w:type="auto"/>
            <w:shd w:val="clear" w:color="auto" w:fill="auto"/>
          </w:tcPr>
          <w:p w14:paraId="241E49F3" w14:textId="77777777" w:rsidR="008D5009" w:rsidRPr="00D6078B" w:rsidRDefault="00707501" w:rsidP="00426349">
            <w:pPr>
              <w:pStyle w:val="Text1"/>
              <w:spacing w:before="0" w:after="0"/>
              <w:ind w:left="0"/>
              <w:rPr>
                <w:b/>
                <w:sz w:val="18"/>
                <w:szCs w:val="18"/>
              </w:rPr>
            </w:pPr>
            <w:r>
              <w:rPr>
                <w:noProof/>
                <w:sz w:val="18"/>
                <w:szCs w:val="18"/>
              </w:rPr>
              <w:t>SZ5</w:t>
            </w:r>
          </w:p>
        </w:tc>
      </w:tr>
      <w:tr w:rsidR="00CC0692" w:rsidRPr="00EF067B" w14:paraId="163500DC" w14:textId="77777777" w:rsidTr="00426349">
        <w:trPr>
          <w:trHeight w:val="288"/>
        </w:trPr>
        <w:tc>
          <w:tcPr>
            <w:tcW w:w="0" w:type="auto"/>
            <w:shd w:val="clear" w:color="auto" w:fill="auto"/>
          </w:tcPr>
          <w:p w14:paraId="75D60DF4" w14:textId="77777777" w:rsidR="008D5009" w:rsidRPr="00D6078B" w:rsidRDefault="00707501" w:rsidP="00426349">
            <w:pPr>
              <w:pStyle w:val="Text1"/>
              <w:spacing w:before="0" w:after="0"/>
              <w:ind w:left="0"/>
              <w:rPr>
                <w:sz w:val="18"/>
                <w:szCs w:val="18"/>
              </w:rPr>
            </w:pPr>
            <w:r>
              <w:rPr>
                <w:b/>
                <w:noProof/>
                <w:sz w:val="18"/>
                <w:szCs w:val="18"/>
              </w:rPr>
              <w:t>Bezeichnung des Einzelziels</w:t>
            </w:r>
          </w:p>
        </w:tc>
        <w:tc>
          <w:tcPr>
            <w:tcW w:w="0" w:type="auto"/>
            <w:shd w:val="clear" w:color="auto" w:fill="auto"/>
          </w:tcPr>
          <w:p w14:paraId="2FE2431A" w14:textId="77777777" w:rsidR="008D5009" w:rsidRPr="001535A4" w:rsidRDefault="00707501" w:rsidP="00426349">
            <w:pPr>
              <w:pStyle w:val="Text1"/>
              <w:spacing w:before="0" w:after="0"/>
              <w:ind w:left="0"/>
              <w:rPr>
                <w:sz w:val="18"/>
                <w:szCs w:val="18"/>
                <w:lang w:val="de-DE"/>
              </w:rPr>
            </w:pPr>
            <w:r w:rsidRPr="001535A4">
              <w:rPr>
                <w:noProof/>
                <w:sz w:val="18"/>
                <w:szCs w:val="18"/>
                <w:lang w:val="de-DE"/>
              </w:rPr>
              <w:t>Senkung der CO2-Emissionen in der Wirtschaft</w:t>
            </w:r>
          </w:p>
        </w:tc>
      </w:tr>
      <w:tr w:rsidR="00CC0692" w:rsidRPr="00EF067B" w14:paraId="0ED3A629" w14:textId="77777777" w:rsidTr="004375CA">
        <w:trPr>
          <w:trHeight w:val="170"/>
        </w:trPr>
        <w:tc>
          <w:tcPr>
            <w:tcW w:w="0" w:type="auto"/>
            <w:shd w:val="clear" w:color="auto" w:fill="auto"/>
          </w:tcPr>
          <w:p w14:paraId="0A6EA52F" w14:textId="77777777" w:rsidR="008D5009" w:rsidRPr="001535A4" w:rsidRDefault="00707501" w:rsidP="00426349">
            <w:pPr>
              <w:spacing w:before="0" w:after="0"/>
              <w:rPr>
                <w:sz w:val="18"/>
                <w:szCs w:val="18"/>
                <w:lang w:val="de-DE"/>
              </w:rPr>
            </w:pPr>
            <w:r w:rsidRPr="001535A4">
              <w:rPr>
                <w:b/>
                <w:noProof/>
                <w:sz w:val="18"/>
                <w:szCs w:val="18"/>
                <w:lang w:val="de-DE"/>
              </w:rPr>
              <w:t>Ergebnisse, die der Mitgliedstaat mit der Unionsunterstützung erreichen möchte</w:t>
            </w:r>
          </w:p>
        </w:tc>
        <w:tc>
          <w:tcPr>
            <w:tcW w:w="0" w:type="auto"/>
            <w:shd w:val="clear" w:color="auto" w:fill="auto"/>
          </w:tcPr>
          <w:p w14:paraId="51C3A476" w14:textId="77777777" w:rsidR="00CC0692" w:rsidRPr="001535A4" w:rsidRDefault="00707501">
            <w:pPr>
              <w:spacing w:before="0" w:after="240"/>
              <w:jc w:val="left"/>
              <w:rPr>
                <w:lang w:val="de-DE"/>
              </w:rPr>
            </w:pPr>
            <w:r w:rsidRPr="001535A4">
              <w:rPr>
                <w:lang w:val="de-DE"/>
              </w:rPr>
              <w:t>Wie in der sozio-ökonomischen Analyse aufgezeigt, liegen mit Blick auf die angestrebte Senkung der CO2-Emissionen im Land Bremen besondere Potenziale und Nachholbedarfe bei den bremischen Betrieben. Vor diesem Hintergrund ist es das Ziel der Förderung, mit der EFRE-Förderung einen Beitrag zu leisten, dass die CO2-Emissionen in den Verbrauchergruppen Verarbeitendes Gewerbe (ohne Stahlindustrie) sowie Gewerbe, Handel und Dienstleistungen (ohne Haushalte) bis zum Ende der Förderperiode um 20 bis 40% im Vergleich zu 1990 reduziert werden.</w:t>
            </w:r>
          </w:p>
          <w:p w14:paraId="59891909" w14:textId="77777777" w:rsidR="00CC0692" w:rsidRPr="001535A4" w:rsidRDefault="00707501">
            <w:pPr>
              <w:spacing w:before="240" w:after="240"/>
              <w:jc w:val="left"/>
              <w:rPr>
                <w:lang w:val="de-DE"/>
              </w:rPr>
            </w:pPr>
            <w:r w:rsidRPr="001535A4">
              <w:rPr>
                <w:lang w:val="de-DE"/>
              </w:rPr>
              <w:t>Der strategische Ansatzpunkt für die Förderung basiert auf der Annahme, dass in den bremischen Unternehmen große CO2-Einsparpotenziale vorhanden sind und trotz steigender Energiepreise weniger in energieeffiziente Maßnahmen investiert wird, als es langfristig gesehen aus ökonomischer, technischer und ökologischer Sicht sinnvoll wäre.</w:t>
            </w:r>
          </w:p>
          <w:p w14:paraId="7B9243C2" w14:textId="77777777" w:rsidR="00CC0692" w:rsidRPr="001535A4" w:rsidRDefault="00707501">
            <w:pPr>
              <w:spacing w:before="240" w:after="240"/>
              <w:jc w:val="left"/>
              <w:rPr>
                <w:lang w:val="de-DE"/>
              </w:rPr>
            </w:pPr>
            <w:r w:rsidRPr="001535A4">
              <w:rPr>
                <w:lang w:val="de-DE"/>
              </w:rPr>
              <w:t>Dies liegt zum Einen daran, dass bei den Betrieben noch immer Informationsdefizite über Einsparpotenziale bestehen und die Suchkosten für effizientere Lösungen aufgrund der beschränkten fachlich-personellen Voraussetzungen relativ hoch sind.</w:t>
            </w:r>
          </w:p>
          <w:p w14:paraId="353E7358" w14:textId="77777777" w:rsidR="00CC0692" w:rsidRPr="001535A4" w:rsidRDefault="00707501">
            <w:pPr>
              <w:spacing w:before="240" w:after="240"/>
              <w:jc w:val="left"/>
              <w:rPr>
                <w:lang w:val="de-DE"/>
              </w:rPr>
            </w:pPr>
            <w:r w:rsidRPr="001535A4">
              <w:rPr>
                <w:lang w:val="de-DE"/>
              </w:rPr>
              <w:t>Eine weitere Ursache sind Finanzierungsrestriktionen am Kapitalmarkt, die - gerade für kleinere, bonitäts- und eigenkapitalschwache Unternehmen - noch immer ein großes Hemmnis zur Umsetzung von Energieeffizienzmaßnahmen sind. Mit Blick auf konkrete Investitionen amortisieren sich Energieeffizienzmaßnahmen für viele Unternehmen zudem auch häufig erst in einem nicht angemessenen Zeitraum und stehen meist in Konkurrenz zu anderen betrieblichen Investitionen. Die Folge ist, dass langfristig ökonomisch, ökologisch und technisch sinnvolle Effizienzinvestitionen unterlassen oder nach hinten verschoben werden.</w:t>
            </w:r>
          </w:p>
          <w:p w14:paraId="37DBD933" w14:textId="77777777" w:rsidR="00CC0692" w:rsidRPr="001535A4" w:rsidRDefault="00707501">
            <w:pPr>
              <w:spacing w:before="240" w:after="240"/>
              <w:jc w:val="left"/>
              <w:rPr>
                <w:lang w:val="de-DE"/>
              </w:rPr>
            </w:pPr>
            <w:r w:rsidRPr="001535A4">
              <w:rPr>
                <w:lang w:val="de-DE"/>
              </w:rPr>
              <w:t xml:space="preserve">Vor diesem Hintergrund wird das o.g. spezifische Ziel durch zwei wirkungslogisch miteinander verknüpfte Aktionen verfolgt. Zum Einen geht es darum, konkrete Investitionen in betriebliche Projekte zur Energieeffizienz zu fördern, indem Finanzierungshemmnisse abgebaut und Rentabilitätslücken geschlossen werden. Flankierend werden in einer </w:t>
            </w:r>
            <w:r w:rsidRPr="001535A4">
              <w:rPr>
                <w:lang w:val="de-DE"/>
              </w:rPr>
              <w:lastRenderedPageBreak/>
              <w:t>zweiten Aktion sogenannte „soft policies“ (Beratung, Zertifizierung, Informationen) gefördert, mit denen die Unternehmen im Vorlauf zu möglichen Investitionen informiert, sensibilisiert, aufgeklärt und beraten werden sollen.</w:t>
            </w:r>
          </w:p>
          <w:p w14:paraId="08285864" w14:textId="77777777" w:rsidR="008D5009" w:rsidRPr="001535A4" w:rsidRDefault="008D5009" w:rsidP="00426349">
            <w:pPr>
              <w:pStyle w:val="Text1"/>
              <w:spacing w:before="0" w:after="0"/>
              <w:ind w:left="0"/>
              <w:rPr>
                <w:sz w:val="18"/>
                <w:szCs w:val="18"/>
                <w:lang w:val="de-DE"/>
              </w:rPr>
            </w:pPr>
          </w:p>
        </w:tc>
      </w:tr>
    </w:tbl>
    <w:p w14:paraId="689A1E5A" w14:textId="77777777" w:rsidR="008D5009" w:rsidRPr="001535A4" w:rsidRDefault="00707501" w:rsidP="008D5009">
      <w:pPr>
        <w:spacing w:before="0" w:after="0"/>
        <w:rPr>
          <w:color w:val="000000"/>
          <w:sz w:val="16"/>
          <w:szCs w:val="16"/>
          <w:lang w:val="de-DE"/>
        </w:rPr>
      </w:pPr>
      <w:r w:rsidRPr="001535A4">
        <w:rPr>
          <w:b/>
          <w:lang w:val="de-DE"/>
        </w:rPr>
        <w:lastRenderedPageBreak/>
        <w:br w:type="page"/>
      </w:r>
      <w:r w:rsidR="00DE4437" w:rsidRPr="001535A4">
        <w:rPr>
          <w:b/>
          <w:noProof/>
          <w:color w:val="000000"/>
          <w:lang w:val="de-DE"/>
        </w:rPr>
        <w:lastRenderedPageBreak/>
        <w:t>Tabelle 3: Programmspezifische Ergebnisindikatoren, aufgeschlüsselt nach spezifischem Ziel (für EFRE, Kohäsionsfonds und EFRE REACT-EU)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5604"/>
        <w:gridCol w:w="1192"/>
        <w:gridCol w:w="1679"/>
        <w:gridCol w:w="883"/>
        <w:gridCol w:w="865"/>
        <w:gridCol w:w="961"/>
        <w:gridCol w:w="1409"/>
        <w:gridCol w:w="1797"/>
      </w:tblGrid>
      <w:tr w:rsidR="00CC0692" w:rsidRPr="00EF067B" w14:paraId="0291ADEA" w14:textId="77777777" w:rsidTr="00426349">
        <w:trPr>
          <w:trHeight w:val="288"/>
          <w:tblHeader/>
        </w:trPr>
        <w:tc>
          <w:tcPr>
            <w:tcW w:w="0" w:type="auto"/>
            <w:gridSpan w:val="2"/>
            <w:shd w:val="clear" w:color="auto" w:fill="auto"/>
          </w:tcPr>
          <w:p w14:paraId="7B8B4A05" w14:textId="77777777" w:rsidR="008D5009" w:rsidRPr="00D6078B" w:rsidRDefault="00707501" w:rsidP="00426349">
            <w:pPr>
              <w:spacing w:before="0" w:after="0"/>
              <w:rPr>
                <w:b/>
                <w:sz w:val="18"/>
                <w:szCs w:val="18"/>
              </w:rPr>
            </w:pPr>
            <w:r>
              <w:rPr>
                <w:b/>
                <w:noProof/>
                <w:sz w:val="18"/>
                <w:szCs w:val="18"/>
              </w:rPr>
              <w:t>Spezifisches Ziel</w:t>
            </w:r>
          </w:p>
        </w:tc>
        <w:tc>
          <w:tcPr>
            <w:tcW w:w="0" w:type="auto"/>
            <w:gridSpan w:val="7"/>
            <w:shd w:val="clear" w:color="auto" w:fill="auto"/>
          </w:tcPr>
          <w:p w14:paraId="29A38E2A" w14:textId="77777777" w:rsidR="008D5009" w:rsidRPr="001535A4" w:rsidRDefault="00707501" w:rsidP="00426349">
            <w:pPr>
              <w:spacing w:before="0" w:after="0"/>
              <w:rPr>
                <w:b/>
                <w:sz w:val="18"/>
                <w:szCs w:val="18"/>
                <w:lang w:val="de-DE"/>
              </w:rPr>
            </w:pPr>
            <w:r w:rsidRPr="001535A4">
              <w:rPr>
                <w:b/>
                <w:noProof/>
                <w:sz w:val="18"/>
                <w:szCs w:val="18"/>
                <w:lang w:val="de-DE"/>
              </w:rPr>
              <w:t>SZ5 - Senkung der CO2-Emissionen in der Wirtschaft</w:t>
            </w:r>
          </w:p>
        </w:tc>
      </w:tr>
      <w:tr w:rsidR="00CC0692" w14:paraId="455EB125" w14:textId="77777777" w:rsidTr="00426349">
        <w:trPr>
          <w:trHeight w:val="288"/>
        </w:trPr>
        <w:tc>
          <w:tcPr>
            <w:tcW w:w="0" w:type="auto"/>
            <w:shd w:val="clear" w:color="auto" w:fill="auto"/>
          </w:tcPr>
          <w:p w14:paraId="29C99684" w14:textId="77777777" w:rsidR="008D5009" w:rsidRPr="007B722E" w:rsidRDefault="00707501" w:rsidP="00426349">
            <w:pPr>
              <w:spacing w:before="0" w:after="0"/>
              <w:jc w:val="center"/>
              <w:rPr>
                <w:b/>
                <w:sz w:val="16"/>
                <w:szCs w:val="16"/>
              </w:rPr>
            </w:pPr>
            <w:r>
              <w:rPr>
                <w:b/>
                <w:noProof/>
                <w:color w:val="000000"/>
                <w:sz w:val="16"/>
                <w:szCs w:val="16"/>
              </w:rPr>
              <w:t>ID</w:t>
            </w:r>
          </w:p>
        </w:tc>
        <w:tc>
          <w:tcPr>
            <w:tcW w:w="0" w:type="auto"/>
            <w:shd w:val="clear" w:color="auto" w:fill="auto"/>
          </w:tcPr>
          <w:p w14:paraId="35A01BC0" w14:textId="77777777" w:rsidR="008D5009" w:rsidRPr="00530EF1" w:rsidRDefault="00707501" w:rsidP="00426349">
            <w:pPr>
              <w:spacing w:before="0" w:after="0"/>
              <w:jc w:val="center"/>
              <w:rPr>
                <w:b/>
                <w:sz w:val="16"/>
                <w:szCs w:val="16"/>
              </w:rPr>
            </w:pPr>
            <w:r>
              <w:rPr>
                <w:b/>
                <w:noProof/>
                <w:color w:val="000000"/>
                <w:sz w:val="16"/>
                <w:szCs w:val="16"/>
              </w:rPr>
              <w:t>Indikator</w:t>
            </w:r>
          </w:p>
        </w:tc>
        <w:tc>
          <w:tcPr>
            <w:tcW w:w="0" w:type="auto"/>
            <w:shd w:val="clear" w:color="auto" w:fill="auto"/>
          </w:tcPr>
          <w:p w14:paraId="5A555E67" w14:textId="77777777" w:rsidR="008D5009" w:rsidRPr="00913A1A" w:rsidRDefault="00707501" w:rsidP="00426349">
            <w:pPr>
              <w:spacing w:before="0" w:after="0"/>
              <w:jc w:val="center"/>
              <w:rPr>
                <w:b/>
                <w:sz w:val="16"/>
                <w:szCs w:val="16"/>
              </w:rPr>
            </w:pPr>
            <w:r>
              <w:rPr>
                <w:b/>
                <w:noProof/>
                <w:color w:val="000000"/>
                <w:sz w:val="16"/>
                <w:szCs w:val="16"/>
              </w:rPr>
              <w:t>Einheit für die Messung</w:t>
            </w:r>
          </w:p>
        </w:tc>
        <w:tc>
          <w:tcPr>
            <w:tcW w:w="0" w:type="auto"/>
          </w:tcPr>
          <w:p w14:paraId="18138477" w14:textId="77777777" w:rsidR="008D5009" w:rsidRPr="007B722E" w:rsidRDefault="00707501" w:rsidP="00426349">
            <w:pPr>
              <w:spacing w:before="0" w:after="0"/>
              <w:jc w:val="center"/>
              <w:rPr>
                <w:b/>
                <w:color w:val="000000"/>
                <w:sz w:val="16"/>
                <w:szCs w:val="16"/>
              </w:rPr>
            </w:pPr>
            <w:r>
              <w:rPr>
                <w:b/>
                <w:noProof/>
                <w:color w:val="000000"/>
                <w:sz w:val="16"/>
                <w:szCs w:val="16"/>
              </w:rPr>
              <w:t>Regionenkategorie (ggf.)</w:t>
            </w:r>
          </w:p>
        </w:tc>
        <w:tc>
          <w:tcPr>
            <w:tcW w:w="0" w:type="auto"/>
            <w:shd w:val="clear" w:color="auto" w:fill="auto"/>
          </w:tcPr>
          <w:p w14:paraId="3FCD840D" w14:textId="77777777" w:rsidR="008D5009" w:rsidRPr="007B722E" w:rsidRDefault="00707501" w:rsidP="00426349">
            <w:pPr>
              <w:spacing w:before="0" w:after="0"/>
              <w:jc w:val="center"/>
              <w:rPr>
                <w:b/>
                <w:sz w:val="16"/>
                <w:szCs w:val="16"/>
              </w:rPr>
            </w:pPr>
            <w:r>
              <w:rPr>
                <w:b/>
                <w:noProof/>
                <w:color w:val="000000"/>
                <w:sz w:val="16"/>
                <w:szCs w:val="16"/>
              </w:rPr>
              <w:t>Basiswert</w:t>
            </w:r>
          </w:p>
        </w:tc>
        <w:tc>
          <w:tcPr>
            <w:tcW w:w="0" w:type="auto"/>
            <w:shd w:val="clear" w:color="auto" w:fill="auto"/>
          </w:tcPr>
          <w:p w14:paraId="4A4FB0C0" w14:textId="77777777" w:rsidR="008D5009" w:rsidRPr="001D1F31" w:rsidRDefault="00707501" w:rsidP="00426349">
            <w:pPr>
              <w:spacing w:before="0" w:after="0"/>
              <w:jc w:val="center"/>
              <w:rPr>
                <w:b/>
                <w:sz w:val="16"/>
                <w:szCs w:val="16"/>
              </w:rPr>
            </w:pPr>
            <w:r w:rsidRPr="00530EF1">
              <w:rPr>
                <w:b/>
                <w:noProof/>
                <w:color w:val="000000"/>
                <w:sz w:val="16"/>
                <w:szCs w:val="16"/>
              </w:rPr>
              <w:t>Basisjahr</w:t>
            </w:r>
          </w:p>
        </w:tc>
        <w:tc>
          <w:tcPr>
            <w:tcW w:w="0" w:type="auto"/>
            <w:shd w:val="clear" w:color="auto" w:fill="auto"/>
          </w:tcPr>
          <w:p w14:paraId="6E3CA145" w14:textId="77777777" w:rsidR="008D5009" w:rsidRPr="007B722E" w:rsidRDefault="00707501" w:rsidP="00426349">
            <w:pPr>
              <w:spacing w:before="0" w:after="0"/>
              <w:jc w:val="center"/>
              <w:rPr>
                <w:b/>
                <w:sz w:val="16"/>
                <w:szCs w:val="16"/>
              </w:rPr>
            </w:pPr>
            <w:r w:rsidRPr="00530EF1">
              <w:rPr>
                <w:b/>
                <w:noProof/>
                <w:color w:val="000000"/>
                <w:sz w:val="16"/>
                <w:szCs w:val="16"/>
              </w:rPr>
              <w:t>Zielwert (2023)</w:t>
            </w:r>
          </w:p>
        </w:tc>
        <w:tc>
          <w:tcPr>
            <w:tcW w:w="0" w:type="auto"/>
            <w:shd w:val="clear" w:color="auto" w:fill="auto"/>
          </w:tcPr>
          <w:p w14:paraId="2703C702" w14:textId="77777777" w:rsidR="008D5009" w:rsidRPr="00530EF1" w:rsidRDefault="00707501" w:rsidP="00426349">
            <w:pPr>
              <w:spacing w:before="0" w:after="0"/>
              <w:jc w:val="center"/>
              <w:rPr>
                <w:b/>
                <w:sz w:val="16"/>
                <w:szCs w:val="16"/>
              </w:rPr>
            </w:pPr>
            <w:r w:rsidRPr="00530EF1">
              <w:rPr>
                <w:b/>
                <w:noProof/>
                <w:color w:val="000000"/>
                <w:sz w:val="16"/>
                <w:szCs w:val="16"/>
              </w:rPr>
              <w:t>Datenquelle</w:t>
            </w:r>
          </w:p>
        </w:tc>
        <w:tc>
          <w:tcPr>
            <w:tcW w:w="0" w:type="auto"/>
            <w:shd w:val="clear" w:color="auto" w:fill="auto"/>
          </w:tcPr>
          <w:p w14:paraId="56F663C7" w14:textId="77777777" w:rsidR="008D5009" w:rsidRPr="007B722E" w:rsidRDefault="00707501" w:rsidP="00426349">
            <w:pPr>
              <w:spacing w:before="0" w:after="0"/>
              <w:jc w:val="center"/>
              <w:rPr>
                <w:b/>
                <w:sz w:val="16"/>
                <w:szCs w:val="16"/>
              </w:rPr>
            </w:pPr>
            <w:r w:rsidRPr="00530EF1">
              <w:rPr>
                <w:b/>
                <w:noProof/>
                <w:color w:val="000000"/>
                <w:sz w:val="16"/>
                <w:szCs w:val="16"/>
              </w:rPr>
              <w:t>Häufigkeit der Berichterstattung</w:t>
            </w:r>
          </w:p>
        </w:tc>
      </w:tr>
      <w:tr w:rsidR="00CC0692" w14:paraId="71FF7DED" w14:textId="77777777" w:rsidTr="00426349">
        <w:trPr>
          <w:trHeight w:val="288"/>
        </w:trPr>
        <w:tc>
          <w:tcPr>
            <w:tcW w:w="0" w:type="auto"/>
            <w:shd w:val="clear" w:color="auto" w:fill="auto"/>
            <w:tcMar>
              <w:left w:w="57" w:type="dxa"/>
              <w:right w:w="57" w:type="dxa"/>
            </w:tcMar>
          </w:tcPr>
          <w:p w14:paraId="5CBEA8D7" w14:textId="77777777" w:rsidR="008D5009" w:rsidRPr="0087147F" w:rsidRDefault="00707501" w:rsidP="00426349">
            <w:pPr>
              <w:spacing w:before="0" w:after="0"/>
              <w:ind w:firstLine="1"/>
              <w:rPr>
                <w:sz w:val="16"/>
                <w:szCs w:val="16"/>
              </w:rPr>
            </w:pPr>
            <w:r w:rsidRPr="0087147F">
              <w:rPr>
                <w:noProof/>
                <w:sz w:val="16"/>
                <w:szCs w:val="16"/>
              </w:rPr>
              <w:t>EI5</w:t>
            </w:r>
          </w:p>
        </w:tc>
        <w:tc>
          <w:tcPr>
            <w:tcW w:w="0" w:type="auto"/>
            <w:shd w:val="clear" w:color="auto" w:fill="auto"/>
            <w:tcMar>
              <w:left w:w="57" w:type="dxa"/>
              <w:right w:w="57" w:type="dxa"/>
            </w:tcMar>
          </w:tcPr>
          <w:p w14:paraId="19601620" w14:textId="77777777" w:rsidR="008D5009" w:rsidRPr="001535A4" w:rsidRDefault="00707501" w:rsidP="00426349">
            <w:pPr>
              <w:spacing w:before="0" w:after="0"/>
              <w:rPr>
                <w:sz w:val="16"/>
                <w:szCs w:val="16"/>
                <w:lang w:val="de-DE"/>
              </w:rPr>
            </w:pPr>
            <w:r w:rsidRPr="0087147F">
              <w:rPr>
                <w:noProof/>
                <w:color w:val="000000"/>
                <w:sz w:val="16"/>
                <w:szCs w:val="16"/>
                <w:lang w:val="da-DK"/>
              </w:rPr>
              <w:t>CO2-Emissionen des Verarbeitenden Gewerbes (ohne Stahlindustrie und sonst. Wirtschaftszweige/ Abfallverbrennung) sowie der Verbrauchergruppe Gewerbe, Handel, Dienstleistungen (ohne Haushalte)</w:t>
            </w:r>
          </w:p>
        </w:tc>
        <w:tc>
          <w:tcPr>
            <w:tcW w:w="0" w:type="auto"/>
            <w:shd w:val="clear" w:color="auto" w:fill="auto"/>
            <w:tcMar>
              <w:left w:w="57" w:type="dxa"/>
              <w:right w:w="57" w:type="dxa"/>
            </w:tcMar>
          </w:tcPr>
          <w:p w14:paraId="163D912F" w14:textId="77777777" w:rsidR="008D5009" w:rsidRPr="0087147F" w:rsidRDefault="00707501" w:rsidP="00426349">
            <w:pPr>
              <w:spacing w:before="0" w:after="0"/>
              <w:rPr>
                <w:sz w:val="16"/>
                <w:szCs w:val="16"/>
              </w:rPr>
            </w:pPr>
            <w:r w:rsidRPr="0087147F">
              <w:rPr>
                <w:noProof/>
                <w:sz w:val="16"/>
                <w:szCs w:val="16"/>
              </w:rPr>
              <w:t>1.000 t CO2</w:t>
            </w:r>
          </w:p>
        </w:tc>
        <w:tc>
          <w:tcPr>
            <w:tcW w:w="0" w:type="auto"/>
            <w:tcMar>
              <w:left w:w="57" w:type="dxa"/>
              <w:right w:w="57" w:type="dxa"/>
            </w:tcMar>
          </w:tcPr>
          <w:p w14:paraId="52F77D75" w14:textId="77777777" w:rsidR="008D5009" w:rsidRPr="0087147F" w:rsidRDefault="00707501" w:rsidP="00426349">
            <w:pPr>
              <w:spacing w:before="0" w:after="0"/>
              <w:rPr>
                <w:color w:val="000000"/>
                <w:sz w:val="16"/>
                <w:szCs w:val="16"/>
                <w:lang w:val="da-DK"/>
              </w:rPr>
            </w:pPr>
            <w:r w:rsidRPr="0087147F">
              <w:rPr>
                <w:noProof/>
                <w:color w:val="000000"/>
                <w:sz w:val="16"/>
                <w:szCs w:val="16"/>
                <w:lang w:val="da-DK"/>
              </w:rPr>
              <w:t>Stärker entwickelte Regionen</w:t>
            </w:r>
          </w:p>
        </w:tc>
        <w:tc>
          <w:tcPr>
            <w:tcW w:w="0" w:type="auto"/>
            <w:shd w:val="clear" w:color="auto" w:fill="auto"/>
            <w:tcMar>
              <w:left w:w="57" w:type="dxa"/>
              <w:right w:w="57" w:type="dxa"/>
            </w:tcMar>
          </w:tcPr>
          <w:p w14:paraId="7B94D2FB" w14:textId="77777777" w:rsidR="008D5009" w:rsidRPr="0087147F" w:rsidRDefault="00707501" w:rsidP="00426349">
            <w:pPr>
              <w:spacing w:before="0" w:after="0"/>
              <w:rPr>
                <w:sz w:val="16"/>
                <w:szCs w:val="16"/>
              </w:rPr>
            </w:pPr>
            <w:r w:rsidRPr="0087147F">
              <w:rPr>
                <w:noProof/>
                <w:color w:val="000000"/>
                <w:sz w:val="16"/>
                <w:szCs w:val="16"/>
                <w:lang w:val="da-DK"/>
              </w:rPr>
              <w:t>2.438,00</w:t>
            </w:r>
          </w:p>
        </w:tc>
        <w:tc>
          <w:tcPr>
            <w:tcW w:w="0" w:type="auto"/>
            <w:shd w:val="clear" w:color="auto" w:fill="auto"/>
            <w:tcMar>
              <w:left w:w="57" w:type="dxa"/>
              <w:right w:w="57" w:type="dxa"/>
            </w:tcMar>
          </w:tcPr>
          <w:p w14:paraId="176EF374" w14:textId="77777777" w:rsidR="008D5009" w:rsidRPr="0087147F" w:rsidRDefault="00707501" w:rsidP="00426349">
            <w:pPr>
              <w:spacing w:before="0" w:after="0"/>
              <w:jc w:val="center"/>
              <w:rPr>
                <w:sz w:val="16"/>
                <w:szCs w:val="16"/>
              </w:rPr>
            </w:pPr>
            <w:r w:rsidRPr="0087147F">
              <w:rPr>
                <w:noProof/>
                <w:color w:val="000000"/>
                <w:sz w:val="16"/>
                <w:szCs w:val="16"/>
                <w:lang w:val="da-DK"/>
              </w:rPr>
              <w:t>2010</w:t>
            </w:r>
          </w:p>
        </w:tc>
        <w:tc>
          <w:tcPr>
            <w:tcW w:w="0" w:type="auto"/>
            <w:shd w:val="clear" w:color="auto" w:fill="auto"/>
            <w:tcMar>
              <w:left w:w="57" w:type="dxa"/>
              <w:right w:w="57" w:type="dxa"/>
            </w:tcMar>
          </w:tcPr>
          <w:p w14:paraId="167E5DD1" w14:textId="77777777" w:rsidR="008D5009" w:rsidRPr="0087147F" w:rsidRDefault="00707501" w:rsidP="00426349">
            <w:pPr>
              <w:spacing w:before="0" w:after="0"/>
              <w:rPr>
                <w:sz w:val="16"/>
                <w:szCs w:val="16"/>
              </w:rPr>
            </w:pPr>
            <w:r w:rsidRPr="0087147F">
              <w:rPr>
                <w:noProof/>
                <w:color w:val="000000"/>
                <w:sz w:val="16"/>
                <w:szCs w:val="16"/>
                <w:lang w:val="da-DK"/>
              </w:rPr>
              <w:t>1.800,00</w:t>
            </w:r>
          </w:p>
        </w:tc>
        <w:tc>
          <w:tcPr>
            <w:tcW w:w="0" w:type="auto"/>
            <w:shd w:val="clear" w:color="auto" w:fill="auto"/>
            <w:tcMar>
              <w:left w:w="57" w:type="dxa"/>
              <w:right w:w="57" w:type="dxa"/>
            </w:tcMar>
          </w:tcPr>
          <w:p w14:paraId="08E1E901" w14:textId="77777777" w:rsidR="008D5009" w:rsidRPr="0087147F" w:rsidRDefault="00707501" w:rsidP="00426349">
            <w:pPr>
              <w:spacing w:before="0" w:after="0"/>
              <w:rPr>
                <w:sz w:val="16"/>
                <w:szCs w:val="16"/>
              </w:rPr>
            </w:pPr>
            <w:r w:rsidRPr="0087147F">
              <w:rPr>
                <w:noProof/>
                <w:color w:val="000000"/>
                <w:sz w:val="16"/>
                <w:szCs w:val="16"/>
                <w:lang w:val="da-DK"/>
              </w:rPr>
              <w:t>CO2-Monitoring StaLa/SUBV</w:t>
            </w:r>
          </w:p>
        </w:tc>
        <w:tc>
          <w:tcPr>
            <w:tcW w:w="0" w:type="auto"/>
            <w:shd w:val="clear" w:color="auto" w:fill="auto"/>
            <w:tcMar>
              <w:left w:w="57" w:type="dxa"/>
              <w:right w:w="57" w:type="dxa"/>
            </w:tcMar>
          </w:tcPr>
          <w:p w14:paraId="5DB4892D" w14:textId="77777777" w:rsidR="008D5009" w:rsidRPr="0087147F" w:rsidRDefault="00707501" w:rsidP="00426349">
            <w:pPr>
              <w:pStyle w:val="Text2"/>
              <w:spacing w:before="0" w:after="0"/>
              <w:ind w:left="0"/>
              <w:rPr>
                <w:sz w:val="16"/>
                <w:szCs w:val="16"/>
              </w:rPr>
            </w:pPr>
            <w:r w:rsidRPr="0087147F">
              <w:rPr>
                <w:noProof/>
                <w:sz w:val="16"/>
                <w:szCs w:val="16"/>
              </w:rPr>
              <w:t>Jährlich</w:t>
            </w:r>
          </w:p>
        </w:tc>
      </w:tr>
    </w:tbl>
    <w:p w14:paraId="718EF397" w14:textId="77777777" w:rsidR="008D5009" w:rsidRDefault="008D5009" w:rsidP="008D5009">
      <w:pPr>
        <w:spacing w:before="0" w:after="0"/>
        <w:rPr>
          <w:b/>
          <w:lang w:val="pt-PT"/>
        </w:rPr>
      </w:pPr>
    </w:p>
    <w:p w14:paraId="1423E9DC" w14:textId="77777777" w:rsidR="008D5009" w:rsidRPr="004A3AB7" w:rsidRDefault="00707501" w:rsidP="008D5009">
      <w:pPr>
        <w:spacing w:before="0" w:after="0"/>
        <w:rPr>
          <w:color w:val="000000"/>
        </w:rPr>
      </w:pPr>
      <w:r>
        <w:rPr>
          <w:b/>
          <w:lang w:val="pt-PT"/>
        </w:rPr>
        <w:br w:type="page"/>
      </w:r>
    </w:p>
    <w:p w14:paraId="40CF5618" w14:textId="77777777" w:rsidR="008D5009" w:rsidRPr="001535A4" w:rsidRDefault="00707501" w:rsidP="008D5009">
      <w:pPr>
        <w:pStyle w:val="ManualHeading2"/>
        <w:keepLines/>
        <w:spacing w:before="0" w:after="0"/>
        <w:rPr>
          <w:b w:val="0"/>
          <w:lang w:val="de-DE"/>
        </w:rPr>
      </w:pPr>
      <w:bookmarkStart w:id="159" w:name="_Toc256000090"/>
      <w:r w:rsidRPr="001535A4">
        <w:rPr>
          <w:noProof/>
          <w:lang w:val="de-DE"/>
        </w:rPr>
        <w:lastRenderedPageBreak/>
        <w:t>2.A.6 Maßnahmen, die im Rahmen der Investitionspriorität zu unterstützen sind</w:t>
      </w:r>
      <w:r w:rsidRPr="001535A4">
        <w:rPr>
          <w:b w:val="0"/>
          <w:lang w:val="de-DE"/>
        </w:rPr>
        <w:t xml:space="preserve"> </w:t>
      </w:r>
      <w:r w:rsidRPr="001535A4">
        <w:rPr>
          <w:b w:val="0"/>
          <w:noProof/>
          <w:lang w:val="de-DE"/>
        </w:rPr>
        <w:t>(aufgeschlüsselt nach Investitionspriorität)</w:t>
      </w:r>
      <w:bookmarkEnd w:id="159"/>
    </w:p>
    <w:p w14:paraId="6D26A0E5" w14:textId="77777777" w:rsidR="008D5009" w:rsidRPr="001535A4" w:rsidRDefault="008D5009" w:rsidP="008D5009">
      <w:pPr>
        <w:pStyle w:val="Text1"/>
        <w:keepNext/>
        <w:keepLines/>
        <w:spacing w:before="0" w:after="0"/>
        <w:ind w:left="0"/>
        <w:rPr>
          <w:lang w:val="de-DE"/>
        </w:rPr>
      </w:pPr>
    </w:p>
    <w:p w14:paraId="7DF76AA6" w14:textId="77777777" w:rsidR="008D5009" w:rsidRPr="001535A4" w:rsidRDefault="00707501" w:rsidP="008D5009">
      <w:pPr>
        <w:pStyle w:val="ManualHeading3"/>
        <w:keepLines/>
        <w:spacing w:before="0" w:after="0"/>
        <w:ind w:left="0" w:firstLine="0"/>
        <w:rPr>
          <w:b/>
          <w:lang w:val="de-DE"/>
        </w:rPr>
      </w:pPr>
      <w:r w:rsidRPr="001535A4">
        <w:rPr>
          <w:b/>
          <w:lang w:val="de-DE"/>
        </w:rPr>
        <w:t xml:space="preserve"> </w:t>
      </w:r>
      <w:bookmarkStart w:id="160" w:name="_Toc256000091"/>
      <w:r w:rsidRPr="001535A4">
        <w:rPr>
          <w:b/>
          <w:noProof/>
          <w:lang w:val="de-DE"/>
        </w:rPr>
        <w:t>2.A.6.1 Beschreibung der Art und Beispiele für zu unterstützende Maßnahmen und ihres erwarteten Beitrags zu den spezifischen Zielen und gegebenenfalls die Benennung der wichtigsten Zielgruppen, spezifischer, gezielt zu unterstützender Gebiete, Arten von Begünstigten</w:t>
      </w:r>
      <w:bookmarkEnd w:id="16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29"/>
        <w:gridCol w:w="11155"/>
      </w:tblGrid>
      <w:tr w:rsidR="00CC0692" w:rsidRPr="00EF067B" w14:paraId="144D7217" w14:textId="77777777" w:rsidTr="00426349">
        <w:trPr>
          <w:trHeight w:val="288"/>
          <w:tblHeader/>
        </w:trPr>
        <w:tc>
          <w:tcPr>
            <w:tcW w:w="0" w:type="auto"/>
            <w:shd w:val="clear" w:color="auto" w:fill="auto"/>
          </w:tcPr>
          <w:p w14:paraId="17C34D15" w14:textId="77777777" w:rsidR="008D5009" w:rsidRPr="009347F8" w:rsidRDefault="00707501" w:rsidP="00426349">
            <w:pPr>
              <w:pStyle w:val="Text1"/>
              <w:spacing w:before="0" w:after="0"/>
              <w:ind w:left="0"/>
              <w:rPr>
                <w:b/>
                <w:color w:val="000000"/>
                <w:sz w:val="18"/>
                <w:szCs w:val="18"/>
              </w:rPr>
            </w:pPr>
            <w:r>
              <w:rPr>
                <w:b/>
                <w:noProof/>
                <w:sz w:val="18"/>
                <w:szCs w:val="18"/>
              </w:rPr>
              <w:t>Investitionspriorität</w:t>
            </w:r>
          </w:p>
        </w:tc>
        <w:tc>
          <w:tcPr>
            <w:tcW w:w="0" w:type="auto"/>
            <w:shd w:val="clear" w:color="auto" w:fill="auto"/>
          </w:tcPr>
          <w:p w14:paraId="3A70CBF6" w14:textId="77777777" w:rsidR="008D5009" w:rsidRPr="001535A4" w:rsidRDefault="00707501" w:rsidP="00426349">
            <w:pPr>
              <w:pStyle w:val="Text1"/>
              <w:spacing w:before="0" w:after="0"/>
              <w:ind w:left="0"/>
              <w:rPr>
                <w:b/>
                <w:color w:val="000000"/>
                <w:sz w:val="18"/>
                <w:szCs w:val="18"/>
                <w:lang w:val="de-DE"/>
              </w:rPr>
            </w:pPr>
            <w:r w:rsidRPr="001535A4">
              <w:rPr>
                <w:noProof/>
                <w:sz w:val="18"/>
                <w:szCs w:val="18"/>
                <w:lang w:val="de-DE"/>
              </w:rPr>
              <w:t>4b - Förderung der Energieeffizienz und der Nutzung erneuerbarer Energien in Unternehmen</w:t>
            </w:r>
          </w:p>
        </w:tc>
      </w:tr>
      <w:tr w:rsidR="00CC0692" w14:paraId="7B4B0765" w14:textId="77777777" w:rsidTr="004375CA">
        <w:trPr>
          <w:trHeight w:val="170"/>
        </w:trPr>
        <w:tc>
          <w:tcPr>
            <w:tcW w:w="0" w:type="auto"/>
            <w:gridSpan w:val="2"/>
            <w:shd w:val="clear" w:color="auto" w:fill="auto"/>
          </w:tcPr>
          <w:p w14:paraId="7A1E8809" w14:textId="77777777" w:rsidR="00CC0692" w:rsidRPr="001535A4" w:rsidRDefault="00707501">
            <w:pPr>
              <w:spacing w:before="0" w:after="240"/>
              <w:jc w:val="left"/>
              <w:rPr>
                <w:lang w:val="de-DE"/>
              </w:rPr>
            </w:pPr>
            <w:r w:rsidRPr="001535A4">
              <w:rPr>
                <w:i/>
                <w:iCs/>
                <w:lang w:val="de-DE"/>
              </w:rPr>
              <w:t xml:space="preserve">Aktion 5a: Anreize für Energieeffizienzinvestitionen in Unternehmen </w:t>
            </w:r>
          </w:p>
          <w:p w14:paraId="0055BD81" w14:textId="77777777" w:rsidR="00CC0692" w:rsidRPr="001535A4" w:rsidRDefault="00707501">
            <w:pPr>
              <w:spacing w:before="240" w:after="240"/>
              <w:jc w:val="left"/>
              <w:rPr>
                <w:lang w:val="de-DE"/>
              </w:rPr>
            </w:pPr>
            <w:r w:rsidRPr="001535A4">
              <w:rPr>
                <w:lang w:val="de-DE"/>
              </w:rPr>
              <w:t>Adressaten dieser Aktion sind grundsätzlich Unternehmen aller Branchen und Betriebsgrößen mit Standort im Land Bremen. Auch für „Nicht-KMU“ bestehen erhebliche Potenziale für Energieeffizienzmaßnahmen, die teils aufgrund betriebsinterner Rentabilitätsvorgaben nicht genutzt werden.</w:t>
            </w:r>
          </w:p>
          <w:p w14:paraId="7453B7A1" w14:textId="77777777" w:rsidR="00CC0692" w:rsidRPr="001535A4" w:rsidRDefault="00707501">
            <w:pPr>
              <w:spacing w:before="240" w:after="240"/>
              <w:jc w:val="left"/>
              <w:rPr>
                <w:lang w:val="de-DE"/>
              </w:rPr>
            </w:pPr>
            <w:r w:rsidRPr="001535A4">
              <w:rPr>
                <w:lang w:val="de-DE"/>
              </w:rPr>
              <w:t>Es soll ein breites Spektrum an Energieeffizienzmaßnahmen gefördert werden, das betriebliche Investitionen in</w:t>
            </w:r>
          </w:p>
          <w:p w14:paraId="4AB89D6A" w14:textId="77777777" w:rsidR="00CC0692" w:rsidRPr="001535A4" w:rsidRDefault="00707501" w:rsidP="00707501">
            <w:pPr>
              <w:numPr>
                <w:ilvl w:val="0"/>
                <w:numId w:val="56"/>
              </w:numPr>
              <w:spacing w:before="240" w:after="0"/>
              <w:ind w:hanging="210"/>
              <w:jc w:val="left"/>
              <w:rPr>
                <w:lang w:val="de-DE"/>
              </w:rPr>
            </w:pPr>
            <w:r w:rsidRPr="001535A4">
              <w:rPr>
                <w:lang w:val="de-DE"/>
              </w:rPr>
              <w:t>Maschinen, Querschnitts- und Prozesstechnologien (Antriebe, Pumpen, Druckluft, Mess- Regel und Steuerungstechnik, etc.),</w:t>
            </w:r>
          </w:p>
          <w:p w14:paraId="277BD263" w14:textId="77777777" w:rsidR="00CC0692" w:rsidRPr="001535A4" w:rsidRDefault="00707501" w:rsidP="00707501">
            <w:pPr>
              <w:numPr>
                <w:ilvl w:val="0"/>
                <w:numId w:val="56"/>
              </w:numPr>
              <w:spacing w:before="0" w:after="0"/>
              <w:ind w:hanging="210"/>
              <w:jc w:val="left"/>
              <w:rPr>
                <w:lang w:val="de-DE"/>
              </w:rPr>
            </w:pPr>
            <w:r w:rsidRPr="001535A4">
              <w:rPr>
                <w:lang w:val="de-DE"/>
              </w:rPr>
              <w:t>die Gebäude- und Anlagentechnik (Heizung, Kühlung, Beleuchtung, etc.),</w:t>
            </w:r>
          </w:p>
          <w:p w14:paraId="5442E280" w14:textId="77777777" w:rsidR="00CC0692" w:rsidRPr="001535A4" w:rsidRDefault="00707501" w:rsidP="00707501">
            <w:pPr>
              <w:numPr>
                <w:ilvl w:val="0"/>
                <w:numId w:val="56"/>
              </w:numPr>
              <w:spacing w:before="0" w:after="0"/>
              <w:ind w:hanging="210"/>
              <w:jc w:val="left"/>
              <w:rPr>
                <w:lang w:val="de-DE"/>
              </w:rPr>
            </w:pPr>
            <w:r w:rsidRPr="001535A4">
              <w:rPr>
                <w:lang w:val="de-DE"/>
              </w:rPr>
              <w:t>die effizientere und regenerative Energieerzeugung (KWK,…) und</w:t>
            </w:r>
          </w:p>
          <w:p w14:paraId="24F82DBB" w14:textId="77777777" w:rsidR="00CC0692" w:rsidRPr="001535A4" w:rsidRDefault="00707501" w:rsidP="00707501">
            <w:pPr>
              <w:numPr>
                <w:ilvl w:val="0"/>
                <w:numId w:val="56"/>
              </w:numPr>
              <w:spacing w:before="0" w:after="0"/>
              <w:ind w:hanging="210"/>
              <w:jc w:val="left"/>
              <w:rPr>
                <w:lang w:val="de-DE"/>
              </w:rPr>
            </w:pPr>
            <w:r w:rsidRPr="001535A4">
              <w:rPr>
                <w:lang w:val="de-DE"/>
              </w:rPr>
              <w:t>Maßnahmen zur Steigerung der Nutzung erneuerbarer Energien</w:t>
            </w:r>
          </w:p>
          <w:p w14:paraId="5FFF219E" w14:textId="77777777" w:rsidR="00CC0692" w:rsidRDefault="00707501" w:rsidP="00707501">
            <w:pPr>
              <w:numPr>
                <w:ilvl w:val="0"/>
                <w:numId w:val="56"/>
              </w:numPr>
              <w:spacing w:before="0" w:after="240"/>
              <w:ind w:hanging="210"/>
              <w:jc w:val="left"/>
            </w:pPr>
            <w:r>
              <w:t>die Gebäudehülle</w:t>
            </w:r>
          </w:p>
          <w:p w14:paraId="59B99D90" w14:textId="77777777" w:rsidR="00CC0692" w:rsidRPr="001535A4" w:rsidRDefault="00707501">
            <w:pPr>
              <w:spacing w:before="240" w:after="240"/>
              <w:jc w:val="left"/>
              <w:rPr>
                <w:lang w:val="de-DE"/>
              </w:rPr>
            </w:pPr>
            <w:r w:rsidRPr="001535A4">
              <w:rPr>
                <w:lang w:val="de-DE"/>
              </w:rPr>
              <w:t>umfasst. Anlagen für die Erzeugung erneuerbarer Energien können dann unterstützt werden, wenn sie keine Förderung über das EEG erhalten. Ausgeschlossen sind Anlagen, die dem Emissionsrechtehandel unterliegen.</w:t>
            </w:r>
          </w:p>
          <w:p w14:paraId="40DE7E1F" w14:textId="77777777" w:rsidR="00CC0692" w:rsidRPr="001535A4" w:rsidRDefault="00707501">
            <w:pPr>
              <w:spacing w:before="240" w:after="240"/>
              <w:jc w:val="left"/>
              <w:rPr>
                <w:lang w:val="de-DE"/>
              </w:rPr>
            </w:pPr>
            <w:r w:rsidRPr="001535A4">
              <w:rPr>
                <w:lang w:val="de-DE"/>
              </w:rPr>
              <w:t>Die Förderung von Investitionen verfolgt dabei zwei strategische Stoßrichtungen: Durch Zuschüsse sollen die betrieblichen Energieeffizienzprojekte über die notwendige Rentabilitätsschwelle gehoben werden (Rentabilitätseffekte). Durch Finanzinstrumente, z.B. die Vergabe von Energieeffizienzdarlehen, sollen die Möglichkeiten für die Gesamtfinanzierung von klimaschutzrelevanten Investitionsprojekten verbessert werden (Liquiditäts- und Risikoübernahmeeffekt).</w:t>
            </w:r>
          </w:p>
          <w:p w14:paraId="329938D0" w14:textId="77777777" w:rsidR="00CC0692" w:rsidRPr="001535A4" w:rsidRDefault="00707501">
            <w:pPr>
              <w:spacing w:before="240" w:after="240"/>
              <w:jc w:val="left"/>
              <w:rPr>
                <w:lang w:val="de-DE"/>
              </w:rPr>
            </w:pPr>
            <w:r w:rsidRPr="001535A4">
              <w:rPr>
                <w:lang w:val="de-DE"/>
              </w:rPr>
              <w:lastRenderedPageBreak/>
              <w:t>Die Zuschüsse werden über das REN-Programm vergeben, das als Anreiz zur Durchführung der Investitionen die Wirtschaftlichkeit der Maßnahmen verbessert und die bei Energieeffizienzmaßnahmen oftmals langen Amortisationszeiten auf ein für Unternehmen vertretbares Maß reduziert. Grundlage ist der Umweltbeihilferahmen der EU, die Förderung beschränkt sich also unmittelbar auf die Mehrkosten der Maßnahme, die für die Realisierung des zusätzlichen Klimaschutzeffektes notwendig sind. Die Effekte der Effizienzmaßnahmen müssen über die gesetzlichen Vorgaben und den marktüblichen Standard hinausgehen.</w:t>
            </w:r>
          </w:p>
          <w:p w14:paraId="3B255D54" w14:textId="77777777" w:rsidR="00CC0692" w:rsidRPr="001535A4" w:rsidRDefault="00707501">
            <w:pPr>
              <w:spacing w:before="240" w:after="240"/>
              <w:jc w:val="left"/>
              <w:rPr>
                <w:lang w:val="de-DE"/>
              </w:rPr>
            </w:pPr>
            <w:r w:rsidRPr="001535A4">
              <w:rPr>
                <w:lang w:val="de-DE"/>
              </w:rPr>
              <w:t>Zur Überwindung von Finanzierungshemmnissen und zur Erleichterung der Gesamtfinanzierung von klimaeffizienten Investitionsvorhaben sollen - komplementär zur zuschussbasierten REN-Förderung - Energieeffizienzfinanzinstrumente, z. B. in Form von Darlehen, ausgegeben werden, die inhaltlich auf dem KfW-Energieeffizienzprogramm aufsetzen. Letzteres wird im Land Bremen nur sehr zurückhaltend nachgefragt, was u.a. an der fehlenden Risikoübernahme durch die KfW (es gelten die hausbanküblichen Sicherheiten) und einer vergleichsweise schwachen Zinsvergünstigung liegt. Mit höheren Zinsvergünstigungen, niederschwelligen Konditionen und ergänzenden Angeboten könnten solche Darlehen somit wesentlich attraktiver für die Unternehmen gestaltet werden, als die Darlehen der KfW. Durch die Bemessung der Förderung auf die gesamte CO2-relevante Investitionsmaßnahme würden solche Darlehen - anders als die REN-Förderung - zudem dabei die Gesamtfinanzierungsfunktion für die Unternehmen verbessern. Gleichzeitig wird die Risikoposition der Hausbank reduziert, der Spielraum für die Kreditvergabe erweitert und bestehende Finanzierungshemmnisse für die Unternehmen abgebaut.</w:t>
            </w:r>
          </w:p>
          <w:p w14:paraId="237A2A39" w14:textId="77777777" w:rsidR="00CC0692" w:rsidRPr="001535A4" w:rsidRDefault="00707501">
            <w:pPr>
              <w:spacing w:before="240" w:after="240"/>
              <w:jc w:val="left"/>
              <w:rPr>
                <w:lang w:val="de-DE"/>
              </w:rPr>
            </w:pPr>
            <w:r w:rsidRPr="001535A4">
              <w:rPr>
                <w:i/>
                <w:iCs/>
                <w:lang w:val="de-DE"/>
              </w:rPr>
              <w:t>Aktion 5b: Energieberatung, Information und Zertifizierung für Unternehmen</w:t>
            </w:r>
          </w:p>
          <w:p w14:paraId="20B283DB" w14:textId="77777777" w:rsidR="00CC0692" w:rsidRPr="001535A4" w:rsidRDefault="00707501">
            <w:pPr>
              <w:spacing w:before="240" w:after="240"/>
              <w:jc w:val="left"/>
              <w:rPr>
                <w:lang w:val="de-DE"/>
              </w:rPr>
            </w:pPr>
            <w:r w:rsidRPr="001535A4">
              <w:rPr>
                <w:lang w:val="de-DE"/>
              </w:rPr>
              <w:t>Als zweiter wesentlicher Baustein zur Erreichung des spezifischen Ziels sind die „weichen“ Aktivitäten im Bereich Klimaschutzmanagement, Information, Beratung und Zertifizierung zu nennen, die ebenfalls wichtige Bestandteile der für das Land Bremen verfolgten integrierten Energie- und Klimaschutzstrategie KEP 2020 sind. Mit Blick auf das gerade in kleineren Betrieben oftmals nicht ausreichend vorhandene Know-How im Bereich der Energiebilanzierung sowie insgesamt zur Kompensation der o.g. Informationsdefizite spielen diese Aktivitäten auch und gerade im unternehmerischen Bereich eine wichtige Rolle, weil sie die investiven Instrumente flankieren, unterstützen und in vielen Fällen auch erst ermöglichen/stimulieren. Zudem wird über die fachliche Beratung gewährleistet, dass nicht nur in Einzelmaßnahmen gedacht wird, sondern eine ganzheitliche Betrachtungsweise der Energie- und Stoffstrombilanzen in Betrieben erfolgt, die auch mögliche Wechselwirkungen berücksichtigt.</w:t>
            </w:r>
          </w:p>
          <w:p w14:paraId="7B793668" w14:textId="77777777" w:rsidR="00CC0692" w:rsidRPr="001535A4" w:rsidRDefault="00707501">
            <w:pPr>
              <w:spacing w:before="240" w:after="240"/>
              <w:jc w:val="left"/>
              <w:rPr>
                <w:lang w:val="de-DE"/>
              </w:rPr>
            </w:pPr>
            <w:r w:rsidRPr="001535A4">
              <w:rPr>
                <w:lang w:val="de-DE"/>
              </w:rPr>
              <w:lastRenderedPageBreak/>
              <w:t>Gefördert werden vor diesem Hintergrund Initiativen, die mit Beratungsprogrammen, Vernetzungsaktivitäten und der Vergabe von Auszeichnungen und Zertifikaten gezielt zu einer Verringerung der CO2-Emissionen in den bremischen Unternehmen beitragen.</w:t>
            </w:r>
          </w:p>
          <w:p w14:paraId="7429296A" w14:textId="77777777" w:rsidR="00CC0692" w:rsidRPr="001535A4" w:rsidRDefault="00707501">
            <w:pPr>
              <w:spacing w:before="240" w:after="240"/>
              <w:jc w:val="left"/>
              <w:rPr>
                <w:lang w:val="de-DE"/>
              </w:rPr>
            </w:pPr>
            <w:r w:rsidRPr="001535A4">
              <w:rPr>
                <w:lang w:val="de-DE"/>
              </w:rPr>
              <w:t>Dieser ausschließlich betriebsbezogene Ansatz wird flankiert durch die Förderung weiterer Informations-, Beratungs- und Weiterbildungsangebote in den Themenfeldern Energieeffizienz, erneuerbare Energien und Klimaschutz, die neben KMU auch VerbraucherInnen und öffentliche Einrichtungen in den Blick nehmen. Dabei werden auch Klimaschutzkampagnen und das Klimaschutzmanagement gefördert, um eine breite und stark öffentlichkeitswirksame Informationswirkung im Land Bremen zu erzielen. Durch diese, nicht nur auf die betrieblichen Potenziale abgestellten Maßnahmen, werden alle Akteure im Land in den Blick genommen, um die Voraussetzungen dafür zu schaffen, dass bei der Durchführung von energierelevanten Handlungen in allen relevanten Bereichen kenntnisreich und verantwortungsbewusst im Sinne des Klimaschutzes gehandelt wird und zusätzliche Projekte zur Verringerung des fossilen Energieverbrauchs angestoßen und umgesetzt werden.</w:t>
            </w:r>
          </w:p>
          <w:p w14:paraId="6A26CE9A" w14:textId="77777777" w:rsidR="00CC0692" w:rsidRDefault="00707501">
            <w:pPr>
              <w:spacing w:before="240" w:after="240"/>
              <w:jc w:val="left"/>
            </w:pPr>
            <w:r>
              <w:rPr>
                <w:b/>
                <w:bCs/>
              </w:rPr>
              <w:t xml:space="preserve">Zielgruppen der Maßnahmen </w:t>
            </w:r>
          </w:p>
          <w:p w14:paraId="6DD0D6F7" w14:textId="77777777" w:rsidR="00CC0692" w:rsidRPr="001535A4" w:rsidRDefault="00707501" w:rsidP="00707501">
            <w:pPr>
              <w:numPr>
                <w:ilvl w:val="0"/>
                <w:numId w:val="57"/>
              </w:numPr>
              <w:spacing w:before="240" w:after="0"/>
              <w:ind w:hanging="210"/>
              <w:jc w:val="left"/>
              <w:rPr>
                <w:lang w:val="de-DE"/>
              </w:rPr>
            </w:pPr>
            <w:r w:rsidRPr="001535A4">
              <w:rPr>
                <w:lang w:val="de-DE"/>
              </w:rPr>
              <w:t>Unternehmen, Betriebe, Handwerker, Freiberufler sonstige gewerblich Tätige</w:t>
            </w:r>
          </w:p>
          <w:p w14:paraId="7FD3A695" w14:textId="77777777" w:rsidR="00CC0692" w:rsidRDefault="00707501" w:rsidP="00707501">
            <w:pPr>
              <w:numPr>
                <w:ilvl w:val="0"/>
                <w:numId w:val="57"/>
              </w:numPr>
              <w:spacing w:before="0" w:after="0"/>
              <w:ind w:hanging="210"/>
              <w:jc w:val="left"/>
            </w:pPr>
            <w:r>
              <w:t>Klimainitiativen und Beratungsagenturen</w:t>
            </w:r>
          </w:p>
          <w:p w14:paraId="75AA8ED9" w14:textId="77777777" w:rsidR="00CC0692" w:rsidRPr="001535A4" w:rsidRDefault="00707501" w:rsidP="00707501">
            <w:pPr>
              <w:numPr>
                <w:ilvl w:val="0"/>
                <w:numId w:val="57"/>
              </w:numPr>
              <w:spacing w:before="0" w:after="240"/>
              <w:ind w:hanging="210"/>
              <w:jc w:val="left"/>
              <w:rPr>
                <w:lang w:val="de-DE"/>
              </w:rPr>
            </w:pPr>
            <w:r w:rsidRPr="001535A4">
              <w:rPr>
                <w:lang w:val="de-DE"/>
              </w:rPr>
              <w:t>Öffentliche Stellen (z.B. Behörden, Bremer Aufbau-Bank)</w:t>
            </w:r>
          </w:p>
          <w:p w14:paraId="2B370A41" w14:textId="77777777" w:rsidR="00CC0692" w:rsidRPr="001535A4" w:rsidRDefault="00707501">
            <w:pPr>
              <w:spacing w:before="240" w:after="240"/>
              <w:jc w:val="left"/>
              <w:rPr>
                <w:lang w:val="de-DE"/>
              </w:rPr>
            </w:pPr>
            <w:r w:rsidRPr="001535A4">
              <w:rPr>
                <w:b/>
                <w:bCs/>
                <w:lang w:val="de-DE"/>
              </w:rPr>
              <w:t>Zielgebiet der Maßnahmen der Investitionspriorität 4b</w:t>
            </w:r>
          </w:p>
          <w:p w14:paraId="799116FB" w14:textId="77777777" w:rsidR="00CC0692" w:rsidRDefault="00707501">
            <w:pPr>
              <w:spacing w:before="240" w:after="240"/>
              <w:jc w:val="left"/>
            </w:pPr>
            <w:r>
              <w:t>Die Förderung erfolgt landesweit.</w:t>
            </w:r>
          </w:p>
          <w:p w14:paraId="4E2BA44D" w14:textId="77777777" w:rsidR="008D5009" w:rsidRPr="0012385C" w:rsidRDefault="008D5009" w:rsidP="00426349">
            <w:pPr>
              <w:pStyle w:val="Text1"/>
              <w:spacing w:before="0" w:after="0"/>
              <w:ind w:left="0"/>
              <w:rPr>
                <w:color w:val="000000"/>
                <w:sz w:val="18"/>
                <w:szCs w:val="18"/>
              </w:rPr>
            </w:pPr>
          </w:p>
        </w:tc>
      </w:tr>
    </w:tbl>
    <w:p w14:paraId="08679D57" w14:textId="77777777" w:rsidR="008D5009" w:rsidRPr="00C23AD8" w:rsidRDefault="008D5009" w:rsidP="008D5009">
      <w:pPr>
        <w:spacing w:before="0" w:after="0"/>
        <w:rPr>
          <w:color w:val="000000"/>
        </w:rPr>
      </w:pPr>
    </w:p>
    <w:p w14:paraId="0A0BB899" w14:textId="77777777" w:rsidR="008D5009" w:rsidRPr="001535A4" w:rsidRDefault="00707501" w:rsidP="008D5009">
      <w:pPr>
        <w:pStyle w:val="ManualHeading3"/>
        <w:spacing w:before="0" w:after="0"/>
        <w:rPr>
          <w:b/>
          <w:color w:val="000000"/>
          <w:lang w:val="de-DE"/>
        </w:rPr>
      </w:pPr>
      <w:r w:rsidRPr="001535A4">
        <w:rPr>
          <w:b/>
          <w:color w:val="000000"/>
          <w:lang w:val="de-DE"/>
        </w:rPr>
        <w:lastRenderedPageBreak/>
        <w:t xml:space="preserve"> </w:t>
      </w:r>
      <w:bookmarkStart w:id="161" w:name="_Toc256000092"/>
      <w:r w:rsidRPr="001535A4">
        <w:rPr>
          <w:b/>
          <w:noProof/>
          <w:color w:val="000000"/>
          <w:lang w:val="de-DE"/>
        </w:rPr>
        <w:t>2.A.6.2 Leitgrundsätze für die Auswahl der Vorhaben</w:t>
      </w:r>
      <w:bookmarkEnd w:id="16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1"/>
        <w:gridCol w:w="11113"/>
      </w:tblGrid>
      <w:tr w:rsidR="00CC0692" w:rsidRPr="00EF067B" w14:paraId="28CF1D97" w14:textId="77777777" w:rsidTr="00426349">
        <w:trPr>
          <w:trHeight w:val="288"/>
          <w:tblHeader/>
        </w:trPr>
        <w:tc>
          <w:tcPr>
            <w:tcW w:w="0" w:type="auto"/>
            <w:shd w:val="clear" w:color="auto" w:fill="auto"/>
          </w:tcPr>
          <w:p w14:paraId="7EB57C93" w14:textId="77777777" w:rsidR="008D5009" w:rsidRPr="00C23AD8" w:rsidRDefault="00707501" w:rsidP="00426349">
            <w:pPr>
              <w:pStyle w:val="Text1"/>
              <w:spacing w:before="0" w:after="0"/>
              <w:ind w:left="0"/>
              <w:rPr>
                <w:b/>
                <w:color w:val="000000"/>
                <w:sz w:val="18"/>
                <w:szCs w:val="18"/>
              </w:rPr>
            </w:pPr>
            <w:r>
              <w:rPr>
                <w:b/>
                <w:noProof/>
                <w:color w:val="000000"/>
                <w:sz w:val="18"/>
                <w:szCs w:val="18"/>
              </w:rPr>
              <w:t>Investitionspriorität</w:t>
            </w:r>
          </w:p>
        </w:tc>
        <w:tc>
          <w:tcPr>
            <w:tcW w:w="0" w:type="auto"/>
            <w:shd w:val="clear" w:color="auto" w:fill="auto"/>
          </w:tcPr>
          <w:p w14:paraId="1379200C" w14:textId="77777777" w:rsidR="008D5009" w:rsidRPr="001535A4" w:rsidRDefault="00707501" w:rsidP="00426349">
            <w:pPr>
              <w:pStyle w:val="Text1"/>
              <w:spacing w:before="0" w:after="0"/>
              <w:ind w:left="0"/>
              <w:rPr>
                <w:b/>
                <w:color w:val="000000"/>
                <w:sz w:val="18"/>
                <w:szCs w:val="18"/>
                <w:lang w:val="de-DE"/>
              </w:rPr>
            </w:pPr>
            <w:r w:rsidRPr="001535A4">
              <w:rPr>
                <w:noProof/>
                <w:color w:val="000000"/>
                <w:sz w:val="18"/>
                <w:szCs w:val="18"/>
                <w:lang w:val="de-DE"/>
              </w:rPr>
              <w:t>4b - Förderung der Energieeffizienz und der Nutzung erneuerbarer Energien in Unternehmen</w:t>
            </w:r>
          </w:p>
        </w:tc>
      </w:tr>
      <w:tr w:rsidR="00CC0692" w:rsidRPr="00EF067B" w14:paraId="3DF5BEEE" w14:textId="77777777" w:rsidTr="004375CA">
        <w:trPr>
          <w:trHeight w:val="170"/>
        </w:trPr>
        <w:tc>
          <w:tcPr>
            <w:tcW w:w="0" w:type="auto"/>
            <w:gridSpan w:val="2"/>
            <w:shd w:val="clear" w:color="auto" w:fill="auto"/>
          </w:tcPr>
          <w:p w14:paraId="2CAEEA4C" w14:textId="77777777" w:rsidR="00CC0692" w:rsidRPr="001535A4" w:rsidRDefault="00707501">
            <w:pPr>
              <w:spacing w:before="0" w:after="240"/>
              <w:jc w:val="left"/>
              <w:rPr>
                <w:lang w:val="de-DE"/>
              </w:rPr>
            </w:pPr>
            <w:r w:rsidRPr="001535A4">
              <w:rPr>
                <w:lang w:val="de-DE"/>
              </w:rPr>
              <w:t>Zentrales Auswahlkriterium im REN-Programm ist der Umfang der zusätzlichen energetischen Verbesserung und/oder der Vorbildcharakter der Projekte.</w:t>
            </w:r>
          </w:p>
          <w:p w14:paraId="4D5F212D" w14:textId="77777777" w:rsidR="00CC0692" w:rsidRPr="001535A4" w:rsidRDefault="00707501">
            <w:pPr>
              <w:spacing w:before="240" w:after="240"/>
              <w:jc w:val="left"/>
              <w:rPr>
                <w:lang w:val="de-DE"/>
              </w:rPr>
            </w:pPr>
            <w:r w:rsidRPr="001535A4">
              <w:rPr>
                <w:lang w:val="de-DE"/>
              </w:rPr>
              <w:t>Die Auswahlkriterien und Förderbedingungen im Rahmen der Energieeffizienzdarlehen werden im Zuge der Ex-Ante-Bewertung zu den Finanzinstrumenten noch weiter bestimmt. Die Kreditberatung zu betrieblichen Energieeffizienzprojekten wird eng mit den Beratungstätigkeiten zur betrieblichen Investitions- und Mittelstandsfinanzierung in der Prioritätsachse 2 sowie zur betrieblichen FuE-Beratung in der Prioritätsachse 1 gekoppelt.</w:t>
            </w:r>
          </w:p>
          <w:p w14:paraId="5588A4B2" w14:textId="77777777" w:rsidR="00CC0692" w:rsidRPr="001535A4" w:rsidRDefault="00707501">
            <w:pPr>
              <w:spacing w:before="240" w:after="240"/>
              <w:jc w:val="left"/>
              <w:rPr>
                <w:lang w:val="de-DE"/>
              </w:rPr>
            </w:pPr>
            <w:r w:rsidRPr="001535A4">
              <w:rPr>
                <w:lang w:val="de-DE"/>
              </w:rPr>
              <w:t>Die Beauftragung geeigneter Einrichtungen zur Beratung, Begleitung, Vernetzung und Information erfolgt im Rahmen von Auswahl- bzw. Vergabeverfahren.</w:t>
            </w:r>
          </w:p>
          <w:p w14:paraId="76232956" w14:textId="77777777" w:rsidR="008D5009" w:rsidRPr="001535A4" w:rsidRDefault="008D5009" w:rsidP="00426349">
            <w:pPr>
              <w:pStyle w:val="Text1"/>
              <w:spacing w:before="0" w:after="0"/>
              <w:ind w:left="0"/>
              <w:rPr>
                <w:color w:val="000000"/>
                <w:sz w:val="18"/>
                <w:szCs w:val="18"/>
                <w:lang w:val="de-DE"/>
              </w:rPr>
            </w:pPr>
          </w:p>
        </w:tc>
      </w:tr>
    </w:tbl>
    <w:p w14:paraId="17AA7F83" w14:textId="77777777" w:rsidR="008D5009" w:rsidRPr="001535A4" w:rsidRDefault="008D5009" w:rsidP="008D5009">
      <w:pPr>
        <w:spacing w:before="0" w:after="0"/>
        <w:rPr>
          <w:lang w:val="de-DE"/>
        </w:rPr>
      </w:pPr>
    </w:p>
    <w:p w14:paraId="02EA9045" w14:textId="77777777" w:rsidR="008D5009" w:rsidRPr="001535A4" w:rsidRDefault="00707501" w:rsidP="008D5009">
      <w:pPr>
        <w:pStyle w:val="ManualHeading3"/>
        <w:spacing w:before="0" w:after="0"/>
        <w:rPr>
          <w:i w:val="0"/>
          <w:lang w:val="de-DE"/>
        </w:rPr>
      </w:pPr>
      <w:bookmarkStart w:id="162" w:name="_Toc256000093"/>
      <w:r w:rsidRPr="001535A4">
        <w:rPr>
          <w:b/>
          <w:noProof/>
          <w:lang w:val="de-DE"/>
        </w:rPr>
        <w:t>2.A.6.3 Geplante Nutzung der Finanzinstrumente</w:t>
      </w:r>
      <w:r w:rsidRPr="001535A4">
        <w:rPr>
          <w:b/>
          <w:lang w:val="de-DE"/>
        </w:rPr>
        <w:t xml:space="preserve"> </w:t>
      </w:r>
      <w:r w:rsidRPr="001535A4">
        <w:rPr>
          <w:i w:val="0"/>
          <w:noProof/>
          <w:lang w:val="de-DE"/>
        </w:rPr>
        <w:t>(falls zutreffend)</w:t>
      </w:r>
      <w:bookmarkEnd w:id="16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5"/>
        <w:gridCol w:w="11249"/>
      </w:tblGrid>
      <w:tr w:rsidR="00CC0692" w:rsidRPr="00EF067B" w14:paraId="7DDB2480" w14:textId="77777777" w:rsidTr="00426349">
        <w:trPr>
          <w:trHeight w:val="288"/>
          <w:tblHeader/>
        </w:trPr>
        <w:tc>
          <w:tcPr>
            <w:tcW w:w="0" w:type="auto"/>
            <w:shd w:val="clear" w:color="auto" w:fill="auto"/>
          </w:tcPr>
          <w:p w14:paraId="7BAD6C12" w14:textId="77777777" w:rsidR="008D5009" w:rsidRPr="00E927A9" w:rsidRDefault="00707501" w:rsidP="00426349">
            <w:pPr>
              <w:pStyle w:val="Text1"/>
              <w:spacing w:before="0" w:after="0"/>
              <w:ind w:left="0"/>
              <w:rPr>
                <w:b/>
                <w:color w:val="000000"/>
                <w:sz w:val="18"/>
                <w:szCs w:val="18"/>
              </w:rPr>
            </w:pPr>
            <w:r>
              <w:rPr>
                <w:b/>
                <w:noProof/>
                <w:sz w:val="18"/>
                <w:szCs w:val="18"/>
              </w:rPr>
              <w:t>Investitionspriorität</w:t>
            </w:r>
          </w:p>
        </w:tc>
        <w:tc>
          <w:tcPr>
            <w:tcW w:w="0" w:type="auto"/>
            <w:shd w:val="clear" w:color="auto" w:fill="auto"/>
          </w:tcPr>
          <w:p w14:paraId="4717F9E8" w14:textId="77777777" w:rsidR="008D5009" w:rsidRPr="001535A4" w:rsidRDefault="00707501" w:rsidP="00426349">
            <w:pPr>
              <w:pStyle w:val="Text1"/>
              <w:spacing w:before="0" w:after="0"/>
              <w:ind w:left="0"/>
              <w:rPr>
                <w:b/>
                <w:color w:val="000000"/>
                <w:sz w:val="18"/>
                <w:szCs w:val="18"/>
                <w:lang w:val="de-DE"/>
              </w:rPr>
            </w:pPr>
            <w:r w:rsidRPr="001535A4">
              <w:rPr>
                <w:noProof/>
                <w:sz w:val="18"/>
                <w:szCs w:val="18"/>
                <w:lang w:val="de-DE"/>
              </w:rPr>
              <w:t>4b - Förderung der Energieeffizienz und der Nutzung erneuerbarer Energien in Unternehmen</w:t>
            </w:r>
          </w:p>
        </w:tc>
      </w:tr>
      <w:tr w:rsidR="00CC0692" w:rsidRPr="00EF067B" w14:paraId="3E906565" w14:textId="77777777" w:rsidTr="004375CA">
        <w:trPr>
          <w:trHeight w:val="170"/>
        </w:trPr>
        <w:tc>
          <w:tcPr>
            <w:tcW w:w="0" w:type="auto"/>
            <w:gridSpan w:val="2"/>
            <w:shd w:val="clear" w:color="auto" w:fill="auto"/>
          </w:tcPr>
          <w:p w14:paraId="5B143FEE" w14:textId="77777777" w:rsidR="00CC0692" w:rsidRPr="001535A4" w:rsidRDefault="00707501">
            <w:pPr>
              <w:spacing w:before="0" w:after="240"/>
              <w:jc w:val="left"/>
              <w:rPr>
                <w:lang w:val="de-DE"/>
              </w:rPr>
            </w:pPr>
            <w:r w:rsidRPr="001535A4">
              <w:rPr>
                <w:lang w:val="de-DE"/>
              </w:rPr>
              <w:t>Um Finanzierungshemmnisse zu überwinden und zur Erleichterung der Gesamtfinanzierung von klimaeffizienten Investitionsvorhaben beizutragen, soll die Energieeffizienzförderung in den Betrieben u.a. durch Finanzinstrumente, wie z. B. Darlehen erfolgen.</w:t>
            </w:r>
          </w:p>
          <w:p w14:paraId="32E56A00" w14:textId="77777777" w:rsidR="00CC0692" w:rsidRPr="001535A4" w:rsidRDefault="00707501">
            <w:pPr>
              <w:spacing w:before="240" w:after="240"/>
              <w:jc w:val="left"/>
              <w:rPr>
                <w:lang w:val="de-DE"/>
              </w:rPr>
            </w:pPr>
            <w:r w:rsidRPr="001535A4">
              <w:rPr>
                <w:lang w:val="de-DE"/>
              </w:rPr>
              <w:t>Der Einsatz der Finanzinstrumente erfolgt vorbehaltlich des Ergebnisses der noch abzuschließenden Ex-Ante-Bewertung.</w:t>
            </w:r>
          </w:p>
          <w:p w14:paraId="262041FE" w14:textId="77777777" w:rsidR="008D5009" w:rsidRPr="00E927A9" w:rsidRDefault="008D5009" w:rsidP="00426349">
            <w:pPr>
              <w:pStyle w:val="Text1"/>
              <w:spacing w:before="0" w:after="0"/>
              <w:ind w:left="0"/>
              <w:rPr>
                <w:sz w:val="20"/>
                <w:szCs w:val="20"/>
                <w:lang w:val="fr-BE"/>
              </w:rPr>
            </w:pPr>
          </w:p>
        </w:tc>
      </w:tr>
    </w:tbl>
    <w:p w14:paraId="448EAF67" w14:textId="77777777" w:rsidR="008D5009" w:rsidRPr="00E927A9" w:rsidRDefault="008D5009" w:rsidP="008D5009">
      <w:pPr>
        <w:spacing w:before="0" w:after="0"/>
        <w:rPr>
          <w:lang w:val="fr-BE"/>
        </w:rPr>
      </w:pPr>
    </w:p>
    <w:p w14:paraId="30EBE8D9" w14:textId="77777777" w:rsidR="008D5009" w:rsidRPr="001535A4" w:rsidRDefault="00707501" w:rsidP="008D5009">
      <w:pPr>
        <w:pStyle w:val="ManualHeading3"/>
        <w:spacing w:before="0" w:after="0"/>
        <w:rPr>
          <w:i w:val="0"/>
          <w:lang w:val="de-DE"/>
        </w:rPr>
      </w:pPr>
      <w:bookmarkStart w:id="163" w:name="_Toc256000094"/>
      <w:r w:rsidRPr="001535A4">
        <w:rPr>
          <w:b/>
          <w:noProof/>
          <w:lang w:val="de-DE"/>
        </w:rPr>
        <w:t>2.A.6.4 Geplante Nutzung von Großprojekten</w:t>
      </w:r>
      <w:r w:rsidRPr="001535A4">
        <w:rPr>
          <w:i w:val="0"/>
          <w:lang w:val="de-DE"/>
        </w:rPr>
        <w:t xml:space="preserve"> </w:t>
      </w:r>
      <w:r w:rsidRPr="001535A4">
        <w:rPr>
          <w:i w:val="0"/>
          <w:noProof/>
          <w:lang w:val="de-DE"/>
        </w:rPr>
        <w:t>(falls zutreffend)</w:t>
      </w:r>
      <w:bookmarkEnd w:id="16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11778"/>
      </w:tblGrid>
      <w:tr w:rsidR="00CC0692" w:rsidRPr="00EF067B" w14:paraId="5B56BAF4" w14:textId="77777777" w:rsidTr="00426349">
        <w:trPr>
          <w:trHeight w:val="288"/>
          <w:tblHeader/>
        </w:trPr>
        <w:tc>
          <w:tcPr>
            <w:tcW w:w="0" w:type="auto"/>
            <w:shd w:val="clear" w:color="auto" w:fill="auto"/>
          </w:tcPr>
          <w:p w14:paraId="65508BEB" w14:textId="77777777" w:rsidR="008D5009" w:rsidRPr="002B60AE" w:rsidRDefault="00707501" w:rsidP="00426349">
            <w:pPr>
              <w:pStyle w:val="Text1"/>
              <w:spacing w:before="0" w:after="0"/>
              <w:ind w:left="0"/>
              <w:rPr>
                <w:b/>
                <w:sz w:val="18"/>
                <w:szCs w:val="18"/>
              </w:rPr>
            </w:pPr>
            <w:r>
              <w:rPr>
                <w:b/>
                <w:noProof/>
                <w:sz w:val="18"/>
                <w:szCs w:val="18"/>
              </w:rPr>
              <w:t>Investitionspriorität</w:t>
            </w:r>
          </w:p>
        </w:tc>
        <w:tc>
          <w:tcPr>
            <w:tcW w:w="0" w:type="auto"/>
            <w:shd w:val="clear" w:color="auto" w:fill="auto"/>
          </w:tcPr>
          <w:p w14:paraId="5E14B453" w14:textId="77777777" w:rsidR="008D5009" w:rsidRPr="001535A4" w:rsidRDefault="00707501" w:rsidP="00426349">
            <w:pPr>
              <w:pStyle w:val="Text1"/>
              <w:spacing w:before="0" w:after="0"/>
              <w:ind w:left="0"/>
              <w:rPr>
                <w:b/>
                <w:sz w:val="18"/>
                <w:szCs w:val="18"/>
                <w:lang w:val="de-DE"/>
              </w:rPr>
            </w:pPr>
            <w:r w:rsidRPr="001535A4">
              <w:rPr>
                <w:noProof/>
                <w:sz w:val="18"/>
                <w:szCs w:val="18"/>
                <w:lang w:val="de-DE"/>
              </w:rPr>
              <w:t>4b - Förderung der Energieeffizienz und der Nutzung erneuerbarer Energien in Unternehmen</w:t>
            </w:r>
          </w:p>
        </w:tc>
      </w:tr>
      <w:tr w:rsidR="00CC0692" w:rsidRPr="00EF067B" w14:paraId="61B944A3" w14:textId="77777777" w:rsidTr="004375CA">
        <w:trPr>
          <w:trHeight w:val="170"/>
        </w:trPr>
        <w:tc>
          <w:tcPr>
            <w:tcW w:w="0" w:type="auto"/>
            <w:gridSpan w:val="2"/>
            <w:shd w:val="clear" w:color="auto" w:fill="auto"/>
          </w:tcPr>
          <w:p w14:paraId="294F0493" w14:textId="77777777" w:rsidR="00CC0692" w:rsidRPr="001535A4" w:rsidRDefault="00707501">
            <w:pPr>
              <w:spacing w:before="0" w:after="240"/>
              <w:jc w:val="left"/>
              <w:rPr>
                <w:lang w:val="de-DE"/>
              </w:rPr>
            </w:pPr>
            <w:r w:rsidRPr="001535A4">
              <w:rPr>
                <w:lang w:val="de-DE"/>
              </w:rPr>
              <w:t>Bremen beabsichtigt keine Großprojekte im Rahmen der Investitionspriorität 4b durchzuführen.</w:t>
            </w:r>
          </w:p>
          <w:p w14:paraId="576F3E63" w14:textId="77777777" w:rsidR="008D5009" w:rsidRPr="001535A4" w:rsidRDefault="008D5009" w:rsidP="00426349">
            <w:pPr>
              <w:pStyle w:val="Text1"/>
              <w:spacing w:before="0" w:after="0"/>
              <w:ind w:left="0"/>
              <w:rPr>
                <w:color w:val="000000"/>
                <w:sz w:val="18"/>
                <w:szCs w:val="18"/>
                <w:lang w:val="de-DE"/>
              </w:rPr>
            </w:pPr>
          </w:p>
        </w:tc>
      </w:tr>
    </w:tbl>
    <w:p w14:paraId="1B8B17E7" w14:textId="77777777" w:rsidR="008D5009" w:rsidRPr="001535A4" w:rsidRDefault="008D5009" w:rsidP="008D5009">
      <w:pPr>
        <w:spacing w:before="0" w:after="0"/>
        <w:rPr>
          <w:lang w:val="de-DE"/>
        </w:rPr>
      </w:pPr>
    </w:p>
    <w:p w14:paraId="4220C7F8" w14:textId="77777777" w:rsidR="008D5009" w:rsidRPr="001535A4" w:rsidRDefault="00707501" w:rsidP="008D5009">
      <w:pPr>
        <w:pStyle w:val="ManualHeading3"/>
        <w:keepLines/>
        <w:spacing w:before="0" w:after="0"/>
        <w:rPr>
          <w:b/>
          <w:color w:val="000000"/>
          <w:lang w:val="de-DE"/>
        </w:rPr>
      </w:pPr>
      <w:bookmarkStart w:id="164" w:name="_Toc256000095"/>
      <w:r w:rsidRPr="001535A4">
        <w:rPr>
          <w:b/>
          <w:noProof/>
          <w:color w:val="000000"/>
          <w:lang w:val="de-DE"/>
        </w:rPr>
        <w:t>2.A.6.5 Nach Investitionspriorität und – gegebenenfalls – nach Regionenkategorie aufgeschlüsselte Outputindikatoren</w:t>
      </w:r>
      <w:bookmarkEnd w:id="164"/>
    </w:p>
    <w:p w14:paraId="7EA440C5" w14:textId="77777777" w:rsidR="008D5009" w:rsidRPr="001535A4" w:rsidRDefault="008D5009" w:rsidP="008D5009">
      <w:pPr>
        <w:pStyle w:val="Text1"/>
        <w:keepNext/>
        <w:keepLines/>
        <w:spacing w:before="0" w:after="0"/>
        <w:ind w:left="0"/>
        <w:rPr>
          <w:lang w:val="de-DE"/>
        </w:rPr>
      </w:pPr>
    </w:p>
    <w:p w14:paraId="7E55B0EF" w14:textId="77777777" w:rsidR="008D5009" w:rsidRPr="001535A4" w:rsidRDefault="00707501" w:rsidP="008D5009">
      <w:pPr>
        <w:keepNext/>
        <w:keepLines/>
        <w:spacing w:before="0" w:after="0"/>
        <w:rPr>
          <w:color w:val="000000"/>
          <w:lang w:val="de-DE"/>
        </w:rPr>
      </w:pPr>
      <w:r w:rsidRPr="001535A4">
        <w:rPr>
          <w:b/>
          <w:noProof/>
          <w:color w:val="000000"/>
          <w:lang w:val="de-DE"/>
        </w:rPr>
        <w:t>Tabelle 5: Gemeinsame und programmspezifische Outputindikatoren</w:t>
      </w:r>
      <w:r w:rsidRPr="001535A4">
        <w:rPr>
          <w:color w:val="000000"/>
          <w:lang w:val="de-DE"/>
        </w:rPr>
        <w:t xml:space="preserve"> </w:t>
      </w:r>
      <w:r w:rsidRPr="001535A4">
        <w:rPr>
          <w:noProof/>
          <w:color w:val="000000"/>
          <w:lang w:val="de-DE"/>
        </w:rPr>
        <w:t>(nach Investitionspriorität, aufgeschlüsselt nach Regionenkategorie für den ESF und – gegebenenfalls – für den EFRE)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5446"/>
        <w:gridCol w:w="1508"/>
        <w:gridCol w:w="634"/>
        <w:gridCol w:w="1831"/>
        <w:gridCol w:w="368"/>
        <w:gridCol w:w="314"/>
        <w:gridCol w:w="1056"/>
        <w:gridCol w:w="1034"/>
        <w:gridCol w:w="1994"/>
      </w:tblGrid>
      <w:tr w:rsidR="00CC0692" w:rsidRPr="00EF067B" w14:paraId="672531D7" w14:textId="77777777" w:rsidTr="00426349">
        <w:trPr>
          <w:cantSplit/>
          <w:trHeight w:val="288"/>
          <w:tblHeader/>
        </w:trPr>
        <w:tc>
          <w:tcPr>
            <w:tcW w:w="0" w:type="auto"/>
            <w:gridSpan w:val="2"/>
            <w:shd w:val="clear" w:color="auto" w:fill="auto"/>
          </w:tcPr>
          <w:p w14:paraId="3871CC44" w14:textId="77777777" w:rsidR="008D5009" w:rsidRPr="00A15E2F" w:rsidRDefault="00707501" w:rsidP="00426349">
            <w:pPr>
              <w:pStyle w:val="berschrift3"/>
              <w:numPr>
                <w:ilvl w:val="0"/>
                <w:numId w:val="0"/>
              </w:numPr>
              <w:spacing w:before="0" w:after="0"/>
              <w:rPr>
                <w:b/>
                <w:i w:val="0"/>
                <w:color w:val="000000"/>
                <w:sz w:val="16"/>
                <w:szCs w:val="16"/>
              </w:rPr>
            </w:pPr>
            <w:bookmarkStart w:id="165" w:name="_Toc256000096"/>
            <w:r>
              <w:rPr>
                <w:b/>
                <w:i w:val="0"/>
                <w:noProof/>
                <w:color w:val="000000"/>
                <w:sz w:val="16"/>
                <w:szCs w:val="16"/>
              </w:rPr>
              <w:t>Investitionspriorität</w:t>
            </w:r>
            <w:bookmarkEnd w:id="165"/>
          </w:p>
        </w:tc>
        <w:tc>
          <w:tcPr>
            <w:tcW w:w="0" w:type="auto"/>
            <w:gridSpan w:val="8"/>
            <w:shd w:val="clear" w:color="auto" w:fill="auto"/>
          </w:tcPr>
          <w:p w14:paraId="00B627E5" w14:textId="77777777" w:rsidR="008D5009" w:rsidRPr="001535A4" w:rsidRDefault="00707501" w:rsidP="00426349">
            <w:pPr>
              <w:pStyle w:val="berschrift3"/>
              <w:numPr>
                <w:ilvl w:val="0"/>
                <w:numId w:val="0"/>
              </w:numPr>
              <w:spacing w:before="0" w:after="0"/>
              <w:rPr>
                <w:b/>
                <w:i w:val="0"/>
                <w:color w:val="000000"/>
                <w:sz w:val="16"/>
                <w:szCs w:val="16"/>
                <w:lang w:val="de-DE"/>
              </w:rPr>
            </w:pPr>
            <w:bookmarkStart w:id="166" w:name="_Toc256000097"/>
            <w:r w:rsidRPr="001535A4">
              <w:rPr>
                <w:b/>
                <w:i w:val="0"/>
                <w:noProof/>
                <w:color w:val="000000"/>
                <w:sz w:val="16"/>
                <w:szCs w:val="16"/>
                <w:lang w:val="de-DE"/>
              </w:rPr>
              <w:t>4b - Förderung der Energieeffizienz und der Nutzung erneuerbarer Energien in Unternehmen</w:t>
            </w:r>
            <w:bookmarkEnd w:id="166"/>
          </w:p>
        </w:tc>
      </w:tr>
      <w:tr w:rsidR="00CC0692" w14:paraId="6B71A631" w14:textId="77777777" w:rsidTr="00426349">
        <w:trPr>
          <w:cantSplit/>
          <w:trHeight w:val="288"/>
          <w:tblHeader/>
        </w:trPr>
        <w:tc>
          <w:tcPr>
            <w:tcW w:w="0" w:type="auto"/>
            <w:vMerge w:val="restart"/>
            <w:shd w:val="clear" w:color="auto" w:fill="auto"/>
          </w:tcPr>
          <w:p w14:paraId="18F5E10C" w14:textId="77777777" w:rsidR="008D5009" w:rsidRPr="00870D13" w:rsidRDefault="00707501" w:rsidP="00426349">
            <w:pPr>
              <w:spacing w:before="0" w:after="0"/>
              <w:jc w:val="center"/>
              <w:rPr>
                <w:b/>
                <w:color w:val="000000"/>
                <w:sz w:val="16"/>
                <w:szCs w:val="16"/>
              </w:rPr>
            </w:pPr>
            <w:r w:rsidRPr="00870D13">
              <w:rPr>
                <w:b/>
                <w:noProof/>
                <w:color w:val="000000"/>
                <w:sz w:val="16"/>
                <w:szCs w:val="16"/>
              </w:rPr>
              <w:t>ID</w:t>
            </w:r>
          </w:p>
        </w:tc>
        <w:tc>
          <w:tcPr>
            <w:tcW w:w="0" w:type="auto"/>
            <w:vMerge w:val="restart"/>
            <w:shd w:val="clear" w:color="auto" w:fill="auto"/>
          </w:tcPr>
          <w:p w14:paraId="2BC7436E" w14:textId="77777777" w:rsidR="008D5009" w:rsidRPr="00870D13" w:rsidRDefault="00707501" w:rsidP="00426349">
            <w:pPr>
              <w:spacing w:before="0" w:after="0"/>
              <w:jc w:val="center"/>
              <w:rPr>
                <w:b/>
                <w:color w:val="000000"/>
                <w:sz w:val="16"/>
                <w:szCs w:val="16"/>
                <w:lang w:val="da-DK"/>
              </w:rPr>
            </w:pPr>
            <w:r w:rsidRPr="00870D13">
              <w:rPr>
                <w:b/>
                <w:noProof/>
                <w:color w:val="000000"/>
                <w:sz w:val="16"/>
                <w:szCs w:val="16"/>
                <w:lang w:val="da-DK"/>
              </w:rPr>
              <w:t>Indikator</w:t>
            </w:r>
          </w:p>
        </w:tc>
        <w:tc>
          <w:tcPr>
            <w:tcW w:w="0" w:type="auto"/>
            <w:vMerge w:val="restart"/>
            <w:shd w:val="clear" w:color="auto" w:fill="auto"/>
          </w:tcPr>
          <w:p w14:paraId="1672A409" w14:textId="77777777" w:rsidR="008D5009" w:rsidRPr="00870D13" w:rsidRDefault="00707501" w:rsidP="00426349">
            <w:pPr>
              <w:spacing w:before="0" w:after="0"/>
              <w:jc w:val="center"/>
              <w:rPr>
                <w:b/>
                <w:color w:val="000000"/>
                <w:sz w:val="16"/>
                <w:szCs w:val="16"/>
              </w:rPr>
            </w:pPr>
            <w:r w:rsidRPr="00870D13">
              <w:rPr>
                <w:b/>
                <w:noProof/>
                <w:color w:val="000000"/>
                <w:sz w:val="16"/>
                <w:szCs w:val="16"/>
              </w:rPr>
              <w:t>Einheit für die Messung</w:t>
            </w:r>
          </w:p>
        </w:tc>
        <w:tc>
          <w:tcPr>
            <w:tcW w:w="0" w:type="auto"/>
            <w:vMerge w:val="restart"/>
            <w:shd w:val="clear" w:color="auto" w:fill="auto"/>
          </w:tcPr>
          <w:p w14:paraId="470BB547" w14:textId="77777777" w:rsidR="008D5009" w:rsidRPr="00870D13" w:rsidRDefault="00707501" w:rsidP="00426349">
            <w:pPr>
              <w:spacing w:before="0" w:after="0"/>
              <w:jc w:val="center"/>
              <w:rPr>
                <w:b/>
                <w:color w:val="000000"/>
                <w:sz w:val="16"/>
                <w:szCs w:val="16"/>
              </w:rPr>
            </w:pPr>
            <w:r>
              <w:rPr>
                <w:b/>
                <w:noProof/>
                <w:color w:val="000000"/>
                <w:sz w:val="16"/>
                <w:szCs w:val="16"/>
              </w:rPr>
              <w:t>Fonds</w:t>
            </w:r>
          </w:p>
        </w:tc>
        <w:tc>
          <w:tcPr>
            <w:tcW w:w="0" w:type="auto"/>
            <w:vMerge w:val="restart"/>
            <w:shd w:val="clear" w:color="auto" w:fill="auto"/>
          </w:tcPr>
          <w:p w14:paraId="27362DA0" w14:textId="77777777" w:rsidR="008D5009" w:rsidRPr="00870D13" w:rsidRDefault="00707501" w:rsidP="00426349">
            <w:pPr>
              <w:spacing w:before="0" w:after="0"/>
              <w:jc w:val="center"/>
              <w:rPr>
                <w:b/>
                <w:color w:val="000000"/>
                <w:sz w:val="16"/>
                <w:szCs w:val="16"/>
              </w:rPr>
            </w:pPr>
            <w:r>
              <w:rPr>
                <w:b/>
                <w:noProof/>
                <w:color w:val="000000"/>
                <w:sz w:val="16"/>
                <w:szCs w:val="16"/>
              </w:rPr>
              <w:t>Regionenkategorie (ggf.)</w:t>
            </w:r>
          </w:p>
        </w:tc>
        <w:tc>
          <w:tcPr>
            <w:tcW w:w="0" w:type="auto"/>
            <w:gridSpan w:val="3"/>
            <w:shd w:val="clear" w:color="auto" w:fill="auto"/>
          </w:tcPr>
          <w:p w14:paraId="64811BE1" w14:textId="77777777" w:rsidR="008D5009" w:rsidRPr="00870D13" w:rsidRDefault="00707501" w:rsidP="00426349">
            <w:pPr>
              <w:spacing w:before="0" w:after="0"/>
              <w:jc w:val="center"/>
              <w:rPr>
                <w:b/>
                <w:color w:val="000000"/>
                <w:sz w:val="16"/>
                <w:szCs w:val="16"/>
              </w:rPr>
            </w:pPr>
            <w:r>
              <w:rPr>
                <w:b/>
                <w:noProof/>
                <w:color w:val="000000"/>
                <w:sz w:val="16"/>
                <w:szCs w:val="16"/>
              </w:rPr>
              <w:t>Zielwert (2023)</w:t>
            </w:r>
          </w:p>
        </w:tc>
        <w:tc>
          <w:tcPr>
            <w:tcW w:w="0" w:type="auto"/>
            <w:vMerge w:val="restart"/>
            <w:shd w:val="clear" w:color="auto" w:fill="auto"/>
          </w:tcPr>
          <w:p w14:paraId="48176EE3" w14:textId="77777777" w:rsidR="008D5009" w:rsidRPr="00870D13" w:rsidRDefault="00707501" w:rsidP="00426349">
            <w:pPr>
              <w:spacing w:before="0" w:after="0"/>
              <w:jc w:val="center"/>
              <w:rPr>
                <w:b/>
                <w:color w:val="000000"/>
                <w:sz w:val="16"/>
                <w:szCs w:val="16"/>
                <w:lang w:val="pt-PT"/>
              </w:rPr>
            </w:pPr>
            <w:r w:rsidRPr="00870D13">
              <w:rPr>
                <w:b/>
                <w:noProof/>
                <w:color w:val="000000"/>
                <w:sz w:val="16"/>
                <w:szCs w:val="16"/>
                <w:lang w:val="pt-PT"/>
              </w:rPr>
              <w:t>Datenquelle</w:t>
            </w:r>
          </w:p>
        </w:tc>
        <w:tc>
          <w:tcPr>
            <w:tcW w:w="0" w:type="auto"/>
            <w:vMerge w:val="restart"/>
            <w:shd w:val="clear" w:color="auto" w:fill="auto"/>
          </w:tcPr>
          <w:p w14:paraId="4605E6BC" w14:textId="77777777" w:rsidR="008D5009" w:rsidRPr="00870D13" w:rsidRDefault="00707501" w:rsidP="00426349">
            <w:pPr>
              <w:spacing w:before="0" w:after="0"/>
              <w:jc w:val="center"/>
              <w:rPr>
                <w:b/>
                <w:color w:val="000000"/>
                <w:sz w:val="16"/>
                <w:szCs w:val="16"/>
              </w:rPr>
            </w:pPr>
            <w:r w:rsidRPr="00870D13">
              <w:rPr>
                <w:b/>
                <w:noProof/>
                <w:color w:val="000000"/>
                <w:sz w:val="16"/>
                <w:szCs w:val="16"/>
              </w:rPr>
              <w:t>Häufigkeit der Berichterstattung</w:t>
            </w:r>
          </w:p>
        </w:tc>
      </w:tr>
      <w:tr w:rsidR="00CC0692" w14:paraId="13B18054" w14:textId="77777777" w:rsidTr="00426349">
        <w:trPr>
          <w:cantSplit/>
          <w:trHeight w:val="288"/>
          <w:tblHeader/>
        </w:trPr>
        <w:tc>
          <w:tcPr>
            <w:tcW w:w="0" w:type="auto"/>
            <w:vMerge/>
            <w:shd w:val="clear" w:color="auto" w:fill="auto"/>
          </w:tcPr>
          <w:p w14:paraId="02019539" w14:textId="77777777" w:rsidR="008D5009" w:rsidRPr="00870D13" w:rsidRDefault="008D5009" w:rsidP="00426349">
            <w:pPr>
              <w:spacing w:before="0" w:after="0"/>
              <w:jc w:val="center"/>
              <w:rPr>
                <w:b/>
                <w:color w:val="000000"/>
                <w:sz w:val="16"/>
                <w:szCs w:val="16"/>
              </w:rPr>
            </w:pPr>
          </w:p>
        </w:tc>
        <w:tc>
          <w:tcPr>
            <w:tcW w:w="0" w:type="auto"/>
            <w:vMerge/>
            <w:shd w:val="clear" w:color="auto" w:fill="auto"/>
          </w:tcPr>
          <w:p w14:paraId="11C66315" w14:textId="77777777" w:rsidR="008D5009" w:rsidRPr="00870D13" w:rsidRDefault="008D5009" w:rsidP="00426349">
            <w:pPr>
              <w:spacing w:before="0" w:after="0"/>
              <w:jc w:val="center"/>
              <w:rPr>
                <w:b/>
                <w:color w:val="000000"/>
                <w:sz w:val="16"/>
                <w:szCs w:val="16"/>
              </w:rPr>
            </w:pPr>
          </w:p>
        </w:tc>
        <w:tc>
          <w:tcPr>
            <w:tcW w:w="0" w:type="auto"/>
            <w:vMerge/>
            <w:shd w:val="clear" w:color="auto" w:fill="auto"/>
          </w:tcPr>
          <w:p w14:paraId="02D3D907" w14:textId="77777777" w:rsidR="008D5009" w:rsidRPr="00870D13" w:rsidRDefault="008D5009" w:rsidP="00426349">
            <w:pPr>
              <w:spacing w:before="0" w:after="0"/>
              <w:jc w:val="center"/>
              <w:rPr>
                <w:b/>
                <w:color w:val="000000"/>
                <w:sz w:val="16"/>
                <w:szCs w:val="16"/>
              </w:rPr>
            </w:pPr>
          </w:p>
        </w:tc>
        <w:tc>
          <w:tcPr>
            <w:tcW w:w="0" w:type="auto"/>
            <w:vMerge/>
            <w:shd w:val="clear" w:color="auto" w:fill="auto"/>
          </w:tcPr>
          <w:p w14:paraId="14399519" w14:textId="77777777" w:rsidR="008D5009" w:rsidRPr="00870D13" w:rsidRDefault="008D5009" w:rsidP="00426349">
            <w:pPr>
              <w:spacing w:before="0" w:after="0"/>
              <w:jc w:val="center"/>
              <w:rPr>
                <w:b/>
                <w:color w:val="000000"/>
                <w:sz w:val="16"/>
                <w:szCs w:val="16"/>
              </w:rPr>
            </w:pPr>
          </w:p>
        </w:tc>
        <w:tc>
          <w:tcPr>
            <w:tcW w:w="0" w:type="auto"/>
            <w:vMerge/>
            <w:shd w:val="clear" w:color="auto" w:fill="auto"/>
          </w:tcPr>
          <w:p w14:paraId="0019925E" w14:textId="77777777" w:rsidR="008D5009" w:rsidRPr="00870D13" w:rsidRDefault="008D5009" w:rsidP="00426349">
            <w:pPr>
              <w:spacing w:before="0" w:after="0"/>
              <w:jc w:val="center"/>
              <w:rPr>
                <w:b/>
                <w:color w:val="000000"/>
                <w:sz w:val="16"/>
                <w:szCs w:val="16"/>
              </w:rPr>
            </w:pPr>
          </w:p>
        </w:tc>
        <w:tc>
          <w:tcPr>
            <w:tcW w:w="0" w:type="auto"/>
            <w:shd w:val="clear" w:color="auto" w:fill="auto"/>
          </w:tcPr>
          <w:p w14:paraId="7010BFB1" w14:textId="77777777" w:rsidR="008D5009" w:rsidRPr="00870D13" w:rsidRDefault="00707501"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14:paraId="4D96D533" w14:textId="77777777" w:rsidR="008D5009" w:rsidRPr="00870D13" w:rsidRDefault="00707501" w:rsidP="00426349">
            <w:pPr>
              <w:spacing w:before="0" w:after="0"/>
              <w:jc w:val="center"/>
              <w:rPr>
                <w:b/>
                <w:color w:val="000000"/>
                <w:sz w:val="16"/>
                <w:szCs w:val="16"/>
              </w:rPr>
            </w:pPr>
            <w:r>
              <w:rPr>
                <w:b/>
                <w:noProof/>
                <w:color w:val="000000"/>
                <w:sz w:val="16"/>
                <w:szCs w:val="16"/>
              </w:rPr>
              <w:t>F</w:t>
            </w:r>
          </w:p>
        </w:tc>
        <w:tc>
          <w:tcPr>
            <w:tcW w:w="0" w:type="auto"/>
            <w:shd w:val="clear" w:color="auto" w:fill="auto"/>
          </w:tcPr>
          <w:p w14:paraId="2E7DDC5F" w14:textId="77777777" w:rsidR="008D5009" w:rsidRPr="00870D13" w:rsidRDefault="00707501" w:rsidP="00426349">
            <w:pPr>
              <w:spacing w:before="0" w:after="0"/>
              <w:jc w:val="center"/>
              <w:rPr>
                <w:b/>
                <w:color w:val="000000"/>
                <w:sz w:val="16"/>
                <w:szCs w:val="16"/>
              </w:rPr>
            </w:pPr>
            <w:r>
              <w:rPr>
                <w:b/>
                <w:noProof/>
                <w:color w:val="000000"/>
                <w:sz w:val="16"/>
                <w:szCs w:val="16"/>
              </w:rPr>
              <w:t>I</w:t>
            </w:r>
          </w:p>
        </w:tc>
        <w:tc>
          <w:tcPr>
            <w:tcW w:w="0" w:type="auto"/>
            <w:vMerge/>
            <w:shd w:val="clear" w:color="auto" w:fill="auto"/>
          </w:tcPr>
          <w:p w14:paraId="2D7BEFFF" w14:textId="77777777" w:rsidR="008D5009" w:rsidRPr="00870D13" w:rsidRDefault="008D5009" w:rsidP="00426349">
            <w:pPr>
              <w:spacing w:before="0" w:after="0"/>
              <w:jc w:val="center"/>
              <w:rPr>
                <w:b/>
                <w:color w:val="000000"/>
                <w:sz w:val="16"/>
                <w:szCs w:val="16"/>
              </w:rPr>
            </w:pPr>
          </w:p>
        </w:tc>
        <w:tc>
          <w:tcPr>
            <w:tcW w:w="0" w:type="auto"/>
            <w:vMerge/>
            <w:shd w:val="clear" w:color="auto" w:fill="auto"/>
          </w:tcPr>
          <w:p w14:paraId="06B2C80E" w14:textId="77777777" w:rsidR="008D5009" w:rsidRPr="00870D13" w:rsidRDefault="008D5009" w:rsidP="00426349">
            <w:pPr>
              <w:spacing w:before="0" w:after="0"/>
              <w:jc w:val="center"/>
              <w:rPr>
                <w:b/>
                <w:color w:val="000000"/>
                <w:sz w:val="16"/>
                <w:szCs w:val="16"/>
              </w:rPr>
            </w:pPr>
          </w:p>
        </w:tc>
      </w:tr>
      <w:tr w:rsidR="00CC0692" w14:paraId="4C835AD8" w14:textId="77777777" w:rsidTr="00426349">
        <w:trPr>
          <w:trHeight w:val="288"/>
        </w:trPr>
        <w:tc>
          <w:tcPr>
            <w:tcW w:w="0" w:type="auto"/>
            <w:shd w:val="clear" w:color="auto" w:fill="auto"/>
          </w:tcPr>
          <w:p w14:paraId="1B94D5AF" w14:textId="77777777" w:rsidR="008D5009" w:rsidRPr="00013586" w:rsidRDefault="00707501" w:rsidP="00426349">
            <w:pPr>
              <w:spacing w:before="0" w:after="0"/>
              <w:rPr>
                <w:color w:val="000000"/>
                <w:sz w:val="16"/>
                <w:szCs w:val="16"/>
              </w:rPr>
            </w:pPr>
            <w:r w:rsidRPr="00013586">
              <w:rPr>
                <w:noProof/>
                <w:color w:val="000000"/>
                <w:sz w:val="16"/>
                <w:szCs w:val="16"/>
              </w:rPr>
              <w:t>3-1</w:t>
            </w:r>
          </w:p>
        </w:tc>
        <w:tc>
          <w:tcPr>
            <w:tcW w:w="0" w:type="auto"/>
            <w:shd w:val="clear" w:color="auto" w:fill="auto"/>
          </w:tcPr>
          <w:p w14:paraId="37D652C5"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Zahl der zur betrieblichen CO2-Minderung beratenden Unternehmen</w:t>
            </w:r>
          </w:p>
        </w:tc>
        <w:tc>
          <w:tcPr>
            <w:tcW w:w="0" w:type="auto"/>
            <w:shd w:val="clear" w:color="auto" w:fill="auto"/>
          </w:tcPr>
          <w:p w14:paraId="3432323F" w14:textId="77777777" w:rsidR="008D5009" w:rsidRPr="00870D13" w:rsidRDefault="00707501" w:rsidP="00257B03">
            <w:pPr>
              <w:spacing w:before="0" w:after="0"/>
              <w:jc w:val="left"/>
              <w:rPr>
                <w:color w:val="000000"/>
                <w:sz w:val="16"/>
                <w:szCs w:val="16"/>
              </w:rPr>
            </w:pPr>
            <w:r w:rsidRPr="00870D13">
              <w:rPr>
                <w:noProof/>
                <w:color w:val="000000"/>
                <w:sz w:val="16"/>
                <w:szCs w:val="16"/>
              </w:rPr>
              <w:t>Unternehmen</w:t>
            </w:r>
          </w:p>
        </w:tc>
        <w:tc>
          <w:tcPr>
            <w:tcW w:w="0" w:type="auto"/>
            <w:shd w:val="clear" w:color="auto" w:fill="auto"/>
          </w:tcPr>
          <w:p w14:paraId="04BE7D32"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1AD5A6A2" w14:textId="77777777" w:rsidR="008D5009" w:rsidRPr="00870D13" w:rsidRDefault="00707501" w:rsidP="00426349">
            <w:pPr>
              <w:spacing w:before="0" w:after="0"/>
              <w:rPr>
                <w:color w:val="000000"/>
                <w:sz w:val="16"/>
                <w:szCs w:val="16"/>
              </w:rPr>
            </w:pPr>
            <w:r>
              <w:rPr>
                <w:noProof/>
                <w:color w:val="000000"/>
                <w:sz w:val="16"/>
                <w:szCs w:val="16"/>
              </w:rPr>
              <w:t>Stärker entwickelte Regionen</w:t>
            </w:r>
            <w:r w:rsidRPr="00870D13">
              <w:rPr>
                <w:color w:val="000000"/>
                <w:sz w:val="16"/>
                <w:szCs w:val="16"/>
              </w:rPr>
              <w:t xml:space="preserve"> </w:t>
            </w:r>
          </w:p>
        </w:tc>
        <w:tc>
          <w:tcPr>
            <w:tcW w:w="0" w:type="auto"/>
            <w:shd w:val="clear" w:color="auto" w:fill="auto"/>
          </w:tcPr>
          <w:p w14:paraId="11664290"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1B143A26"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7207813E" w14:textId="77777777" w:rsidR="008D5009" w:rsidRPr="00870D13" w:rsidRDefault="00707501" w:rsidP="00426349">
            <w:pPr>
              <w:spacing w:before="0" w:after="0"/>
              <w:jc w:val="right"/>
              <w:rPr>
                <w:color w:val="000000"/>
                <w:sz w:val="16"/>
                <w:szCs w:val="16"/>
              </w:rPr>
            </w:pPr>
            <w:r w:rsidRPr="00870D13">
              <w:rPr>
                <w:noProof/>
                <w:sz w:val="16"/>
                <w:szCs w:val="16"/>
              </w:rPr>
              <w:t>100,00</w:t>
            </w:r>
          </w:p>
        </w:tc>
        <w:tc>
          <w:tcPr>
            <w:tcW w:w="0" w:type="auto"/>
            <w:shd w:val="clear" w:color="auto" w:fill="auto"/>
          </w:tcPr>
          <w:p w14:paraId="24F625A1" w14:textId="77777777" w:rsidR="008D5009" w:rsidRPr="00870D13" w:rsidRDefault="00707501" w:rsidP="00426349">
            <w:pPr>
              <w:spacing w:before="0" w:after="0"/>
              <w:rPr>
                <w:color w:val="000000"/>
                <w:sz w:val="16"/>
                <w:szCs w:val="16"/>
              </w:rPr>
            </w:pPr>
            <w:r w:rsidRPr="00870D13">
              <w:rPr>
                <w:noProof/>
                <w:sz w:val="16"/>
                <w:szCs w:val="16"/>
              </w:rPr>
              <w:t>Begünstigte</w:t>
            </w:r>
          </w:p>
        </w:tc>
        <w:tc>
          <w:tcPr>
            <w:tcW w:w="0" w:type="auto"/>
            <w:shd w:val="clear" w:color="auto" w:fill="auto"/>
          </w:tcPr>
          <w:p w14:paraId="120E5FF1"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r w:rsidR="00CC0692" w14:paraId="08BF791D" w14:textId="77777777" w:rsidTr="00426349">
        <w:trPr>
          <w:trHeight w:val="288"/>
        </w:trPr>
        <w:tc>
          <w:tcPr>
            <w:tcW w:w="0" w:type="auto"/>
            <w:shd w:val="clear" w:color="auto" w:fill="auto"/>
          </w:tcPr>
          <w:p w14:paraId="6640F672" w14:textId="77777777" w:rsidR="008D5009" w:rsidRPr="00013586" w:rsidRDefault="00707501" w:rsidP="00426349">
            <w:pPr>
              <w:spacing w:before="0" w:after="0"/>
              <w:rPr>
                <w:color w:val="000000"/>
                <w:sz w:val="16"/>
                <w:szCs w:val="16"/>
              </w:rPr>
            </w:pPr>
            <w:r w:rsidRPr="00013586">
              <w:rPr>
                <w:noProof/>
                <w:color w:val="000000"/>
                <w:sz w:val="16"/>
                <w:szCs w:val="16"/>
              </w:rPr>
              <w:t>3-4</w:t>
            </w:r>
          </w:p>
        </w:tc>
        <w:tc>
          <w:tcPr>
            <w:tcW w:w="0" w:type="auto"/>
            <w:shd w:val="clear" w:color="auto" w:fill="auto"/>
          </w:tcPr>
          <w:p w14:paraId="653B556B" w14:textId="77777777" w:rsidR="008D5009" w:rsidRPr="00870D13" w:rsidRDefault="00707501" w:rsidP="00426349">
            <w:pPr>
              <w:spacing w:before="0" w:after="0"/>
              <w:rPr>
                <w:color w:val="000000"/>
                <w:sz w:val="16"/>
                <w:szCs w:val="16"/>
              </w:rPr>
            </w:pPr>
            <w:r w:rsidRPr="00870D13">
              <w:rPr>
                <w:noProof/>
                <w:color w:val="000000"/>
                <w:sz w:val="16"/>
                <w:szCs w:val="16"/>
              </w:rPr>
              <w:t>Aufgedeckte CO2-Minderungspotenziale</w:t>
            </w:r>
          </w:p>
        </w:tc>
        <w:tc>
          <w:tcPr>
            <w:tcW w:w="0" w:type="auto"/>
            <w:shd w:val="clear" w:color="auto" w:fill="auto"/>
          </w:tcPr>
          <w:p w14:paraId="3048DA31" w14:textId="77777777" w:rsidR="008D5009" w:rsidRPr="00870D13" w:rsidRDefault="00707501" w:rsidP="00257B03">
            <w:pPr>
              <w:spacing w:before="0" w:after="0"/>
              <w:jc w:val="left"/>
              <w:rPr>
                <w:color w:val="000000"/>
                <w:sz w:val="16"/>
                <w:szCs w:val="16"/>
              </w:rPr>
            </w:pPr>
            <w:r w:rsidRPr="00870D13">
              <w:rPr>
                <w:noProof/>
                <w:color w:val="000000"/>
                <w:sz w:val="16"/>
                <w:szCs w:val="16"/>
              </w:rPr>
              <w:t>Tonnen Co2-Äquiv.</w:t>
            </w:r>
          </w:p>
        </w:tc>
        <w:tc>
          <w:tcPr>
            <w:tcW w:w="0" w:type="auto"/>
            <w:shd w:val="clear" w:color="auto" w:fill="auto"/>
          </w:tcPr>
          <w:p w14:paraId="75E747FD"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44C1ABF9" w14:textId="77777777" w:rsidR="008D5009" w:rsidRPr="00870D13" w:rsidRDefault="00707501" w:rsidP="00426349">
            <w:pPr>
              <w:spacing w:before="0" w:after="0"/>
              <w:rPr>
                <w:color w:val="000000"/>
                <w:sz w:val="16"/>
                <w:szCs w:val="16"/>
              </w:rPr>
            </w:pPr>
            <w:r>
              <w:rPr>
                <w:noProof/>
                <w:color w:val="000000"/>
                <w:sz w:val="16"/>
                <w:szCs w:val="16"/>
              </w:rPr>
              <w:t>Stärker entwickelte Regionen</w:t>
            </w:r>
            <w:r w:rsidRPr="00870D13">
              <w:rPr>
                <w:color w:val="000000"/>
                <w:sz w:val="16"/>
                <w:szCs w:val="16"/>
              </w:rPr>
              <w:t xml:space="preserve"> </w:t>
            </w:r>
          </w:p>
        </w:tc>
        <w:tc>
          <w:tcPr>
            <w:tcW w:w="0" w:type="auto"/>
            <w:shd w:val="clear" w:color="auto" w:fill="auto"/>
          </w:tcPr>
          <w:p w14:paraId="54EF3B0F"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78B992DA"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02439E53" w14:textId="77777777" w:rsidR="008D5009" w:rsidRPr="00870D13" w:rsidRDefault="00707501" w:rsidP="00426349">
            <w:pPr>
              <w:spacing w:before="0" w:after="0"/>
              <w:jc w:val="right"/>
              <w:rPr>
                <w:color w:val="000000"/>
                <w:sz w:val="16"/>
                <w:szCs w:val="16"/>
              </w:rPr>
            </w:pPr>
            <w:r w:rsidRPr="00870D13">
              <w:rPr>
                <w:noProof/>
                <w:sz w:val="16"/>
                <w:szCs w:val="16"/>
              </w:rPr>
              <w:t>26.400,00</w:t>
            </w:r>
          </w:p>
        </w:tc>
        <w:tc>
          <w:tcPr>
            <w:tcW w:w="0" w:type="auto"/>
            <w:shd w:val="clear" w:color="auto" w:fill="auto"/>
          </w:tcPr>
          <w:p w14:paraId="771D83A1" w14:textId="77777777" w:rsidR="008D5009" w:rsidRPr="00870D13" w:rsidRDefault="00707501" w:rsidP="00426349">
            <w:pPr>
              <w:spacing w:before="0" w:after="0"/>
              <w:rPr>
                <w:color w:val="000000"/>
                <w:sz w:val="16"/>
                <w:szCs w:val="16"/>
              </w:rPr>
            </w:pPr>
            <w:r w:rsidRPr="00870D13">
              <w:rPr>
                <w:noProof/>
                <w:sz w:val="16"/>
                <w:szCs w:val="16"/>
              </w:rPr>
              <w:t>Begünstigte</w:t>
            </w:r>
          </w:p>
        </w:tc>
        <w:tc>
          <w:tcPr>
            <w:tcW w:w="0" w:type="auto"/>
            <w:shd w:val="clear" w:color="auto" w:fill="auto"/>
          </w:tcPr>
          <w:p w14:paraId="424FC182"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r w:rsidR="00CC0692" w14:paraId="3EFCC9F1" w14:textId="77777777" w:rsidTr="00426349">
        <w:trPr>
          <w:trHeight w:val="288"/>
        </w:trPr>
        <w:tc>
          <w:tcPr>
            <w:tcW w:w="0" w:type="auto"/>
            <w:shd w:val="clear" w:color="auto" w:fill="auto"/>
          </w:tcPr>
          <w:p w14:paraId="3495FBB1" w14:textId="77777777" w:rsidR="008D5009" w:rsidRPr="00013586" w:rsidRDefault="00707501" w:rsidP="00426349">
            <w:pPr>
              <w:spacing w:before="0" w:after="0"/>
              <w:rPr>
                <w:color w:val="000000"/>
                <w:sz w:val="16"/>
                <w:szCs w:val="16"/>
              </w:rPr>
            </w:pPr>
            <w:r w:rsidRPr="00013586">
              <w:rPr>
                <w:noProof/>
                <w:color w:val="000000"/>
                <w:sz w:val="16"/>
                <w:szCs w:val="16"/>
              </w:rPr>
              <w:t>CO01</w:t>
            </w:r>
          </w:p>
        </w:tc>
        <w:tc>
          <w:tcPr>
            <w:tcW w:w="0" w:type="auto"/>
            <w:shd w:val="clear" w:color="auto" w:fill="auto"/>
          </w:tcPr>
          <w:p w14:paraId="78E58AF1"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Produktive Investitionen: Zahl der Unternehmen, die Unterstützung erhalten</w:t>
            </w:r>
          </w:p>
        </w:tc>
        <w:tc>
          <w:tcPr>
            <w:tcW w:w="0" w:type="auto"/>
            <w:shd w:val="clear" w:color="auto" w:fill="auto"/>
          </w:tcPr>
          <w:p w14:paraId="191030FF" w14:textId="77777777" w:rsidR="008D5009" w:rsidRPr="00870D13" w:rsidRDefault="00707501" w:rsidP="00257B03">
            <w:pPr>
              <w:spacing w:before="0" w:after="0"/>
              <w:jc w:val="left"/>
              <w:rPr>
                <w:color w:val="000000"/>
                <w:sz w:val="16"/>
                <w:szCs w:val="16"/>
              </w:rPr>
            </w:pPr>
            <w:r>
              <w:rPr>
                <w:noProof/>
                <w:color w:val="000000"/>
                <w:sz w:val="16"/>
                <w:szCs w:val="16"/>
              </w:rPr>
              <w:t>Unternehmen</w:t>
            </w:r>
          </w:p>
        </w:tc>
        <w:tc>
          <w:tcPr>
            <w:tcW w:w="0" w:type="auto"/>
            <w:shd w:val="clear" w:color="auto" w:fill="auto"/>
          </w:tcPr>
          <w:p w14:paraId="1D345A6A"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7C7D5BB0" w14:textId="77777777" w:rsidR="008D5009" w:rsidRPr="00870D13" w:rsidRDefault="00707501" w:rsidP="00426349">
            <w:pPr>
              <w:spacing w:before="0" w:after="0"/>
              <w:rPr>
                <w:color w:val="000000"/>
                <w:sz w:val="16"/>
                <w:szCs w:val="16"/>
              </w:rPr>
            </w:pPr>
            <w:r>
              <w:rPr>
                <w:noProof/>
                <w:color w:val="000000"/>
                <w:sz w:val="16"/>
                <w:szCs w:val="16"/>
              </w:rPr>
              <w:t>Stärker entwickelte Regionen</w:t>
            </w:r>
            <w:r w:rsidRPr="00870D13">
              <w:rPr>
                <w:color w:val="000000"/>
                <w:sz w:val="16"/>
                <w:szCs w:val="16"/>
              </w:rPr>
              <w:t xml:space="preserve"> </w:t>
            </w:r>
          </w:p>
        </w:tc>
        <w:tc>
          <w:tcPr>
            <w:tcW w:w="0" w:type="auto"/>
            <w:shd w:val="clear" w:color="auto" w:fill="auto"/>
          </w:tcPr>
          <w:p w14:paraId="70335E34"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7DB1E70D"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2CF9C8CC" w14:textId="77777777" w:rsidR="008D5009" w:rsidRPr="00870D13" w:rsidRDefault="00707501" w:rsidP="00426349">
            <w:pPr>
              <w:spacing w:before="0" w:after="0"/>
              <w:jc w:val="right"/>
              <w:rPr>
                <w:color w:val="000000"/>
                <w:sz w:val="16"/>
                <w:szCs w:val="16"/>
              </w:rPr>
            </w:pPr>
            <w:r w:rsidRPr="00870D13">
              <w:rPr>
                <w:noProof/>
                <w:sz w:val="16"/>
                <w:szCs w:val="16"/>
              </w:rPr>
              <w:t>21,00</w:t>
            </w:r>
          </w:p>
        </w:tc>
        <w:tc>
          <w:tcPr>
            <w:tcW w:w="0" w:type="auto"/>
            <w:shd w:val="clear" w:color="auto" w:fill="auto"/>
          </w:tcPr>
          <w:p w14:paraId="05990351" w14:textId="77777777" w:rsidR="008D5009" w:rsidRPr="00870D13" w:rsidRDefault="00707501" w:rsidP="00426349">
            <w:pPr>
              <w:spacing w:before="0" w:after="0"/>
              <w:rPr>
                <w:color w:val="000000"/>
                <w:sz w:val="16"/>
                <w:szCs w:val="16"/>
              </w:rPr>
            </w:pPr>
            <w:r w:rsidRPr="00870D13">
              <w:rPr>
                <w:noProof/>
                <w:sz w:val="16"/>
                <w:szCs w:val="16"/>
              </w:rPr>
              <w:t>Begünstigte</w:t>
            </w:r>
          </w:p>
        </w:tc>
        <w:tc>
          <w:tcPr>
            <w:tcW w:w="0" w:type="auto"/>
            <w:shd w:val="clear" w:color="auto" w:fill="auto"/>
          </w:tcPr>
          <w:p w14:paraId="5A20FFA9"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r w:rsidR="00CC0692" w14:paraId="4372B0F2" w14:textId="77777777" w:rsidTr="00426349">
        <w:trPr>
          <w:trHeight w:val="288"/>
        </w:trPr>
        <w:tc>
          <w:tcPr>
            <w:tcW w:w="0" w:type="auto"/>
            <w:shd w:val="clear" w:color="auto" w:fill="auto"/>
          </w:tcPr>
          <w:p w14:paraId="02DBEA56" w14:textId="77777777" w:rsidR="008D5009" w:rsidRPr="00013586" w:rsidRDefault="00707501" w:rsidP="00426349">
            <w:pPr>
              <w:spacing w:before="0" w:after="0"/>
              <w:rPr>
                <w:color w:val="000000"/>
                <w:sz w:val="16"/>
                <w:szCs w:val="16"/>
              </w:rPr>
            </w:pPr>
            <w:r w:rsidRPr="00013586">
              <w:rPr>
                <w:noProof/>
                <w:color w:val="000000"/>
                <w:sz w:val="16"/>
                <w:szCs w:val="16"/>
              </w:rPr>
              <w:t>CO02</w:t>
            </w:r>
          </w:p>
        </w:tc>
        <w:tc>
          <w:tcPr>
            <w:tcW w:w="0" w:type="auto"/>
            <w:shd w:val="clear" w:color="auto" w:fill="auto"/>
          </w:tcPr>
          <w:p w14:paraId="49B9992B"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Produktive Investitionen: Zahl der Unternehmen, die Zuschüsse erhalten</w:t>
            </w:r>
          </w:p>
        </w:tc>
        <w:tc>
          <w:tcPr>
            <w:tcW w:w="0" w:type="auto"/>
            <w:shd w:val="clear" w:color="auto" w:fill="auto"/>
          </w:tcPr>
          <w:p w14:paraId="7035DBBD" w14:textId="77777777" w:rsidR="008D5009" w:rsidRPr="00870D13" w:rsidRDefault="00707501" w:rsidP="00257B03">
            <w:pPr>
              <w:spacing w:before="0" w:after="0"/>
              <w:jc w:val="left"/>
              <w:rPr>
                <w:color w:val="000000"/>
                <w:sz w:val="16"/>
                <w:szCs w:val="16"/>
              </w:rPr>
            </w:pPr>
            <w:r>
              <w:rPr>
                <w:noProof/>
                <w:color w:val="000000"/>
                <w:sz w:val="16"/>
                <w:szCs w:val="16"/>
              </w:rPr>
              <w:t>Unternehmen</w:t>
            </w:r>
          </w:p>
        </w:tc>
        <w:tc>
          <w:tcPr>
            <w:tcW w:w="0" w:type="auto"/>
            <w:shd w:val="clear" w:color="auto" w:fill="auto"/>
          </w:tcPr>
          <w:p w14:paraId="5D3BDFB0"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5D0150DB" w14:textId="77777777" w:rsidR="008D5009" w:rsidRPr="00870D13" w:rsidRDefault="00707501" w:rsidP="00426349">
            <w:pPr>
              <w:spacing w:before="0" w:after="0"/>
              <w:rPr>
                <w:color w:val="000000"/>
                <w:sz w:val="16"/>
                <w:szCs w:val="16"/>
              </w:rPr>
            </w:pPr>
            <w:r>
              <w:rPr>
                <w:noProof/>
                <w:color w:val="000000"/>
                <w:sz w:val="16"/>
                <w:szCs w:val="16"/>
              </w:rPr>
              <w:t>Stärker entwickelte Regionen</w:t>
            </w:r>
            <w:r w:rsidRPr="00870D13">
              <w:rPr>
                <w:color w:val="000000"/>
                <w:sz w:val="16"/>
                <w:szCs w:val="16"/>
              </w:rPr>
              <w:t xml:space="preserve"> </w:t>
            </w:r>
          </w:p>
        </w:tc>
        <w:tc>
          <w:tcPr>
            <w:tcW w:w="0" w:type="auto"/>
            <w:shd w:val="clear" w:color="auto" w:fill="auto"/>
          </w:tcPr>
          <w:p w14:paraId="1687CD4F"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72DC0AD1"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7E97D9D3" w14:textId="77777777" w:rsidR="008D5009" w:rsidRPr="00870D13" w:rsidRDefault="00707501" w:rsidP="00426349">
            <w:pPr>
              <w:spacing w:before="0" w:after="0"/>
              <w:jc w:val="right"/>
              <w:rPr>
                <w:color w:val="000000"/>
                <w:sz w:val="16"/>
                <w:szCs w:val="16"/>
              </w:rPr>
            </w:pPr>
            <w:r w:rsidRPr="00870D13">
              <w:rPr>
                <w:noProof/>
                <w:sz w:val="16"/>
                <w:szCs w:val="16"/>
              </w:rPr>
              <w:t>16,00</w:t>
            </w:r>
          </w:p>
        </w:tc>
        <w:tc>
          <w:tcPr>
            <w:tcW w:w="0" w:type="auto"/>
            <w:shd w:val="clear" w:color="auto" w:fill="auto"/>
          </w:tcPr>
          <w:p w14:paraId="228C750E" w14:textId="77777777" w:rsidR="008D5009" w:rsidRPr="00870D13" w:rsidRDefault="00707501" w:rsidP="00426349">
            <w:pPr>
              <w:spacing w:before="0" w:after="0"/>
              <w:rPr>
                <w:color w:val="000000"/>
                <w:sz w:val="16"/>
                <w:szCs w:val="16"/>
              </w:rPr>
            </w:pPr>
            <w:r w:rsidRPr="00870D13">
              <w:rPr>
                <w:noProof/>
                <w:sz w:val="16"/>
                <w:szCs w:val="16"/>
              </w:rPr>
              <w:t>Begünstigte</w:t>
            </w:r>
          </w:p>
        </w:tc>
        <w:tc>
          <w:tcPr>
            <w:tcW w:w="0" w:type="auto"/>
            <w:shd w:val="clear" w:color="auto" w:fill="auto"/>
          </w:tcPr>
          <w:p w14:paraId="0173683E"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r w:rsidR="00CC0692" w14:paraId="428C23F0" w14:textId="77777777" w:rsidTr="00426349">
        <w:trPr>
          <w:trHeight w:val="288"/>
        </w:trPr>
        <w:tc>
          <w:tcPr>
            <w:tcW w:w="0" w:type="auto"/>
            <w:shd w:val="clear" w:color="auto" w:fill="auto"/>
          </w:tcPr>
          <w:p w14:paraId="21FB0404" w14:textId="77777777" w:rsidR="008D5009" w:rsidRPr="00013586" w:rsidRDefault="00707501" w:rsidP="00426349">
            <w:pPr>
              <w:spacing w:before="0" w:after="0"/>
              <w:rPr>
                <w:color w:val="000000"/>
                <w:sz w:val="16"/>
                <w:szCs w:val="16"/>
              </w:rPr>
            </w:pPr>
            <w:r w:rsidRPr="00013586">
              <w:rPr>
                <w:noProof/>
                <w:color w:val="000000"/>
                <w:sz w:val="16"/>
                <w:szCs w:val="16"/>
              </w:rPr>
              <w:t>CO03</w:t>
            </w:r>
          </w:p>
        </w:tc>
        <w:tc>
          <w:tcPr>
            <w:tcW w:w="0" w:type="auto"/>
            <w:shd w:val="clear" w:color="auto" w:fill="auto"/>
          </w:tcPr>
          <w:p w14:paraId="35D5D310"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Produktive Investitionen: Zahl der Unternehmen, die andere finanzielle Unterstützung erhalten als Zuschüsse</w:t>
            </w:r>
          </w:p>
        </w:tc>
        <w:tc>
          <w:tcPr>
            <w:tcW w:w="0" w:type="auto"/>
            <w:shd w:val="clear" w:color="auto" w:fill="auto"/>
          </w:tcPr>
          <w:p w14:paraId="670EDCD5" w14:textId="77777777" w:rsidR="008D5009" w:rsidRPr="00870D13" w:rsidRDefault="00707501" w:rsidP="00257B03">
            <w:pPr>
              <w:spacing w:before="0" w:after="0"/>
              <w:jc w:val="left"/>
              <w:rPr>
                <w:color w:val="000000"/>
                <w:sz w:val="16"/>
                <w:szCs w:val="16"/>
              </w:rPr>
            </w:pPr>
            <w:r>
              <w:rPr>
                <w:noProof/>
                <w:color w:val="000000"/>
                <w:sz w:val="16"/>
                <w:szCs w:val="16"/>
              </w:rPr>
              <w:t>Unternehmen</w:t>
            </w:r>
          </w:p>
        </w:tc>
        <w:tc>
          <w:tcPr>
            <w:tcW w:w="0" w:type="auto"/>
            <w:shd w:val="clear" w:color="auto" w:fill="auto"/>
          </w:tcPr>
          <w:p w14:paraId="403AD748"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2C61C152" w14:textId="77777777" w:rsidR="008D5009" w:rsidRPr="00870D13" w:rsidRDefault="00707501" w:rsidP="00426349">
            <w:pPr>
              <w:spacing w:before="0" w:after="0"/>
              <w:rPr>
                <w:color w:val="000000"/>
                <w:sz w:val="16"/>
                <w:szCs w:val="16"/>
              </w:rPr>
            </w:pPr>
            <w:r>
              <w:rPr>
                <w:noProof/>
                <w:color w:val="000000"/>
                <w:sz w:val="16"/>
                <w:szCs w:val="16"/>
              </w:rPr>
              <w:t>Stärker entwickelte Regionen</w:t>
            </w:r>
            <w:r w:rsidRPr="00870D13">
              <w:rPr>
                <w:color w:val="000000"/>
                <w:sz w:val="16"/>
                <w:szCs w:val="16"/>
              </w:rPr>
              <w:t xml:space="preserve"> </w:t>
            </w:r>
          </w:p>
        </w:tc>
        <w:tc>
          <w:tcPr>
            <w:tcW w:w="0" w:type="auto"/>
            <w:shd w:val="clear" w:color="auto" w:fill="auto"/>
          </w:tcPr>
          <w:p w14:paraId="3D422A4D"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2E5D98B3"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57B7E4DE" w14:textId="77777777" w:rsidR="008D5009" w:rsidRPr="00870D13" w:rsidRDefault="00707501" w:rsidP="00426349">
            <w:pPr>
              <w:spacing w:before="0" w:after="0"/>
              <w:jc w:val="right"/>
              <w:rPr>
                <w:color w:val="000000"/>
                <w:sz w:val="16"/>
                <w:szCs w:val="16"/>
              </w:rPr>
            </w:pPr>
            <w:r w:rsidRPr="00870D13">
              <w:rPr>
                <w:noProof/>
                <w:sz w:val="16"/>
                <w:szCs w:val="16"/>
              </w:rPr>
              <w:t>5,00</w:t>
            </w:r>
          </w:p>
        </w:tc>
        <w:tc>
          <w:tcPr>
            <w:tcW w:w="0" w:type="auto"/>
            <w:shd w:val="clear" w:color="auto" w:fill="auto"/>
          </w:tcPr>
          <w:p w14:paraId="44D3EA52" w14:textId="77777777" w:rsidR="008D5009" w:rsidRPr="00870D13" w:rsidRDefault="00707501" w:rsidP="00426349">
            <w:pPr>
              <w:spacing w:before="0" w:after="0"/>
              <w:rPr>
                <w:color w:val="000000"/>
                <w:sz w:val="16"/>
                <w:szCs w:val="16"/>
              </w:rPr>
            </w:pPr>
            <w:r w:rsidRPr="00870D13">
              <w:rPr>
                <w:noProof/>
                <w:sz w:val="16"/>
                <w:szCs w:val="16"/>
              </w:rPr>
              <w:t>Begünstigte</w:t>
            </w:r>
          </w:p>
        </w:tc>
        <w:tc>
          <w:tcPr>
            <w:tcW w:w="0" w:type="auto"/>
            <w:shd w:val="clear" w:color="auto" w:fill="auto"/>
          </w:tcPr>
          <w:p w14:paraId="10D1252F"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r w:rsidR="00CC0692" w14:paraId="46323D6C" w14:textId="77777777" w:rsidTr="00426349">
        <w:trPr>
          <w:trHeight w:val="288"/>
        </w:trPr>
        <w:tc>
          <w:tcPr>
            <w:tcW w:w="0" w:type="auto"/>
            <w:shd w:val="clear" w:color="auto" w:fill="auto"/>
          </w:tcPr>
          <w:p w14:paraId="154B79F1" w14:textId="77777777" w:rsidR="008D5009" w:rsidRPr="00013586" w:rsidRDefault="00707501" w:rsidP="00426349">
            <w:pPr>
              <w:spacing w:before="0" w:after="0"/>
              <w:rPr>
                <w:color w:val="000000"/>
                <w:sz w:val="16"/>
                <w:szCs w:val="16"/>
              </w:rPr>
            </w:pPr>
            <w:r w:rsidRPr="00013586">
              <w:rPr>
                <w:noProof/>
                <w:color w:val="000000"/>
                <w:sz w:val="16"/>
                <w:szCs w:val="16"/>
              </w:rPr>
              <w:t>CO06</w:t>
            </w:r>
          </w:p>
        </w:tc>
        <w:tc>
          <w:tcPr>
            <w:tcW w:w="0" w:type="auto"/>
            <w:shd w:val="clear" w:color="auto" w:fill="auto"/>
          </w:tcPr>
          <w:p w14:paraId="0B91DE88"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Produktive Investitionen: Private Investitionen, die die öffentliche Unterstützung für Unternehmen ergänzen (Zuschüsse)</w:t>
            </w:r>
          </w:p>
        </w:tc>
        <w:tc>
          <w:tcPr>
            <w:tcW w:w="0" w:type="auto"/>
            <w:shd w:val="clear" w:color="auto" w:fill="auto"/>
          </w:tcPr>
          <w:p w14:paraId="7612C1EC" w14:textId="77777777" w:rsidR="008D5009" w:rsidRPr="00870D13" w:rsidRDefault="00707501" w:rsidP="00257B03">
            <w:pPr>
              <w:spacing w:before="0" w:after="0"/>
              <w:jc w:val="left"/>
              <w:rPr>
                <w:color w:val="000000"/>
                <w:sz w:val="16"/>
                <w:szCs w:val="16"/>
              </w:rPr>
            </w:pPr>
            <w:r>
              <w:rPr>
                <w:noProof/>
                <w:color w:val="000000"/>
                <w:sz w:val="16"/>
                <w:szCs w:val="16"/>
              </w:rPr>
              <w:t>EUR</w:t>
            </w:r>
          </w:p>
        </w:tc>
        <w:tc>
          <w:tcPr>
            <w:tcW w:w="0" w:type="auto"/>
            <w:shd w:val="clear" w:color="auto" w:fill="auto"/>
          </w:tcPr>
          <w:p w14:paraId="48A6759E"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34FB040B" w14:textId="77777777" w:rsidR="008D5009" w:rsidRPr="00870D13" w:rsidRDefault="00707501" w:rsidP="00426349">
            <w:pPr>
              <w:spacing w:before="0" w:after="0"/>
              <w:rPr>
                <w:color w:val="000000"/>
                <w:sz w:val="16"/>
                <w:szCs w:val="16"/>
              </w:rPr>
            </w:pPr>
            <w:r>
              <w:rPr>
                <w:noProof/>
                <w:color w:val="000000"/>
                <w:sz w:val="16"/>
                <w:szCs w:val="16"/>
              </w:rPr>
              <w:t>Stärker entwickelte Regionen</w:t>
            </w:r>
            <w:r w:rsidRPr="00870D13">
              <w:rPr>
                <w:color w:val="000000"/>
                <w:sz w:val="16"/>
                <w:szCs w:val="16"/>
              </w:rPr>
              <w:t xml:space="preserve"> </w:t>
            </w:r>
          </w:p>
        </w:tc>
        <w:tc>
          <w:tcPr>
            <w:tcW w:w="0" w:type="auto"/>
            <w:shd w:val="clear" w:color="auto" w:fill="auto"/>
          </w:tcPr>
          <w:p w14:paraId="1CD6E514"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7B1EE3E3"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6B19816F" w14:textId="77777777" w:rsidR="008D5009" w:rsidRPr="00870D13" w:rsidRDefault="00707501" w:rsidP="00426349">
            <w:pPr>
              <w:spacing w:before="0" w:after="0"/>
              <w:jc w:val="right"/>
              <w:rPr>
                <w:color w:val="000000"/>
                <w:sz w:val="16"/>
                <w:szCs w:val="16"/>
              </w:rPr>
            </w:pPr>
            <w:r w:rsidRPr="00870D13">
              <w:rPr>
                <w:noProof/>
                <w:sz w:val="16"/>
                <w:szCs w:val="16"/>
              </w:rPr>
              <w:t>2.000.000,00</w:t>
            </w:r>
          </w:p>
        </w:tc>
        <w:tc>
          <w:tcPr>
            <w:tcW w:w="0" w:type="auto"/>
            <w:shd w:val="clear" w:color="auto" w:fill="auto"/>
          </w:tcPr>
          <w:p w14:paraId="4C8776D6" w14:textId="77777777" w:rsidR="008D5009" w:rsidRPr="00870D13" w:rsidRDefault="00707501" w:rsidP="00426349">
            <w:pPr>
              <w:spacing w:before="0" w:after="0"/>
              <w:rPr>
                <w:color w:val="000000"/>
                <w:sz w:val="16"/>
                <w:szCs w:val="16"/>
              </w:rPr>
            </w:pPr>
            <w:r w:rsidRPr="00870D13">
              <w:rPr>
                <w:noProof/>
                <w:sz w:val="16"/>
                <w:szCs w:val="16"/>
              </w:rPr>
              <w:t>Begünstigte</w:t>
            </w:r>
          </w:p>
        </w:tc>
        <w:tc>
          <w:tcPr>
            <w:tcW w:w="0" w:type="auto"/>
            <w:shd w:val="clear" w:color="auto" w:fill="auto"/>
          </w:tcPr>
          <w:p w14:paraId="03E6BECC"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r w:rsidR="00CC0692" w14:paraId="496FA5CE" w14:textId="77777777" w:rsidTr="00426349">
        <w:trPr>
          <w:trHeight w:val="288"/>
        </w:trPr>
        <w:tc>
          <w:tcPr>
            <w:tcW w:w="0" w:type="auto"/>
            <w:shd w:val="clear" w:color="auto" w:fill="auto"/>
          </w:tcPr>
          <w:p w14:paraId="106B439C" w14:textId="77777777" w:rsidR="008D5009" w:rsidRPr="00013586" w:rsidRDefault="00707501" w:rsidP="00426349">
            <w:pPr>
              <w:spacing w:before="0" w:after="0"/>
              <w:rPr>
                <w:color w:val="000000"/>
                <w:sz w:val="16"/>
                <w:szCs w:val="16"/>
              </w:rPr>
            </w:pPr>
            <w:r w:rsidRPr="00013586">
              <w:rPr>
                <w:noProof/>
                <w:color w:val="000000"/>
                <w:sz w:val="16"/>
                <w:szCs w:val="16"/>
              </w:rPr>
              <w:t>CO07</w:t>
            </w:r>
          </w:p>
        </w:tc>
        <w:tc>
          <w:tcPr>
            <w:tcW w:w="0" w:type="auto"/>
            <w:shd w:val="clear" w:color="auto" w:fill="auto"/>
          </w:tcPr>
          <w:p w14:paraId="7E0D764F"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Produktive Investitionen: Private Investitionen, die die öffentliche Unterstützung für Unternehmen ergänzen (außer Zuschüssen)</w:t>
            </w:r>
          </w:p>
        </w:tc>
        <w:tc>
          <w:tcPr>
            <w:tcW w:w="0" w:type="auto"/>
            <w:shd w:val="clear" w:color="auto" w:fill="auto"/>
          </w:tcPr>
          <w:p w14:paraId="6580AF34" w14:textId="77777777" w:rsidR="008D5009" w:rsidRPr="00870D13" w:rsidRDefault="00707501" w:rsidP="00257B03">
            <w:pPr>
              <w:spacing w:before="0" w:after="0"/>
              <w:jc w:val="left"/>
              <w:rPr>
                <w:color w:val="000000"/>
                <w:sz w:val="16"/>
                <w:szCs w:val="16"/>
              </w:rPr>
            </w:pPr>
            <w:r>
              <w:rPr>
                <w:noProof/>
                <w:color w:val="000000"/>
                <w:sz w:val="16"/>
                <w:szCs w:val="16"/>
              </w:rPr>
              <w:t>EUR</w:t>
            </w:r>
          </w:p>
        </w:tc>
        <w:tc>
          <w:tcPr>
            <w:tcW w:w="0" w:type="auto"/>
            <w:shd w:val="clear" w:color="auto" w:fill="auto"/>
          </w:tcPr>
          <w:p w14:paraId="14CE5D7F"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4BE5916D" w14:textId="77777777" w:rsidR="008D5009" w:rsidRPr="00870D13" w:rsidRDefault="00707501" w:rsidP="00426349">
            <w:pPr>
              <w:spacing w:before="0" w:after="0"/>
              <w:rPr>
                <w:color w:val="000000"/>
                <w:sz w:val="16"/>
                <w:szCs w:val="16"/>
              </w:rPr>
            </w:pPr>
            <w:r>
              <w:rPr>
                <w:noProof/>
                <w:color w:val="000000"/>
                <w:sz w:val="16"/>
                <w:szCs w:val="16"/>
              </w:rPr>
              <w:t>Stärker entwickelte Regionen</w:t>
            </w:r>
            <w:r w:rsidRPr="00870D13">
              <w:rPr>
                <w:color w:val="000000"/>
                <w:sz w:val="16"/>
                <w:szCs w:val="16"/>
              </w:rPr>
              <w:t xml:space="preserve"> </w:t>
            </w:r>
          </w:p>
        </w:tc>
        <w:tc>
          <w:tcPr>
            <w:tcW w:w="0" w:type="auto"/>
            <w:shd w:val="clear" w:color="auto" w:fill="auto"/>
          </w:tcPr>
          <w:p w14:paraId="4108D698"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0B1D5073"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7EA40D56" w14:textId="77777777" w:rsidR="008D5009" w:rsidRPr="00870D13" w:rsidRDefault="00707501" w:rsidP="00426349">
            <w:pPr>
              <w:spacing w:before="0" w:after="0"/>
              <w:jc w:val="right"/>
              <w:rPr>
                <w:color w:val="000000"/>
                <w:sz w:val="16"/>
                <w:szCs w:val="16"/>
              </w:rPr>
            </w:pPr>
            <w:r w:rsidRPr="00870D13">
              <w:rPr>
                <w:noProof/>
                <w:sz w:val="16"/>
                <w:szCs w:val="16"/>
              </w:rPr>
              <w:t>1.000.000,00</w:t>
            </w:r>
          </w:p>
        </w:tc>
        <w:tc>
          <w:tcPr>
            <w:tcW w:w="0" w:type="auto"/>
            <w:shd w:val="clear" w:color="auto" w:fill="auto"/>
          </w:tcPr>
          <w:p w14:paraId="76A099F8" w14:textId="77777777" w:rsidR="008D5009" w:rsidRPr="00870D13" w:rsidRDefault="00707501" w:rsidP="00426349">
            <w:pPr>
              <w:spacing w:before="0" w:after="0"/>
              <w:rPr>
                <w:color w:val="000000"/>
                <w:sz w:val="16"/>
                <w:szCs w:val="16"/>
              </w:rPr>
            </w:pPr>
            <w:r w:rsidRPr="00870D13">
              <w:rPr>
                <w:noProof/>
                <w:sz w:val="16"/>
                <w:szCs w:val="16"/>
              </w:rPr>
              <w:t>Begünstigte</w:t>
            </w:r>
          </w:p>
        </w:tc>
        <w:tc>
          <w:tcPr>
            <w:tcW w:w="0" w:type="auto"/>
            <w:shd w:val="clear" w:color="auto" w:fill="auto"/>
          </w:tcPr>
          <w:p w14:paraId="0A3FB782"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r w:rsidR="00CC0692" w14:paraId="45C1F1DE" w14:textId="77777777" w:rsidTr="00426349">
        <w:trPr>
          <w:trHeight w:val="288"/>
        </w:trPr>
        <w:tc>
          <w:tcPr>
            <w:tcW w:w="0" w:type="auto"/>
            <w:shd w:val="clear" w:color="auto" w:fill="auto"/>
          </w:tcPr>
          <w:p w14:paraId="5B38B6C9" w14:textId="77777777" w:rsidR="008D5009" w:rsidRPr="00013586" w:rsidRDefault="00707501" w:rsidP="00426349">
            <w:pPr>
              <w:spacing w:before="0" w:after="0"/>
              <w:rPr>
                <w:color w:val="000000"/>
                <w:sz w:val="16"/>
                <w:szCs w:val="16"/>
              </w:rPr>
            </w:pPr>
            <w:r w:rsidRPr="00013586">
              <w:rPr>
                <w:noProof/>
                <w:color w:val="000000"/>
                <w:sz w:val="16"/>
                <w:szCs w:val="16"/>
              </w:rPr>
              <w:t>CO34</w:t>
            </w:r>
          </w:p>
        </w:tc>
        <w:tc>
          <w:tcPr>
            <w:tcW w:w="0" w:type="auto"/>
            <w:shd w:val="clear" w:color="auto" w:fill="auto"/>
          </w:tcPr>
          <w:p w14:paraId="29C92CE4"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Verringerung von Treibhausgasemissionen: Geschätzter jährlicher Rückgang der Treibhausgasemissionen</w:t>
            </w:r>
          </w:p>
        </w:tc>
        <w:tc>
          <w:tcPr>
            <w:tcW w:w="0" w:type="auto"/>
            <w:shd w:val="clear" w:color="auto" w:fill="auto"/>
          </w:tcPr>
          <w:p w14:paraId="25CBE193" w14:textId="77777777" w:rsidR="008D5009" w:rsidRPr="00870D13" w:rsidRDefault="00707501" w:rsidP="00257B03">
            <w:pPr>
              <w:spacing w:before="0" w:after="0"/>
              <w:jc w:val="left"/>
              <w:rPr>
                <w:color w:val="000000"/>
                <w:sz w:val="16"/>
                <w:szCs w:val="16"/>
              </w:rPr>
            </w:pPr>
            <w:r>
              <w:rPr>
                <w:noProof/>
                <w:color w:val="000000"/>
                <w:sz w:val="16"/>
                <w:szCs w:val="16"/>
              </w:rPr>
              <w:t>in Tonen CO2-Äq.</w:t>
            </w:r>
          </w:p>
        </w:tc>
        <w:tc>
          <w:tcPr>
            <w:tcW w:w="0" w:type="auto"/>
            <w:shd w:val="clear" w:color="auto" w:fill="auto"/>
          </w:tcPr>
          <w:p w14:paraId="19998777"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31EEA983" w14:textId="77777777" w:rsidR="008D5009" w:rsidRPr="00870D13" w:rsidRDefault="00707501" w:rsidP="00426349">
            <w:pPr>
              <w:spacing w:before="0" w:after="0"/>
              <w:rPr>
                <w:color w:val="000000"/>
                <w:sz w:val="16"/>
                <w:szCs w:val="16"/>
              </w:rPr>
            </w:pPr>
            <w:r>
              <w:rPr>
                <w:noProof/>
                <w:color w:val="000000"/>
                <w:sz w:val="16"/>
                <w:szCs w:val="16"/>
              </w:rPr>
              <w:t>Stärker entwickelte Regionen</w:t>
            </w:r>
            <w:r w:rsidRPr="00870D13">
              <w:rPr>
                <w:color w:val="000000"/>
                <w:sz w:val="16"/>
                <w:szCs w:val="16"/>
              </w:rPr>
              <w:t xml:space="preserve"> </w:t>
            </w:r>
          </w:p>
        </w:tc>
        <w:tc>
          <w:tcPr>
            <w:tcW w:w="0" w:type="auto"/>
            <w:shd w:val="clear" w:color="auto" w:fill="auto"/>
          </w:tcPr>
          <w:p w14:paraId="2BE9D2CB"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4448852C"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2D29B124" w14:textId="77777777" w:rsidR="008D5009" w:rsidRPr="00870D13" w:rsidRDefault="00707501" w:rsidP="00426349">
            <w:pPr>
              <w:spacing w:before="0" w:after="0"/>
              <w:jc w:val="right"/>
              <w:rPr>
                <w:color w:val="000000"/>
                <w:sz w:val="16"/>
                <w:szCs w:val="16"/>
              </w:rPr>
            </w:pPr>
            <w:r w:rsidRPr="00870D13">
              <w:rPr>
                <w:noProof/>
                <w:sz w:val="16"/>
                <w:szCs w:val="16"/>
              </w:rPr>
              <w:t>1.800,00</w:t>
            </w:r>
          </w:p>
        </w:tc>
        <w:tc>
          <w:tcPr>
            <w:tcW w:w="0" w:type="auto"/>
            <w:shd w:val="clear" w:color="auto" w:fill="auto"/>
          </w:tcPr>
          <w:p w14:paraId="337D88D9" w14:textId="77777777" w:rsidR="008D5009" w:rsidRPr="00870D13" w:rsidRDefault="00707501" w:rsidP="00426349">
            <w:pPr>
              <w:spacing w:before="0" w:after="0"/>
              <w:rPr>
                <w:color w:val="000000"/>
                <w:sz w:val="16"/>
                <w:szCs w:val="16"/>
              </w:rPr>
            </w:pPr>
            <w:r w:rsidRPr="00870D13">
              <w:rPr>
                <w:noProof/>
                <w:sz w:val="16"/>
                <w:szCs w:val="16"/>
              </w:rPr>
              <w:t>Begünstigte</w:t>
            </w:r>
          </w:p>
        </w:tc>
        <w:tc>
          <w:tcPr>
            <w:tcW w:w="0" w:type="auto"/>
            <w:shd w:val="clear" w:color="auto" w:fill="auto"/>
          </w:tcPr>
          <w:p w14:paraId="71F7AD58"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bl>
    <w:p w14:paraId="3C68B6E1" w14:textId="77777777" w:rsidR="008D5009" w:rsidRDefault="008D5009" w:rsidP="008D5009">
      <w:pPr>
        <w:pStyle w:val="Text1"/>
        <w:spacing w:before="0" w:after="0"/>
        <w:rPr>
          <w:i/>
        </w:rPr>
      </w:pPr>
    </w:p>
    <w:p w14:paraId="183C986D" w14:textId="77777777" w:rsidR="008D5009" w:rsidRDefault="00707501" w:rsidP="008D5009">
      <w:pPr>
        <w:pStyle w:val="ManualHeading2"/>
        <w:spacing w:before="0" w:after="0"/>
        <w:rPr>
          <w:sz w:val="20"/>
          <w:szCs w:val="20"/>
        </w:rPr>
      </w:pPr>
      <w:bookmarkStart w:id="167" w:name="_Toc256000098"/>
      <w:r>
        <w:rPr>
          <w:noProof/>
        </w:rPr>
        <w:t>2.A.4 Investitionspriorität</w:t>
      </w:r>
      <w:bookmarkEnd w:id="16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95"/>
        <w:gridCol w:w="12189"/>
      </w:tblGrid>
      <w:tr w:rsidR="00CC0692" w14:paraId="64677AD6" w14:textId="77777777" w:rsidTr="00426349">
        <w:trPr>
          <w:trHeight w:val="288"/>
          <w:tblHeader/>
        </w:trPr>
        <w:tc>
          <w:tcPr>
            <w:tcW w:w="0" w:type="auto"/>
            <w:shd w:val="clear" w:color="auto" w:fill="auto"/>
          </w:tcPr>
          <w:p w14:paraId="67B05A66" w14:textId="77777777" w:rsidR="008D5009" w:rsidRPr="00FC654F" w:rsidRDefault="00707501" w:rsidP="00426349">
            <w:pPr>
              <w:pStyle w:val="Text1"/>
              <w:spacing w:before="0" w:after="0"/>
              <w:ind w:left="0"/>
              <w:rPr>
                <w:b/>
                <w:sz w:val="18"/>
                <w:szCs w:val="18"/>
                <w:lang w:val="fr-FR"/>
              </w:rPr>
            </w:pPr>
            <w:r w:rsidRPr="00FC654F">
              <w:rPr>
                <w:b/>
                <w:noProof/>
                <w:sz w:val="18"/>
                <w:szCs w:val="18"/>
                <w:lang w:val="fr-FR"/>
              </w:rPr>
              <w:t>ID der Investitionspriorität</w:t>
            </w:r>
          </w:p>
        </w:tc>
        <w:tc>
          <w:tcPr>
            <w:tcW w:w="0" w:type="auto"/>
            <w:shd w:val="clear" w:color="auto" w:fill="auto"/>
            <w:vAlign w:val="center"/>
          </w:tcPr>
          <w:p w14:paraId="7388DBDC" w14:textId="77777777" w:rsidR="008D5009" w:rsidRPr="006D78B0" w:rsidRDefault="00707501" w:rsidP="00426349">
            <w:pPr>
              <w:pStyle w:val="Text1"/>
              <w:spacing w:before="0" w:after="0"/>
              <w:ind w:left="0"/>
              <w:rPr>
                <w:b/>
                <w:sz w:val="18"/>
                <w:szCs w:val="18"/>
              </w:rPr>
            </w:pPr>
            <w:r w:rsidRPr="006D78B0">
              <w:rPr>
                <w:noProof/>
                <w:sz w:val="18"/>
                <w:szCs w:val="18"/>
              </w:rPr>
              <w:t>4e</w:t>
            </w:r>
          </w:p>
        </w:tc>
      </w:tr>
      <w:tr w:rsidR="00CC0692" w:rsidRPr="00EF067B" w14:paraId="5E86E803" w14:textId="77777777" w:rsidTr="004375CA">
        <w:trPr>
          <w:trHeight w:val="170"/>
        </w:trPr>
        <w:tc>
          <w:tcPr>
            <w:tcW w:w="0" w:type="auto"/>
            <w:shd w:val="clear" w:color="auto" w:fill="auto"/>
          </w:tcPr>
          <w:p w14:paraId="70E03D94" w14:textId="77777777" w:rsidR="008D5009" w:rsidRPr="00D6078B" w:rsidRDefault="00707501" w:rsidP="00426349">
            <w:pPr>
              <w:pStyle w:val="Text1"/>
              <w:spacing w:before="0" w:after="0"/>
              <w:ind w:left="0"/>
              <w:rPr>
                <w:sz w:val="18"/>
                <w:szCs w:val="18"/>
              </w:rPr>
            </w:pPr>
            <w:r>
              <w:rPr>
                <w:b/>
                <w:noProof/>
                <w:sz w:val="18"/>
                <w:szCs w:val="18"/>
              </w:rPr>
              <w:t>Bezeichnung der Investitionspriorität</w:t>
            </w:r>
          </w:p>
        </w:tc>
        <w:tc>
          <w:tcPr>
            <w:tcW w:w="0" w:type="auto"/>
            <w:shd w:val="clear" w:color="auto" w:fill="auto"/>
          </w:tcPr>
          <w:p w14:paraId="65A74ECC" w14:textId="77777777" w:rsidR="008D5009" w:rsidRPr="001535A4" w:rsidRDefault="00707501" w:rsidP="00426349">
            <w:pPr>
              <w:pStyle w:val="Text1"/>
              <w:spacing w:before="0" w:after="0"/>
              <w:ind w:left="0"/>
              <w:rPr>
                <w:sz w:val="18"/>
                <w:szCs w:val="18"/>
                <w:lang w:val="de-DE"/>
              </w:rPr>
            </w:pPr>
            <w:r w:rsidRPr="001535A4">
              <w:rPr>
                <w:noProof/>
                <w:sz w:val="18"/>
                <w:szCs w:val="18"/>
                <w:lang w:val="de-DE"/>
              </w:rPr>
              <w:t>Förderung von Strategien zur Senkung des CO2-Ausstoßes für sämtliche Gebiete, insbesondere städtische Gebiete, einschließlich der Förderung einer nachhaltigen multimodalen städtischen Mobilität und klimaschutzrelevanten Anpassungsmaßnahmen</w:t>
            </w:r>
          </w:p>
        </w:tc>
      </w:tr>
    </w:tbl>
    <w:p w14:paraId="787F9740" w14:textId="77777777" w:rsidR="008D5009" w:rsidRPr="001535A4" w:rsidRDefault="008D5009" w:rsidP="008D5009">
      <w:pPr>
        <w:spacing w:before="0" w:after="0"/>
        <w:rPr>
          <w:sz w:val="22"/>
          <w:szCs w:val="22"/>
          <w:lang w:val="de-DE"/>
        </w:rPr>
      </w:pPr>
    </w:p>
    <w:p w14:paraId="51DA5C1F" w14:textId="77777777" w:rsidR="008D5009" w:rsidRPr="001535A4" w:rsidRDefault="00707501" w:rsidP="008D5009">
      <w:pPr>
        <w:pStyle w:val="ManualHeading2"/>
        <w:keepLines/>
        <w:spacing w:before="0" w:after="0"/>
        <w:rPr>
          <w:lang w:val="de-DE"/>
        </w:rPr>
      </w:pPr>
      <w:bookmarkStart w:id="168" w:name="_Toc256000099"/>
      <w:r w:rsidRPr="001535A4">
        <w:rPr>
          <w:noProof/>
          <w:lang w:val="de-DE"/>
        </w:rPr>
        <w:t>2.A.5 Der Investitionspriorität entsprechende spezifische Ziele und erwartete Ergebnisse</w:t>
      </w:r>
      <w:bookmarkEnd w:id="16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6"/>
        <w:gridCol w:w="11618"/>
      </w:tblGrid>
      <w:tr w:rsidR="00CC0692" w14:paraId="75E92554" w14:textId="77777777" w:rsidTr="004375CA">
        <w:trPr>
          <w:trHeight w:val="170"/>
        </w:trPr>
        <w:tc>
          <w:tcPr>
            <w:tcW w:w="0" w:type="auto"/>
            <w:shd w:val="clear" w:color="auto" w:fill="auto"/>
          </w:tcPr>
          <w:p w14:paraId="410D046D" w14:textId="77777777" w:rsidR="008D5009" w:rsidRPr="00D6078B" w:rsidRDefault="00707501" w:rsidP="00426349">
            <w:pPr>
              <w:pStyle w:val="Text1"/>
              <w:spacing w:before="0" w:after="0"/>
              <w:ind w:left="0"/>
              <w:rPr>
                <w:b/>
                <w:sz w:val="18"/>
                <w:szCs w:val="18"/>
              </w:rPr>
            </w:pPr>
            <w:r>
              <w:rPr>
                <w:b/>
                <w:noProof/>
                <w:sz w:val="18"/>
                <w:szCs w:val="18"/>
              </w:rPr>
              <w:t>ID des Einzelziels</w:t>
            </w:r>
          </w:p>
        </w:tc>
        <w:tc>
          <w:tcPr>
            <w:tcW w:w="0" w:type="auto"/>
            <w:shd w:val="clear" w:color="auto" w:fill="auto"/>
          </w:tcPr>
          <w:p w14:paraId="2B6FAA68" w14:textId="77777777" w:rsidR="008D5009" w:rsidRPr="00D6078B" w:rsidRDefault="00707501" w:rsidP="00426349">
            <w:pPr>
              <w:pStyle w:val="Text1"/>
              <w:spacing w:before="0" w:after="0"/>
              <w:ind w:left="0"/>
              <w:rPr>
                <w:b/>
                <w:sz w:val="18"/>
                <w:szCs w:val="18"/>
              </w:rPr>
            </w:pPr>
            <w:r>
              <w:rPr>
                <w:noProof/>
                <w:sz w:val="18"/>
                <w:szCs w:val="18"/>
              </w:rPr>
              <w:t>SZ6</w:t>
            </w:r>
          </w:p>
        </w:tc>
      </w:tr>
      <w:tr w:rsidR="00CC0692" w:rsidRPr="00EF067B" w14:paraId="0FAECA32" w14:textId="77777777" w:rsidTr="00426349">
        <w:trPr>
          <w:trHeight w:val="288"/>
        </w:trPr>
        <w:tc>
          <w:tcPr>
            <w:tcW w:w="0" w:type="auto"/>
            <w:shd w:val="clear" w:color="auto" w:fill="auto"/>
          </w:tcPr>
          <w:p w14:paraId="0C4A07A6" w14:textId="77777777" w:rsidR="008D5009" w:rsidRPr="00D6078B" w:rsidRDefault="00707501" w:rsidP="00426349">
            <w:pPr>
              <w:pStyle w:val="Text1"/>
              <w:spacing w:before="0" w:after="0"/>
              <w:ind w:left="0"/>
              <w:rPr>
                <w:sz w:val="18"/>
                <w:szCs w:val="18"/>
              </w:rPr>
            </w:pPr>
            <w:r>
              <w:rPr>
                <w:b/>
                <w:noProof/>
                <w:sz w:val="18"/>
                <w:szCs w:val="18"/>
              </w:rPr>
              <w:t>Bezeichnung des Einzelziels</w:t>
            </w:r>
          </w:p>
        </w:tc>
        <w:tc>
          <w:tcPr>
            <w:tcW w:w="0" w:type="auto"/>
            <w:shd w:val="clear" w:color="auto" w:fill="auto"/>
          </w:tcPr>
          <w:p w14:paraId="0F140FCC" w14:textId="77777777" w:rsidR="008D5009" w:rsidRPr="001535A4" w:rsidRDefault="00707501" w:rsidP="00426349">
            <w:pPr>
              <w:pStyle w:val="Text1"/>
              <w:spacing w:before="0" w:after="0"/>
              <w:ind w:left="0"/>
              <w:rPr>
                <w:sz w:val="18"/>
                <w:szCs w:val="18"/>
                <w:lang w:val="de-DE"/>
              </w:rPr>
            </w:pPr>
            <w:r w:rsidRPr="001535A4">
              <w:rPr>
                <w:noProof/>
                <w:sz w:val="18"/>
                <w:szCs w:val="18"/>
                <w:lang w:val="de-DE"/>
              </w:rPr>
              <w:t>Senkung der CO2-Emissionen in bestimmten städtischen Gebieten</w:t>
            </w:r>
          </w:p>
        </w:tc>
      </w:tr>
      <w:tr w:rsidR="00CC0692" w:rsidRPr="00EF067B" w14:paraId="469F58A4" w14:textId="77777777" w:rsidTr="004375CA">
        <w:trPr>
          <w:trHeight w:val="170"/>
        </w:trPr>
        <w:tc>
          <w:tcPr>
            <w:tcW w:w="0" w:type="auto"/>
            <w:shd w:val="clear" w:color="auto" w:fill="auto"/>
          </w:tcPr>
          <w:p w14:paraId="3F8FA5C6" w14:textId="77777777" w:rsidR="008D5009" w:rsidRPr="001535A4" w:rsidRDefault="00707501" w:rsidP="00426349">
            <w:pPr>
              <w:spacing w:before="0" w:after="0"/>
              <w:rPr>
                <w:sz w:val="18"/>
                <w:szCs w:val="18"/>
                <w:lang w:val="de-DE"/>
              </w:rPr>
            </w:pPr>
            <w:r w:rsidRPr="001535A4">
              <w:rPr>
                <w:b/>
                <w:noProof/>
                <w:sz w:val="18"/>
                <w:szCs w:val="18"/>
                <w:lang w:val="de-DE"/>
              </w:rPr>
              <w:t>Ergebnisse, die der Mitgliedstaat mit der Unionsunterstützung erreichen möchte</w:t>
            </w:r>
          </w:p>
        </w:tc>
        <w:tc>
          <w:tcPr>
            <w:tcW w:w="0" w:type="auto"/>
            <w:shd w:val="clear" w:color="auto" w:fill="auto"/>
          </w:tcPr>
          <w:p w14:paraId="04D76CF5" w14:textId="77777777" w:rsidR="00CC0692" w:rsidRPr="001535A4" w:rsidRDefault="00707501">
            <w:pPr>
              <w:spacing w:before="0" w:after="240"/>
              <w:jc w:val="left"/>
              <w:rPr>
                <w:lang w:val="de-DE"/>
              </w:rPr>
            </w:pPr>
            <w:r w:rsidRPr="001535A4">
              <w:rPr>
                <w:lang w:val="de-DE"/>
              </w:rPr>
              <w:t xml:space="preserve">In dieser Investitionspriorität nimmt die EFRE-Förderung einen territorialen Fokus auf bestimmte Gebiete und Flächen im Land Bremen ein, um für diese Standorte integrierte CO2-Reduktionsstrategien zu entwickeln und umzusetzen. Mit diesem integrierten und ortsspezifischen Förderansatz nimmt der EFRE konkret eine </w:t>
            </w:r>
            <w:r w:rsidRPr="001535A4">
              <w:rPr>
                <w:lang w:val="de-DE"/>
              </w:rPr>
              <w:lastRenderedPageBreak/>
              <w:t>Handlungsmöglichkeit wahr, mit der gerade Städte - als dicht bebaute, funktionsgemischte und verkehrlich stark vernetzte und beanspruchte Räume - die auf Bundes- und EU-Ebene verankerten (naturgemäß räumlich eher unspezifischen) Klimaschutzaktivitäten sinnvoll ergänzen können. Der regionale Mehrwert gegenüber räumlich isolierten Einzelmaßnahmen entsteht durch die integrierte Betrachtung der bestehenden CO2-Reduktionspotenziale in den betreffenden Gebieten.</w:t>
            </w:r>
          </w:p>
          <w:p w14:paraId="577BA62E" w14:textId="77777777" w:rsidR="00CC0692" w:rsidRPr="001535A4" w:rsidRDefault="00707501">
            <w:pPr>
              <w:spacing w:before="240" w:after="240"/>
              <w:jc w:val="left"/>
              <w:rPr>
                <w:lang w:val="de-DE"/>
              </w:rPr>
            </w:pPr>
            <w:r w:rsidRPr="001535A4">
              <w:rPr>
                <w:lang w:val="de-DE"/>
              </w:rPr>
              <w:t>Um vorwiegend gewerblich genutzte Gebiete - u.a. in ihrer Wechselwirkung mit angrenzenden nutzungs-gemischten Stadtgebieten - zu nachhaltigen, energie- und CO2-effizienteren Standorten zu entwickeln, ist dabei ein ganzheitlicher Blick auf die entsprechenden Gebiete, das gesamte Spektrum der hier angesiedelten Nutzer sowie ihre stadtstrukturellen Verflechtungen notwendig, der über die isolierte Betrachtung einzelner Nutzungen und Emittenten hinausgeht.</w:t>
            </w:r>
          </w:p>
          <w:p w14:paraId="3DA30EE0" w14:textId="77777777" w:rsidR="00CC0692" w:rsidRPr="001535A4" w:rsidRDefault="00707501">
            <w:pPr>
              <w:spacing w:before="240" w:after="240"/>
              <w:jc w:val="left"/>
              <w:rPr>
                <w:lang w:val="de-DE"/>
              </w:rPr>
            </w:pPr>
            <w:r w:rsidRPr="001535A4">
              <w:rPr>
                <w:lang w:val="de-DE"/>
              </w:rPr>
              <w:t>Eine integrierte Strategie zur CO2-Vermeidung wurde bisher nur für ein Gebiet im Land Bremen entwickelt: Der „Technologiepark Bremen“ nahm am bundesweit ausgeschriebenen Modellprojekt „Zero Emission Park“ teil, durch das CO2-Einsparungspotenziale für Gewerbegebiete identifiziert und realisiert wurden.</w:t>
            </w:r>
          </w:p>
          <w:p w14:paraId="337E6AE3" w14:textId="77777777" w:rsidR="00CC0692" w:rsidRPr="001535A4" w:rsidRDefault="00707501">
            <w:pPr>
              <w:spacing w:before="240" w:after="240"/>
              <w:jc w:val="left"/>
              <w:rPr>
                <w:lang w:val="de-DE"/>
              </w:rPr>
            </w:pPr>
            <w:r w:rsidRPr="001535A4">
              <w:rPr>
                <w:lang w:val="de-DE"/>
              </w:rPr>
              <w:t>Vor diesem Hintergrund sollen in diesem spezifischen Ziel zwei weitere integrierte Konzepte zur CO2-Reduktion für bestimmte städtische Gebiete entwickelt und umgesetzt werden, die verschiedene Handlungsfelder, z. B. die energetische Gebäudesanierung, die Energieversorgung, intelligente Verteilersysteme und sonstige technische Infrastrukturen, die Flächengestaltung sowie die Themen Verkehr, Mobilität und Logistik miteinander verknüpfen; mit einem Fokus auf die jeweils ortsspezifischen Gegebenheiten, Bedarfe und Nutzer/Akteure. Das spezifische Ziel ist es, im Rahmen der Umsetzung dieser Konzepte einen Beitrag dazu zu leisten, dass die CO2-Emissionen verbrauchergruppenübergreifend bis zum Ende der Förderperiode um 20 bis 40% im Vergleich zu 1990 reduziert werden.</w:t>
            </w:r>
          </w:p>
          <w:p w14:paraId="13D75332" w14:textId="77777777" w:rsidR="008D5009" w:rsidRPr="001535A4" w:rsidRDefault="008D5009" w:rsidP="00426349">
            <w:pPr>
              <w:pStyle w:val="Text1"/>
              <w:spacing w:before="0" w:after="0"/>
              <w:ind w:left="0"/>
              <w:rPr>
                <w:sz w:val="18"/>
                <w:szCs w:val="18"/>
                <w:lang w:val="de-DE"/>
              </w:rPr>
            </w:pPr>
          </w:p>
        </w:tc>
      </w:tr>
    </w:tbl>
    <w:p w14:paraId="6A185D3F" w14:textId="77777777" w:rsidR="008D5009" w:rsidRPr="001535A4" w:rsidRDefault="00707501" w:rsidP="008D5009">
      <w:pPr>
        <w:spacing w:before="0" w:after="0"/>
        <w:rPr>
          <w:color w:val="000000"/>
          <w:sz w:val="16"/>
          <w:szCs w:val="16"/>
          <w:lang w:val="de-DE"/>
        </w:rPr>
      </w:pPr>
      <w:r w:rsidRPr="001535A4">
        <w:rPr>
          <w:b/>
          <w:lang w:val="de-DE"/>
        </w:rPr>
        <w:lastRenderedPageBreak/>
        <w:br w:type="page"/>
      </w:r>
      <w:r w:rsidR="00DE4437" w:rsidRPr="001535A4">
        <w:rPr>
          <w:b/>
          <w:noProof/>
          <w:color w:val="000000"/>
          <w:lang w:val="de-DE"/>
        </w:rPr>
        <w:lastRenderedPageBreak/>
        <w:t>Tabelle 3: Programmspezifische Ergebnisindikatoren, aufgeschlüsselt nach spezifischem Ziel (für EFRE, Kohäsionsfonds und EFRE REACT-EU)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3614"/>
        <w:gridCol w:w="1410"/>
        <w:gridCol w:w="1787"/>
        <w:gridCol w:w="883"/>
        <w:gridCol w:w="865"/>
        <w:gridCol w:w="1060"/>
        <w:gridCol w:w="2496"/>
        <w:gridCol w:w="2275"/>
      </w:tblGrid>
      <w:tr w:rsidR="00CC0692" w:rsidRPr="00EF067B" w14:paraId="2B95A897" w14:textId="77777777" w:rsidTr="00426349">
        <w:trPr>
          <w:trHeight w:val="288"/>
          <w:tblHeader/>
        </w:trPr>
        <w:tc>
          <w:tcPr>
            <w:tcW w:w="0" w:type="auto"/>
            <w:gridSpan w:val="2"/>
            <w:shd w:val="clear" w:color="auto" w:fill="auto"/>
          </w:tcPr>
          <w:p w14:paraId="43BE39A4" w14:textId="77777777" w:rsidR="008D5009" w:rsidRPr="00D6078B" w:rsidRDefault="00707501" w:rsidP="00426349">
            <w:pPr>
              <w:spacing w:before="0" w:after="0"/>
              <w:rPr>
                <w:b/>
                <w:sz w:val="18"/>
                <w:szCs w:val="18"/>
              </w:rPr>
            </w:pPr>
            <w:r>
              <w:rPr>
                <w:b/>
                <w:noProof/>
                <w:sz w:val="18"/>
                <w:szCs w:val="18"/>
              </w:rPr>
              <w:t>Spezifisches Ziel</w:t>
            </w:r>
          </w:p>
        </w:tc>
        <w:tc>
          <w:tcPr>
            <w:tcW w:w="0" w:type="auto"/>
            <w:gridSpan w:val="7"/>
            <w:shd w:val="clear" w:color="auto" w:fill="auto"/>
          </w:tcPr>
          <w:p w14:paraId="73B616CD" w14:textId="77777777" w:rsidR="008D5009" w:rsidRPr="001535A4" w:rsidRDefault="00707501" w:rsidP="00426349">
            <w:pPr>
              <w:spacing w:before="0" w:after="0"/>
              <w:rPr>
                <w:b/>
                <w:sz w:val="18"/>
                <w:szCs w:val="18"/>
                <w:lang w:val="de-DE"/>
              </w:rPr>
            </w:pPr>
            <w:r w:rsidRPr="001535A4">
              <w:rPr>
                <w:b/>
                <w:noProof/>
                <w:sz w:val="18"/>
                <w:szCs w:val="18"/>
                <w:lang w:val="de-DE"/>
              </w:rPr>
              <w:t>SZ6 - Senkung der CO2-Emissionen in bestimmten städtischen Gebieten</w:t>
            </w:r>
          </w:p>
        </w:tc>
      </w:tr>
      <w:tr w:rsidR="00CC0692" w14:paraId="5BF0B57B" w14:textId="77777777" w:rsidTr="00426349">
        <w:trPr>
          <w:trHeight w:val="288"/>
        </w:trPr>
        <w:tc>
          <w:tcPr>
            <w:tcW w:w="0" w:type="auto"/>
            <w:shd w:val="clear" w:color="auto" w:fill="auto"/>
          </w:tcPr>
          <w:p w14:paraId="277174E9" w14:textId="77777777" w:rsidR="008D5009" w:rsidRPr="007B722E" w:rsidRDefault="00707501" w:rsidP="00426349">
            <w:pPr>
              <w:spacing w:before="0" w:after="0"/>
              <w:jc w:val="center"/>
              <w:rPr>
                <w:b/>
                <w:sz w:val="16"/>
                <w:szCs w:val="16"/>
              </w:rPr>
            </w:pPr>
            <w:r>
              <w:rPr>
                <w:b/>
                <w:noProof/>
                <w:color w:val="000000"/>
                <w:sz w:val="16"/>
                <w:szCs w:val="16"/>
              </w:rPr>
              <w:t>ID</w:t>
            </w:r>
          </w:p>
        </w:tc>
        <w:tc>
          <w:tcPr>
            <w:tcW w:w="0" w:type="auto"/>
            <w:shd w:val="clear" w:color="auto" w:fill="auto"/>
          </w:tcPr>
          <w:p w14:paraId="469ED022" w14:textId="77777777" w:rsidR="008D5009" w:rsidRPr="00530EF1" w:rsidRDefault="00707501" w:rsidP="00426349">
            <w:pPr>
              <w:spacing w:before="0" w:after="0"/>
              <w:jc w:val="center"/>
              <w:rPr>
                <w:b/>
                <w:sz w:val="16"/>
                <w:szCs w:val="16"/>
              </w:rPr>
            </w:pPr>
            <w:r>
              <w:rPr>
                <w:b/>
                <w:noProof/>
                <w:color w:val="000000"/>
                <w:sz w:val="16"/>
                <w:szCs w:val="16"/>
              </w:rPr>
              <w:t>Indikator</w:t>
            </w:r>
          </w:p>
        </w:tc>
        <w:tc>
          <w:tcPr>
            <w:tcW w:w="0" w:type="auto"/>
            <w:shd w:val="clear" w:color="auto" w:fill="auto"/>
          </w:tcPr>
          <w:p w14:paraId="55A378C0" w14:textId="77777777" w:rsidR="008D5009" w:rsidRPr="00913A1A" w:rsidRDefault="00707501" w:rsidP="00426349">
            <w:pPr>
              <w:spacing w:before="0" w:after="0"/>
              <w:jc w:val="center"/>
              <w:rPr>
                <w:b/>
                <w:sz w:val="16"/>
                <w:szCs w:val="16"/>
              </w:rPr>
            </w:pPr>
            <w:r>
              <w:rPr>
                <w:b/>
                <w:noProof/>
                <w:color w:val="000000"/>
                <w:sz w:val="16"/>
                <w:szCs w:val="16"/>
              </w:rPr>
              <w:t>Einheit für die Messung</w:t>
            </w:r>
          </w:p>
        </w:tc>
        <w:tc>
          <w:tcPr>
            <w:tcW w:w="0" w:type="auto"/>
          </w:tcPr>
          <w:p w14:paraId="7B5C33C4" w14:textId="77777777" w:rsidR="008D5009" w:rsidRPr="007B722E" w:rsidRDefault="00707501" w:rsidP="00426349">
            <w:pPr>
              <w:spacing w:before="0" w:after="0"/>
              <w:jc w:val="center"/>
              <w:rPr>
                <w:b/>
                <w:color w:val="000000"/>
                <w:sz w:val="16"/>
                <w:szCs w:val="16"/>
              </w:rPr>
            </w:pPr>
            <w:r>
              <w:rPr>
                <w:b/>
                <w:noProof/>
                <w:color w:val="000000"/>
                <w:sz w:val="16"/>
                <w:szCs w:val="16"/>
              </w:rPr>
              <w:t>Regionenkategorie (ggf.)</w:t>
            </w:r>
          </w:p>
        </w:tc>
        <w:tc>
          <w:tcPr>
            <w:tcW w:w="0" w:type="auto"/>
            <w:shd w:val="clear" w:color="auto" w:fill="auto"/>
          </w:tcPr>
          <w:p w14:paraId="1B3AD420" w14:textId="77777777" w:rsidR="008D5009" w:rsidRPr="007B722E" w:rsidRDefault="00707501" w:rsidP="00426349">
            <w:pPr>
              <w:spacing w:before="0" w:after="0"/>
              <w:jc w:val="center"/>
              <w:rPr>
                <w:b/>
                <w:sz w:val="16"/>
                <w:szCs w:val="16"/>
              </w:rPr>
            </w:pPr>
            <w:r>
              <w:rPr>
                <w:b/>
                <w:noProof/>
                <w:color w:val="000000"/>
                <w:sz w:val="16"/>
                <w:szCs w:val="16"/>
              </w:rPr>
              <w:t>Basiswert</w:t>
            </w:r>
          </w:p>
        </w:tc>
        <w:tc>
          <w:tcPr>
            <w:tcW w:w="0" w:type="auto"/>
            <w:shd w:val="clear" w:color="auto" w:fill="auto"/>
          </w:tcPr>
          <w:p w14:paraId="3AE89516" w14:textId="77777777" w:rsidR="008D5009" w:rsidRPr="001D1F31" w:rsidRDefault="00707501" w:rsidP="00426349">
            <w:pPr>
              <w:spacing w:before="0" w:after="0"/>
              <w:jc w:val="center"/>
              <w:rPr>
                <w:b/>
                <w:sz w:val="16"/>
                <w:szCs w:val="16"/>
              </w:rPr>
            </w:pPr>
            <w:r w:rsidRPr="00530EF1">
              <w:rPr>
                <w:b/>
                <w:noProof/>
                <w:color w:val="000000"/>
                <w:sz w:val="16"/>
                <w:szCs w:val="16"/>
              </w:rPr>
              <w:t>Basisjahr</w:t>
            </w:r>
          </w:p>
        </w:tc>
        <w:tc>
          <w:tcPr>
            <w:tcW w:w="0" w:type="auto"/>
            <w:shd w:val="clear" w:color="auto" w:fill="auto"/>
          </w:tcPr>
          <w:p w14:paraId="07AC2F15" w14:textId="77777777" w:rsidR="008D5009" w:rsidRPr="007B722E" w:rsidRDefault="00707501" w:rsidP="00426349">
            <w:pPr>
              <w:spacing w:before="0" w:after="0"/>
              <w:jc w:val="center"/>
              <w:rPr>
                <w:b/>
                <w:sz w:val="16"/>
                <w:szCs w:val="16"/>
              </w:rPr>
            </w:pPr>
            <w:r w:rsidRPr="00530EF1">
              <w:rPr>
                <w:b/>
                <w:noProof/>
                <w:color w:val="000000"/>
                <w:sz w:val="16"/>
                <w:szCs w:val="16"/>
              </w:rPr>
              <w:t>Zielwert (2023)</w:t>
            </w:r>
          </w:p>
        </w:tc>
        <w:tc>
          <w:tcPr>
            <w:tcW w:w="0" w:type="auto"/>
            <w:shd w:val="clear" w:color="auto" w:fill="auto"/>
          </w:tcPr>
          <w:p w14:paraId="7396F40B" w14:textId="77777777" w:rsidR="008D5009" w:rsidRPr="00530EF1" w:rsidRDefault="00707501" w:rsidP="00426349">
            <w:pPr>
              <w:spacing w:before="0" w:after="0"/>
              <w:jc w:val="center"/>
              <w:rPr>
                <w:b/>
                <w:sz w:val="16"/>
                <w:szCs w:val="16"/>
              </w:rPr>
            </w:pPr>
            <w:r w:rsidRPr="00530EF1">
              <w:rPr>
                <w:b/>
                <w:noProof/>
                <w:color w:val="000000"/>
                <w:sz w:val="16"/>
                <w:szCs w:val="16"/>
              </w:rPr>
              <w:t>Datenquelle</w:t>
            </w:r>
          </w:p>
        </w:tc>
        <w:tc>
          <w:tcPr>
            <w:tcW w:w="0" w:type="auto"/>
            <w:shd w:val="clear" w:color="auto" w:fill="auto"/>
          </w:tcPr>
          <w:p w14:paraId="011D4BC7" w14:textId="77777777" w:rsidR="008D5009" w:rsidRPr="007B722E" w:rsidRDefault="00707501" w:rsidP="00426349">
            <w:pPr>
              <w:spacing w:before="0" w:after="0"/>
              <w:jc w:val="center"/>
              <w:rPr>
                <w:b/>
                <w:sz w:val="16"/>
                <w:szCs w:val="16"/>
              </w:rPr>
            </w:pPr>
            <w:r w:rsidRPr="00530EF1">
              <w:rPr>
                <w:b/>
                <w:noProof/>
                <w:color w:val="000000"/>
                <w:sz w:val="16"/>
                <w:szCs w:val="16"/>
              </w:rPr>
              <w:t>Häufigkeit der Berichterstattung</w:t>
            </w:r>
          </w:p>
        </w:tc>
      </w:tr>
      <w:tr w:rsidR="00CC0692" w14:paraId="17BD6874" w14:textId="77777777" w:rsidTr="00426349">
        <w:trPr>
          <w:trHeight w:val="288"/>
        </w:trPr>
        <w:tc>
          <w:tcPr>
            <w:tcW w:w="0" w:type="auto"/>
            <w:shd w:val="clear" w:color="auto" w:fill="auto"/>
            <w:tcMar>
              <w:left w:w="57" w:type="dxa"/>
              <w:right w:w="57" w:type="dxa"/>
            </w:tcMar>
          </w:tcPr>
          <w:p w14:paraId="3C6F259F" w14:textId="77777777" w:rsidR="008D5009" w:rsidRPr="0087147F" w:rsidRDefault="00707501" w:rsidP="00426349">
            <w:pPr>
              <w:spacing w:before="0" w:after="0"/>
              <w:ind w:firstLine="1"/>
              <w:rPr>
                <w:sz w:val="16"/>
                <w:szCs w:val="16"/>
              </w:rPr>
            </w:pPr>
            <w:r w:rsidRPr="0087147F">
              <w:rPr>
                <w:noProof/>
                <w:sz w:val="16"/>
                <w:szCs w:val="16"/>
              </w:rPr>
              <w:t>EI6</w:t>
            </w:r>
          </w:p>
        </w:tc>
        <w:tc>
          <w:tcPr>
            <w:tcW w:w="0" w:type="auto"/>
            <w:shd w:val="clear" w:color="auto" w:fill="auto"/>
            <w:tcMar>
              <w:left w:w="57" w:type="dxa"/>
              <w:right w:w="57" w:type="dxa"/>
            </w:tcMar>
          </w:tcPr>
          <w:p w14:paraId="0F032652" w14:textId="77777777" w:rsidR="008D5009" w:rsidRPr="001535A4" w:rsidRDefault="00707501" w:rsidP="00426349">
            <w:pPr>
              <w:spacing w:before="0" w:after="0"/>
              <w:rPr>
                <w:sz w:val="16"/>
                <w:szCs w:val="16"/>
                <w:lang w:val="de-DE"/>
              </w:rPr>
            </w:pPr>
            <w:r w:rsidRPr="0087147F">
              <w:rPr>
                <w:noProof/>
                <w:color w:val="000000"/>
                <w:sz w:val="16"/>
                <w:szCs w:val="16"/>
                <w:lang w:val="da-DK"/>
              </w:rPr>
              <w:t>CO2-Emissionen aus dem Endenergieverbrauch in 1.000 t (ohne Stahlindustrie)</w:t>
            </w:r>
          </w:p>
        </w:tc>
        <w:tc>
          <w:tcPr>
            <w:tcW w:w="0" w:type="auto"/>
            <w:shd w:val="clear" w:color="auto" w:fill="auto"/>
            <w:tcMar>
              <w:left w:w="57" w:type="dxa"/>
              <w:right w:w="57" w:type="dxa"/>
            </w:tcMar>
          </w:tcPr>
          <w:p w14:paraId="06E1DE4D" w14:textId="77777777" w:rsidR="008D5009" w:rsidRPr="0087147F" w:rsidRDefault="00707501" w:rsidP="00426349">
            <w:pPr>
              <w:spacing w:before="0" w:after="0"/>
              <w:rPr>
                <w:sz w:val="16"/>
                <w:szCs w:val="16"/>
              </w:rPr>
            </w:pPr>
            <w:r w:rsidRPr="0087147F">
              <w:rPr>
                <w:noProof/>
                <w:sz w:val="16"/>
                <w:szCs w:val="16"/>
              </w:rPr>
              <w:t>In 1.000 t CO2</w:t>
            </w:r>
          </w:p>
        </w:tc>
        <w:tc>
          <w:tcPr>
            <w:tcW w:w="0" w:type="auto"/>
            <w:tcMar>
              <w:left w:w="57" w:type="dxa"/>
              <w:right w:w="57" w:type="dxa"/>
            </w:tcMar>
          </w:tcPr>
          <w:p w14:paraId="2219E087" w14:textId="77777777" w:rsidR="008D5009" w:rsidRPr="0087147F" w:rsidRDefault="00707501" w:rsidP="00426349">
            <w:pPr>
              <w:spacing w:before="0" w:after="0"/>
              <w:rPr>
                <w:color w:val="000000"/>
                <w:sz w:val="16"/>
                <w:szCs w:val="16"/>
                <w:lang w:val="da-DK"/>
              </w:rPr>
            </w:pPr>
            <w:r w:rsidRPr="0087147F">
              <w:rPr>
                <w:noProof/>
                <w:color w:val="000000"/>
                <w:sz w:val="16"/>
                <w:szCs w:val="16"/>
                <w:lang w:val="da-DK"/>
              </w:rPr>
              <w:t>Stärker entwickelte Regionen</w:t>
            </w:r>
          </w:p>
        </w:tc>
        <w:tc>
          <w:tcPr>
            <w:tcW w:w="0" w:type="auto"/>
            <w:shd w:val="clear" w:color="auto" w:fill="auto"/>
            <w:tcMar>
              <w:left w:w="57" w:type="dxa"/>
              <w:right w:w="57" w:type="dxa"/>
            </w:tcMar>
          </w:tcPr>
          <w:p w14:paraId="55C7697E" w14:textId="77777777" w:rsidR="008D5009" w:rsidRPr="0087147F" w:rsidRDefault="00707501" w:rsidP="00426349">
            <w:pPr>
              <w:spacing w:before="0" w:after="0"/>
              <w:rPr>
                <w:sz w:val="16"/>
                <w:szCs w:val="16"/>
              </w:rPr>
            </w:pPr>
            <w:r w:rsidRPr="0087147F">
              <w:rPr>
                <w:noProof/>
                <w:color w:val="000000"/>
                <w:sz w:val="16"/>
                <w:szCs w:val="16"/>
                <w:lang w:val="da-DK"/>
              </w:rPr>
              <w:t>6.302,00</w:t>
            </w:r>
          </w:p>
        </w:tc>
        <w:tc>
          <w:tcPr>
            <w:tcW w:w="0" w:type="auto"/>
            <w:shd w:val="clear" w:color="auto" w:fill="auto"/>
            <w:tcMar>
              <w:left w:w="57" w:type="dxa"/>
              <w:right w:w="57" w:type="dxa"/>
            </w:tcMar>
          </w:tcPr>
          <w:p w14:paraId="5E26E76E" w14:textId="77777777" w:rsidR="008D5009" w:rsidRPr="0087147F" w:rsidRDefault="00707501" w:rsidP="00426349">
            <w:pPr>
              <w:spacing w:before="0" w:after="0"/>
              <w:jc w:val="center"/>
              <w:rPr>
                <w:sz w:val="16"/>
                <w:szCs w:val="16"/>
              </w:rPr>
            </w:pPr>
            <w:r w:rsidRPr="0087147F">
              <w:rPr>
                <w:noProof/>
                <w:color w:val="000000"/>
                <w:sz w:val="16"/>
                <w:szCs w:val="16"/>
                <w:lang w:val="da-DK"/>
              </w:rPr>
              <w:t>2010</w:t>
            </w:r>
          </w:p>
        </w:tc>
        <w:tc>
          <w:tcPr>
            <w:tcW w:w="0" w:type="auto"/>
            <w:shd w:val="clear" w:color="auto" w:fill="auto"/>
            <w:tcMar>
              <w:left w:w="57" w:type="dxa"/>
              <w:right w:w="57" w:type="dxa"/>
            </w:tcMar>
          </w:tcPr>
          <w:p w14:paraId="15894CF1" w14:textId="77777777" w:rsidR="008D5009" w:rsidRPr="0087147F" w:rsidRDefault="00707501" w:rsidP="00426349">
            <w:pPr>
              <w:spacing w:before="0" w:after="0"/>
              <w:rPr>
                <w:sz w:val="16"/>
                <w:szCs w:val="16"/>
              </w:rPr>
            </w:pPr>
            <w:r w:rsidRPr="0087147F">
              <w:rPr>
                <w:noProof/>
                <w:color w:val="000000"/>
                <w:sz w:val="16"/>
                <w:szCs w:val="16"/>
                <w:lang w:val="da-DK"/>
              </w:rPr>
              <w:t>4.800,00</w:t>
            </w:r>
          </w:p>
        </w:tc>
        <w:tc>
          <w:tcPr>
            <w:tcW w:w="0" w:type="auto"/>
            <w:shd w:val="clear" w:color="auto" w:fill="auto"/>
            <w:tcMar>
              <w:left w:w="57" w:type="dxa"/>
              <w:right w:w="57" w:type="dxa"/>
            </w:tcMar>
          </w:tcPr>
          <w:p w14:paraId="4F597531" w14:textId="77777777" w:rsidR="008D5009" w:rsidRPr="001535A4" w:rsidRDefault="00707501" w:rsidP="00426349">
            <w:pPr>
              <w:spacing w:before="0" w:after="0"/>
              <w:rPr>
                <w:sz w:val="16"/>
                <w:szCs w:val="16"/>
                <w:lang w:val="de-DE"/>
              </w:rPr>
            </w:pPr>
            <w:r w:rsidRPr="0087147F">
              <w:rPr>
                <w:noProof/>
                <w:color w:val="000000"/>
                <w:sz w:val="16"/>
                <w:szCs w:val="16"/>
                <w:lang w:val="da-DK"/>
              </w:rPr>
              <w:t>CO2-Monitoring im Rahmen des KEP (StaLa, SUBV)</w:t>
            </w:r>
          </w:p>
        </w:tc>
        <w:tc>
          <w:tcPr>
            <w:tcW w:w="0" w:type="auto"/>
            <w:shd w:val="clear" w:color="auto" w:fill="auto"/>
            <w:tcMar>
              <w:left w:w="57" w:type="dxa"/>
              <w:right w:w="57" w:type="dxa"/>
            </w:tcMar>
          </w:tcPr>
          <w:p w14:paraId="35F1C91F" w14:textId="77777777" w:rsidR="008D5009" w:rsidRPr="0087147F" w:rsidRDefault="00707501" w:rsidP="00426349">
            <w:pPr>
              <w:pStyle w:val="Text2"/>
              <w:spacing w:before="0" w:after="0"/>
              <w:ind w:left="0"/>
              <w:rPr>
                <w:sz w:val="16"/>
                <w:szCs w:val="16"/>
              </w:rPr>
            </w:pPr>
            <w:r w:rsidRPr="0087147F">
              <w:rPr>
                <w:noProof/>
                <w:sz w:val="16"/>
                <w:szCs w:val="16"/>
              </w:rPr>
              <w:t>Zweijährlich (Zielwert 2023: 4.100 - 5.500)</w:t>
            </w:r>
          </w:p>
        </w:tc>
      </w:tr>
    </w:tbl>
    <w:p w14:paraId="585CFAD6" w14:textId="77777777" w:rsidR="008D5009" w:rsidRDefault="008D5009" w:rsidP="008D5009">
      <w:pPr>
        <w:spacing w:before="0" w:after="0"/>
        <w:rPr>
          <w:b/>
          <w:lang w:val="pt-PT"/>
        </w:rPr>
      </w:pPr>
    </w:p>
    <w:p w14:paraId="020FD5A3" w14:textId="77777777" w:rsidR="008D5009" w:rsidRPr="004A3AB7" w:rsidRDefault="00707501" w:rsidP="008D5009">
      <w:pPr>
        <w:spacing w:before="0" w:after="0"/>
        <w:rPr>
          <w:color w:val="000000"/>
        </w:rPr>
      </w:pPr>
      <w:r>
        <w:rPr>
          <w:b/>
          <w:lang w:val="pt-PT"/>
        </w:rPr>
        <w:br w:type="page"/>
      </w:r>
    </w:p>
    <w:p w14:paraId="3483854A" w14:textId="77777777" w:rsidR="008D5009" w:rsidRPr="001535A4" w:rsidRDefault="00707501" w:rsidP="008D5009">
      <w:pPr>
        <w:pStyle w:val="ManualHeading2"/>
        <w:keepLines/>
        <w:spacing w:before="0" w:after="0"/>
        <w:rPr>
          <w:b w:val="0"/>
          <w:lang w:val="de-DE"/>
        </w:rPr>
      </w:pPr>
      <w:bookmarkStart w:id="169" w:name="_Toc256000100"/>
      <w:r w:rsidRPr="001535A4">
        <w:rPr>
          <w:noProof/>
          <w:lang w:val="de-DE"/>
        </w:rPr>
        <w:lastRenderedPageBreak/>
        <w:t>2.A.6 Maßnahmen, die im Rahmen der Investitionspriorität zu unterstützen sind</w:t>
      </w:r>
      <w:r w:rsidRPr="001535A4">
        <w:rPr>
          <w:b w:val="0"/>
          <w:lang w:val="de-DE"/>
        </w:rPr>
        <w:t xml:space="preserve"> </w:t>
      </w:r>
      <w:r w:rsidRPr="001535A4">
        <w:rPr>
          <w:b w:val="0"/>
          <w:noProof/>
          <w:lang w:val="de-DE"/>
        </w:rPr>
        <w:t>(aufgeschlüsselt nach Investitionspriorität)</w:t>
      </w:r>
      <w:bookmarkEnd w:id="169"/>
    </w:p>
    <w:p w14:paraId="349D2EC5" w14:textId="77777777" w:rsidR="008D5009" w:rsidRPr="001535A4" w:rsidRDefault="008D5009" w:rsidP="008D5009">
      <w:pPr>
        <w:pStyle w:val="Text1"/>
        <w:keepNext/>
        <w:keepLines/>
        <w:spacing w:before="0" w:after="0"/>
        <w:ind w:left="0"/>
        <w:rPr>
          <w:lang w:val="de-DE"/>
        </w:rPr>
      </w:pPr>
    </w:p>
    <w:p w14:paraId="0D17FF9B" w14:textId="77777777" w:rsidR="008D5009" w:rsidRPr="001535A4" w:rsidRDefault="00707501" w:rsidP="008D5009">
      <w:pPr>
        <w:pStyle w:val="ManualHeading3"/>
        <w:keepLines/>
        <w:spacing w:before="0" w:after="0"/>
        <w:ind w:left="0" w:firstLine="0"/>
        <w:rPr>
          <w:b/>
          <w:lang w:val="de-DE"/>
        </w:rPr>
      </w:pPr>
      <w:r w:rsidRPr="001535A4">
        <w:rPr>
          <w:b/>
          <w:lang w:val="de-DE"/>
        </w:rPr>
        <w:t xml:space="preserve"> </w:t>
      </w:r>
      <w:bookmarkStart w:id="170" w:name="_Toc256000101"/>
      <w:r w:rsidRPr="001535A4">
        <w:rPr>
          <w:b/>
          <w:noProof/>
          <w:lang w:val="de-DE"/>
        </w:rPr>
        <w:t>2.A.6.1 Beschreibung der Art und Beispiele für zu unterstützende Maßnahmen und ihres erwarteten Beitrags zu den spezifischen Zielen und gegebenenfalls die Benennung der wichtigsten Zielgruppen, spezifischer, gezielt zu unterstützender Gebiete, Arten von Begünstigten</w:t>
      </w:r>
      <w:bookmarkEnd w:id="17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12635"/>
      </w:tblGrid>
      <w:tr w:rsidR="00CC0692" w:rsidRPr="00EF067B" w14:paraId="2D57BBC7" w14:textId="77777777" w:rsidTr="00426349">
        <w:trPr>
          <w:trHeight w:val="288"/>
          <w:tblHeader/>
        </w:trPr>
        <w:tc>
          <w:tcPr>
            <w:tcW w:w="0" w:type="auto"/>
            <w:shd w:val="clear" w:color="auto" w:fill="auto"/>
          </w:tcPr>
          <w:p w14:paraId="6CB58E16" w14:textId="77777777" w:rsidR="008D5009" w:rsidRPr="009347F8" w:rsidRDefault="00707501" w:rsidP="00426349">
            <w:pPr>
              <w:pStyle w:val="Text1"/>
              <w:spacing w:before="0" w:after="0"/>
              <w:ind w:left="0"/>
              <w:rPr>
                <w:b/>
                <w:color w:val="000000"/>
                <w:sz w:val="18"/>
                <w:szCs w:val="18"/>
              </w:rPr>
            </w:pPr>
            <w:r>
              <w:rPr>
                <w:b/>
                <w:noProof/>
                <w:sz w:val="18"/>
                <w:szCs w:val="18"/>
              </w:rPr>
              <w:t>Investitionspriorität</w:t>
            </w:r>
          </w:p>
        </w:tc>
        <w:tc>
          <w:tcPr>
            <w:tcW w:w="0" w:type="auto"/>
            <w:shd w:val="clear" w:color="auto" w:fill="auto"/>
          </w:tcPr>
          <w:p w14:paraId="0C18C55A" w14:textId="77777777" w:rsidR="008D5009" w:rsidRPr="001535A4" w:rsidRDefault="00707501" w:rsidP="00426349">
            <w:pPr>
              <w:pStyle w:val="Text1"/>
              <w:spacing w:before="0" w:after="0"/>
              <w:ind w:left="0"/>
              <w:rPr>
                <w:b/>
                <w:color w:val="000000"/>
                <w:sz w:val="18"/>
                <w:szCs w:val="18"/>
                <w:lang w:val="de-DE"/>
              </w:rPr>
            </w:pPr>
            <w:r w:rsidRPr="001535A4">
              <w:rPr>
                <w:noProof/>
                <w:sz w:val="18"/>
                <w:szCs w:val="18"/>
                <w:lang w:val="de-DE"/>
              </w:rPr>
              <w:t>4e - Förderung von Strategien zur Senkung des CO2-Ausstoßes für sämtliche Gebiete, insbesondere städtische Gebiete, einschließlich der Förderung einer nachhaltigen multimodalen städtischen Mobilität und klimaschutzrelevanten Anpassungsmaßnahmen</w:t>
            </w:r>
          </w:p>
        </w:tc>
      </w:tr>
      <w:tr w:rsidR="00CC0692" w:rsidRPr="00EF067B" w14:paraId="7899E886" w14:textId="77777777" w:rsidTr="004375CA">
        <w:trPr>
          <w:trHeight w:val="170"/>
        </w:trPr>
        <w:tc>
          <w:tcPr>
            <w:tcW w:w="0" w:type="auto"/>
            <w:gridSpan w:val="2"/>
            <w:shd w:val="clear" w:color="auto" w:fill="auto"/>
          </w:tcPr>
          <w:p w14:paraId="19CB8FF8" w14:textId="77777777" w:rsidR="00CC0692" w:rsidRPr="001535A4" w:rsidRDefault="00707501">
            <w:pPr>
              <w:spacing w:before="0" w:after="240"/>
              <w:jc w:val="left"/>
              <w:rPr>
                <w:lang w:val="de-DE"/>
              </w:rPr>
            </w:pPr>
            <w:r w:rsidRPr="001535A4">
              <w:rPr>
                <w:lang w:val="de-DE"/>
              </w:rPr>
              <w:t>Das spezifische Ziel wird grundsätzlich durch zwei aufeinander aufbauende Aktionen umgesetzt. Im Rahmen der Aktion 6a werden für zwei geeignete Stadtgebiete sowie in begründeten Fällen für weitere Stadtgebiete zunächst jeweils eine Analyse / Strategie zur Verminderung des CO2-Ausstoß erstellt, die konzeptionelle Grundlage ist für die Auswahl einer Reihe von investiven und nicht-investiven Projekten, die in Aktion 6b gefördert werden. Die Aktion 6a ist der Aktion 6b entsprechend zeitlich vorgeschaltet.</w:t>
            </w:r>
          </w:p>
          <w:p w14:paraId="315EEC4B" w14:textId="77777777" w:rsidR="00CC0692" w:rsidRPr="001535A4" w:rsidRDefault="00707501">
            <w:pPr>
              <w:spacing w:before="240" w:after="240"/>
              <w:jc w:val="left"/>
              <w:rPr>
                <w:lang w:val="de-DE"/>
              </w:rPr>
            </w:pPr>
            <w:r w:rsidRPr="001535A4">
              <w:rPr>
                <w:i/>
                <w:iCs/>
                <w:lang w:val="de-DE"/>
              </w:rPr>
              <w:t>Aktion 6a: Erstellung von gebietsbezogenen und integrierten Analysen, Strategien und Konzepten zur CO2-Vermeidung</w:t>
            </w:r>
          </w:p>
          <w:p w14:paraId="219BD2DD" w14:textId="77777777" w:rsidR="00CC0692" w:rsidRPr="001535A4" w:rsidRDefault="00707501">
            <w:pPr>
              <w:spacing w:before="240" w:after="240"/>
              <w:jc w:val="left"/>
              <w:rPr>
                <w:lang w:val="de-DE"/>
              </w:rPr>
            </w:pPr>
            <w:r w:rsidRPr="001535A4">
              <w:rPr>
                <w:lang w:val="de-DE"/>
              </w:rPr>
              <w:t>Um einen ganzheitlichen Blick auf ausgewählte gewerblich genutzte Stadtgebiete, inklusive ihrer Wechselwirkung mit angrenzenden nutzungsgemischten Stadtgebieten, ihrer stadtstrukturellen Verflechtungen und der angesiedelten Nutzer sicherzustellen, wird als Voraussetzung für die konkrete Förderung von Projekten zur CO2-Reduktion zunächst eine Analyse und Konzepterstellung vorgeschaltet. Die Förderung unterstützt die Erstellung von gebietsbezogenen Analysen, integrierten Strategien und Konzepten zur CO2-Vermeidung. Ziel ist es, den CO2-Ausstoß der Fördergebiete im Ausgangszustand festzustellen sowie verschiedene Handlungsfelder zur CO2-Reduktion mit einem Fokus auf die ortsspezifischen Gegebenheiten und Bedarfe zu beleuchten, um geeignete investive Förderprojekte zu identifizieren. Im Rahmen der Förderung werden Zuschüsse für die Kosten einer extern vergebenen Analyse-, Strategie- und Konzepterstellung gewährt. Begünstigte der Förderung sind öffentliche Stellen, die mit der Verwaltung der betrachteten Gebiete betraut sind. Bei der Ausschreibung der Konzepte wird auf die Verknüpfung der Konzepterarbeitung mit Plänen gemäß RL 2008/50 EG berücksichtigt.   </w:t>
            </w:r>
          </w:p>
          <w:p w14:paraId="71F5250D" w14:textId="77777777" w:rsidR="00CC0692" w:rsidRPr="001535A4" w:rsidRDefault="00707501">
            <w:pPr>
              <w:spacing w:before="240" w:after="240"/>
              <w:jc w:val="left"/>
              <w:rPr>
                <w:lang w:val="de-DE"/>
              </w:rPr>
            </w:pPr>
            <w:r w:rsidRPr="001535A4">
              <w:rPr>
                <w:i/>
                <w:iCs/>
                <w:lang w:val="de-DE"/>
              </w:rPr>
              <w:t>Aktion 6b: Investive und nicht-investive Projekte zur Umsetzung der integrierten Konzepte</w:t>
            </w:r>
          </w:p>
          <w:p w14:paraId="649B4979" w14:textId="77777777" w:rsidR="00CC0692" w:rsidRPr="001535A4" w:rsidRDefault="00707501">
            <w:pPr>
              <w:spacing w:before="240" w:after="240"/>
              <w:jc w:val="left"/>
              <w:rPr>
                <w:lang w:val="de-DE"/>
              </w:rPr>
            </w:pPr>
            <w:r w:rsidRPr="001535A4">
              <w:rPr>
                <w:lang w:val="de-DE"/>
              </w:rPr>
              <w:t>Vorbehaltlich der Ergebnisse aus den integrierten Konzepten in Aktion 6a werden im Folgenden mögliche Handlungsfelder definiert und beschrieben, in denen investive und nicht-investive Projekte umgesetzt werden können.Machbarkeitsstudien können als nicht-investive Projekte unterstützt werden.</w:t>
            </w:r>
          </w:p>
          <w:p w14:paraId="345E9A93" w14:textId="77777777" w:rsidR="00CC0692" w:rsidRPr="001535A4" w:rsidRDefault="00707501">
            <w:pPr>
              <w:spacing w:before="240" w:after="240"/>
              <w:jc w:val="left"/>
              <w:rPr>
                <w:lang w:val="de-DE"/>
              </w:rPr>
            </w:pPr>
            <w:r w:rsidRPr="001535A4">
              <w:rPr>
                <w:i/>
                <w:iCs/>
                <w:lang w:val="de-DE"/>
              </w:rPr>
              <w:lastRenderedPageBreak/>
              <w:t>Energieeffizienz in (öffentlichen) Gebäuden</w:t>
            </w:r>
          </w:p>
          <w:p w14:paraId="2C5CB74B" w14:textId="77777777" w:rsidR="00CC0692" w:rsidRPr="001535A4" w:rsidRDefault="00707501">
            <w:pPr>
              <w:spacing w:before="240" w:after="240"/>
              <w:jc w:val="left"/>
              <w:rPr>
                <w:lang w:val="de-DE"/>
              </w:rPr>
            </w:pPr>
            <w:r w:rsidRPr="001535A4">
              <w:rPr>
                <w:lang w:val="de-DE"/>
              </w:rPr>
              <w:t>Gebäude sind ein wesentlicher Energieverbraucher. Durch eine schlechte Dämmung der Gebäudehülle, veraltete Heizungsanlagen und ineffiziente Gebäudetechnik wird unnötig Energie verbraucht und CO2 verursacht. Insbesondere die Gebäude der öffentlichen Hand sollten Vorbild in Bezug auf Umweltschutz und Energieeffizienz sein, weisen jedoch häufig einen Investitionsstau auf. Der EFRE kann im Rahmen der integrierten Konzepte in den entsprechenden Gebieten daher Investitionen zur energetischen Optimierung der Gebäudehülle, der technischen Gebäudeausrüstung und der Gebäudeenergieversorgung in bestehenden öffentlichen Gebäuden fördern. Die Gebäude erhöhen durch die energetische Optimierung ihre Energieeffizienz über den gesetzlichen Mindeststandard hinaus und erreichen mindestens den Niedrigenergiestandard. Die geförderten Gebäude müssen einen grundlegenden energetischen Sanierungsbedarf aufweisen, d.h., es werden keine isolierten Einzelmaßnahmen zur Energieeinsparung gefördert. Dabei werden nur die Teile der Investition unterstützt, die die CO2-Reduktion ermöglichen. Im Rahmen der Förderung werden Zuschüsse zu den Kosten der energetischen Optimierung gewährt. Begünstigte der Förderung sind die öffentlichen Stellen, die die geförderte Immobilie verwalten.</w:t>
            </w:r>
          </w:p>
          <w:p w14:paraId="7BF0936E" w14:textId="77777777" w:rsidR="00CC0692" w:rsidRPr="001535A4" w:rsidRDefault="00707501">
            <w:pPr>
              <w:spacing w:before="240" w:after="240"/>
              <w:jc w:val="left"/>
              <w:rPr>
                <w:lang w:val="de-DE"/>
              </w:rPr>
            </w:pPr>
            <w:r w:rsidRPr="001535A4">
              <w:rPr>
                <w:i/>
                <w:iCs/>
                <w:lang w:val="de-DE"/>
              </w:rPr>
              <w:t>Energieversorgung, intelligente Verteilersysteme und sonstige technische Infrastrukturen</w:t>
            </w:r>
          </w:p>
          <w:p w14:paraId="5754E556" w14:textId="77777777" w:rsidR="00CC0692" w:rsidRPr="001535A4" w:rsidRDefault="00707501">
            <w:pPr>
              <w:spacing w:before="240" w:after="240"/>
              <w:jc w:val="left"/>
              <w:rPr>
                <w:lang w:val="de-DE"/>
              </w:rPr>
            </w:pPr>
            <w:r w:rsidRPr="001535A4">
              <w:rPr>
                <w:lang w:val="de-DE"/>
              </w:rPr>
              <w:t>Um zusätzliche Energie- und CO2-Einsparpotenziale zu heben, können im Rahmen der integrierten Konzepte auch die Energieversorgung und das Energiemanagement quartiersbezogen - statt für den einzelnen Betrieb/Gebäude - optimiert werden. Die Förderung kann Investition z.B. für die Optimierung der quartiersbezogenen Energieversorgung beispielsweise durch die Einbeziehung von Wärmesenken und Wärmequellen in eine zentrale Wärmeversorgung unterstützen, um die Voraussetzungen für den Einsatz von Erneuerbaren Energien oder hocheffizienter Kraft-Wärme-Kopplung zu verbessern oder überhaupt erst zu schaffen und die Voraussetzungen für eine lokale Nutzung von Abwärmepotenzialen zu verbessern. Gefördert werden können ebenfalls Investitionen zum Einsatz von intelligenten Verteilersystemen zur optimierten quartiersbezogen Steuerung des Energieverbrauchs, wie z.B. der Einbau und die Vernetzung von intelligenten Zählern und Schaltstationen. Die Förderung richtet sich dabei auf die Aspekte, die über einen einzelbetrieblichen Ansatz hinausgehen und nicht bereits durch andere Fördermechanismen wie das EEG abgedeckt sind. Des Weiteren können durch die Förderung wichtige technische Infrastrukturen in den Quartieren energieeffizient ausgestaltet werden. Z.B. kann die öffentliche Straßenbeleuchtung auf energieeffiziente LED-Lampen umgestellt werden. Begünstigte der Förderung sind die öffentlichen Stellen, die mit der Verwaltung der geförderten Gebiete oder technischer Infrastrukturen betraut sind.</w:t>
            </w:r>
          </w:p>
          <w:p w14:paraId="6EEEF02D" w14:textId="77777777" w:rsidR="00CC0692" w:rsidRPr="001535A4" w:rsidRDefault="00707501">
            <w:pPr>
              <w:spacing w:before="240" w:after="240"/>
              <w:jc w:val="left"/>
              <w:rPr>
                <w:lang w:val="de-DE"/>
              </w:rPr>
            </w:pPr>
            <w:r w:rsidRPr="001535A4">
              <w:rPr>
                <w:i/>
                <w:iCs/>
                <w:lang w:val="de-DE"/>
              </w:rPr>
              <w:lastRenderedPageBreak/>
              <w:t>Nachhaltiger Verkehr/Mobilität</w:t>
            </w:r>
          </w:p>
          <w:p w14:paraId="5F80E9AE" w14:textId="77777777" w:rsidR="00CC0692" w:rsidRPr="001535A4" w:rsidRDefault="00707501">
            <w:pPr>
              <w:spacing w:before="240" w:after="240"/>
              <w:jc w:val="left"/>
              <w:rPr>
                <w:lang w:val="de-DE"/>
              </w:rPr>
            </w:pPr>
            <w:r w:rsidRPr="001535A4">
              <w:rPr>
                <w:lang w:val="de-DE"/>
              </w:rPr>
              <w:t>Mobilität hat in den vergangenen Jahrzehnten sowohl als gesellschaftliches Bedürfnis wie auch als zentraler Faktor wirtschaftlicher Prozesse einen hohen Stellenwert gewonnen. Zeichen dafür ist ein zunehmendes Verkehrsaufkommen an Personen und Gütern. Zurzeit basiert ein Großteil der Mobilitätslösungen auf fossiler Energie und verursacht somit CO2-Emissionen. Der Anstieg des Verkehrsaufkommens erfordert ein Umdenken in der Nutzung vorhandener Ressourcen in der Güter- und Personenlogistik. CO2-effizientere Lösungen können einen wichtigen Beitrag dazu leisten, den Mobilitätsansprüchen von Unternehmen und Privatpersonen auf umweltschonende Weise gerecht zu werden und den CO2-Ausstoß, der von den geförderten Gebieten mit überwiegend gewerblicher Nutzung ausgeht, zu senken. Die Förderung unterstützt daher die Entwicklung und Umsetzung von Mobilitätslösungen in den geförderten Gebieten sowie in Gebieten, die verkehrstechnisch mit diesen verknüpft sind. Die geförderten CO2-effizienten Mobilitätslösungen setzen dabei an den drei Aspekten Verkehrsverlagerung auf CO2-effizientere Verkehrsträger, Verringerung der CO2-Emissionen aller Verkehrsträger und der Verkehrsvermeidung an.</w:t>
            </w:r>
          </w:p>
          <w:p w14:paraId="6F919173" w14:textId="77777777" w:rsidR="00CC0692" w:rsidRPr="001535A4" w:rsidRDefault="00707501">
            <w:pPr>
              <w:spacing w:before="240" w:after="240"/>
              <w:jc w:val="left"/>
              <w:rPr>
                <w:lang w:val="de-DE"/>
              </w:rPr>
            </w:pPr>
            <w:r w:rsidRPr="001535A4">
              <w:rPr>
                <w:lang w:val="de-DE"/>
              </w:rPr>
              <w:t>Gefördert werden können zum Einen Projekte zur Verkehrsverlagerung auf den Umweltverbund (ÖPV, Radfahren, Zu-Fuß-Gehen) und gemeinschaftlich genutzte Mobilitätsangebote zur Verkehrsvermeidung. Zum anderen sind Projekte zur Elektromobilität denkbar, wie z.B. die Anschaffung von E-Bikes oder Elektrofahrzeugen im ÖPNV sowie die Errichtung von Ladestationen. Des Weiteren können Projekte zur Verkehrsvermeidung gefördert werden, die z.B. für kurze Wege im Stadtgebiet oder eine optimale Verkehrsführung/-leitsysteme sorgen. Auch die Erprobung innovativer, softwaregestützter Logistiklösungen und verkehrsvermeidender Pooling- und Sharing-Konzepte sowie Demonstrationsprojekte zu CO2-neutralen Fahrzeugen in verschiedenen Anwendungssektoren und zur intermodalen Verknüpfung von Verkehren werden unterstützt. Ebenfalls Gegenstand der Förderung kann eine betriebliche Mobilitätsberatung sein mit dem Ziel, Potenziale und Nutzungsmöglichkeiten umweltfreundlicher Verkehrsträger, der Elektromobilität und innovativer Logistiklösungen für Unternehmen und Beschäftigte aufzuzeigen. Begünstigte der Förderung sind die öffentlichen Stellen, die mit der Verwaltung der geförderten Gebiete oder verkehrstechnischer Infrastrukturen betraut sind sowie anwendungsorientierte Forschungsakteure und Unternehmen.</w:t>
            </w:r>
          </w:p>
          <w:p w14:paraId="3E85CF6E" w14:textId="77777777" w:rsidR="00CC0692" w:rsidRPr="001535A4" w:rsidRDefault="00707501">
            <w:pPr>
              <w:spacing w:before="240" w:after="240"/>
              <w:jc w:val="left"/>
              <w:rPr>
                <w:lang w:val="de-DE"/>
              </w:rPr>
            </w:pPr>
            <w:r w:rsidRPr="001535A4">
              <w:rPr>
                <w:i/>
                <w:iCs/>
                <w:lang w:val="de-DE"/>
              </w:rPr>
              <w:t xml:space="preserve">Modellprojekte für den Einsatz kohlenstoffarmer Technologien </w:t>
            </w:r>
          </w:p>
          <w:p w14:paraId="2E73831B" w14:textId="77777777" w:rsidR="00CC0692" w:rsidRPr="001535A4" w:rsidRDefault="00707501">
            <w:pPr>
              <w:spacing w:before="240" w:after="240"/>
              <w:jc w:val="left"/>
              <w:rPr>
                <w:lang w:val="de-DE"/>
              </w:rPr>
            </w:pPr>
            <w:r w:rsidRPr="001535A4">
              <w:rPr>
                <w:lang w:val="de-DE"/>
              </w:rPr>
              <w:lastRenderedPageBreak/>
              <w:t>Um für städtische Gebiete mit überwiegend gewerblicher Nutzung innovative Lösungen zur CO2-Reduktion zu realisieren, können durch die Förderung Modellprojekte zum Einsatz kohlenstoffarmer Technologien unterstützt werden. Gefördert würde dabei die Erprobung und Demonstration neuer kohlenstoffarmer Technologien oder neuer Anwendungsgebiete dieser Technologien. Die Förderung adressiert gezielt den Übergang von FuE-Aktivitäten zur Marktgängigkeit der Technologien und schafft durch Investitionsanreize im Zusammenhang mit der Etablierung CO2-effizienter Lösungen u.a. Synergien zum Horizont-2020 Antrag „Smart City Überseestadt Bremen“. Unterstützt werden Projekte zur Anwendung kohlenstoffarmer Technologien in allen Bereichen, die für die Entwicklung der städtischen Gebiete und ihre gewerbliche Nutzung relevant sind. Dazu gehören z.B. neue Formen der Abwärmenutzung (z.B. Nutzung von Abwasserwärme, Stromerzeugung aus Niedertemperaturwärme, nicht leitungsgebundene Transportsysteme für Wärmeenergie) oder innovative Antriebe (z.B. Nutzung emissionsarmer Brennstoffe). Begünstigte der Förderung sind die öffentlichen Stellen, die mit der Verwaltung der geförderten Gebiete oder der Infrastrukturen betraut sind, in denen die kohlenstoffarmen Technologien angewendet werden.</w:t>
            </w:r>
          </w:p>
          <w:p w14:paraId="20797BFA" w14:textId="77777777" w:rsidR="00CC0692" w:rsidRPr="001535A4" w:rsidRDefault="00707501">
            <w:pPr>
              <w:spacing w:before="240" w:after="240"/>
              <w:jc w:val="left"/>
              <w:rPr>
                <w:lang w:val="de-DE"/>
              </w:rPr>
            </w:pPr>
            <w:r w:rsidRPr="001535A4">
              <w:rPr>
                <w:b/>
                <w:bCs/>
                <w:lang w:val="de-DE"/>
              </w:rPr>
              <w:t>Zielgebiet der Maßnahmen der Investitionspriorität 4e</w:t>
            </w:r>
          </w:p>
          <w:p w14:paraId="6F95DF23" w14:textId="77777777" w:rsidR="00CC0692" w:rsidRPr="001535A4" w:rsidRDefault="00707501">
            <w:pPr>
              <w:spacing w:before="240" w:after="240"/>
              <w:jc w:val="left"/>
              <w:rPr>
                <w:lang w:val="de-DE"/>
              </w:rPr>
            </w:pPr>
            <w:r w:rsidRPr="001535A4">
              <w:rPr>
                <w:lang w:val="de-DE"/>
              </w:rPr>
              <w:t>Voraussetzung für die Auswahl der beiden Gebiete ist das Vorliegen eines integrierten Konzeptes zur CO2-Vermeidung, das Reduktionspotenziale in mindestens zwei der oben genannten Handlungsfelder aufzeigt.</w:t>
            </w:r>
          </w:p>
          <w:p w14:paraId="639E4031" w14:textId="77777777" w:rsidR="00CC0692" w:rsidRPr="001535A4" w:rsidRDefault="00707501">
            <w:pPr>
              <w:spacing w:before="240" w:after="240"/>
              <w:jc w:val="left"/>
              <w:rPr>
                <w:lang w:val="de-DE"/>
              </w:rPr>
            </w:pPr>
            <w:r w:rsidRPr="001535A4">
              <w:rPr>
                <w:lang w:val="de-DE"/>
              </w:rPr>
              <w:t>Die Förderung konzentriert sich auf jeweils ein Stadtgebiet in der Stadt Bremen und Bremerhaven.. In begründeten Fällen können weitere Stadtgebiete unterstützt werden.</w:t>
            </w:r>
          </w:p>
          <w:p w14:paraId="49118904" w14:textId="77777777" w:rsidR="00CC0692" w:rsidRPr="001535A4" w:rsidRDefault="00707501">
            <w:pPr>
              <w:spacing w:before="240" w:after="240"/>
              <w:jc w:val="left"/>
              <w:rPr>
                <w:lang w:val="de-DE"/>
              </w:rPr>
            </w:pPr>
            <w:r w:rsidRPr="001535A4">
              <w:rPr>
                <w:lang w:val="de-DE"/>
              </w:rPr>
              <w:t>Im Zusammenhang mit den Maßnahmen zur Reduzierung des CO2-Ausstoßes sind auch positive Wirkungen auf die Luftqualität, insbesondere auf die Menge von Feinstaub und Stickstoffdioxiden, sowie auf die in der NEC-Richtlinie (National Emission Ceilings) festgelegten Nationalen Emissionshöchstmengen und die Zielsetzungen der Luftqualitätspläne zu erwarten.</w:t>
            </w:r>
          </w:p>
          <w:p w14:paraId="40C249E7" w14:textId="77777777" w:rsidR="008D5009" w:rsidRPr="001535A4" w:rsidRDefault="008D5009" w:rsidP="00426349">
            <w:pPr>
              <w:pStyle w:val="Text1"/>
              <w:spacing w:before="0" w:after="0"/>
              <w:ind w:left="0"/>
              <w:rPr>
                <w:color w:val="000000"/>
                <w:sz w:val="18"/>
                <w:szCs w:val="18"/>
                <w:lang w:val="de-DE"/>
              </w:rPr>
            </w:pPr>
          </w:p>
        </w:tc>
      </w:tr>
    </w:tbl>
    <w:p w14:paraId="437A5311" w14:textId="77777777" w:rsidR="008D5009" w:rsidRPr="001535A4" w:rsidRDefault="008D5009" w:rsidP="008D5009">
      <w:pPr>
        <w:spacing w:before="0" w:after="0"/>
        <w:rPr>
          <w:color w:val="000000"/>
          <w:lang w:val="de-DE"/>
        </w:rPr>
      </w:pPr>
    </w:p>
    <w:p w14:paraId="46D18CB7" w14:textId="77777777" w:rsidR="008D5009" w:rsidRPr="001535A4" w:rsidRDefault="00707501" w:rsidP="008D5009">
      <w:pPr>
        <w:pStyle w:val="ManualHeading3"/>
        <w:spacing w:before="0" w:after="0"/>
        <w:rPr>
          <w:b/>
          <w:color w:val="000000"/>
          <w:lang w:val="de-DE"/>
        </w:rPr>
      </w:pPr>
      <w:r w:rsidRPr="001535A4">
        <w:rPr>
          <w:b/>
          <w:color w:val="000000"/>
          <w:lang w:val="de-DE"/>
        </w:rPr>
        <w:lastRenderedPageBreak/>
        <w:t xml:space="preserve"> </w:t>
      </w:r>
      <w:bookmarkStart w:id="171" w:name="_Toc256000102"/>
      <w:r w:rsidRPr="001535A4">
        <w:rPr>
          <w:b/>
          <w:noProof/>
          <w:color w:val="000000"/>
          <w:lang w:val="de-DE"/>
        </w:rPr>
        <w:t>2.A.6.2 Leitgrundsätze für die Auswahl der Vorhaben</w:t>
      </w:r>
      <w:bookmarkEnd w:id="17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9"/>
        <w:gridCol w:w="12635"/>
      </w:tblGrid>
      <w:tr w:rsidR="00CC0692" w:rsidRPr="00EF067B" w14:paraId="4B8ADBF1" w14:textId="77777777" w:rsidTr="00426349">
        <w:trPr>
          <w:trHeight w:val="288"/>
          <w:tblHeader/>
        </w:trPr>
        <w:tc>
          <w:tcPr>
            <w:tcW w:w="0" w:type="auto"/>
            <w:shd w:val="clear" w:color="auto" w:fill="auto"/>
          </w:tcPr>
          <w:p w14:paraId="701024A4" w14:textId="77777777" w:rsidR="008D5009" w:rsidRPr="00C23AD8" w:rsidRDefault="00707501" w:rsidP="00426349">
            <w:pPr>
              <w:pStyle w:val="Text1"/>
              <w:spacing w:before="0" w:after="0"/>
              <w:ind w:left="0"/>
              <w:rPr>
                <w:b/>
                <w:color w:val="000000"/>
                <w:sz w:val="18"/>
                <w:szCs w:val="18"/>
              </w:rPr>
            </w:pPr>
            <w:r>
              <w:rPr>
                <w:b/>
                <w:noProof/>
                <w:color w:val="000000"/>
                <w:sz w:val="18"/>
                <w:szCs w:val="18"/>
              </w:rPr>
              <w:t>Investitionspriorität</w:t>
            </w:r>
          </w:p>
        </w:tc>
        <w:tc>
          <w:tcPr>
            <w:tcW w:w="0" w:type="auto"/>
            <w:shd w:val="clear" w:color="auto" w:fill="auto"/>
          </w:tcPr>
          <w:p w14:paraId="365A9174" w14:textId="77777777" w:rsidR="008D5009" w:rsidRPr="001535A4" w:rsidRDefault="00707501" w:rsidP="00426349">
            <w:pPr>
              <w:pStyle w:val="Text1"/>
              <w:spacing w:before="0" w:after="0"/>
              <w:ind w:left="0"/>
              <w:rPr>
                <w:b/>
                <w:color w:val="000000"/>
                <w:sz w:val="18"/>
                <w:szCs w:val="18"/>
                <w:lang w:val="de-DE"/>
              </w:rPr>
            </w:pPr>
            <w:r w:rsidRPr="001535A4">
              <w:rPr>
                <w:noProof/>
                <w:color w:val="000000"/>
                <w:sz w:val="18"/>
                <w:szCs w:val="18"/>
                <w:lang w:val="de-DE"/>
              </w:rPr>
              <w:t>4e - Förderung von Strategien zur Senkung des CO2-Ausstoßes für sämtliche Gebiete, insbesondere städtische Gebiete, einschließlich der Förderung einer nachhaltigen multimodalen städtischen Mobilität und klimaschutzrelevanten Anpassungsmaßnahmen</w:t>
            </w:r>
          </w:p>
        </w:tc>
      </w:tr>
      <w:tr w:rsidR="00CC0692" w:rsidRPr="00EF067B" w14:paraId="54071E8F" w14:textId="77777777" w:rsidTr="004375CA">
        <w:trPr>
          <w:trHeight w:val="170"/>
        </w:trPr>
        <w:tc>
          <w:tcPr>
            <w:tcW w:w="0" w:type="auto"/>
            <w:gridSpan w:val="2"/>
            <w:shd w:val="clear" w:color="auto" w:fill="auto"/>
          </w:tcPr>
          <w:p w14:paraId="29248D5C" w14:textId="77777777" w:rsidR="00CC0692" w:rsidRPr="001535A4" w:rsidRDefault="00707501">
            <w:pPr>
              <w:spacing w:before="0" w:after="240"/>
              <w:jc w:val="left"/>
              <w:rPr>
                <w:lang w:val="de-DE"/>
              </w:rPr>
            </w:pPr>
            <w:r w:rsidRPr="001535A4">
              <w:rPr>
                <w:lang w:val="de-DE"/>
              </w:rPr>
              <w:t>Die investiven Projekte in den skizzierten Potenzialbereichen und Maßnahmen (Gebäude, Energieversorgung, Mobilität, Verbreitung kohlenstoffarmer Technologien) sind Ergebnis der jeweils vorgeschalteten gebietsbezogenen Analysen, Strategien und Konzepten zur CO2-Vermeidung. Die Auswahl der konkreten EFRE-Projekte erfolgt auf Basis der Analyseergebnisse, wobei solche Projekte prioritär gefördert werden, die den größten Energieeinspareffekt erwarten lassen oder Demonstrationscharakter haben.</w:t>
            </w:r>
          </w:p>
          <w:p w14:paraId="7A4FCFF8" w14:textId="77777777" w:rsidR="00CC0692" w:rsidRPr="001535A4" w:rsidRDefault="00707501">
            <w:pPr>
              <w:spacing w:before="240" w:after="240"/>
              <w:jc w:val="left"/>
              <w:rPr>
                <w:lang w:val="de-DE"/>
              </w:rPr>
            </w:pPr>
            <w:r w:rsidRPr="001535A4">
              <w:rPr>
                <w:lang w:val="de-DE"/>
              </w:rPr>
              <w:t>Bei den geplanten investiven Maßnahmen im Bereich der Sanierung öffentlicher Gebäude und Infrastrukturen wird eine Bestandsaufnahme vor Investitionsbeginn vorgenommen und die Zielerreichung in geeigneter Weise überprüft.</w:t>
            </w:r>
          </w:p>
          <w:p w14:paraId="62EA5D38" w14:textId="77777777" w:rsidR="008D5009" w:rsidRPr="001535A4" w:rsidRDefault="008D5009" w:rsidP="00426349">
            <w:pPr>
              <w:pStyle w:val="Text1"/>
              <w:spacing w:before="0" w:after="0"/>
              <w:ind w:left="0"/>
              <w:rPr>
                <w:color w:val="000000"/>
                <w:sz w:val="18"/>
                <w:szCs w:val="18"/>
                <w:lang w:val="de-DE"/>
              </w:rPr>
            </w:pPr>
          </w:p>
        </w:tc>
      </w:tr>
    </w:tbl>
    <w:p w14:paraId="302C3F66" w14:textId="77777777" w:rsidR="008D5009" w:rsidRPr="001535A4" w:rsidRDefault="008D5009" w:rsidP="008D5009">
      <w:pPr>
        <w:spacing w:before="0" w:after="0"/>
        <w:rPr>
          <w:lang w:val="de-DE"/>
        </w:rPr>
      </w:pPr>
    </w:p>
    <w:p w14:paraId="2C88F1AA" w14:textId="77777777" w:rsidR="008D5009" w:rsidRPr="001535A4" w:rsidRDefault="00707501" w:rsidP="008D5009">
      <w:pPr>
        <w:pStyle w:val="ManualHeading3"/>
        <w:spacing w:before="0" w:after="0"/>
        <w:rPr>
          <w:i w:val="0"/>
          <w:lang w:val="de-DE"/>
        </w:rPr>
      </w:pPr>
      <w:bookmarkStart w:id="172" w:name="_Toc256000103"/>
      <w:r w:rsidRPr="001535A4">
        <w:rPr>
          <w:b/>
          <w:noProof/>
          <w:lang w:val="de-DE"/>
        </w:rPr>
        <w:t>2.A.6.3 Geplante Nutzung der Finanzinstrumente</w:t>
      </w:r>
      <w:r w:rsidRPr="001535A4">
        <w:rPr>
          <w:b/>
          <w:lang w:val="de-DE"/>
        </w:rPr>
        <w:t xml:space="preserve"> </w:t>
      </w:r>
      <w:r w:rsidRPr="001535A4">
        <w:rPr>
          <w:i w:val="0"/>
          <w:noProof/>
          <w:lang w:val="de-DE"/>
        </w:rPr>
        <w:t>(falls zutreffend)</w:t>
      </w:r>
      <w:bookmarkEnd w:id="17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13018"/>
      </w:tblGrid>
      <w:tr w:rsidR="00CC0692" w:rsidRPr="00EF067B" w14:paraId="5EB7AA53" w14:textId="77777777" w:rsidTr="00426349">
        <w:trPr>
          <w:trHeight w:val="288"/>
          <w:tblHeader/>
        </w:trPr>
        <w:tc>
          <w:tcPr>
            <w:tcW w:w="0" w:type="auto"/>
            <w:shd w:val="clear" w:color="auto" w:fill="auto"/>
          </w:tcPr>
          <w:p w14:paraId="1CABD6C9" w14:textId="77777777" w:rsidR="008D5009" w:rsidRPr="00E927A9" w:rsidRDefault="00707501" w:rsidP="00426349">
            <w:pPr>
              <w:pStyle w:val="Text1"/>
              <w:spacing w:before="0" w:after="0"/>
              <w:ind w:left="0"/>
              <w:rPr>
                <w:b/>
                <w:color w:val="000000"/>
                <w:sz w:val="18"/>
                <w:szCs w:val="18"/>
              </w:rPr>
            </w:pPr>
            <w:r>
              <w:rPr>
                <w:b/>
                <w:noProof/>
                <w:sz w:val="18"/>
                <w:szCs w:val="18"/>
              </w:rPr>
              <w:t>Investitionspriorität</w:t>
            </w:r>
          </w:p>
        </w:tc>
        <w:tc>
          <w:tcPr>
            <w:tcW w:w="0" w:type="auto"/>
            <w:shd w:val="clear" w:color="auto" w:fill="auto"/>
          </w:tcPr>
          <w:p w14:paraId="075B9033" w14:textId="77777777" w:rsidR="008D5009" w:rsidRPr="001535A4" w:rsidRDefault="00707501" w:rsidP="00426349">
            <w:pPr>
              <w:pStyle w:val="Text1"/>
              <w:spacing w:before="0" w:after="0"/>
              <w:ind w:left="0"/>
              <w:rPr>
                <w:b/>
                <w:color w:val="000000"/>
                <w:sz w:val="18"/>
                <w:szCs w:val="18"/>
                <w:lang w:val="de-DE"/>
              </w:rPr>
            </w:pPr>
            <w:r w:rsidRPr="001535A4">
              <w:rPr>
                <w:noProof/>
                <w:sz w:val="18"/>
                <w:szCs w:val="18"/>
                <w:lang w:val="de-DE"/>
              </w:rPr>
              <w:t>4e - Förderung von Strategien zur Senkung des CO2-Ausstoßes für sämtliche Gebiete, insbesondere städtische Gebiete, einschließlich der Förderung einer nachhaltigen multimodalen städtischen Mobilität und klimaschutzrelevanten Anpassungsmaßnahmen</w:t>
            </w:r>
          </w:p>
        </w:tc>
      </w:tr>
      <w:tr w:rsidR="00CC0692" w:rsidRPr="00EF067B" w14:paraId="161501E9" w14:textId="77777777" w:rsidTr="004375CA">
        <w:trPr>
          <w:trHeight w:val="170"/>
        </w:trPr>
        <w:tc>
          <w:tcPr>
            <w:tcW w:w="0" w:type="auto"/>
            <w:gridSpan w:val="2"/>
            <w:shd w:val="clear" w:color="auto" w:fill="auto"/>
          </w:tcPr>
          <w:p w14:paraId="470E1C07" w14:textId="77777777" w:rsidR="00CC0692" w:rsidRPr="001535A4" w:rsidRDefault="00707501">
            <w:pPr>
              <w:spacing w:before="0" w:after="240"/>
              <w:jc w:val="left"/>
              <w:rPr>
                <w:lang w:val="de-DE"/>
              </w:rPr>
            </w:pPr>
            <w:r w:rsidRPr="001535A4">
              <w:rPr>
                <w:lang w:val="de-DE"/>
              </w:rPr>
              <w:t>Bremen beabsichtigt keine innovativen Finanzinstrumenten im Rahmen der Investitionspriorität 4e einzusetzen.</w:t>
            </w:r>
          </w:p>
          <w:p w14:paraId="03560546" w14:textId="77777777" w:rsidR="008D5009" w:rsidRPr="00E927A9" w:rsidRDefault="008D5009" w:rsidP="00426349">
            <w:pPr>
              <w:pStyle w:val="Text1"/>
              <w:spacing w:before="0" w:after="0"/>
              <w:ind w:left="0"/>
              <w:rPr>
                <w:sz w:val="20"/>
                <w:szCs w:val="20"/>
                <w:lang w:val="fr-BE"/>
              </w:rPr>
            </w:pPr>
          </w:p>
        </w:tc>
      </w:tr>
    </w:tbl>
    <w:p w14:paraId="3EF6F2F4" w14:textId="77777777" w:rsidR="008D5009" w:rsidRPr="00E927A9" w:rsidRDefault="008D5009" w:rsidP="008D5009">
      <w:pPr>
        <w:spacing w:before="0" w:after="0"/>
        <w:rPr>
          <w:lang w:val="fr-BE"/>
        </w:rPr>
      </w:pPr>
    </w:p>
    <w:p w14:paraId="22D35408" w14:textId="77777777" w:rsidR="008D5009" w:rsidRPr="001535A4" w:rsidRDefault="00707501" w:rsidP="008D5009">
      <w:pPr>
        <w:pStyle w:val="ManualHeading3"/>
        <w:spacing w:before="0" w:after="0"/>
        <w:rPr>
          <w:i w:val="0"/>
          <w:lang w:val="de-DE"/>
        </w:rPr>
      </w:pPr>
      <w:bookmarkStart w:id="173" w:name="_Toc256000104"/>
      <w:r w:rsidRPr="001535A4">
        <w:rPr>
          <w:b/>
          <w:noProof/>
          <w:lang w:val="de-DE"/>
        </w:rPr>
        <w:t>2.A.6.4 Geplante Nutzung von Großprojekten</w:t>
      </w:r>
      <w:r w:rsidRPr="001535A4">
        <w:rPr>
          <w:i w:val="0"/>
          <w:lang w:val="de-DE"/>
        </w:rPr>
        <w:t xml:space="preserve"> </w:t>
      </w:r>
      <w:r w:rsidRPr="001535A4">
        <w:rPr>
          <w:i w:val="0"/>
          <w:noProof/>
          <w:lang w:val="de-DE"/>
        </w:rPr>
        <w:t>(falls zutreffend)</w:t>
      </w:r>
      <w:bookmarkEnd w:id="17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13018"/>
      </w:tblGrid>
      <w:tr w:rsidR="00CC0692" w:rsidRPr="00EF067B" w14:paraId="6FE518C9" w14:textId="77777777" w:rsidTr="00426349">
        <w:trPr>
          <w:trHeight w:val="288"/>
          <w:tblHeader/>
        </w:trPr>
        <w:tc>
          <w:tcPr>
            <w:tcW w:w="0" w:type="auto"/>
            <w:shd w:val="clear" w:color="auto" w:fill="auto"/>
          </w:tcPr>
          <w:p w14:paraId="204B8522" w14:textId="77777777" w:rsidR="008D5009" w:rsidRPr="002B60AE" w:rsidRDefault="00707501" w:rsidP="00426349">
            <w:pPr>
              <w:pStyle w:val="Text1"/>
              <w:spacing w:before="0" w:after="0"/>
              <w:ind w:left="0"/>
              <w:rPr>
                <w:b/>
                <w:sz w:val="18"/>
                <w:szCs w:val="18"/>
              </w:rPr>
            </w:pPr>
            <w:r>
              <w:rPr>
                <w:b/>
                <w:noProof/>
                <w:sz w:val="18"/>
                <w:szCs w:val="18"/>
              </w:rPr>
              <w:t>Investitionspriorität</w:t>
            </w:r>
          </w:p>
        </w:tc>
        <w:tc>
          <w:tcPr>
            <w:tcW w:w="0" w:type="auto"/>
            <w:shd w:val="clear" w:color="auto" w:fill="auto"/>
          </w:tcPr>
          <w:p w14:paraId="0C3F351C" w14:textId="77777777" w:rsidR="008D5009" w:rsidRPr="001535A4" w:rsidRDefault="00707501" w:rsidP="00426349">
            <w:pPr>
              <w:pStyle w:val="Text1"/>
              <w:spacing w:before="0" w:after="0"/>
              <w:ind w:left="0"/>
              <w:rPr>
                <w:b/>
                <w:sz w:val="18"/>
                <w:szCs w:val="18"/>
                <w:lang w:val="de-DE"/>
              </w:rPr>
            </w:pPr>
            <w:r w:rsidRPr="001535A4">
              <w:rPr>
                <w:noProof/>
                <w:sz w:val="18"/>
                <w:szCs w:val="18"/>
                <w:lang w:val="de-DE"/>
              </w:rPr>
              <w:t>4e - Förderung von Strategien zur Senkung des CO2-Ausstoßes für sämtliche Gebiete, insbesondere städtische Gebiete, einschließlich der Förderung einer nachhaltigen multimodalen städtischen Mobilität und klimaschutzrelevanten Anpassungsmaßnahmen</w:t>
            </w:r>
          </w:p>
        </w:tc>
      </w:tr>
      <w:tr w:rsidR="00CC0692" w:rsidRPr="00EF067B" w14:paraId="4C879733" w14:textId="77777777" w:rsidTr="004375CA">
        <w:trPr>
          <w:trHeight w:val="170"/>
        </w:trPr>
        <w:tc>
          <w:tcPr>
            <w:tcW w:w="0" w:type="auto"/>
            <w:gridSpan w:val="2"/>
            <w:shd w:val="clear" w:color="auto" w:fill="auto"/>
          </w:tcPr>
          <w:p w14:paraId="42F4B7E7" w14:textId="77777777" w:rsidR="00CC0692" w:rsidRPr="001535A4" w:rsidRDefault="00707501">
            <w:pPr>
              <w:spacing w:before="0" w:after="240"/>
              <w:jc w:val="left"/>
              <w:rPr>
                <w:lang w:val="de-DE"/>
              </w:rPr>
            </w:pPr>
            <w:r w:rsidRPr="001535A4">
              <w:rPr>
                <w:lang w:val="de-DE"/>
              </w:rPr>
              <w:t>Bremen beabsichtigt keine Großprojekte im Rahmen der Investitionspriorität 4e durchzuführen.</w:t>
            </w:r>
          </w:p>
          <w:p w14:paraId="413FED83" w14:textId="77777777" w:rsidR="008D5009" w:rsidRPr="001535A4" w:rsidRDefault="008D5009" w:rsidP="00426349">
            <w:pPr>
              <w:pStyle w:val="Text1"/>
              <w:spacing w:before="0" w:after="0"/>
              <w:ind w:left="0"/>
              <w:rPr>
                <w:color w:val="000000"/>
                <w:sz w:val="18"/>
                <w:szCs w:val="18"/>
                <w:lang w:val="de-DE"/>
              </w:rPr>
            </w:pPr>
          </w:p>
        </w:tc>
      </w:tr>
    </w:tbl>
    <w:p w14:paraId="08C06CDA" w14:textId="77777777" w:rsidR="008D5009" w:rsidRPr="001535A4" w:rsidRDefault="008D5009" w:rsidP="008D5009">
      <w:pPr>
        <w:spacing w:before="0" w:after="0"/>
        <w:rPr>
          <w:lang w:val="de-DE"/>
        </w:rPr>
      </w:pPr>
    </w:p>
    <w:p w14:paraId="591C9B32" w14:textId="77777777" w:rsidR="008D5009" w:rsidRPr="001535A4" w:rsidRDefault="00707501" w:rsidP="008D5009">
      <w:pPr>
        <w:pStyle w:val="ManualHeading3"/>
        <w:keepLines/>
        <w:spacing w:before="0" w:after="0"/>
        <w:rPr>
          <w:b/>
          <w:color w:val="000000"/>
          <w:lang w:val="de-DE"/>
        </w:rPr>
      </w:pPr>
      <w:bookmarkStart w:id="174" w:name="_Toc256000105"/>
      <w:r w:rsidRPr="001535A4">
        <w:rPr>
          <w:b/>
          <w:noProof/>
          <w:color w:val="000000"/>
          <w:lang w:val="de-DE"/>
        </w:rPr>
        <w:lastRenderedPageBreak/>
        <w:t>2.A.6.5 Nach Investitionspriorität und – gegebenenfalls – nach Regionenkategorie aufgeschlüsselte Outputindikatoren</w:t>
      </w:r>
      <w:bookmarkEnd w:id="174"/>
    </w:p>
    <w:p w14:paraId="397AA940" w14:textId="77777777" w:rsidR="008D5009" w:rsidRPr="001535A4" w:rsidRDefault="008D5009" w:rsidP="008D5009">
      <w:pPr>
        <w:pStyle w:val="Text1"/>
        <w:keepNext/>
        <w:keepLines/>
        <w:spacing w:before="0" w:after="0"/>
        <w:ind w:left="0"/>
        <w:rPr>
          <w:lang w:val="de-DE"/>
        </w:rPr>
      </w:pPr>
    </w:p>
    <w:p w14:paraId="31BBDF28" w14:textId="77777777" w:rsidR="008D5009" w:rsidRPr="001535A4" w:rsidRDefault="00707501" w:rsidP="008D5009">
      <w:pPr>
        <w:keepNext/>
        <w:keepLines/>
        <w:spacing w:before="0" w:after="0"/>
        <w:rPr>
          <w:color w:val="000000"/>
          <w:lang w:val="de-DE"/>
        </w:rPr>
      </w:pPr>
      <w:r w:rsidRPr="001535A4">
        <w:rPr>
          <w:b/>
          <w:noProof/>
          <w:color w:val="000000"/>
          <w:lang w:val="de-DE"/>
        </w:rPr>
        <w:t>Tabelle 5: Gemeinsame und programmspezifische Outputindikatoren</w:t>
      </w:r>
      <w:r w:rsidRPr="001535A4">
        <w:rPr>
          <w:color w:val="000000"/>
          <w:lang w:val="de-DE"/>
        </w:rPr>
        <w:t xml:space="preserve"> </w:t>
      </w:r>
      <w:r w:rsidRPr="001535A4">
        <w:rPr>
          <w:noProof/>
          <w:color w:val="000000"/>
          <w:lang w:val="de-DE"/>
        </w:rPr>
        <w:t>(nach Investitionspriorität, aufgeschlüsselt nach Regionenkategorie für den ESF und – gegebenenfalls – für den EFRE)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3603"/>
        <w:gridCol w:w="1718"/>
        <w:gridCol w:w="819"/>
        <w:gridCol w:w="2322"/>
        <w:gridCol w:w="476"/>
        <w:gridCol w:w="406"/>
        <w:gridCol w:w="1003"/>
        <w:gridCol w:w="1336"/>
        <w:gridCol w:w="2501"/>
      </w:tblGrid>
      <w:tr w:rsidR="00CC0692" w:rsidRPr="00EF067B" w14:paraId="26214A96" w14:textId="77777777" w:rsidTr="00426349">
        <w:trPr>
          <w:cantSplit/>
          <w:trHeight w:val="288"/>
          <w:tblHeader/>
        </w:trPr>
        <w:tc>
          <w:tcPr>
            <w:tcW w:w="0" w:type="auto"/>
            <w:gridSpan w:val="2"/>
            <w:shd w:val="clear" w:color="auto" w:fill="auto"/>
          </w:tcPr>
          <w:p w14:paraId="0F6CD262" w14:textId="77777777" w:rsidR="008D5009" w:rsidRPr="00A15E2F" w:rsidRDefault="00707501" w:rsidP="00426349">
            <w:pPr>
              <w:pStyle w:val="berschrift3"/>
              <w:numPr>
                <w:ilvl w:val="0"/>
                <w:numId w:val="0"/>
              </w:numPr>
              <w:spacing w:before="0" w:after="0"/>
              <w:rPr>
                <w:b/>
                <w:i w:val="0"/>
                <w:color w:val="000000"/>
                <w:sz w:val="16"/>
                <w:szCs w:val="16"/>
              </w:rPr>
            </w:pPr>
            <w:bookmarkStart w:id="175" w:name="_Toc256000106"/>
            <w:r>
              <w:rPr>
                <w:b/>
                <w:i w:val="0"/>
                <w:noProof/>
                <w:color w:val="000000"/>
                <w:sz w:val="16"/>
                <w:szCs w:val="16"/>
              </w:rPr>
              <w:t>Investitionspriorität</w:t>
            </w:r>
            <w:bookmarkEnd w:id="175"/>
          </w:p>
        </w:tc>
        <w:tc>
          <w:tcPr>
            <w:tcW w:w="0" w:type="auto"/>
            <w:gridSpan w:val="8"/>
            <w:shd w:val="clear" w:color="auto" w:fill="auto"/>
          </w:tcPr>
          <w:p w14:paraId="5CCFACB4" w14:textId="77777777" w:rsidR="008D5009" w:rsidRPr="001535A4" w:rsidRDefault="00707501" w:rsidP="00426349">
            <w:pPr>
              <w:pStyle w:val="berschrift3"/>
              <w:numPr>
                <w:ilvl w:val="0"/>
                <w:numId w:val="0"/>
              </w:numPr>
              <w:spacing w:before="0" w:after="0"/>
              <w:rPr>
                <w:b/>
                <w:i w:val="0"/>
                <w:color w:val="000000"/>
                <w:sz w:val="16"/>
                <w:szCs w:val="16"/>
                <w:lang w:val="de-DE"/>
              </w:rPr>
            </w:pPr>
            <w:bookmarkStart w:id="176" w:name="_Toc256000107"/>
            <w:r w:rsidRPr="001535A4">
              <w:rPr>
                <w:b/>
                <w:i w:val="0"/>
                <w:noProof/>
                <w:color w:val="000000"/>
                <w:sz w:val="16"/>
                <w:szCs w:val="16"/>
                <w:lang w:val="de-DE"/>
              </w:rPr>
              <w:t>4e - Förderung von Strategien zur Senkung des CO2-Ausstoßes für sämtliche Gebiete, insbesondere städtische Gebiete, einschließlich der Förderung einer nachhaltigen multimodalen städtischen Mobilität und klimaschutzrelevanten Anpassungsmaßnahmen</w:t>
            </w:r>
            <w:bookmarkEnd w:id="176"/>
          </w:p>
        </w:tc>
      </w:tr>
      <w:tr w:rsidR="00CC0692" w14:paraId="5A0D76B6" w14:textId="77777777" w:rsidTr="00426349">
        <w:trPr>
          <w:cantSplit/>
          <w:trHeight w:val="288"/>
          <w:tblHeader/>
        </w:trPr>
        <w:tc>
          <w:tcPr>
            <w:tcW w:w="0" w:type="auto"/>
            <w:vMerge w:val="restart"/>
            <w:shd w:val="clear" w:color="auto" w:fill="auto"/>
          </w:tcPr>
          <w:p w14:paraId="6637241F" w14:textId="77777777" w:rsidR="008D5009" w:rsidRPr="00870D13" w:rsidRDefault="00707501" w:rsidP="00426349">
            <w:pPr>
              <w:spacing w:before="0" w:after="0"/>
              <w:jc w:val="center"/>
              <w:rPr>
                <w:b/>
                <w:color w:val="000000"/>
                <w:sz w:val="16"/>
                <w:szCs w:val="16"/>
              </w:rPr>
            </w:pPr>
            <w:r w:rsidRPr="00870D13">
              <w:rPr>
                <w:b/>
                <w:noProof/>
                <w:color w:val="000000"/>
                <w:sz w:val="16"/>
                <w:szCs w:val="16"/>
              </w:rPr>
              <w:t>ID</w:t>
            </w:r>
          </w:p>
        </w:tc>
        <w:tc>
          <w:tcPr>
            <w:tcW w:w="0" w:type="auto"/>
            <w:vMerge w:val="restart"/>
            <w:shd w:val="clear" w:color="auto" w:fill="auto"/>
          </w:tcPr>
          <w:p w14:paraId="6C71ABF9" w14:textId="77777777" w:rsidR="008D5009" w:rsidRPr="00870D13" w:rsidRDefault="00707501" w:rsidP="00426349">
            <w:pPr>
              <w:spacing w:before="0" w:after="0"/>
              <w:jc w:val="center"/>
              <w:rPr>
                <w:b/>
                <w:color w:val="000000"/>
                <w:sz w:val="16"/>
                <w:szCs w:val="16"/>
                <w:lang w:val="da-DK"/>
              </w:rPr>
            </w:pPr>
            <w:r w:rsidRPr="00870D13">
              <w:rPr>
                <w:b/>
                <w:noProof/>
                <w:color w:val="000000"/>
                <w:sz w:val="16"/>
                <w:szCs w:val="16"/>
                <w:lang w:val="da-DK"/>
              </w:rPr>
              <w:t>Indikator</w:t>
            </w:r>
          </w:p>
        </w:tc>
        <w:tc>
          <w:tcPr>
            <w:tcW w:w="0" w:type="auto"/>
            <w:vMerge w:val="restart"/>
            <w:shd w:val="clear" w:color="auto" w:fill="auto"/>
          </w:tcPr>
          <w:p w14:paraId="5FDF732E" w14:textId="77777777" w:rsidR="008D5009" w:rsidRPr="00870D13" w:rsidRDefault="00707501" w:rsidP="00426349">
            <w:pPr>
              <w:spacing w:before="0" w:after="0"/>
              <w:jc w:val="center"/>
              <w:rPr>
                <w:b/>
                <w:color w:val="000000"/>
                <w:sz w:val="16"/>
                <w:szCs w:val="16"/>
              </w:rPr>
            </w:pPr>
            <w:r w:rsidRPr="00870D13">
              <w:rPr>
                <w:b/>
                <w:noProof/>
                <w:color w:val="000000"/>
                <w:sz w:val="16"/>
                <w:szCs w:val="16"/>
              </w:rPr>
              <w:t>Einheit für die Messung</w:t>
            </w:r>
          </w:p>
        </w:tc>
        <w:tc>
          <w:tcPr>
            <w:tcW w:w="0" w:type="auto"/>
            <w:vMerge w:val="restart"/>
            <w:shd w:val="clear" w:color="auto" w:fill="auto"/>
          </w:tcPr>
          <w:p w14:paraId="1A529224" w14:textId="77777777" w:rsidR="008D5009" w:rsidRPr="00870D13" w:rsidRDefault="00707501" w:rsidP="00426349">
            <w:pPr>
              <w:spacing w:before="0" w:after="0"/>
              <w:jc w:val="center"/>
              <w:rPr>
                <w:b/>
                <w:color w:val="000000"/>
                <w:sz w:val="16"/>
                <w:szCs w:val="16"/>
              </w:rPr>
            </w:pPr>
            <w:r>
              <w:rPr>
                <w:b/>
                <w:noProof/>
                <w:color w:val="000000"/>
                <w:sz w:val="16"/>
                <w:szCs w:val="16"/>
              </w:rPr>
              <w:t>Fonds</w:t>
            </w:r>
          </w:p>
        </w:tc>
        <w:tc>
          <w:tcPr>
            <w:tcW w:w="0" w:type="auto"/>
            <w:vMerge w:val="restart"/>
            <w:shd w:val="clear" w:color="auto" w:fill="auto"/>
          </w:tcPr>
          <w:p w14:paraId="6CBD2E2A" w14:textId="77777777" w:rsidR="008D5009" w:rsidRPr="00870D13" w:rsidRDefault="00707501" w:rsidP="00426349">
            <w:pPr>
              <w:spacing w:before="0" w:after="0"/>
              <w:jc w:val="center"/>
              <w:rPr>
                <w:b/>
                <w:color w:val="000000"/>
                <w:sz w:val="16"/>
                <w:szCs w:val="16"/>
              </w:rPr>
            </w:pPr>
            <w:r>
              <w:rPr>
                <w:b/>
                <w:noProof/>
                <w:color w:val="000000"/>
                <w:sz w:val="16"/>
                <w:szCs w:val="16"/>
              </w:rPr>
              <w:t>Regionenkategorie (ggf.)</w:t>
            </w:r>
          </w:p>
        </w:tc>
        <w:tc>
          <w:tcPr>
            <w:tcW w:w="0" w:type="auto"/>
            <w:gridSpan w:val="3"/>
            <w:shd w:val="clear" w:color="auto" w:fill="auto"/>
          </w:tcPr>
          <w:p w14:paraId="30A0FF37" w14:textId="77777777" w:rsidR="008D5009" w:rsidRPr="00870D13" w:rsidRDefault="00707501" w:rsidP="00426349">
            <w:pPr>
              <w:spacing w:before="0" w:after="0"/>
              <w:jc w:val="center"/>
              <w:rPr>
                <w:b/>
                <w:color w:val="000000"/>
                <w:sz w:val="16"/>
                <w:szCs w:val="16"/>
              </w:rPr>
            </w:pPr>
            <w:r>
              <w:rPr>
                <w:b/>
                <w:noProof/>
                <w:color w:val="000000"/>
                <w:sz w:val="16"/>
                <w:szCs w:val="16"/>
              </w:rPr>
              <w:t>Zielwert (2023)</w:t>
            </w:r>
          </w:p>
        </w:tc>
        <w:tc>
          <w:tcPr>
            <w:tcW w:w="0" w:type="auto"/>
            <w:vMerge w:val="restart"/>
            <w:shd w:val="clear" w:color="auto" w:fill="auto"/>
          </w:tcPr>
          <w:p w14:paraId="2B6BA17F" w14:textId="77777777" w:rsidR="008D5009" w:rsidRPr="00870D13" w:rsidRDefault="00707501" w:rsidP="00426349">
            <w:pPr>
              <w:spacing w:before="0" w:after="0"/>
              <w:jc w:val="center"/>
              <w:rPr>
                <w:b/>
                <w:color w:val="000000"/>
                <w:sz w:val="16"/>
                <w:szCs w:val="16"/>
                <w:lang w:val="pt-PT"/>
              </w:rPr>
            </w:pPr>
            <w:r w:rsidRPr="00870D13">
              <w:rPr>
                <w:b/>
                <w:noProof/>
                <w:color w:val="000000"/>
                <w:sz w:val="16"/>
                <w:szCs w:val="16"/>
                <w:lang w:val="pt-PT"/>
              </w:rPr>
              <w:t>Datenquelle</w:t>
            </w:r>
          </w:p>
        </w:tc>
        <w:tc>
          <w:tcPr>
            <w:tcW w:w="0" w:type="auto"/>
            <w:vMerge w:val="restart"/>
            <w:shd w:val="clear" w:color="auto" w:fill="auto"/>
          </w:tcPr>
          <w:p w14:paraId="5B1F47AC" w14:textId="77777777" w:rsidR="008D5009" w:rsidRPr="00870D13" w:rsidRDefault="00707501" w:rsidP="00426349">
            <w:pPr>
              <w:spacing w:before="0" w:after="0"/>
              <w:jc w:val="center"/>
              <w:rPr>
                <w:b/>
                <w:color w:val="000000"/>
                <w:sz w:val="16"/>
                <w:szCs w:val="16"/>
              </w:rPr>
            </w:pPr>
            <w:r w:rsidRPr="00870D13">
              <w:rPr>
                <w:b/>
                <w:noProof/>
                <w:color w:val="000000"/>
                <w:sz w:val="16"/>
                <w:szCs w:val="16"/>
              </w:rPr>
              <w:t>Häufigkeit der Berichterstattung</w:t>
            </w:r>
          </w:p>
        </w:tc>
      </w:tr>
      <w:tr w:rsidR="00CC0692" w14:paraId="00F197A7" w14:textId="77777777" w:rsidTr="00426349">
        <w:trPr>
          <w:cantSplit/>
          <w:trHeight w:val="288"/>
          <w:tblHeader/>
        </w:trPr>
        <w:tc>
          <w:tcPr>
            <w:tcW w:w="0" w:type="auto"/>
            <w:vMerge/>
            <w:shd w:val="clear" w:color="auto" w:fill="auto"/>
          </w:tcPr>
          <w:p w14:paraId="51900D2A" w14:textId="77777777" w:rsidR="008D5009" w:rsidRPr="00870D13" w:rsidRDefault="008D5009" w:rsidP="00426349">
            <w:pPr>
              <w:spacing w:before="0" w:after="0"/>
              <w:jc w:val="center"/>
              <w:rPr>
                <w:b/>
                <w:color w:val="000000"/>
                <w:sz w:val="16"/>
                <w:szCs w:val="16"/>
              </w:rPr>
            </w:pPr>
          </w:p>
        </w:tc>
        <w:tc>
          <w:tcPr>
            <w:tcW w:w="0" w:type="auto"/>
            <w:vMerge/>
            <w:shd w:val="clear" w:color="auto" w:fill="auto"/>
          </w:tcPr>
          <w:p w14:paraId="1E55F76D" w14:textId="77777777" w:rsidR="008D5009" w:rsidRPr="00870D13" w:rsidRDefault="008D5009" w:rsidP="00426349">
            <w:pPr>
              <w:spacing w:before="0" w:after="0"/>
              <w:jc w:val="center"/>
              <w:rPr>
                <w:b/>
                <w:color w:val="000000"/>
                <w:sz w:val="16"/>
                <w:szCs w:val="16"/>
              </w:rPr>
            </w:pPr>
          </w:p>
        </w:tc>
        <w:tc>
          <w:tcPr>
            <w:tcW w:w="0" w:type="auto"/>
            <w:vMerge/>
            <w:shd w:val="clear" w:color="auto" w:fill="auto"/>
          </w:tcPr>
          <w:p w14:paraId="6301CB0A" w14:textId="77777777" w:rsidR="008D5009" w:rsidRPr="00870D13" w:rsidRDefault="008D5009" w:rsidP="00426349">
            <w:pPr>
              <w:spacing w:before="0" w:after="0"/>
              <w:jc w:val="center"/>
              <w:rPr>
                <w:b/>
                <w:color w:val="000000"/>
                <w:sz w:val="16"/>
                <w:szCs w:val="16"/>
              </w:rPr>
            </w:pPr>
          </w:p>
        </w:tc>
        <w:tc>
          <w:tcPr>
            <w:tcW w:w="0" w:type="auto"/>
            <w:vMerge/>
            <w:shd w:val="clear" w:color="auto" w:fill="auto"/>
          </w:tcPr>
          <w:p w14:paraId="56D7328C" w14:textId="77777777" w:rsidR="008D5009" w:rsidRPr="00870D13" w:rsidRDefault="008D5009" w:rsidP="00426349">
            <w:pPr>
              <w:spacing w:before="0" w:after="0"/>
              <w:jc w:val="center"/>
              <w:rPr>
                <w:b/>
                <w:color w:val="000000"/>
                <w:sz w:val="16"/>
                <w:szCs w:val="16"/>
              </w:rPr>
            </w:pPr>
          </w:p>
        </w:tc>
        <w:tc>
          <w:tcPr>
            <w:tcW w:w="0" w:type="auto"/>
            <w:vMerge/>
            <w:shd w:val="clear" w:color="auto" w:fill="auto"/>
          </w:tcPr>
          <w:p w14:paraId="18BAFEA0" w14:textId="77777777" w:rsidR="008D5009" w:rsidRPr="00870D13" w:rsidRDefault="008D5009" w:rsidP="00426349">
            <w:pPr>
              <w:spacing w:before="0" w:after="0"/>
              <w:jc w:val="center"/>
              <w:rPr>
                <w:b/>
                <w:color w:val="000000"/>
                <w:sz w:val="16"/>
                <w:szCs w:val="16"/>
              </w:rPr>
            </w:pPr>
          </w:p>
        </w:tc>
        <w:tc>
          <w:tcPr>
            <w:tcW w:w="0" w:type="auto"/>
            <w:shd w:val="clear" w:color="auto" w:fill="auto"/>
          </w:tcPr>
          <w:p w14:paraId="58C70AD4" w14:textId="77777777" w:rsidR="008D5009" w:rsidRPr="00870D13" w:rsidRDefault="00707501"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14:paraId="66F74486" w14:textId="77777777" w:rsidR="008D5009" w:rsidRPr="00870D13" w:rsidRDefault="00707501" w:rsidP="00426349">
            <w:pPr>
              <w:spacing w:before="0" w:after="0"/>
              <w:jc w:val="center"/>
              <w:rPr>
                <w:b/>
                <w:color w:val="000000"/>
                <w:sz w:val="16"/>
                <w:szCs w:val="16"/>
              </w:rPr>
            </w:pPr>
            <w:r>
              <w:rPr>
                <w:b/>
                <w:noProof/>
                <w:color w:val="000000"/>
                <w:sz w:val="16"/>
                <w:szCs w:val="16"/>
              </w:rPr>
              <w:t>F</w:t>
            </w:r>
          </w:p>
        </w:tc>
        <w:tc>
          <w:tcPr>
            <w:tcW w:w="0" w:type="auto"/>
            <w:shd w:val="clear" w:color="auto" w:fill="auto"/>
          </w:tcPr>
          <w:p w14:paraId="370CBCE5" w14:textId="77777777" w:rsidR="008D5009" w:rsidRPr="00870D13" w:rsidRDefault="00707501" w:rsidP="00426349">
            <w:pPr>
              <w:spacing w:before="0" w:after="0"/>
              <w:jc w:val="center"/>
              <w:rPr>
                <w:b/>
                <w:color w:val="000000"/>
                <w:sz w:val="16"/>
                <w:szCs w:val="16"/>
              </w:rPr>
            </w:pPr>
            <w:r>
              <w:rPr>
                <w:b/>
                <w:noProof/>
                <w:color w:val="000000"/>
                <w:sz w:val="16"/>
                <w:szCs w:val="16"/>
              </w:rPr>
              <w:t>I</w:t>
            </w:r>
          </w:p>
        </w:tc>
        <w:tc>
          <w:tcPr>
            <w:tcW w:w="0" w:type="auto"/>
            <w:vMerge/>
            <w:shd w:val="clear" w:color="auto" w:fill="auto"/>
          </w:tcPr>
          <w:p w14:paraId="7EB76C76" w14:textId="77777777" w:rsidR="008D5009" w:rsidRPr="00870D13" w:rsidRDefault="008D5009" w:rsidP="00426349">
            <w:pPr>
              <w:spacing w:before="0" w:after="0"/>
              <w:jc w:val="center"/>
              <w:rPr>
                <w:b/>
                <w:color w:val="000000"/>
                <w:sz w:val="16"/>
                <w:szCs w:val="16"/>
              </w:rPr>
            </w:pPr>
          </w:p>
        </w:tc>
        <w:tc>
          <w:tcPr>
            <w:tcW w:w="0" w:type="auto"/>
            <w:vMerge/>
            <w:shd w:val="clear" w:color="auto" w:fill="auto"/>
          </w:tcPr>
          <w:p w14:paraId="5DC8F1D0" w14:textId="77777777" w:rsidR="008D5009" w:rsidRPr="00870D13" w:rsidRDefault="008D5009" w:rsidP="00426349">
            <w:pPr>
              <w:spacing w:before="0" w:after="0"/>
              <w:jc w:val="center"/>
              <w:rPr>
                <w:b/>
                <w:color w:val="000000"/>
                <w:sz w:val="16"/>
                <w:szCs w:val="16"/>
              </w:rPr>
            </w:pPr>
          </w:p>
        </w:tc>
      </w:tr>
      <w:tr w:rsidR="00CC0692" w14:paraId="2F9AB3D9" w14:textId="77777777" w:rsidTr="00426349">
        <w:trPr>
          <w:trHeight w:val="288"/>
        </w:trPr>
        <w:tc>
          <w:tcPr>
            <w:tcW w:w="0" w:type="auto"/>
            <w:shd w:val="clear" w:color="auto" w:fill="auto"/>
          </w:tcPr>
          <w:p w14:paraId="4F538209" w14:textId="77777777" w:rsidR="008D5009" w:rsidRPr="00013586" w:rsidRDefault="00707501" w:rsidP="00426349">
            <w:pPr>
              <w:spacing w:before="0" w:after="0"/>
              <w:rPr>
                <w:color w:val="000000"/>
                <w:sz w:val="16"/>
                <w:szCs w:val="16"/>
              </w:rPr>
            </w:pPr>
            <w:r w:rsidRPr="00013586">
              <w:rPr>
                <w:noProof/>
                <w:color w:val="000000"/>
                <w:sz w:val="16"/>
                <w:szCs w:val="16"/>
              </w:rPr>
              <w:t>3-5</w:t>
            </w:r>
          </w:p>
        </w:tc>
        <w:tc>
          <w:tcPr>
            <w:tcW w:w="0" w:type="auto"/>
            <w:shd w:val="clear" w:color="auto" w:fill="auto"/>
          </w:tcPr>
          <w:p w14:paraId="51B07F17"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Zahl der Gebiete, für die gebietsbezogene Strategien zur CO2-Vermeidung erstellt wurden</w:t>
            </w:r>
          </w:p>
        </w:tc>
        <w:tc>
          <w:tcPr>
            <w:tcW w:w="0" w:type="auto"/>
            <w:shd w:val="clear" w:color="auto" w:fill="auto"/>
          </w:tcPr>
          <w:p w14:paraId="7B088944" w14:textId="77777777" w:rsidR="008D5009" w:rsidRPr="00870D13" w:rsidRDefault="00707501" w:rsidP="00257B03">
            <w:pPr>
              <w:spacing w:before="0" w:after="0"/>
              <w:jc w:val="left"/>
              <w:rPr>
                <w:color w:val="000000"/>
                <w:sz w:val="16"/>
                <w:szCs w:val="16"/>
              </w:rPr>
            </w:pPr>
            <w:r w:rsidRPr="00870D13">
              <w:rPr>
                <w:noProof/>
                <w:color w:val="000000"/>
                <w:sz w:val="16"/>
                <w:szCs w:val="16"/>
              </w:rPr>
              <w:t>Gebiete</w:t>
            </w:r>
          </w:p>
        </w:tc>
        <w:tc>
          <w:tcPr>
            <w:tcW w:w="0" w:type="auto"/>
            <w:shd w:val="clear" w:color="auto" w:fill="auto"/>
          </w:tcPr>
          <w:p w14:paraId="1186F5D5"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0191B73D" w14:textId="77777777" w:rsidR="008D5009" w:rsidRPr="00870D13" w:rsidRDefault="00707501" w:rsidP="00426349">
            <w:pPr>
              <w:spacing w:before="0" w:after="0"/>
              <w:rPr>
                <w:color w:val="000000"/>
                <w:sz w:val="16"/>
                <w:szCs w:val="16"/>
              </w:rPr>
            </w:pPr>
            <w:r>
              <w:rPr>
                <w:noProof/>
                <w:color w:val="000000"/>
                <w:sz w:val="16"/>
                <w:szCs w:val="16"/>
              </w:rPr>
              <w:t>Stärker entwickelte Regionen</w:t>
            </w:r>
            <w:r w:rsidRPr="00870D13">
              <w:rPr>
                <w:color w:val="000000"/>
                <w:sz w:val="16"/>
                <w:szCs w:val="16"/>
              </w:rPr>
              <w:t xml:space="preserve"> </w:t>
            </w:r>
          </w:p>
        </w:tc>
        <w:tc>
          <w:tcPr>
            <w:tcW w:w="0" w:type="auto"/>
            <w:shd w:val="clear" w:color="auto" w:fill="auto"/>
          </w:tcPr>
          <w:p w14:paraId="4E2F3DE1"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0565CCB7"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2D6B3D9B" w14:textId="77777777" w:rsidR="008D5009" w:rsidRPr="00870D13" w:rsidRDefault="00707501" w:rsidP="00426349">
            <w:pPr>
              <w:spacing w:before="0" w:after="0"/>
              <w:jc w:val="right"/>
              <w:rPr>
                <w:color w:val="000000"/>
                <w:sz w:val="16"/>
                <w:szCs w:val="16"/>
              </w:rPr>
            </w:pPr>
            <w:r w:rsidRPr="00870D13">
              <w:rPr>
                <w:noProof/>
                <w:sz w:val="16"/>
                <w:szCs w:val="16"/>
              </w:rPr>
              <w:t>2,00</w:t>
            </w:r>
          </w:p>
        </w:tc>
        <w:tc>
          <w:tcPr>
            <w:tcW w:w="0" w:type="auto"/>
            <w:shd w:val="clear" w:color="auto" w:fill="auto"/>
          </w:tcPr>
          <w:p w14:paraId="062734D6" w14:textId="77777777" w:rsidR="008D5009" w:rsidRPr="00870D13" w:rsidRDefault="00707501" w:rsidP="00426349">
            <w:pPr>
              <w:spacing w:before="0" w:after="0"/>
              <w:rPr>
                <w:color w:val="000000"/>
                <w:sz w:val="16"/>
                <w:szCs w:val="16"/>
              </w:rPr>
            </w:pPr>
            <w:r w:rsidRPr="00870D13">
              <w:rPr>
                <w:noProof/>
                <w:sz w:val="16"/>
                <w:szCs w:val="16"/>
              </w:rPr>
              <w:t>Begünstigte</w:t>
            </w:r>
          </w:p>
        </w:tc>
        <w:tc>
          <w:tcPr>
            <w:tcW w:w="0" w:type="auto"/>
            <w:shd w:val="clear" w:color="auto" w:fill="auto"/>
          </w:tcPr>
          <w:p w14:paraId="29229AD5"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r w:rsidR="00CC0692" w14:paraId="12FA6B2C" w14:textId="77777777" w:rsidTr="00426349">
        <w:trPr>
          <w:trHeight w:val="288"/>
        </w:trPr>
        <w:tc>
          <w:tcPr>
            <w:tcW w:w="0" w:type="auto"/>
            <w:shd w:val="clear" w:color="auto" w:fill="auto"/>
          </w:tcPr>
          <w:p w14:paraId="5CF256D5" w14:textId="77777777" w:rsidR="008D5009" w:rsidRPr="00013586" w:rsidRDefault="00707501" w:rsidP="00426349">
            <w:pPr>
              <w:spacing w:before="0" w:after="0"/>
              <w:rPr>
                <w:color w:val="000000"/>
                <w:sz w:val="16"/>
                <w:szCs w:val="16"/>
              </w:rPr>
            </w:pPr>
            <w:r w:rsidRPr="00013586">
              <w:rPr>
                <w:noProof/>
                <w:color w:val="000000"/>
                <w:sz w:val="16"/>
                <w:szCs w:val="16"/>
              </w:rPr>
              <w:t>3-6</w:t>
            </w:r>
          </w:p>
        </w:tc>
        <w:tc>
          <w:tcPr>
            <w:tcW w:w="0" w:type="auto"/>
            <w:shd w:val="clear" w:color="auto" w:fill="auto"/>
          </w:tcPr>
          <w:p w14:paraId="57FA22C3"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Zahl der Projekte zur gebietsbezogenen CO2-Reduktion</w:t>
            </w:r>
          </w:p>
        </w:tc>
        <w:tc>
          <w:tcPr>
            <w:tcW w:w="0" w:type="auto"/>
            <w:shd w:val="clear" w:color="auto" w:fill="auto"/>
          </w:tcPr>
          <w:p w14:paraId="32147692" w14:textId="77777777" w:rsidR="008D5009" w:rsidRPr="00870D13" w:rsidRDefault="00707501" w:rsidP="00257B03">
            <w:pPr>
              <w:spacing w:before="0" w:after="0"/>
              <w:jc w:val="left"/>
              <w:rPr>
                <w:color w:val="000000"/>
                <w:sz w:val="16"/>
                <w:szCs w:val="16"/>
              </w:rPr>
            </w:pPr>
            <w:r w:rsidRPr="00870D13">
              <w:rPr>
                <w:noProof/>
                <w:color w:val="000000"/>
                <w:sz w:val="16"/>
                <w:szCs w:val="16"/>
              </w:rPr>
              <w:t>Projekte</w:t>
            </w:r>
          </w:p>
        </w:tc>
        <w:tc>
          <w:tcPr>
            <w:tcW w:w="0" w:type="auto"/>
            <w:shd w:val="clear" w:color="auto" w:fill="auto"/>
          </w:tcPr>
          <w:p w14:paraId="56158FD0"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143AF110" w14:textId="77777777" w:rsidR="008D5009" w:rsidRPr="00870D13" w:rsidRDefault="00707501" w:rsidP="00426349">
            <w:pPr>
              <w:spacing w:before="0" w:after="0"/>
              <w:rPr>
                <w:color w:val="000000"/>
                <w:sz w:val="16"/>
                <w:szCs w:val="16"/>
              </w:rPr>
            </w:pPr>
            <w:r>
              <w:rPr>
                <w:noProof/>
                <w:color w:val="000000"/>
                <w:sz w:val="16"/>
                <w:szCs w:val="16"/>
              </w:rPr>
              <w:t>Stärker entwickelte Regionen</w:t>
            </w:r>
            <w:r w:rsidRPr="00870D13">
              <w:rPr>
                <w:color w:val="000000"/>
                <w:sz w:val="16"/>
                <w:szCs w:val="16"/>
              </w:rPr>
              <w:t xml:space="preserve"> </w:t>
            </w:r>
          </w:p>
        </w:tc>
        <w:tc>
          <w:tcPr>
            <w:tcW w:w="0" w:type="auto"/>
            <w:shd w:val="clear" w:color="auto" w:fill="auto"/>
          </w:tcPr>
          <w:p w14:paraId="343EA5C4"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626A1775"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1B12D9BE" w14:textId="77777777" w:rsidR="008D5009" w:rsidRPr="00870D13" w:rsidRDefault="00707501" w:rsidP="00426349">
            <w:pPr>
              <w:spacing w:before="0" w:after="0"/>
              <w:jc w:val="right"/>
              <w:rPr>
                <w:color w:val="000000"/>
                <w:sz w:val="16"/>
                <w:szCs w:val="16"/>
              </w:rPr>
            </w:pPr>
            <w:r w:rsidRPr="00B85214">
              <w:rPr>
                <w:noProof/>
                <w:sz w:val="16"/>
                <w:szCs w:val="16"/>
                <w:highlight w:val="yellow"/>
              </w:rPr>
              <w:t>5,00</w:t>
            </w:r>
          </w:p>
        </w:tc>
        <w:tc>
          <w:tcPr>
            <w:tcW w:w="0" w:type="auto"/>
            <w:shd w:val="clear" w:color="auto" w:fill="auto"/>
          </w:tcPr>
          <w:p w14:paraId="3D3819A0" w14:textId="77777777" w:rsidR="008D5009" w:rsidRPr="00870D13" w:rsidRDefault="00707501" w:rsidP="00426349">
            <w:pPr>
              <w:spacing w:before="0" w:after="0"/>
              <w:rPr>
                <w:color w:val="000000"/>
                <w:sz w:val="16"/>
                <w:szCs w:val="16"/>
              </w:rPr>
            </w:pPr>
            <w:r w:rsidRPr="00870D13">
              <w:rPr>
                <w:noProof/>
                <w:sz w:val="16"/>
                <w:szCs w:val="16"/>
              </w:rPr>
              <w:t>Begünstigte</w:t>
            </w:r>
          </w:p>
        </w:tc>
        <w:tc>
          <w:tcPr>
            <w:tcW w:w="0" w:type="auto"/>
            <w:shd w:val="clear" w:color="auto" w:fill="auto"/>
          </w:tcPr>
          <w:p w14:paraId="2C3BF388"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r w:rsidR="00CC0692" w14:paraId="1C718DBD" w14:textId="77777777" w:rsidTr="00426349">
        <w:trPr>
          <w:trHeight w:val="288"/>
        </w:trPr>
        <w:tc>
          <w:tcPr>
            <w:tcW w:w="0" w:type="auto"/>
            <w:shd w:val="clear" w:color="auto" w:fill="auto"/>
          </w:tcPr>
          <w:p w14:paraId="2BEE2464" w14:textId="77777777" w:rsidR="008D5009" w:rsidRPr="00013586" w:rsidRDefault="00707501" w:rsidP="00426349">
            <w:pPr>
              <w:spacing w:before="0" w:after="0"/>
              <w:rPr>
                <w:color w:val="000000"/>
                <w:sz w:val="16"/>
                <w:szCs w:val="16"/>
              </w:rPr>
            </w:pPr>
            <w:r w:rsidRPr="00013586">
              <w:rPr>
                <w:noProof/>
                <w:color w:val="000000"/>
                <w:sz w:val="16"/>
                <w:szCs w:val="16"/>
              </w:rPr>
              <w:t>CO34</w:t>
            </w:r>
          </w:p>
        </w:tc>
        <w:tc>
          <w:tcPr>
            <w:tcW w:w="0" w:type="auto"/>
            <w:shd w:val="clear" w:color="auto" w:fill="auto"/>
          </w:tcPr>
          <w:p w14:paraId="69F6ED03"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Verringerung von Treibhausgasemissionen: Geschätzter jährlicher Rückgang der Treibhausgasemissionen</w:t>
            </w:r>
          </w:p>
        </w:tc>
        <w:tc>
          <w:tcPr>
            <w:tcW w:w="0" w:type="auto"/>
            <w:shd w:val="clear" w:color="auto" w:fill="auto"/>
          </w:tcPr>
          <w:p w14:paraId="40EF8061" w14:textId="77777777" w:rsidR="008D5009" w:rsidRPr="00870D13" w:rsidRDefault="00707501" w:rsidP="00257B03">
            <w:pPr>
              <w:spacing w:before="0" w:after="0"/>
              <w:jc w:val="left"/>
              <w:rPr>
                <w:color w:val="000000"/>
                <w:sz w:val="16"/>
                <w:szCs w:val="16"/>
              </w:rPr>
            </w:pPr>
            <w:r>
              <w:rPr>
                <w:noProof/>
                <w:color w:val="000000"/>
                <w:sz w:val="16"/>
                <w:szCs w:val="16"/>
              </w:rPr>
              <w:t>in Tonen CO2-Äq.</w:t>
            </w:r>
          </w:p>
        </w:tc>
        <w:tc>
          <w:tcPr>
            <w:tcW w:w="0" w:type="auto"/>
            <w:shd w:val="clear" w:color="auto" w:fill="auto"/>
          </w:tcPr>
          <w:p w14:paraId="3F1CDF7B"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51B64E25" w14:textId="77777777" w:rsidR="008D5009" w:rsidRPr="00870D13" w:rsidRDefault="00707501" w:rsidP="00426349">
            <w:pPr>
              <w:spacing w:before="0" w:after="0"/>
              <w:rPr>
                <w:color w:val="000000"/>
                <w:sz w:val="16"/>
                <w:szCs w:val="16"/>
              </w:rPr>
            </w:pPr>
            <w:r>
              <w:rPr>
                <w:noProof/>
                <w:color w:val="000000"/>
                <w:sz w:val="16"/>
                <w:szCs w:val="16"/>
              </w:rPr>
              <w:t>Stärker entwickelte Regionen</w:t>
            </w:r>
            <w:r w:rsidRPr="00870D13">
              <w:rPr>
                <w:color w:val="000000"/>
                <w:sz w:val="16"/>
                <w:szCs w:val="16"/>
              </w:rPr>
              <w:t xml:space="preserve"> </w:t>
            </w:r>
          </w:p>
        </w:tc>
        <w:tc>
          <w:tcPr>
            <w:tcW w:w="0" w:type="auto"/>
            <w:shd w:val="clear" w:color="auto" w:fill="auto"/>
          </w:tcPr>
          <w:p w14:paraId="59E0C0D3"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1E524143"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549E5C50" w14:textId="77777777" w:rsidR="008D5009" w:rsidRPr="00870D13" w:rsidRDefault="00707501" w:rsidP="00426349">
            <w:pPr>
              <w:spacing w:before="0" w:after="0"/>
              <w:jc w:val="right"/>
              <w:rPr>
                <w:color w:val="000000"/>
                <w:sz w:val="16"/>
                <w:szCs w:val="16"/>
              </w:rPr>
            </w:pPr>
            <w:r w:rsidRPr="00870D13">
              <w:rPr>
                <w:noProof/>
                <w:sz w:val="16"/>
                <w:szCs w:val="16"/>
              </w:rPr>
              <w:t>1.900,00</w:t>
            </w:r>
          </w:p>
        </w:tc>
        <w:tc>
          <w:tcPr>
            <w:tcW w:w="0" w:type="auto"/>
            <w:shd w:val="clear" w:color="auto" w:fill="auto"/>
          </w:tcPr>
          <w:p w14:paraId="5A485303" w14:textId="77777777" w:rsidR="008D5009" w:rsidRPr="00870D13" w:rsidRDefault="00707501" w:rsidP="00426349">
            <w:pPr>
              <w:spacing w:before="0" w:after="0"/>
              <w:rPr>
                <w:color w:val="000000"/>
                <w:sz w:val="16"/>
                <w:szCs w:val="16"/>
              </w:rPr>
            </w:pPr>
            <w:r w:rsidRPr="00870D13">
              <w:rPr>
                <w:noProof/>
                <w:sz w:val="16"/>
                <w:szCs w:val="16"/>
              </w:rPr>
              <w:t>Begünstigte</w:t>
            </w:r>
          </w:p>
        </w:tc>
        <w:tc>
          <w:tcPr>
            <w:tcW w:w="0" w:type="auto"/>
            <w:shd w:val="clear" w:color="auto" w:fill="auto"/>
          </w:tcPr>
          <w:p w14:paraId="23A56DC9"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bl>
    <w:p w14:paraId="4B575DB5" w14:textId="77777777" w:rsidR="008D5009" w:rsidRDefault="008D5009" w:rsidP="008D5009">
      <w:pPr>
        <w:pStyle w:val="Text1"/>
        <w:spacing w:before="0" w:after="0"/>
        <w:rPr>
          <w:i/>
        </w:rPr>
      </w:pPr>
    </w:p>
    <w:p w14:paraId="71B2BE9E" w14:textId="77777777" w:rsidR="008D5009" w:rsidRDefault="00707501" w:rsidP="008D5009">
      <w:pPr>
        <w:pStyle w:val="ManualHeading2"/>
        <w:spacing w:before="0" w:after="0"/>
        <w:rPr>
          <w:sz w:val="20"/>
          <w:szCs w:val="20"/>
        </w:rPr>
      </w:pPr>
      <w:bookmarkStart w:id="177" w:name="_Toc256000108"/>
      <w:r>
        <w:rPr>
          <w:noProof/>
        </w:rPr>
        <w:t>2.A.4 Investitionspriorität</w:t>
      </w:r>
      <w:bookmarkEnd w:id="17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3"/>
        <w:gridCol w:w="10591"/>
      </w:tblGrid>
      <w:tr w:rsidR="00CC0692" w14:paraId="0B300DC5" w14:textId="77777777" w:rsidTr="00426349">
        <w:trPr>
          <w:trHeight w:val="288"/>
          <w:tblHeader/>
        </w:trPr>
        <w:tc>
          <w:tcPr>
            <w:tcW w:w="0" w:type="auto"/>
            <w:shd w:val="clear" w:color="auto" w:fill="auto"/>
          </w:tcPr>
          <w:p w14:paraId="7147B9BE" w14:textId="77777777" w:rsidR="008D5009" w:rsidRPr="00FC654F" w:rsidRDefault="00707501" w:rsidP="00426349">
            <w:pPr>
              <w:pStyle w:val="Text1"/>
              <w:spacing w:before="0" w:after="0"/>
              <w:ind w:left="0"/>
              <w:rPr>
                <w:b/>
                <w:sz w:val="18"/>
                <w:szCs w:val="18"/>
                <w:lang w:val="fr-FR"/>
              </w:rPr>
            </w:pPr>
            <w:r w:rsidRPr="00FC654F">
              <w:rPr>
                <w:b/>
                <w:noProof/>
                <w:sz w:val="18"/>
                <w:szCs w:val="18"/>
                <w:lang w:val="fr-FR"/>
              </w:rPr>
              <w:t>ID der Investitionspriorität</w:t>
            </w:r>
          </w:p>
        </w:tc>
        <w:tc>
          <w:tcPr>
            <w:tcW w:w="0" w:type="auto"/>
            <w:shd w:val="clear" w:color="auto" w:fill="auto"/>
            <w:vAlign w:val="center"/>
          </w:tcPr>
          <w:p w14:paraId="67ADA216" w14:textId="77777777" w:rsidR="008D5009" w:rsidRPr="006D78B0" w:rsidRDefault="00707501" w:rsidP="00426349">
            <w:pPr>
              <w:pStyle w:val="Text1"/>
              <w:spacing w:before="0" w:after="0"/>
              <w:ind w:left="0"/>
              <w:rPr>
                <w:b/>
                <w:sz w:val="18"/>
                <w:szCs w:val="18"/>
              </w:rPr>
            </w:pPr>
            <w:r w:rsidRPr="006D78B0">
              <w:rPr>
                <w:noProof/>
                <w:sz w:val="18"/>
                <w:szCs w:val="18"/>
              </w:rPr>
              <w:t>4f</w:t>
            </w:r>
          </w:p>
        </w:tc>
      </w:tr>
      <w:tr w:rsidR="00CC0692" w:rsidRPr="00EF067B" w14:paraId="4BFCE879" w14:textId="77777777" w:rsidTr="004375CA">
        <w:trPr>
          <w:trHeight w:val="170"/>
        </w:trPr>
        <w:tc>
          <w:tcPr>
            <w:tcW w:w="0" w:type="auto"/>
            <w:shd w:val="clear" w:color="auto" w:fill="auto"/>
          </w:tcPr>
          <w:p w14:paraId="4D8D07FF" w14:textId="77777777" w:rsidR="008D5009" w:rsidRPr="00D6078B" w:rsidRDefault="00707501" w:rsidP="00426349">
            <w:pPr>
              <w:pStyle w:val="Text1"/>
              <w:spacing w:before="0" w:after="0"/>
              <w:ind w:left="0"/>
              <w:rPr>
                <w:sz w:val="18"/>
                <w:szCs w:val="18"/>
              </w:rPr>
            </w:pPr>
            <w:r>
              <w:rPr>
                <w:b/>
                <w:noProof/>
                <w:sz w:val="18"/>
                <w:szCs w:val="18"/>
              </w:rPr>
              <w:t>Bezeichnung der Investitionspriorität</w:t>
            </w:r>
          </w:p>
        </w:tc>
        <w:tc>
          <w:tcPr>
            <w:tcW w:w="0" w:type="auto"/>
            <w:shd w:val="clear" w:color="auto" w:fill="auto"/>
          </w:tcPr>
          <w:p w14:paraId="36789BC7" w14:textId="77777777" w:rsidR="008D5009" w:rsidRPr="001535A4" w:rsidRDefault="00707501" w:rsidP="00426349">
            <w:pPr>
              <w:pStyle w:val="Text1"/>
              <w:spacing w:before="0" w:after="0"/>
              <w:ind w:left="0"/>
              <w:rPr>
                <w:sz w:val="18"/>
                <w:szCs w:val="18"/>
                <w:lang w:val="de-DE"/>
              </w:rPr>
            </w:pPr>
            <w:r w:rsidRPr="001535A4">
              <w:rPr>
                <w:noProof/>
                <w:sz w:val="18"/>
                <w:szCs w:val="18"/>
                <w:lang w:val="de-DE"/>
              </w:rPr>
              <w:t>Förderung von Forschung und Innovation im Bereich kohlenstoffarmer Technologien und ihres Einsatzes</w:t>
            </w:r>
          </w:p>
        </w:tc>
      </w:tr>
    </w:tbl>
    <w:p w14:paraId="406F593A" w14:textId="77777777" w:rsidR="008D5009" w:rsidRPr="001535A4" w:rsidRDefault="008D5009" w:rsidP="008D5009">
      <w:pPr>
        <w:spacing w:before="0" w:after="0"/>
        <w:rPr>
          <w:sz w:val="22"/>
          <w:szCs w:val="22"/>
          <w:lang w:val="de-DE"/>
        </w:rPr>
      </w:pPr>
    </w:p>
    <w:p w14:paraId="0ABED5CC" w14:textId="77777777" w:rsidR="008D5009" w:rsidRPr="001535A4" w:rsidRDefault="00707501" w:rsidP="008D5009">
      <w:pPr>
        <w:pStyle w:val="ManualHeading2"/>
        <w:keepLines/>
        <w:spacing w:before="0" w:after="0"/>
        <w:rPr>
          <w:lang w:val="de-DE"/>
        </w:rPr>
      </w:pPr>
      <w:bookmarkStart w:id="178" w:name="_Toc256000109"/>
      <w:r w:rsidRPr="001535A4">
        <w:rPr>
          <w:noProof/>
          <w:lang w:val="de-DE"/>
        </w:rPr>
        <w:t>2.A.5 Der Investitionspriorität entsprechende spezifische Ziele und erwartete Ergebnisse</w:t>
      </w:r>
      <w:bookmarkEnd w:id="17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11547"/>
      </w:tblGrid>
      <w:tr w:rsidR="00CC0692" w14:paraId="66A257C7" w14:textId="77777777" w:rsidTr="004375CA">
        <w:trPr>
          <w:trHeight w:val="170"/>
        </w:trPr>
        <w:tc>
          <w:tcPr>
            <w:tcW w:w="0" w:type="auto"/>
            <w:shd w:val="clear" w:color="auto" w:fill="auto"/>
          </w:tcPr>
          <w:p w14:paraId="561CB0C6" w14:textId="77777777" w:rsidR="008D5009" w:rsidRPr="00D6078B" w:rsidRDefault="00707501" w:rsidP="00426349">
            <w:pPr>
              <w:pStyle w:val="Text1"/>
              <w:spacing w:before="0" w:after="0"/>
              <w:ind w:left="0"/>
              <w:rPr>
                <w:b/>
                <w:sz w:val="18"/>
                <w:szCs w:val="18"/>
              </w:rPr>
            </w:pPr>
            <w:r>
              <w:rPr>
                <w:b/>
                <w:noProof/>
                <w:sz w:val="18"/>
                <w:szCs w:val="18"/>
              </w:rPr>
              <w:t>ID des Einzelziels</w:t>
            </w:r>
          </w:p>
        </w:tc>
        <w:tc>
          <w:tcPr>
            <w:tcW w:w="0" w:type="auto"/>
            <w:shd w:val="clear" w:color="auto" w:fill="auto"/>
          </w:tcPr>
          <w:p w14:paraId="25B68894" w14:textId="77777777" w:rsidR="008D5009" w:rsidRPr="00D6078B" w:rsidRDefault="00707501" w:rsidP="00426349">
            <w:pPr>
              <w:pStyle w:val="Text1"/>
              <w:spacing w:before="0" w:after="0"/>
              <w:ind w:left="0"/>
              <w:rPr>
                <w:b/>
                <w:sz w:val="18"/>
                <w:szCs w:val="18"/>
              </w:rPr>
            </w:pPr>
            <w:r>
              <w:rPr>
                <w:noProof/>
                <w:sz w:val="18"/>
                <w:szCs w:val="18"/>
              </w:rPr>
              <w:t>SZ9</w:t>
            </w:r>
          </w:p>
        </w:tc>
      </w:tr>
      <w:tr w:rsidR="00CC0692" w:rsidRPr="00EF067B" w14:paraId="667FE138" w14:textId="77777777" w:rsidTr="00426349">
        <w:trPr>
          <w:trHeight w:val="288"/>
        </w:trPr>
        <w:tc>
          <w:tcPr>
            <w:tcW w:w="0" w:type="auto"/>
            <w:shd w:val="clear" w:color="auto" w:fill="auto"/>
          </w:tcPr>
          <w:p w14:paraId="7D0E481A" w14:textId="77777777" w:rsidR="008D5009" w:rsidRPr="00D6078B" w:rsidRDefault="00707501" w:rsidP="00426349">
            <w:pPr>
              <w:pStyle w:val="Text1"/>
              <w:spacing w:before="0" w:after="0"/>
              <w:ind w:left="0"/>
              <w:rPr>
                <w:sz w:val="18"/>
                <w:szCs w:val="18"/>
              </w:rPr>
            </w:pPr>
            <w:r>
              <w:rPr>
                <w:b/>
                <w:noProof/>
                <w:sz w:val="18"/>
                <w:szCs w:val="18"/>
              </w:rPr>
              <w:t>Bezeichnung des Einzelziels</w:t>
            </w:r>
          </w:p>
        </w:tc>
        <w:tc>
          <w:tcPr>
            <w:tcW w:w="0" w:type="auto"/>
            <w:shd w:val="clear" w:color="auto" w:fill="auto"/>
          </w:tcPr>
          <w:p w14:paraId="27F11358" w14:textId="77777777" w:rsidR="008D5009" w:rsidRPr="001535A4" w:rsidRDefault="00707501" w:rsidP="00426349">
            <w:pPr>
              <w:pStyle w:val="Text1"/>
              <w:spacing w:before="0" w:after="0"/>
              <w:ind w:left="0"/>
              <w:rPr>
                <w:sz w:val="18"/>
                <w:szCs w:val="18"/>
                <w:lang w:val="de-DE"/>
              </w:rPr>
            </w:pPr>
            <w:r w:rsidRPr="001535A4">
              <w:rPr>
                <w:noProof/>
                <w:sz w:val="18"/>
                <w:szCs w:val="18"/>
                <w:lang w:val="de-DE"/>
              </w:rPr>
              <w:t>Etablierung und Anwendung neuer Technologien zur Senkung der CO2-Emissionen in der Wirtschaft</w:t>
            </w:r>
          </w:p>
        </w:tc>
      </w:tr>
      <w:tr w:rsidR="00CC0692" w:rsidRPr="00EF067B" w14:paraId="45B2FC47" w14:textId="77777777" w:rsidTr="004375CA">
        <w:trPr>
          <w:trHeight w:val="170"/>
        </w:trPr>
        <w:tc>
          <w:tcPr>
            <w:tcW w:w="0" w:type="auto"/>
            <w:shd w:val="clear" w:color="auto" w:fill="auto"/>
          </w:tcPr>
          <w:p w14:paraId="52F021C5" w14:textId="77777777" w:rsidR="008D5009" w:rsidRPr="001535A4" w:rsidRDefault="00707501" w:rsidP="00426349">
            <w:pPr>
              <w:spacing w:before="0" w:after="0"/>
              <w:rPr>
                <w:sz w:val="18"/>
                <w:szCs w:val="18"/>
                <w:lang w:val="de-DE"/>
              </w:rPr>
            </w:pPr>
            <w:r w:rsidRPr="001535A4">
              <w:rPr>
                <w:b/>
                <w:noProof/>
                <w:sz w:val="18"/>
                <w:szCs w:val="18"/>
                <w:lang w:val="de-DE"/>
              </w:rPr>
              <w:t>Ergebnisse, die der Mitgliedstaat mit der Unionsunterstützung erreichen möchte</w:t>
            </w:r>
          </w:p>
        </w:tc>
        <w:tc>
          <w:tcPr>
            <w:tcW w:w="0" w:type="auto"/>
            <w:shd w:val="clear" w:color="auto" w:fill="auto"/>
          </w:tcPr>
          <w:p w14:paraId="614C6924" w14:textId="77777777" w:rsidR="00CC0692" w:rsidRPr="001535A4" w:rsidRDefault="00707501">
            <w:pPr>
              <w:spacing w:before="0" w:after="240"/>
              <w:jc w:val="left"/>
              <w:rPr>
                <w:lang w:val="de-DE"/>
              </w:rPr>
            </w:pPr>
            <w:r w:rsidRPr="001535A4">
              <w:rPr>
                <w:lang w:val="de-DE"/>
              </w:rPr>
              <w:t> </w:t>
            </w:r>
          </w:p>
          <w:p w14:paraId="4B6A7D78" w14:textId="77777777" w:rsidR="00CC0692" w:rsidRPr="001535A4" w:rsidRDefault="00707501">
            <w:pPr>
              <w:spacing w:before="240" w:after="240"/>
              <w:jc w:val="left"/>
              <w:rPr>
                <w:lang w:val="de-DE"/>
              </w:rPr>
            </w:pPr>
            <w:r w:rsidRPr="001535A4">
              <w:rPr>
                <w:lang w:val="de-DE"/>
              </w:rPr>
              <w:t>Durch die Entwicklung und praktische Anwendung neuer Technologien zur CO2- Vermeidung bestehen Chancen, deren Marktfähigkeit zu erhöhen und deren Nutzung auf breiter Basis in die Wege zu leiten; letztlich können dadurch deutliche Effizienzsteigerungen und CO2- Einsparungen erreicht werden.</w:t>
            </w:r>
          </w:p>
          <w:p w14:paraId="4F5C33F1" w14:textId="77777777" w:rsidR="00CC0692" w:rsidRPr="001535A4" w:rsidRDefault="00707501">
            <w:pPr>
              <w:spacing w:before="240" w:after="240"/>
              <w:jc w:val="left"/>
              <w:rPr>
                <w:lang w:val="de-DE"/>
              </w:rPr>
            </w:pPr>
            <w:r w:rsidRPr="001535A4">
              <w:rPr>
                <w:lang w:val="de-DE"/>
              </w:rPr>
              <w:t> </w:t>
            </w:r>
          </w:p>
          <w:p w14:paraId="1F418C1B" w14:textId="77777777" w:rsidR="00CC0692" w:rsidRPr="001535A4" w:rsidRDefault="00707501">
            <w:pPr>
              <w:spacing w:before="240" w:after="240"/>
              <w:jc w:val="left"/>
              <w:rPr>
                <w:lang w:val="de-DE"/>
              </w:rPr>
            </w:pPr>
            <w:r w:rsidRPr="001535A4">
              <w:rPr>
                <w:lang w:val="de-DE"/>
              </w:rPr>
              <w:lastRenderedPageBreak/>
              <w:t>Im Bereich der Wasserstoffwirtschaft bestehen im Land Bremen grundsätzlich gute Standortbedingungen. Als regenerative Energiequelle steht Windenergie onshore und offshore in großem Umfang zur Verfügung. Hochschulen und Forschungeinrichtungen im Land Bremen haben bereits Expertisen im Bereich Wasserstoff aufgebaut. Darüber hinaus gibt es viele Unternehmen, die sich grundsätzlich und mit unterschiedlichen Schwerpunkten mit der praktischen Anwendung von Wasserstofftechnologien beschäftigen.</w:t>
            </w:r>
          </w:p>
          <w:p w14:paraId="30A89C56" w14:textId="77777777" w:rsidR="00CC0692" w:rsidRPr="001535A4" w:rsidRDefault="00707501">
            <w:pPr>
              <w:spacing w:before="240" w:after="240"/>
              <w:jc w:val="left"/>
              <w:rPr>
                <w:lang w:val="de-DE"/>
              </w:rPr>
            </w:pPr>
            <w:r w:rsidRPr="001535A4">
              <w:rPr>
                <w:lang w:val="de-DE"/>
              </w:rPr>
              <w:t> </w:t>
            </w:r>
          </w:p>
          <w:p w14:paraId="4F824F61" w14:textId="77777777" w:rsidR="00CC0692" w:rsidRPr="001535A4" w:rsidRDefault="00707501">
            <w:pPr>
              <w:spacing w:before="240" w:after="240"/>
              <w:jc w:val="left"/>
              <w:rPr>
                <w:lang w:val="de-DE"/>
              </w:rPr>
            </w:pPr>
            <w:r w:rsidRPr="001535A4">
              <w:rPr>
                <w:lang w:val="de-DE"/>
              </w:rPr>
              <w:t>Ziel ist es, die Entwicklung von Technologien zur Produktion und Speicherung von Wasserstoff sowie Testphasen und Pilotanwendungen zu unterstützen. Es kann sich auch um Produkte und Verfahren handeln, die ihre Entwicklungsphase bereits abgeschlossen haben und deren Markteinführung durch die Praxisanwendung unterstützt werden soll.</w:t>
            </w:r>
          </w:p>
          <w:p w14:paraId="552C28A9" w14:textId="77777777" w:rsidR="00CC0692" w:rsidRPr="001535A4" w:rsidRDefault="00707501">
            <w:pPr>
              <w:spacing w:before="240" w:after="240"/>
              <w:jc w:val="left"/>
              <w:rPr>
                <w:lang w:val="de-DE"/>
              </w:rPr>
            </w:pPr>
            <w:r w:rsidRPr="001535A4">
              <w:rPr>
                <w:lang w:val="de-DE"/>
              </w:rPr>
              <w:t> </w:t>
            </w:r>
          </w:p>
          <w:p w14:paraId="1A20AEDE" w14:textId="77777777" w:rsidR="00CC0692" w:rsidRPr="001535A4" w:rsidRDefault="00707501">
            <w:pPr>
              <w:spacing w:before="240" w:after="240"/>
              <w:jc w:val="left"/>
              <w:rPr>
                <w:lang w:val="de-DE"/>
              </w:rPr>
            </w:pPr>
            <w:r w:rsidRPr="001535A4">
              <w:rPr>
                <w:lang w:val="de-DE"/>
              </w:rPr>
              <w:t>Im Bereich der angewandten Umweltforschung sollen spezifische Innovationen durch die Hochschulen und Forschungseinrichtungen erzielt werden, damit die Unternehmen ihre Möglichkeiten zur CO2-Vermeidung nutzen können.</w:t>
            </w:r>
          </w:p>
          <w:p w14:paraId="72E13B75" w14:textId="77777777" w:rsidR="008D5009" w:rsidRPr="001535A4" w:rsidRDefault="008D5009" w:rsidP="00426349">
            <w:pPr>
              <w:pStyle w:val="Text1"/>
              <w:spacing w:before="0" w:after="0"/>
              <w:ind w:left="0"/>
              <w:rPr>
                <w:sz w:val="18"/>
                <w:szCs w:val="18"/>
                <w:lang w:val="de-DE"/>
              </w:rPr>
            </w:pPr>
          </w:p>
        </w:tc>
      </w:tr>
    </w:tbl>
    <w:p w14:paraId="7E850489" w14:textId="77777777" w:rsidR="008D5009" w:rsidRPr="001535A4" w:rsidRDefault="00707501" w:rsidP="008D5009">
      <w:pPr>
        <w:spacing w:before="0" w:after="0"/>
        <w:rPr>
          <w:color w:val="000000"/>
          <w:sz w:val="16"/>
          <w:szCs w:val="16"/>
          <w:lang w:val="de-DE"/>
        </w:rPr>
      </w:pPr>
      <w:r w:rsidRPr="001535A4">
        <w:rPr>
          <w:b/>
          <w:lang w:val="de-DE"/>
        </w:rPr>
        <w:lastRenderedPageBreak/>
        <w:br w:type="page"/>
      </w:r>
      <w:r w:rsidR="00DE4437" w:rsidRPr="001535A4">
        <w:rPr>
          <w:b/>
          <w:noProof/>
          <w:color w:val="000000"/>
          <w:lang w:val="de-DE"/>
        </w:rPr>
        <w:lastRenderedPageBreak/>
        <w:t>Tabelle 3: Programmspezifische Ergebnisindikatoren, aufgeschlüsselt nach spezifischem Ziel (für EFRE, Kohäsionsfonds und EFRE REACT-EU)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
        <w:gridCol w:w="5733"/>
        <w:gridCol w:w="1203"/>
        <w:gridCol w:w="1684"/>
        <w:gridCol w:w="883"/>
        <w:gridCol w:w="865"/>
        <w:gridCol w:w="966"/>
        <w:gridCol w:w="1247"/>
        <w:gridCol w:w="1808"/>
      </w:tblGrid>
      <w:tr w:rsidR="00CC0692" w:rsidRPr="00EF067B" w14:paraId="66936DB7" w14:textId="77777777" w:rsidTr="00426349">
        <w:trPr>
          <w:trHeight w:val="288"/>
          <w:tblHeader/>
        </w:trPr>
        <w:tc>
          <w:tcPr>
            <w:tcW w:w="0" w:type="auto"/>
            <w:gridSpan w:val="2"/>
            <w:shd w:val="clear" w:color="auto" w:fill="auto"/>
          </w:tcPr>
          <w:p w14:paraId="500BE651" w14:textId="77777777" w:rsidR="008D5009" w:rsidRPr="00D6078B" w:rsidRDefault="00707501" w:rsidP="00426349">
            <w:pPr>
              <w:spacing w:before="0" w:after="0"/>
              <w:rPr>
                <w:b/>
                <w:sz w:val="18"/>
                <w:szCs w:val="18"/>
              </w:rPr>
            </w:pPr>
            <w:r>
              <w:rPr>
                <w:b/>
                <w:noProof/>
                <w:sz w:val="18"/>
                <w:szCs w:val="18"/>
              </w:rPr>
              <w:t>Spezifisches Ziel</w:t>
            </w:r>
          </w:p>
        </w:tc>
        <w:tc>
          <w:tcPr>
            <w:tcW w:w="0" w:type="auto"/>
            <w:gridSpan w:val="7"/>
            <w:shd w:val="clear" w:color="auto" w:fill="auto"/>
          </w:tcPr>
          <w:p w14:paraId="738F96A7" w14:textId="77777777" w:rsidR="008D5009" w:rsidRPr="001535A4" w:rsidRDefault="00707501" w:rsidP="00426349">
            <w:pPr>
              <w:spacing w:before="0" w:after="0"/>
              <w:rPr>
                <w:b/>
                <w:sz w:val="18"/>
                <w:szCs w:val="18"/>
                <w:lang w:val="de-DE"/>
              </w:rPr>
            </w:pPr>
            <w:r w:rsidRPr="001535A4">
              <w:rPr>
                <w:b/>
                <w:noProof/>
                <w:sz w:val="18"/>
                <w:szCs w:val="18"/>
                <w:lang w:val="de-DE"/>
              </w:rPr>
              <w:t>SZ9 - Etablierung und Anwendung neuer Technologien zur Senkung der CO2-Emissionen in der Wirtschaft</w:t>
            </w:r>
          </w:p>
        </w:tc>
      </w:tr>
      <w:tr w:rsidR="00CC0692" w14:paraId="3A69A15B" w14:textId="77777777" w:rsidTr="00426349">
        <w:trPr>
          <w:trHeight w:val="288"/>
        </w:trPr>
        <w:tc>
          <w:tcPr>
            <w:tcW w:w="0" w:type="auto"/>
            <w:shd w:val="clear" w:color="auto" w:fill="auto"/>
          </w:tcPr>
          <w:p w14:paraId="40E4F8CC" w14:textId="77777777" w:rsidR="008D5009" w:rsidRPr="007B722E" w:rsidRDefault="00707501" w:rsidP="00426349">
            <w:pPr>
              <w:spacing w:before="0" w:after="0"/>
              <w:jc w:val="center"/>
              <w:rPr>
                <w:b/>
                <w:sz w:val="16"/>
                <w:szCs w:val="16"/>
              </w:rPr>
            </w:pPr>
            <w:r>
              <w:rPr>
                <w:b/>
                <w:noProof/>
                <w:color w:val="000000"/>
                <w:sz w:val="16"/>
                <w:szCs w:val="16"/>
              </w:rPr>
              <w:t>ID</w:t>
            </w:r>
          </w:p>
        </w:tc>
        <w:tc>
          <w:tcPr>
            <w:tcW w:w="0" w:type="auto"/>
            <w:shd w:val="clear" w:color="auto" w:fill="auto"/>
          </w:tcPr>
          <w:p w14:paraId="2B29727E" w14:textId="77777777" w:rsidR="008D5009" w:rsidRPr="00530EF1" w:rsidRDefault="00707501" w:rsidP="00426349">
            <w:pPr>
              <w:spacing w:before="0" w:after="0"/>
              <w:jc w:val="center"/>
              <w:rPr>
                <w:b/>
                <w:sz w:val="16"/>
                <w:szCs w:val="16"/>
              </w:rPr>
            </w:pPr>
            <w:r>
              <w:rPr>
                <w:b/>
                <w:noProof/>
                <w:color w:val="000000"/>
                <w:sz w:val="16"/>
                <w:szCs w:val="16"/>
              </w:rPr>
              <w:t>Indikator</w:t>
            </w:r>
          </w:p>
        </w:tc>
        <w:tc>
          <w:tcPr>
            <w:tcW w:w="0" w:type="auto"/>
            <w:shd w:val="clear" w:color="auto" w:fill="auto"/>
          </w:tcPr>
          <w:p w14:paraId="701A1114" w14:textId="77777777" w:rsidR="008D5009" w:rsidRPr="00913A1A" w:rsidRDefault="00707501" w:rsidP="00426349">
            <w:pPr>
              <w:spacing w:before="0" w:after="0"/>
              <w:jc w:val="center"/>
              <w:rPr>
                <w:b/>
                <w:sz w:val="16"/>
                <w:szCs w:val="16"/>
              </w:rPr>
            </w:pPr>
            <w:r>
              <w:rPr>
                <w:b/>
                <w:noProof/>
                <w:color w:val="000000"/>
                <w:sz w:val="16"/>
                <w:szCs w:val="16"/>
              </w:rPr>
              <w:t>Einheit für die Messung</w:t>
            </w:r>
          </w:p>
        </w:tc>
        <w:tc>
          <w:tcPr>
            <w:tcW w:w="0" w:type="auto"/>
          </w:tcPr>
          <w:p w14:paraId="330E2D25" w14:textId="77777777" w:rsidR="008D5009" w:rsidRPr="007B722E" w:rsidRDefault="00707501" w:rsidP="00426349">
            <w:pPr>
              <w:spacing w:before="0" w:after="0"/>
              <w:jc w:val="center"/>
              <w:rPr>
                <w:b/>
                <w:color w:val="000000"/>
                <w:sz w:val="16"/>
                <w:szCs w:val="16"/>
              </w:rPr>
            </w:pPr>
            <w:r>
              <w:rPr>
                <w:b/>
                <w:noProof/>
                <w:color w:val="000000"/>
                <w:sz w:val="16"/>
                <w:szCs w:val="16"/>
              </w:rPr>
              <w:t>Regionenkategorie (ggf.)</w:t>
            </w:r>
          </w:p>
        </w:tc>
        <w:tc>
          <w:tcPr>
            <w:tcW w:w="0" w:type="auto"/>
            <w:shd w:val="clear" w:color="auto" w:fill="auto"/>
          </w:tcPr>
          <w:p w14:paraId="41E6A81A" w14:textId="77777777" w:rsidR="008D5009" w:rsidRPr="007B722E" w:rsidRDefault="00707501" w:rsidP="00426349">
            <w:pPr>
              <w:spacing w:before="0" w:after="0"/>
              <w:jc w:val="center"/>
              <w:rPr>
                <w:b/>
                <w:sz w:val="16"/>
                <w:szCs w:val="16"/>
              </w:rPr>
            </w:pPr>
            <w:r>
              <w:rPr>
                <w:b/>
                <w:noProof/>
                <w:color w:val="000000"/>
                <w:sz w:val="16"/>
                <w:szCs w:val="16"/>
              </w:rPr>
              <w:t>Basiswert</w:t>
            </w:r>
          </w:p>
        </w:tc>
        <w:tc>
          <w:tcPr>
            <w:tcW w:w="0" w:type="auto"/>
            <w:shd w:val="clear" w:color="auto" w:fill="auto"/>
          </w:tcPr>
          <w:p w14:paraId="48CBC81C" w14:textId="77777777" w:rsidR="008D5009" w:rsidRPr="001D1F31" w:rsidRDefault="00707501" w:rsidP="00426349">
            <w:pPr>
              <w:spacing w:before="0" w:after="0"/>
              <w:jc w:val="center"/>
              <w:rPr>
                <w:b/>
                <w:sz w:val="16"/>
                <w:szCs w:val="16"/>
              </w:rPr>
            </w:pPr>
            <w:r w:rsidRPr="00530EF1">
              <w:rPr>
                <w:b/>
                <w:noProof/>
                <w:color w:val="000000"/>
                <w:sz w:val="16"/>
                <w:szCs w:val="16"/>
              </w:rPr>
              <w:t>Basisjahr</w:t>
            </w:r>
          </w:p>
        </w:tc>
        <w:tc>
          <w:tcPr>
            <w:tcW w:w="0" w:type="auto"/>
            <w:shd w:val="clear" w:color="auto" w:fill="auto"/>
          </w:tcPr>
          <w:p w14:paraId="4CC8ABC5" w14:textId="77777777" w:rsidR="008D5009" w:rsidRPr="007B722E" w:rsidRDefault="00707501" w:rsidP="00426349">
            <w:pPr>
              <w:spacing w:before="0" w:after="0"/>
              <w:jc w:val="center"/>
              <w:rPr>
                <w:b/>
                <w:sz w:val="16"/>
                <w:szCs w:val="16"/>
              </w:rPr>
            </w:pPr>
            <w:r w:rsidRPr="00530EF1">
              <w:rPr>
                <w:b/>
                <w:noProof/>
                <w:color w:val="000000"/>
                <w:sz w:val="16"/>
                <w:szCs w:val="16"/>
              </w:rPr>
              <w:t>Zielwert (2023)</w:t>
            </w:r>
          </w:p>
        </w:tc>
        <w:tc>
          <w:tcPr>
            <w:tcW w:w="0" w:type="auto"/>
            <w:shd w:val="clear" w:color="auto" w:fill="auto"/>
          </w:tcPr>
          <w:p w14:paraId="497276FD" w14:textId="77777777" w:rsidR="008D5009" w:rsidRPr="00530EF1" w:rsidRDefault="00707501" w:rsidP="00426349">
            <w:pPr>
              <w:spacing w:before="0" w:after="0"/>
              <w:jc w:val="center"/>
              <w:rPr>
                <w:b/>
                <w:sz w:val="16"/>
                <w:szCs w:val="16"/>
              </w:rPr>
            </w:pPr>
            <w:r w:rsidRPr="00530EF1">
              <w:rPr>
                <w:b/>
                <w:noProof/>
                <w:color w:val="000000"/>
                <w:sz w:val="16"/>
                <w:szCs w:val="16"/>
              </w:rPr>
              <w:t>Datenquelle</w:t>
            </w:r>
          </w:p>
        </w:tc>
        <w:tc>
          <w:tcPr>
            <w:tcW w:w="0" w:type="auto"/>
            <w:shd w:val="clear" w:color="auto" w:fill="auto"/>
          </w:tcPr>
          <w:p w14:paraId="474B9A42" w14:textId="77777777" w:rsidR="008D5009" w:rsidRPr="007B722E" w:rsidRDefault="00707501" w:rsidP="00426349">
            <w:pPr>
              <w:spacing w:before="0" w:after="0"/>
              <w:jc w:val="center"/>
              <w:rPr>
                <w:b/>
                <w:sz w:val="16"/>
                <w:szCs w:val="16"/>
              </w:rPr>
            </w:pPr>
            <w:r w:rsidRPr="00530EF1">
              <w:rPr>
                <w:b/>
                <w:noProof/>
                <w:color w:val="000000"/>
                <w:sz w:val="16"/>
                <w:szCs w:val="16"/>
              </w:rPr>
              <w:t>Häufigkeit der Berichterstattung</w:t>
            </w:r>
          </w:p>
        </w:tc>
      </w:tr>
      <w:tr w:rsidR="00CC0692" w14:paraId="70A88801" w14:textId="77777777" w:rsidTr="00426349">
        <w:trPr>
          <w:trHeight w:val="288"/>
        </w:trPr>
        <w:tc>
          <w:tcPr>
            <w:tcW w:w="0" w:type="auto"/>
            <w:shd w:val="clear" w:color="auto" w:fill="auto"/>
            <w:tcMar>
              <w:left w:w="57" w:type="dxa"/>
              <w:right w:w="57" w:type="dxa"/>
            </w:tcMar>
          </w:tcPr>
          <w:p w14:paraId="015FEF90" w14:textId="77777777" w:rsidR="008D5009" w:rsidRPr="0087147F" w:rsidRDefault="00707501" w:rsidP="00426349">
            <w:pPr>
              <w:spacing w:before="0" w:after="0"/>
              <w:ind w:firstLine="1"/>
              <w:rPr>
                <w:sz w:val="16"/>
                <w:szCs w:val="16"/>
              </w:rPr>
            </w:pPr>
            <w:r w:rsidRPr="0087147F">
              <w:rPr>
                <w:noProof/>
                <w:sz w:val="16"/>
                <w:szCs w:val="16"/>
              </w:rPr>
              <w:t>EI5</w:t>
            </w:r>
          </w:p>
        </w:tc>
        <w:tc>
          <w:tcPr>
            <w:tcW w:w="0" w:type="auto"/>
            <w:shd w:val="clear" w:color="auto" w:fill="auto"/>
            <w:tcMar>
              <w:left w:w="57" w:type="dxa"/>
              <w:right w:w="57" w:type="dxa"/>
            </w:tcMar>
          </w:tcPr>
          <w:p w14:paraId="58761013" w14:textId="77777777" w:rsidR="008D5009" w:rsidRPr="001535A4" w:rsidRDefault="00707501" w:rsidP="00426349">
            <w:pPr>
              <w:spacing w:before="0" w:after="0"/>
              <w:rPr>
                <w:sz w:val="16"/>
                <w:szCs w:val="16"/>
                <w:lang w:val="de-DE"/>
              </w:rPr>
            </w:pPr>
            <w:r w:rsidRPr="0087147F">
              <w:rPr>
                <w:noProof/>
                <w:color w:val="000000"/>
                <w:sz w:val="16"/>
                <w:szCs w:val="16"/>
                <w:lang w:val="da-DK"/>
              </w:rPr>
              <w:t>CO2-Emissionen des Verarbeitenden Gewerbes (ohne Stahlindustrie und sonst. Wirtschaftszweige/ Abfallverbrennung) sowie der Verbrauchergruppe Gewerbe, Handel, Dienstleistungen (ohne Haushalte)</w:t>
            </w:r>
          </w:p>
        </w:tc>
        <w:tc>
          <w:tcPr>
            <w:tcW w:w="0" w:type="auto"/>
            <w:shd w:val="clear" w:color="auto" w:fill="auto"/>
            <w:tcMar>
              <w:left w:w="57" w:type="dxa"/>
              <w:right w:w="57" w:type="dxa"/>
            </w:tcMar>
          </w:tcPr>
          <w:p w14:paraId="44537B8D" w14:textId="77777777" w:rsidR="008D5009" w:rsidRPr="0087147F" w:rsidRDefault="00707501" w:rsidP="00426349">
            <w:pPr>
              <w:spacing w:before="0" w:after="0"/>
              <w:rPr>
                <w:sz w:val="16"/>
                <w:szCs w:val="16"/>
              </w:rPr>
            </w:pPr>
            <w:r w:rsidRPr="0087147F">
              <w:rPr>
                <w:noProof/>
                <w:sz w:val="16"/>
                <w:szCs w:val="16"/>
              </w:rPr>
              <w:t>1.000 t CO2</w:t>
            </w:r>
          </w:p>
        </w:tc>
        <w:tc>
          <w:tcPr>
            <w:tcW w:w="0" w:type="auto"/>
            <w:tcMar>
              <w:left w:w="57" w:type="dxa"/>
              <w:right w:w="57" w:type="dxa"/>
            </w:tcMar>
          </w:tcPr>
          <w:p w14:paraId="51B79C93" w14:textId="77777777" w:rsidR="008D5009" w:rsidRPr="0087147F" w:rsidRDefault="00707501" w:rsidP="00426349">
            <w:pPr>
              <w:spacing w:before="0" w:after="0"/>
              <w:rPr>
                <w:color w:val="000000"/>
                <w:sz w:val="16"/>
                <w:szCs w:val="16"/>
                <w:lang w:val="da-DK"/>
              </w:rPr>
            </w:pPr>
            <w:r w:rsidRPr="0087147F">
              <w:rPr>
                <w:noProof/>
                <w:color w:val="000000"/>
                <w:sz w:val="16"/>
                <w:szCs w:val="16"/>
                <w:lang w:val="da-DK"/>
              </w:rPr>
              <w:t>Stärker entwickelte Regionen</w:t>
            </w:r>
          </w:p>
        </w:tc>
        <w:tc>
          <w:tcPr>
            <w:tcW w:w="0" w:type="auto"/>
            <w:shd w:val="clear" w:color="auto" w:fill="auto"/>
            <w:tcMar>
              <w:left w:w="57" w:type="dxa"/>
              <w:right w:w="57" w:type="dxa"/>
            </w:tcMar>
          </w:tcPr>
          <w:p w14:paraId="0BFE90C4" w14:textId="77777777" w:rsidR="008D5009" w:rsidRPr="0087147F" w:rsidRDefault="00707501" w:rsidP="00426349">
            <w:pPr>
              <w:spacing w:before="0" w:after="0"/>
              <w:rPr>
                <w:sz w:val="16"/>
                <w:szCs w:val="16"/>
              </w:rPr>
            </w:pPr>
            <w:r w:rsidRPr="0087147F">
              <w:rPr>
                <w:noProof/>
                <w:color w:val="000000"/>
                <w:sz w:val="16"/>
                <w:szCs w:val="16"/>
                <w:lang w:val="da-DK"/>
              </w:rPr>
              <w:t>2.019,00</w:t>
            </w:r>
          </w:p>
        </w:tc>
        <w:tc>
          <w:tcPr>
            <w:tcW w:w="0" w:type="auto"/>
            <w:shd w:val="clear" w:color="auto" w:fill="auto"/>
            <w:tcMar>
              <w:left w:w="57" w:type="dxa"/>
              <w:right w:w="57" w:type="dxa"/>
            </w:tcMar>
          </w:tcPr>
          <w:p w14:paraId="40046F1E" w14:textId="77777777" w:rsidR="008D5009" w:rsidRPr="0087147F" w:rsidRDefault="00707501" w:rsidP="00426349">
            <w:pPr>
              <w:spacing w:before="0" w:after="0"/>
              <w:jc w:val="center"/>
              <w:rPr>
                <w:sz w:val="16"/>
                <w:szCs w:val="16"/>
              </w:rPr>
            </w:pPr>
            <w:r w:rsidRPr="0087147F">
              <w:rPr>
                <w:noProof/>
                <w:color w:val="000000"/>
                <w:sz w:val="16"/>
                <w:szCs w:val="16"/>
                <w:lang w:val="da-DK"/>
              </w:rPr>
              <w:t>2016</w:t>
            </w:r>
          </w:p>
        </w:tc>
        <w:tc>
          <w:tcPr>
            <w:tcW w:w="0" w:type="auto"/>
            <w:shd w:val="clear" w:color="auto" w:fill="auto"/>
            <w:tcMar>
              <w:left w:w="57" w:type="dxa"/>
              <w:right w:w="57" w:type="dxa"/>
            </w:tcMar>
          </w:tcPr>
          <w:p w14:paraId="0527A96B" w14:textId="77777777" w:rsidR="008D5009" w:rsidRPr="0087147F" w:rsidRDefault="00707501" w:rsidP="00426349">
            <w:pPr>
              <w:spacing w:before="0" w:after="0"/>
              <w:rPr>
                <w:sz w:val="16"/>
                <w:szCs w:val="16"/>
              </w:rPr>
            </w:pPr>
            <w:r w:rsidRPr="0087147F">
              <w:rPr>
                <w:noProof/>
                <w:color w:val="000000"/>
                <w:sz w:val="16"/>
                <w:szCs w:val="16"/>
                <w:lang w:val="da-DK"/>
              </w:rPr>
              <w:t>1.800,00</w:t>
            </w:r>
          </w:p>
        </w:tc>
        <w:tc>
          <w:tcPr>
            <w:tcW w:w="0" w:type="auto"/>
            <w:shd w:val="clear" w:color="auto" w:fill="auto"/>
            <w:tcMar>
              <w:left w:w="57" w:type="dxa"/>
              <w:right w:w="57" w:type="dxa"/>
            </w:tcMar>
          </w:tcPr>
          <w:p w14:paraId="5D9B2757" w14:textId="77777777" w:rsidR="008D5009" w:rsidRPr="0087147F" w:rsidRDefault="00707501" w:rsidP="00426349">
            <w:pPr>
              <w:spacing w:before="0" w:after="0"/>
              <w:rPr>
                <w:sz w:val="16"/>
                <w:szCs w:val="16"/>
              </w:rPr>
            </w:pPr>
            <w:r w:rsidRPr="0087147F">
              <w:rPr>
                <w:noProof/>
                <w:color w:val="000000"/>
                <w:sz w:val="16"/>
                <w:szCs w:val="16"/>
                <w:lang w:val="da-DK"/>
              </w:rPr>
              <w:t>CO2-Monitoring StaLa</w:t>
            </w:r>
          </w:p>
        </w:tc>
        <w:tc>
          <w:tcPr>
            <w:tcW w:w="0" w:type="auto"/>
            <w:shd w:val="clear" w:color="auto" w:fill="auto"/>
            <w:tcMar>
              <w:left w:w="57" w:type="dxa"/>
              <w:right w:w="57" w:type="dxa"/>
            </w:tcMar>
          </w:tcPr>
          <w:p w14:paraId="24411AA9" w14:textId="77777777" w:rsidR="008D5009" w:rsidRPr="0087147F" w:rsidRDefault="00707501" w:rsidP="00426349">
            <w:pPr>
              <w:pStyle w:val="Text2"/>
              <w:spacing w:before="0" w:after="0"/>
              <w:ind w:left="0"/>
              <w:rPr>
                <w:sz w:val="16"/>
                <w:szCs w:val="16"/>
              </w:rPr>
            </w:pPr>
            <w:r w:rsidRPr="0087147F">
              <w:rPr>
                <w:noProof/>
                <w:sz w:val="16"/>
                <w:szCs w:val="16"/>
              </w:rPr>
              <w:t>jährlich</w:t>
            </w:r>
          </w:p>
        </w:tc>
      </w:tr>
    </w:tbl>
    <w:p w14:paraId="0C767A90" w14:textId="77777777" w:rsidR="008D5009" w:rsidRDefault="008D5009" w:rsidP="008D5009">
      <w:pPr>
        <w:spacing w:before="0" w:after="0"/>
        <w:rPr>
          <w:b/>
          <w:lang w:val="pt-PT"/>
        </w:rPr>
      </w:pPr>
    </w:p>
    <w:p w14:paraId="3848A4E1" w14:textId="77777777" w:rsidR="008D5009" w:rsidRPr="004A3AB7" w:rsidRDefault="00707501" w:rsidP="008D5009">
      <w:pPr>
        <w:spacing w:before="0" w:after="0"/>
        <w:rPr>
          <w:color w:val="000000"/>
        </w:rPr>
      </w:pPr>
      <w:r>
        <w:rPr>
          <w:b/>
          <w:lang w:val="pt-PT"/>
        </w:rPr>
        <w:br w:type="page"/>
      </w:r>
    </w:p>
    <w:p w14:paraId="55EA18EA" w14:textId="77777777" w:rsidR="008D5009" w:rsidRPr="001535A4" w:rsidRDefault="00707501" w:rsidP="008D5009">
      <w:pPr>
        <w:pStyle w:val="ManualHeading2"/>
        <w:keepLines/>
        <w:spacing w:before="0" w:after="0"/>
        <w:rPr>
          <w:b w:val="0"/>
          <w:lang w:val="de-DE"/>
        </w:rPr>
      </w:pPr>
      <w:bookmarkStart w:id="179" w:name="_Toc256000110"/>
      <w:r w:rsidRPr="001535A4">
        <w:rPr>
          <w:noProof/>
          <w:lang w:val="de-DE"/>
        </w:rPr>
        <w:lastRenderedPageBreak/>
        <w:t>2.A.6 Maßnahmen, die im Rahmen der Investitionspriorität zu unterstützen sind</w:t>
      </w:r>
      <w:r w:rsidRPr="001535A4">
        <w:rPr>
          <w:b w:val="0"/>
          <w:lang w:val="de-DE"/>
        </w:rPr>
        <w:t xml:space="preserve"> </w:t>
      </w:r>
      <w:r w:rsidRPr="001535A4">
        <w:rPr>
          <w:b w:val="0"/>
          <w:noProof/>
          <w:lang w:val="de-DE"/>
        </w:rPr>
        <w:t>(aufgeschlüsselt nach Investitionspriorität)</w:t>
      </w:r>
      <w:bookmarkEnd w:id="179"/>
    </w:p>
    <w:p w14:paraId="10CAA64C" w14:textId="77777777" w:rsidR="008D5009" w:rsidRPr="001535A4" w:rsidRDefault="008D5009" w:rsidP="008D5009">
      <w:pPr>
        <w:pStyle w:val="Text1"/>
        <w:keepNext/>
        <w:keepLines/>
        <w:spacing w:before="0" w:after="0"/>
        <w:ind w:left="0"/>
        <w:rPr>
          <w:lang w:val="de-DE"/>
        </w:rPr>
      </w:pPr>
    </w:p>
    <w:p w14:paraId="495A6A8E" w14:textId="77777777" w:rsidR="008D5009" w:rsidRPr="001535A4" w:rsidRDefault="00707501" w:rsidP="008D5009">
      <w:pPr>
        <w:pStyle w:val="ManualHeading3"/>
        <w:keepLines/>
        <w:spacing w:before="0" w:after="0"/>
        <w:ind w:left="0" w:firstLine="0"/>
        <w:rPr>
          <w:b/>
          <w:lang w:val="de-DE"/>
        </w:rPr>
      </w:pPr>
      <w:r w:rsidRPr="001535A4">
        <w:rPr>
          <w:b/>
          <w:lang w:val="de-DE"/>
        </w:rPr>
        <w:t xml:space="preserve"> </w:t>
      </w:r>
      <w:bookmarkStart w:id="180" w:name="_Toc256000111"/>
      <w:r w:rsidRPr="001535A4">
        <w:rPr>
          <w:b/>
          <w:noProof/>
          <w:lang w:val="de-DE"/>
        </w:rPr>
        <w:t>2.A.6.1 Beschreibung der Art und Beispiele für zu unterstützende Maßnahmen und ihres erwarteten Beitrags zu den spezifischen Zielen und gegebenenfalls die Benennung der wichtigsten Zielgruppen, spezifischer, gezielt zu unterstützender Gebiete, Arten von Begünstigten</w:t>
      </w:r>
      <w:bookmarkEnd w:id="1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1"/>
        <w:gridCol w:w="11613"/>
      </w:tblGrid>
      <w:tr w:rsidR="00CC0692" w:rsidRPr="00EF067B" w14:paraId="2DCF43D5" w14:textId="77777777" w:rsidTr="00426349">
        <w:trPr>
          <w:trHeight w:val="288"/>
          <w:tblHeader/>
        </w:trPr>
        <w:tc>
          <w:tcPr>
            <w:tcW w:w="0" w:type="auto"/>
            <w:shd w:val="clear" w:color="auto" w:fill="auto"/>
          </w:tcPr>
          <w:p w14:paraId="2CB6A53A" w14:textId="77777777" w:rsidR="008D5009" w:rsidRPr="009347F8" w:rsidRDefault="00707501" w:rsidP="00426349">
            <w:pPr>
              <w:pStyle w:val="Text1"/>
              <w:spacing w:before="0" w:after="0"/>
              <w:ind w:left="0"/>
              <w:rPr>
                <w:b/>
                <w:color w:val="000000"/>
                <w:sz w:val="18"/>
                <w:szCs w:val="18"/>
              </w:rPr>
            </w:pPr>
            <w:r>
              <w:rPr>
                <w:b/>
                <w:noProof/>
                <w:sz w:val="18"/>
                <w:szCs w:val="18"/>
              </w:rPr>
              <w:t>Investitionspriorität</w:t>
            </w:r>
          </w:p>
        </w:tc>
        <w:tc>
          <w:tcPr>
            <w:tcW w:w="0" w:type="auto"/>
            <w:shd w:val="clear" w:color="auto" w:fill="auto"/>
          </w:tcPr>
          <w:p w14:paraId="75ED5B2A" w14:textId="77777777" w:rsidR="008D5009" w:rsidRPr="001535A4" w:rsidRDefault="00707501" w:rsidP="00426349">
            <w:pPr>
              <w:pStyle w:val="Text1"/>
              <w:spacing w:before="0" w:after="0"/>
              <w:ind w:left="0"/>
              <w:rPr>
                <w:b/>
                <w:color w:val="000000"/>
                <w:sz w:val="18"/>
                <w:szCs w:val="18"/>
                <w:lang w:val="de-DE"/>
              </w:rPr>
            </w:pPr>
            <w:r w:rsidRPr="001535A4">
              <w:rPr>
                <w:noProof/>
                <w:sz w:val="18"/>
                <w:szCs w:val="18"/>
                <w:lang w:val="de-DE"/>
              </w:rPr>
              <w:t>4f - Förderung von Forschung und Innovation im Bereich kohlenstoffarmer Technologien und ihres Einsatzes</w:t>
            </w:r>
          </w:p>
        </w:tc>
      </w:tr>
      <w:tr w:rsidR="00CC0692" w14:paraId="43F18C7E" w14:textId="77777777" w:rsidTr="004375CA">
        <w:trPr>
          <w:trHeight w:val="170"/>
        </w:trPr>
        <w:tc>
          <w:tcPr>
            <w:tcW w:w="0" w:type="auto"/>
            <w:gridSpan w:val="2"/>
            <w:shd w:val="clear" w:color="auto" w:fill="auto"/>
          </w:tcPr>
          <w:p w14:paraId="036A19AD" w14:textId="77777777" w:rsidR="00CC0692" w:rsidRPr="001535A4" w:rsidRDefault="00707501">
            <w:pPr>
              <w:spacing w:before="0" w:after="240"/>
              <w:jc w:val="left"/>
              <w:rPr>
                <w:lang w:val="de-DE"/>
              </w:rPr>
            </w:pPr>
            <w:r w:rsidRPr="001535A4">
              <w:rPr>
                <w:lang w:val="de-DE"/>
              </w:rPr>
              <w:t>F</w:t>
            </w:r>
            <w:r w:rsidRPr="001535A4">
              <w:rPr>
                <w:b/>
                <w:bCs/>
                <w:lang w:val="de-DE"/>
              </w:rPr>
              <w:t>olgende Maßnahmen</w:t>
            </w:r>
            <w:r w:rsidRPr="001535A4">
              <w:rPr>
                <w:lang w:val="de-DE"/>
              </w:rPr>
              <w:t xml:space="preserve"> sind vorgesehen:</w:t>
            </w:r>
          </w:p>
          <w:p w14:paraId="1867A66A" w14:textId="77777777" w:rsidR="00CC0692" w:rsidRPr="001535A4" w:rsidRDefault="00707501">
            <w:pPr>
              <w:spacing w:before="240" w:after="240"/>
              <w:jc w:val="left"/>
              <w:rPr>
                <w:lang w:val="de-DE"/>
              </w:rPr>
            </w:pPr>
            <w:r w:rsidRPr="001535A4">
              <w:rPr>
                <w:lang w:val="de-DE"/>
              </w:rPr>
              <w:t>FuE-Maßnahmen zur Produktion, Speicherung, Verteilung und Verwendung von Wasserstoff, darunter Aufbau und Begleitung von Elektrolysetestfelder, Forschungsprojekte verschiedener industrieller und forschungsnaher Anwendungen.</w:t>
            </w:r>
          </w:p>
          <w:p w14:paraId="5B67FC8F" w14:textId="77777777" w:rsidR="00CC0692" w:rsidRPr="001535A4" w:rsidRDefault="00707501">
            <w:pPr>
              <w:spacing w:before="240" w:after="240"/>
              <w:jc w:val="left"/>
              <w:rPr>
                <w:lang w:val="de-DE"/>
              </w:rPr>
            </w:pPr>
            <w:r w:rsidRPr="001535A4">
              <w:rPr>
                <w:lang w:val="de-DE"/>
              </w:rPr>
              <w:t>FuE-Einzel- und Verbundprojekte, um die Entwicklung spezifischer Innovationen zur CO2-Vermeidung in Unternehmen voranzutreiben.</w:t>
            </w:r>
          </w:p>
          <w:p w14:paraId="3F50E1CD" w14:textId="77777777" w:rsidR="00CC0692" w:rsidRPr="001535A4" w:rsidRDefault="00707501">
            <w:pPr>
              <w:spacing w:before="240" w:after="240"/>
              <w:jc w:val="left"/>
              <w:rPr>
                <w:lang w:val="de-DE"/>
              </w:rPr>
            </w:pPr>
            <w:r w:rsidRPr="001535A4">
              <w:rPr>
                <w:lang w:val="de-DE"/>
              </w:rPr>
              <w:t>Die Förderung kann investive und nicht investive Maßnahmen (Studien, Konzepte) umfassen, wobei die Schwerpunkte in den Bereichen erneuerbare Energie, insbesondere Einsatz von Wasserstoff sowie Ressourcenschutz zur CO2- Minderung liegen.</w:t>
            </w:r>
          </w:p>
          <w:p w14:paraId="1CF345E0" w14:textId="77777777" w:rsidR="00CC0692" w:rsidRDefault="00707501">
            <w:pPr>
              <w:spacing w:before="240" w:after="240"/>
              <w:jc w:val="left"/>
            </w:pPr>
            <w:r>
              <w:rPr>
                <w:b/>
                <w:bCs/>
              </w:rPr>
              <w:t xml:space="preserve">Zielgruppen der Maßnahmen </w:t>
            </w:r>
          </w:p>
          <w:p w14:paraId="3BCC5208" w14:textId="77777777" w:rsidR="00CC0692" w:rsidRDefault="00707501" w:rsidP="00707501">
            <w:pPr>
              <w:numPr>
                <w:ilvl w:val="0"/>
                <w:numId w:val="58"/>
              </w:numPr>
              <w:spacing w:before="240" w:after="0"/>
              <w:ind w:hanging="210"/>
              <w:jc w:val="left"/>
            </w:pPr>
            <w:r>
              <w:t>Hochschulen und Forschungseinrichtungen</w:t>
            </w:r>
          </w:p>
          <w:p w14:paraId="2873C477" w14:textId="77777777" w:rsidR="00CC0692" w:rsidRDefault="00707501" w:rsidP="00707501">
            <w:pPr>
              <w:numPr>
                <w:ilvl w:val="0"/>
                <w:numId w:val="58"/>
              </w:numPr>
              <w:spacing w:before="0" w:after="0"/>
              <w:ind w:hanging="210"/>
              <w:jc w:val="left"/>
            </w:pPr>
            <w:r>
              <w:t>Unternehmen</w:t>
            </w:r>
          </w:p>
          <w:p w14:paraId="7C44CE9C" w14:textId="77777777" w:rsidR="00CC0692" w:rsidRDefault="00707501" w:rsidP="00707501">
            <w:pPr>
              <w:numPr>
                <w:ilvl w:val="0"/>
                <w:numId w:val="58"/>
              </w:numPr>
              <w:spacing w:before="0" w:after="240"/>
              <w:ind w:hanging="210"/>
              <w:jc w:val="left"/>
            </w:pPr>
            <w:r>
              <w:t>Öffentliche Stellen, Verbände</w:t>
            </w:r>
          </w:p>
          <w:p w14:paraId="76B73E84" w14:textId="77777777" w:rsidR="00CC0692" w:rsidRPr="001535A4" w:rsidRDefault="00707501">
            <w:pPr>
              <w:spacing w:before="240" w:after="240"/>
              <w:jc w:val="left"/>
              <w:rPr>
                <w:lang w:val="de-DE"/>
              </w:rPr>
            </w:pPr>
            <w:r w:rsidRPr="001535A4">
              <w:rPr>
                <w:b/>
                <w:bCs/>
                <w:lang w:val="de-DE"/>
              </w:rPr>
              <w:t>Zielgebiet der Maßnahmen der Investitionspriorität 4f</w:t>
            </w:r>
          </w:p>
          <w:p w14:paraId="6EE633EE" w14:textId="77777777" w:rsidR="00CC0692" w:rsidRDefault="00707501" w:rsidP="00707501">
            <w:pPr>
              <w:numPr>
                <w:ilvl w:val="0"/>
                <w:numId w:val="59"/>
              </w:numPr>
              <w:spacing w:before="240" w:after="240"/>
              <w:ind w:hanging="210"/>
              <w:jc w:val="left"/>
            </w:pPr>
            <w:r>
              <w:t>Die Förderung erfolgt landesweit.</w:t>
            </w:r>
          </w:p>
          <w:p w14:paraId="1063138C" w14:textId="77777777" w:rsidR="008D5009" w:rsidRPr="0012385C" w:rsidRDefault="008D5009" w:rsidP="00426349">
            <w:pPr>
              <w:pStyle w:val="Text1"/>
              <w:spacing w:before="0" w:after="0"/>
              <w:ind w:left="0"/>
              <w:rPr>
                <w:color w:val="000000"/>
                <w:sz w:val="18"/>
                <w:szCs w:val="18"/>
              </w:rPr>
            </w:pPr>
          </w:p>
        </w:tc>
      </w:tr>
    </w:tbl>
    <w:p w14:paraId="24A7A52D" w14:textId="77777777" w:rsidR="008D5009" w:rsidRPr="00C23AD8" w:rsidRDefault="008D5009" w:rsidP="008D5009">
      <w:pPr>
        <w:spacing w:before="0" w:after="0"/>
        <w:rPr>
          <w:color w:val="000000"/>
        </w:rPr>
      </w:pPr>
    </w:p>
    <w:p w14:paraId="4E787C4C" w14:textId="77777777" w:rsidR="008D5009" w:rsidRPr="001535A4" w:rsidRDefault="00707501" w:rsidP="008D5009">
      <w:pPr>
        <w:pStyle w:val="ManualHeading3"/>
        <w:spacing w:before="0" w:after="0"/>
        <w:rPr>
          <w:b/>
          <w:color w:val="000000"/>
          <w:lang w:val="de-DE"/>
        </w:rPr>
      </w:pPr>
      <w:r w:rsidRPr="001535A4">
        <w:rPr>
          <w:b/>
          <w:color w:val="000000"/>
          <w:lang w:val="de-DE"/>
        </w:rPr>
        <w:t xml:space="preserve"> </w:t>
      </w:r>
      <w:bookmarkStart w:id="181" w:name="_Toc256000112"/>
      <w:r w:rsidRPr="001535A4">
        <w:rPr>
          <w:b/>
          <w:noProof/>
          <w:color w:val="000000"/>
          <w:lang w:val="de-DE"/>
        </w:rPr>
        <w:t>2.A.6.2 Leitgrundsätze für die Auswahl der Vorhaben</w:t>
      </w:r>
      <w:bookmarkEnd w:id="18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7"/>
        <w:gridCol w:w="11547"/>
      </w:tblGrid>
      <w:tr w:rsidR="00CC0692" w:rsidRPr="00EF067B" w14:paraId="24FF86BD" w14:textId="77777777" w:rsidTr="00426349">
        <w:trPr>
          <w:trHeight w:val="288"/>
          <w:tblHeader/>
        </w:trPr>
        <w:tc>
          <w:tcPr>
            <w:tcW w:w="0" w:type="auto"/>
            <w:shd w:val="clear" w:color="auto" w:fill="auto"/>
          </w:tcPr>
          <w:p w14:paraId="7F455E5A" w14:textId="77777777" w:rsidR="008D5009" w:rsidRPr="00C23AD8" w:rsidRDefault="00707501" w:rsidP="00426349">
            <w:pPr>
              <w:pStyle w:val="Text1"/>
              <w:spacing w:before="0" w:after="0"/>
              <w:ind w:left="0"/>
              <w:rPr>
                <w:b/>
                <w:color w:val="000000"/>
                <w:sz w:val="18"/>
                <w:szCs w:val="18"/>
              </w:rPr>
            </w:pPr>
            <w:r>
              <w:rPr>
                <w:b/>
                <w:noProof/>
                <w:color w:val="000000"/>
                <w:sz w:val="18"/>
                <w:szCs w:val="18"/>
              </w:rPr>
              <w:t>Investitionspriorität</w:t>
            </w:r>
          </w:p>
        </w:tc>
        <w:tc>
          <w:tcPr>
            <w:tcW w:w="0" w:type="auto"/>
            <w:shd w:val="clear" w:color="auto" w:fill="auto"/>
          </w:tcPr>
          <w:p w14:paraId="23418E5F" w14:textId="77777777" w:rsidR="008D5009" w:rsidRPr="001535A4" w:rsidRDefault="00707501" w:rsidP="00426349">
            <w:pPr>
              <w:pStyle w:val="Text1"/>
              <w:spacing w:before="0" w:after="0"/>
              <w:ind w:left="0"/>
              <w:rPr>
                <w:b/>
                <w:color w:val="000000"/>
                <w:sz w:val="18"/>
                <w:szCs w:val="18"/>
                <w:lang w:val="de-DE"/>
              </w:rPr>
            </w:pPr>
            <w:r w:rsidRPr="001535A4">
              <w:rPr>
                <w:noProof/>
                <w:color w:val="000000"/>
                <w:sz w:val="18"/>
                <w:szCs w:val="18"/>
                <w:lang w:val="de-DE"/>
              </w:rPr>
              <w:t>4f - Förderung von Forschung und Innovation im Bereich kohlenstoffarmer Technologien und ihres Einsatzes</w:t>
            </w:r>
          </w:p>
        </w:tc>
      </w:tr>
      <w:tr w:rsidR="00CC0692" w:rsidRPr="00EF067B" w14:paraId="5C44C6CF" w14:textId="77777777" w:rsidTr="004375CA">
        <w:trPr>
          <w:trHeight w:val="170"/>
        </w:trPr>
        <w:tc>
          <w:tcPr>
            <w:tcW w:w="0" w:type="auto"/>
            <w:gridSpan w:val="2"/>
            <w:shd w:val="clear" w:color="auto" w:fill="auto"/>
          </w:tcPr>
          <w:p w14:paraId="79E0CB49" w14:textId="77777777" w:rsidR="00CC0692" w:rsidRPr="001535A4" w:rsidRDefault="00707501">
            <w:pPr>
              <w:spacing w:before="0" w:after="240"/>
              <w:jc w:val="left"/>
              <w:rPr>
                <w:lang w:val="de-DE"/>
              </w:rPr>
            </w:pPr>
            <w:r w:rsidRPr="001535A4">
              <w:rPr>
                <w:lang w:val="de-DE"/>
              </w:rPr>
              <w:t>FuE-Maßnahmen zur Speicherung, Produktion, Verteilung und Verwendung von Wasserstoff: Kriteriengestützte Förderung; bei der Auswahl der Vorhaben werden Kriterien wie Modellcharakter sowie Beitrag zur Entwicklung von Wasserstoffanwendungen herangezogen.</w:t>
            </w:r>
          </w:p>
          <w:p w14:paraId="3FE3AC6D" w14:textId="77777777" w:rsidR="00CC0692" w:rsidRPr="001535A4" w:rsidRDefault="00707501">
            <w:pPr>
              <w:spacing w:before="240" w:after="240"/>
              <w:jc w:val="left"/>
              <w:rPr>
                <w:lang w:val="de-DE"/>
              </w:rPr>
            </w:pPr>
            <w:r w:rsidRPr="001535A4">
              <w:rPr>
                <w:lang w:val="de-DE"/>
              </w:rPr>
              <w:t>FuE- Einzel- und Verbundprojekte: Die Förderung erfolgt im Rahmen der Förderrichtlinie AUF. Bei der Auswahl der Vorhaben werden Kriterien wie Umweltentlastungseffekte sowie Innovationsgehalt berücksichtigt.</w:t>
            </w:r>
          </w:p>
          <w:p w14:paraId="1C5AA3A6" w14:textId="77777777" w:rsidR="008D5009" w:rsidRPr="001535A4" w:rsidRDefault="008D5009" w:rsidP="00426349">
            <w:pPr>
              <w:pStyle w:val="Text1"/>
              <w:spacing w:before="0" w:after="0"/>
              <w:ind w:left="0"/>
              <w:rPr>
                <w:color w:val="000000"/>
                <w:sz w:val="18"/>
                <w:szCs w:val="18"/>
                <w:lang w:val="de-DE"/>
              </w:rPr>
            </w:pPr>
          </w:p>
        </w:tc>
      </w:tr>
    </w:tbl>
    <w:p w14:paraId="558BD32E" w14:textId="77777777" w:rsidR="008D5009" w:rsidRPr="001535A4" w:rsidRDefault="008D5009" w:rsidP="008D5009">
      <w:pPr>
        <w:spacing w:before="0" w:after="0"/>
        <w:rPr>
          <w:lang w:val="de-DE"/>
        </w:rPr>
      </w:pPr>
    </w:p>
    <w:p w14:paraId="70317FB3" w14:textId="77777777" w:rsidR="008D5009" w:rsidRPr="001535A4" w:rsidRDefault="00707501" w:rsidP="008D5009">
      <w:pPr>
        <w:pStyle w:val="ManualHeading3"/>
        <w:spacing w:before="0" w:after="0"/>
        <w:rPr>
          <w:i w:val="0"/>
          <w:lang w:val="de-DE"/>
        </w:rPr>
      </w:pPr>
      <w:bookmarkStart w:id="182" w:name="_Toc256000113"/>
      <w:r w:rsidRPr="001535A4">
        <w:rPr>
          <w:b/>
          <w:noProof/>
          <w:lang w:val="de-DE"/>
        </w:rPr>
        <w:t>2.A.6.3 Geplante Nutzung der Finanzinstrumente</w:t>
      </w:r>
      <w:r w:rsidRPr="001535A4">
        <w:rPr>
          <w:b/>
          <w:lang w:val="de-DE"/>
        </w:rPr>
        <w:t xml:space="preserve"> </w:t>
      </w:r>
      <w:r w:rsidRPr="001535A4">
        <w:rPr>
          <w:i w:val="0"/>
          <w:noProof/>
          <w:lang w:val="de-DE"/>
        </w:rPr>
        <w:t>(falls zutreffend)</w:t>
      </w:r>
      <w:bookmarkEnd w:id="18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2"/>
        <w:gridCol w:w="12142"/>
      </w:tblGrid>
      <w:tr w:rsidR="00CC0692" w:rsidRPr="00EF067B" w14:paraId="6CBD95FD" w14:textId="77777777" w:rsidTr="00426349">
        <w:trPr>
          <w:trHeight w:val="288"/>
          <w:tblHeader/>
        </w:trPr>
        <w:tc>
          <w:tcPr>
            <w:tcW w:w="0" w:type="auto"/>
            <w:shd w:val="clear" w:color="auto" w:fill="auto"/>
          </w:tcPr>
          <w:p w14:paraId="35FCD6C3" w14:textId="77777777" w:rsidR="008D5009" w:rsidRPr="00E927A9" w:rsidRDefault="00707501" w:rsidP="00426349">
            <w:pPr>
              <w:pStyle w:val="Text1"/>
              <w:spacing w:before="0" w:after="0"/>
              <w:ind w:left="0"/>
              <w:rPr>
                <w:b/>
                <w:color w:val="000000"/>
                <w:sz w:val="18"/>
                <w:szCs w:val="18"/>
              </w:rPr>
            </w:pPr>
            <w:r>
              <w:rPr>
                <w:b/>
                <w:noProof/>
                <w:sz w:val="18"/>
                <w:szCs w:val="18"/>
              </w:rPr>
              <w:t>Investitionspriorität</w:t>
            </w:r>
          </w:p>
        </w:tc>
        <w:tc>
          <w:tcPr>
            <w:tcW w:w="0" w:type="auto"/>
            <w:shd w:val="clear" w:color="auto" w:fill="auto"/>
          </w:tcPr>
          <w:p w14:paraId="3FC7BD7F" w14:textId="77777777" w:rsidR="008D5009" w:rsidRPr="001535A4" w:rsidRDefault="00707501" w:rsidP="00426349">
            <w:pPr>
              <w:pStyle w:val="Text1"/>
              <w:spacing w:before="0" w:after="0"/>
              <w:ind w:left="0"/>
              <w:rPr>
                <w:b/>
                <w:color w:val="000000"/>
                <w:sz w:val="18"/>
                <w:szCs w:val="18"/>
                <w:lang w:val="de-DE"/>
              </w:rPr>
            </w:pPr>
            <w:r w:rsidRPr="001535A4">
              <w:rPr>
                <w:noProof/>
                <w:sz w:val="18"/>
                <w:szCs w:val="18"/>
                <w:lang w:val="de-DE"/>
              </w:rPr>
              <w:t>4f - Förderung von Forschung und Innovation im Bereich kohlenstoffarmer Technologien und ihres Einsatzes</w:t>
            </w:r>
          </w:p>
        </w:tc>
      </w:tr>
      <w:tr w:rsidR="00CC0692" w:rsidRPr="00EF067B" w14:paraId="32DF6FEF" w14:textId="77777777" w:rsidTr="004375CA">
        <w:trPr>
          <w:trHeight w:val="170"/>
        </w:trPr>
        <w:tc>
          <w:tcPr>
            <w:tcW w:w="0" w:type="auto"/>
            <w:gridSpan w:val="2"/>
            <w:shd w:val="clear" w:color="auto" w:fill="auto"/>
          </w:tcPr>
          <w:p w14:paraId="402FF77B" w14:textId="77777777" w:rsidR="00CC0692" w:rsidRPr="001535A4" w:rsidRDefault="00707501">
            <w:pPr>
              <w:spacing w:before="0" w:after="240"/>
              <w:jc w:val="left"/>
              <w:rPr>
                <w:lang w:val="de-DE"/>
              </w:rPr>
            </w:pPr>
            <w:r w:rsidRPr="001535A4">
              <w:rPr>
                <w:lang w:val="de-DE"/>
              </w:rPr>
              <w:t>Bremen beabsichtigt keine innovativen Finanzinstrumente im Rahmen der Investitionspriorität 4f einzusetzen.</w:t>
            </w:r>
          </w:p>
          <w:p w14:paraId="0B360B2B" w14:textId="77777777" w:rsidR="00CC0692" w:rsidRPr="001535A4" w:rsidRDefault="00707501">
            <w:pPr>
              <w:spacing w:before="240" w:after="240"/>
              <w:jc w:val="left"/>
              <w:rPr>
                <w:lang w:val="de-DE"/>
              </w:rPr>
            </w:pPr>
            <w:r w:rsidRPr="001535A4">
              <w:rPr>
                <w:lang w:val="de-DE"/>
              </w:rPr>
              <w:t> </w:t>
            </w:r>
          </w:p>
          <w:p w14:paraId="33573029" w14:textId="77777777" w:rsidR="008D5009" w:rsidRPr="00E927A9" w:rsidRDefault="008D5009" w:rsidP="00426349">
            <w:pPr>
              <w:pStyle w:val="Text1"/>
              <w:spacing w:before="0" w:after="0"/>
              <w:ind w:left="0"/>
              <w:rPr>
                <w:sz w:val="20"/>
                <w:szCs w:val="20"/>
                <w:lang w:val="fr-BE"/>
              </w:rPr>
            </w:pPr>
          </w:p>
        </w:tc>
      </w:tr>
    </w:tbl>
    <w:p w14:paraId="40D5F1E6" w14:textId="77777777" w:rsidR="008D5009" w:rsidRPr="00E927A9" w:rsidRDefault="008D5009" w:rsidP="008D5009">
      <w:pPr>
        <w:spacing w:before="0" w:after="0"/>
        <w:rPr>
          <w:lang w:val="fr-BE"/>
        </w:rPr>
      </w:pPr>
    </w:p>
    <w:p w14:paraId="6AADE8BB" w14:textId="77777777" w:rsidR="008D5009" w:rsidRPr="001535A4" w:rsidRDefault="00707501" w:rsidP="008D5009">
      <w:pPr>
        <w:pStyle w:val="ManualHeading3"/>
        <w:spacing w:before="0" w:after="0"/>
        <w:rPr>
          <w:i w:val="0"/>
          <w:lang w:val="de-DE"/>
        </w:rPr>
      </w:pPr>
      <w:bookmarkStart w:id="183" w:name="_Toc256000114"/>
      <w:r w:rsidRPr="001535A4">
        <w:rPr>
          <w:b/>
          <w:noProof/>
          <w:lang w:val="de-DE"/>
        </w:rPr>
        <w:t>2.A.6.4 Geplante Nutzung von Großprojekten</w:t>
      </w:r>
      <w:r w:rsidRPr="001535A4">
        <w:rPr>
          <w:i w:val="0"/>
          <w:lang w:val="de-DE"/>
        </w:rPr>
        <w:t xml:space="preserve"> </w:t>
      </w:r>
      <w:r w:rsidRPr="001535A4">
        <w:rPr>
          <w:i w:val="0"/>
          <w:noProof/>
          <w:lang w:val="de-DE"/>
        </w:rPr>
        <w:t>(falls zutreffend)</w:t>
      </w:r>
      <w:bookmarkEnd w:id="18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12143"/>
      </w:tblGrid>
      <w:tr w:rsidR="00CC0692" w:rsidRPr="00EF067B" w14:paraId="11B3B78F" w14:textId="77777777" w:rsidTr="00426349">
        <w:trPr>
          <w:trHeight w:val="288"/>
          <w:tblHeader/>
        </w:trPr>
        <w:tc>
          <w:tcPr>
            <w:tcW w:w="0" w:type="auto"/>
            <w:shd w:val="clear" w:color="auto" w:fill="auto"/>
          </w:tcPr>
          <w:p w14:paraId="2CC64885" w14:textId="77777777" w:rsidR="008D5009" w:rsidRPr="002B60AE" w:rsidRDefault="00707501" w:rsidP="00426349">
            <w:pPr>
              <w:pStyle w:val="Text1"/>
              <w:spacing w:before="0" w:after="0"/>
              <w:ind w:left="0"/>
              <w:rPr>
                <w:b/>
                <w:sz w:val="18"/>
                <w:szCs w:val="18"/>
              </w:rPr>
            </w:pPr>
            <w:r>
              <w:rPr>
                <w:b/>
                <w:noProof/>
                <w:sz w:val="18"/>
                <w:szCs w:val="18"/>
              </w:rPr>
              <w:t>Investitionspriorität</w:t>
            </w:r>
          </w:p>
        </w:tc>
        <w:tc>
          <w:tcPr>
            <w:tcW w:w="0" w:type="auto"/>
            <w:shd w:val="clear" w:color="auto" w:fill="auto"/>
          </w:tcPr>
          <w:p w14:paraId="4DD8D016" w14:textId="77777777" w:rsidR="008D5009" w:rsidRPr="001535A4" w:rsidRDefault="00707501" w:rsidP="00426349">
            <w:pPr>
              <w:pStyle w:val="Text1"/>
              <w:spacing w:before="0" w:after="0"/>
              <w:ind w:left="0"/>
              <w:rPr>
                <w:b/>
                <w:sz w:val="18"/>
                <w:szCs w:val="18"/>
                <w:lang w:val="de-DE"/>
              </w:rPr>
            </w:pPr>
            <w:r w:rsidRPr="001535A4">
              <w:rPr>
                <w:noProof/>
                <w:sz w:val="18"/>
                <w:szCs w:val="18"/>
                <w:lang w:val="de-DE"/>
              </w:rPr>
              <w:t>4f - Förderung von Forschung und Innovation im Bereich kohlenstoffarmer Technologien und ihres Einsatzes</w:t>
            </w:r>
          </w:p>
        </w:tc>
      </w:tr>
      <w:tr w:rsidR="00CC0692" w:rsidRPr="00EF067B" w14:paraId="246B1599" w14:textId="77777777" w:rsidTr="004375CA">
        <w:trPr>
          <w:trHeight w:val="170"/>
        </w:trPr>
        <w:tc>
          <w:tcPr>
            <w:tcW w:w="0" w:type="auto"/>
            <w:gridSpan w:val="2"/>
            <w:shd w:val="clear" w:color="auto" w:fill="auto"/>
          </w:tcPr>
          <w:p w14:paraId="36959B14" w14:textId="77777777" w:rsidR="008D5009" w:rsidRPr="001535A4" w:rsidRDefault="008D5009" w:rsidP="00426349">
            <w:pPr>
              <w:pStyle w:val="Text1"/>
              <w:spacing w:before="0" w:after="0"/>
              <w:ind w:left="0"/>
              <w:rPr>
                <w:color w:val="000000"/>
                <w:sz w:val="18"/>
                <w:szCs w:val="18"/>
                <w:lang w:val="de-DE"/>
              </w:rPr>
            </w:pPr>
          </w:p>
        </w:tc>
      </w:tr>
    </w:tbl>
    <w:p w14:paraId="3B28656D" w14:textId="77777777" w:rsidR="008D5009" w:rsidRPr="001535A4" w:rsidRDefault="008D5009" w:rsidP="008D5009">
      <w:pPr>
        <w:spacing w:before="0" w:after="0"/>
        <w:rPr>
          <w:lang w:val="de-DE"/>
        </w:rPr>
      </w:pPr>
    </w:p>
    <w:p w14:paraId="17C7CE15" w14:textId="77777777" w:rsidR="008D5009" w:rsidRPr="001535A4" w:rsidRDefault="00707501" w:rsidP="008D5009">
      <w:pPr>
        <w:pStyle w:val="ManualHeading3"/>
        <w:keepLines/>
        <w:spacing w:before="0" w:after="0"/>
        <w:rPr>
          <w:b/>
          <w:color w:val="000000"/>
          <w:lang w:val="de-DE"/>
        </w:rPr>
      </w:pPr>
      <w:bookmarkStart w:id="184" w:name="_Toc256000115"/>
      <w:r w:rsidRPr="001535A4">
        <w:rPr>
          <w:b/>
          <w:noProof/>
          <w:color w:val="000000"/>
          <w:lang w:val="de-DE"/>
        </w:rPr>
        <w:lastRenderedPageBreak/>
        <w:t>2.A.6.5 Nach Investitionspriorität und – gegebenenfalls – nach Regionenkategorie aufgeschlüsselte Outputindikatoren</w:t>
      </w:r>
      <w:bookmarkEnd w:id="184"/>
    </w:p>
    <w:p w14:paraId="6739BA0B" w14:textId="77777777" w:rsidR="008D5009" w:rsidRPr="001535A4" w:rsidRDefault="008D5009" w:rsidP="008D5009">
      <w:pPr>
        <w:pStyle w:val="Text1"/>
        <w:keepNext/>
        <w:keepLines/>
        <w:spacing w:before="0" w:after="0"/>
        <w:ind w:left="0"/>
        <w:rPr>
          <w:lang w:val="de-DE"/>
        </w:rPr>
      </w:pPr>
    </w:p>
    <w:p w14:paraId="2CA31D9A" w14:textId="77777777" w:rsidR="008D5009" w:rsidRPr="001535A4" w:rsidRDefault="00707501" w:rsidP="008D5009">
      <w:pPr>
        <w:keepNext/>
        <w:keepLines/>
        <w:spacing w:before="0" w:after="0"/>
        <w:rPr>
          <w:color w:val="000000"/>
          <w:lang w:val="de-DE"/>
        </w:rPr>
      </w:pPr>
      <w:r w:rsidRPr="001535A4">
        <w:rPr>
          <w:b/>
          <w:noProof/>
          <w:color w:val="000000"/>
          <w:lang w:val="de-DE"/>
        </w:rPr>
        <w:t>Tabelle 5: Gemeinsame und programmspezifische Outputindikatoren</w:t>
      </w:r>
      <w:r w:rsidRPr="001535A4">
        <w:rPr>
          <w:color w:val="000000"/>
          <w:lang w:val="de-DE"/>
        </w:rPr>
        <w:t xml:space="preserve"> </w:t>
      </w:r>
      <w:r w:rsidRPr="001535A4">
        <w:rPr>
          <w:noProof/>
          <w:color w:val="000000"/>
          <w:lang w:val="de-DE"/>
        </w:rPr>
        <w:t>(nach Investitionspriorität, aufgeschlüsselt nach Regionenkategorie für den ESF und – gegebenenfalls – für den EFRE)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3331"/>
        <w:gridCol w:w="2173"/>
        <w:gridCol w:w="742"/>
        <w:gridCol w:w="2467"/>
        <w:gridCol w:w="461"/>
        <w:gridCol w:w="393"/>
        <w:gridCol w:w="621"/>
        <w:gridCol w:w="1210"/>
        <w:gridCol w:w="2884"/>
      </w:tblGrid>
      <w:tr w:rsidR="00CC0692" w:rsidRPr="00EF067B" w14:paraId="5C7AF49D" w14:textId="77777777" w:rsidTr="00426349">
        <w:trPr>
          <w:cantSplit/>
          <w:trHeight w:val="288"/>
          <w:tblHeader/>
        </w:trPr>
        <w:tc>
          <w:tcPr>
            <w:tcW w:w="0" w:type="auto"/>
            <w:gridSpan w:val="2"/>
            <w:shd w:val="clear" w:color="auto" w:fill="auto"/>
          </w:tcPr>
          <w:p w14:paraId="08B35C1D" w14:textId="77777777" w:rsidR="008D5009" w:rsidRPr="00A15E2F" w:rsidRDefault="00707501" w:rsidP="00426349">
            <w:pPr>
              <w:pStyle w:val="berschrift3"/>
              <w:numPr>
                <w:ilvl w:val="0"/>
                <w:numId w:val="0"/>
              </w:numPr>
              <w:spacing w:before="0" w:after="0"/>
              <w:rPr>
                <w:b/>
                <w:i w:val="0"/>
                <w:color w:val="000000"/>
                <w:sz w:val="16"/>
                <w:szCs w:val="16"/>
              </w:rPr>
            </w:pPr>
            <w:bookmarkStart w:id="185" w:name="_Toc256000116"/>
            <w:r>
              <w:rPr>
                <w:b/>
                <w:i w:val="0"/>
                <w:noProof/>
                <w:color w:val="000000"/>
                <w:sz w:val="16"/>
                <w:szCs w:val="16"/>
              </w:rPr>
              <w:t>Investitionspriorität</w:t>
            </w:r>
            <w:bookmarkEnd w:id="185"/>
          </w:p>
        </w:tc>
        <w:tc>
          <w:tcPr>
            <w:tcW w:w="0" w:type="auto"/>
            <w:gridSpan w:val="8"/>
            <w:shd w:val="clear" w:color="auto" w:fill="auto"/>
          </w:tcPr>
          <w:p w14:paraId="63E17CBB" w14:textId="77777777" w:rsidR="008D5009" w:rsidRPr="001535A4" w:rsidRDefault="00707501" w:rsidP="00426349">
            <w:pPr>
              <w:pStyle w:val="berschrift3"/>
              <w:numPr>
                <w:ilvl w:val="0"/>
                <w:numId w:val="0"/>
              </w:numPr>
              <w:spacing w:before="0" w:after="0"/>
              <w:rPr>
                <w:b/>
                <w:i w:val="0"/>
                <w:color w:val="000000"/>
                <w:sz w:val="16"/>
                <w:szCs w:val="16"/>
                <w:lang w:val="de-DE"/>
              </w:rPr>
            </w:pPr>
            <w:bookmarkStart w:id="186" w:name="_Toc256000117"/>
            <w:r w:rsidRPr="001535A4">
              <w:rPr>
                <w:b/>
                <w:i w:val="0"/>
                <w:noProof/>
                <w:color w:val="000000"/>
                <w:sz w:val="16"/>
                <w:szCs w:val="16"/>
                <w:lang w:val="de-DE"/>
              </w:rPr>
              <w:t>4f - Förderung von Forschung und Innovation im Bereich kohlenstoffarmer Technologien und ihres Einsatzes</w:t>
            </w:r>
            <w:bookmarkEnd w:id="186"/>
          </w:p>
        </w:tc>
      </w:tr>
      <w:tr w:rsidR="00CC0692" w14:paraId="6088049B" w14:textId="77777777" w:rsidTr="00426349">
        <w:trPr>
          <w:cantSplit/>
          <w:trHeight w:val="288"/>
          <w:tblHeader/>
        </w:trPr>
        <w:tc>
          <w:tcPr>
            <w:tcW w:w="0" w:type="auto"/>
            <w:vMerge w:val="restart"/>
            <w:shd w:val="clear" w:color="auto" w:fill="auto"/>
          </w:tcPr>
          <w:p w14:paraId="74070D57" w14:textId="77777777" w:rsidR="008D5009" w:rsidRPr="00870D13" w:rsidRDefault="00707501" w:rsidP="00426349">
            <w:pPr>
              <w:spacing w:before="0" w:after="0"/>
              <w:jc w:val="center"/>
              <w:rPr>
                <w:b/>
                <w:color w:val="000000"/>
                <w:sz w:val="16"/>
                <w:szCs w:val="16"/>
              </w:rPr>
            </w:pPr>
            <w:r w:rsidRPr="00870D13">
              <w:rPr>
                <w:b/>
                <w:noProof/>
                <w:color w:val="000000"/>
                <w:sz w:val="16"/>
                <w:szCs w:val="16"/>
              </w:rPr>
              <w:t>ID</w:t>
            </w:r>
          </w:p>
        </w:tc>
        <w:tc>
          <w:tcPr>
            <w:tcW w:w="0" w:type="auto"/>
            <w:vMerge w:val="restart"/>
            <w:shd w:val="clear" w:color="auto" w:fill="auto"/>
          </w:tcPr>
          <w:p w14:paraId="4D97A86F" w14:textId="77777777" w:rsidR="008D5009" w:rsidRPr="00870D13" w:rsidRDefault="00707501" w:rsidP="00426349">
            <w:pPr>
              <w:spacing w:before="0" w:after="0"/>
              <w:jc w:val="center"/>
              <w:rPr>
                <w:b/>
                <w:color w:val="000000"/>
                <w:sz w:val="16"/>
                <w:szCs w:val="16"/>
                <w:lang w:val="da-DK"/>
              </w:rPr>
            </w:pPr>
            <w:r w:rsidRPr="00870D13">
              <w:rPr>
                <w:b/>
                <w:noProof/>
                <w:color w:val="000000"/>
                <w:sz w:val="16"/>
                <w:szCs w:val="16"/>
                <w:lang w:val="da-DK"/>
              </w:rPr>
              <w:t>Indikator</w:t>
            </w:r>
          </w:p>
        </w:tc>
        <w:tc>
          <w:tcPr>
            <w:tcW w:w="0" w:type="auto"/>
            <w:vMerge w:val="restart"/>
            <w:shd w:val="clear" w:color="auto" w:fill="auto"/>
          </w:tcPr>
          <w:p w14:paraId="4E257E78" w14:textId="77777777" w:rsidR="008D5009" w:rsidRPr="00870D13" w:rsidRDefault="00707501" w:rsidP="00426349">
            <w:pPr>
              <w:spacing w:before="0" w:after="0"/>
              <w:jc w:val="center"/>
              <w:rPr>
                <w:b/>
                <w:color w:val="000000"/>
                <w:sz w:val="16"/>
                <w:szCs w:val="16"/>
              </w:rPr>
            </w:pPr>
            <w:r w:rsidRPr="00870D13">
              <w:rPr>
                <w:b/>
                <w:noProof/>
                <w:color w:val="000000"/>
                <w:sz w:val="16"/>
                <w:szCs w:val="16"/>
              </w:rPr>
              <w:t>Einheit für die Messung</w:t>
            </w:r>
          </w:p>
        </w:tc>
        <w:tc>
          <w:tcPr>
            <w:tcW w:w="0" w:type="auto"/>
            <w:vMerge w:val="restart"/>
            <w:shd w:val="clear" w:color="auto" w:fill="auto"/>
          </w:tcPr>
          <w:p w14:paraId="0F719AC3" w14:textId="77777777" w:rsidR="008D5009" w:rsidRPr="00870D13" w:rsidRDefault="00707501" w:rsidP="00426349">
            <w:pPr>
              <w:spacing w:before="0" w:after="0"/>
              <w:jc w:val="center"/>
              <w:rPr>
                <w:b/>
                <w:color w:val="000000"/>
                <w:sz w:val="16"/>
                <w:szCs w:val="16"/>
              </w:rPr>
            </w:pPr>
            <w:r>
              <w:rPr>
                <w:b/>
                <w:noProof/>
                <w:color w:val="000000"/>
                <w:sz w:val="16"/>
                <w:szCs w:val="16"/>
              </w:rPr>
              <w:t>Fonds</w:t>
            </w:r>
          </w:p>
        </w:tc>
        <w:tc>
          <w:tcPr>
            <w:tcW w:w="0" w:type="auto"/>
            <w:vMerge w:val="restart"/>
            <w:shd w:val="clear" w:color="auto" w:fill="auto"/>
          </w:tcPr>
          <w:p w14:paraId="144AE42A" w14:textId="77777777" w:rsidR="008D5009" w:rsidRPr="00870D13" w:rsidRDefault="00707501" w:rsidP="00426349">
            <w:pPr>
              <w:spacing w:before="0" w:after="0"/>
              <w:jc w:val="center"/>
              <w:rPr>
                <w:b/>
                <w:color w:val="000000"/>
                <w:sz w:val="16"/>
                <w:szCs w:val="16"/>
              </w:rPr>
            </w:pPr>
            <w:r>
              <w:rPr>
                <w:b/>
                <w:noProof/>
                <w:color w:val="000000"/>
                <w:sz w:val="16"/>
                <w:szCs w:val="16"/>
              </w:rPr>
              <w:t>Regionenkategorie (ggf.)</w:t>
            </w:r>
          </w:p>
        </w:tc>
        <w:tc>
          <w:tcPr>
            <w:tcW w:w="0" w:type="auto"/>
            <w:gridSpan w:val="3"/>
            <w:shd w:val="clear" w:color="auto" w:fill="auto"/>
          </w:tcPr>
          <w:p w14:paraId="181FD103" w14:textId="77777777" w:rsidR="008D5009" w:rsidRPr="00870D13" w:rsidRDefault="00707501" w:rsidP="00426349">
            <w:pPr>
              <w:spacing w:before="0" w:after="0"/>
              <w:jc w:val="center"/>
              <w:rPr>
                <w:b/>
                <w:color w:val="000000"/>
                <w:sz w:val="16"/>
                <w:szCs w:val="16"/>
              </w:rPr>
            </w:pPr>
            <w:r>
              <w:rPr>
                <w:b/>
                <w:noProof/>
                <w:color w:val="000000"/>
                <w:sz w:val="16"/>
                <w:szCs w:val="16"/>
              </w:rPr>
              <w:t>Zielwert (2023)</w:t>
            </w:r>
          </w:p>
        </w:tc>
        <w:tc>
          <w:tcPr>
            <w:tcW w:w="0" w:type="auto"/>
            <w:vMerge w:val="restart"/>
            <w:shd w:val="clear" w:color="auto" w:fill="auto"/>
          </w:tcPr>
          <w:p w14:paraId="17A22AF2" w14:textId="77777777" w:rsidR="008D5009" w:rsidRPr="00870D13" w:rsidRDefault="00707501" w:rsidP="00426349">
            <w:pPr>
              <w:spacing w:before="0" w:after="0"/>
              <w:jc w:val="center"/>
              <w:rPr>
                <w:b/>
                <w:color w:val="000000"/>
                <w:sz w:val="16"/>
                <w:szCs w:val="16"/>
                <w:lang w:val="pt-PT"/>
              </w:rPr>
            </w:pPr>
            <w:r w:rsidRPr="00870D13">
              <w:rPr>
                <w:b/>
                <w:noProof/>
                <w:color w:val="000000"/>
                <w:sz w:val="16"/>
                <w:szCs w:val="16"/>
                <w:lang w:val="pt-PT"/>
              </w:rPr>
              <w:t>Datenquelle</w:t>
            </w:r>
          </w:p>
        </w:tc>
        <w:tc>
          <w:tcPr>
            <w:tcW w:w="0" w:type="auto"/>
            <w:vMerge w:val="restart"/>
            <w:shd w:val="clear" w:color="auto" w:fill="auto"/>
          </w:tcPr>
          <w:p w14:paraId="43564B00" w14:textId="77777777" w:rsidR="008D5009" w:rsidRPr="00870D13" w:rsidRDefault="00707501" w:rsidP="00426349">
            <w:pPr>
              <w:spacing w:before="0" w:after="0"/>
              <w:jc w:val="center"/>
              <w:rPr>
                <w:b/>
                <w:color w:val="000000"/>
                <w:sz w:val="16"/>
                <w:szCs w:val="16"/>
              </w:rPr>
            </w:pPr>
            <w:r w:rsidRPr="00870D13">
              <w:rPr>
                <w:b/>
                <w:noProof/>
                <w:color w:val="000000"/>
                <w:sz w:val="16"/>
                <w:szCs w:val="16"/>
              </w:rPr>
              <w:t>Häufigkeit der Berichterstattung</w:t>
            </w:r>
          </w:p>
        </w:tc>
      </w:tr>
      <w:tr w:rsidR="00CC0692" w14:paraId="7788F585" w14:textId="77777777" w:rsidTr="00426349">
        <w:trPr>
          <w:cantSplit/>
          <w:trHeight w:val="288"/>
          <w:tblHeader/>
        </w:trPr>
        <w:tc>
          <w:tcPr>
            <w:tcW w:w="0" w:type="auto"/>
            <w:vMerge/>
            <w:shd w:val="clear" w:color="auto" w:fill="auto"/>
          </w:tcPr>
          <w:p w14:paraId="5D25A4B2" w14:textId="77777777" w:rsidR="008D5009" w:rsidRPr="00870D13" w:rsidRDefault="008D5009" w:rsidP="00426349">
            <w:pPr>
              <w:spacing w:before="0" w:after="0"/>
              <w:jc w:val="center"/>
              <w:rPr>
                <w:b/>
                <w:color w:val="000000"/>
                <w:sz w:val="16"/>
                <w:szCs w:val="16"/>
              </w:rPr>
            </w:pPr>
          </w:p>
        </w:tc>
        <w:tc>
          <w:tcPr>
            <w:tcW w:w="0" w:type="auto"/>
            <w:vMerge/>
            <w:shd w:val="clear" w:color="auto" w:fill="auto"/>
          </w:tcPr>
          <w:p w14:paraId="082C1A35" w14:textId="77777777" w:rsidR="008D5009" w:rsidRPr="00870D13" w:rsidRDefault="008D5009" w:rsidP="00426349">
            <w:pPr>
              <w:spacing w:before="0" w:after="0"/>
              <w:jc w:val="center"/>
              <w:rPr>
                <w:b/>
                <w:color w:val="000000"/>
                <w:sz w:val="16"/>
                <w:szCs w:val="16"/>
              </w:rPr>
            </w:pPr>
          </w:p>
        </w:tc>
        <w:tc>
          <w:tcPr>
            <w:tcW w:w="0" w:type="auto"/>
            <w:vMerge/>
            <w:shd w:val="clear" w:color="auto" w:fill="auto"/>
          </w:tcPr>
          <w:p w14:paraId="1EF6190E" w14:textId="77777777" w:rsidR="008D5009" w:rsidRPr="00870D13" w:rsidRDefault="008D5009" w:rsidP="00426349">
            <w:pPr>
              <w:spacing w:before="0" w:after="0"/>
              <w:jc w:val="center"/>
              <w:rPr>
                <w:b/>
                <w:color w:val="000000"/>
                <w:sz w:val="16"/>
                <w:szCs w:val="16"/>
              </w:rPr>
            </w:pPr>
          </w:p>
        </w:tc>
        <w:tc>
          <w:tcPr>
            <w:tcW w:w="0" w:type="auto"/>
            <w:vMerge/>
            <w:shd w:val="clear" w:color="auto" w:fill="auto"/>
          </w:tcPr>
          <w:p w14:paraId="622BF198" w14:textId="77777777" w:rsidR="008D5009" w:rsidRPr="00870D13" w:rsidRDefault="008D5009" w:rsidP="00426349">
            <w:pPr>
              <w:spacing w:before="0" w:after="0"/>
              <w:jc w:val="center"/>
              <w:rPr>
                <w:b/>
                <w:color w:val="000000"/>
                <w:sz w:val="16"/>
                <w:szCs w:val="16"/>
              </w:rPr>
            </w:pPr>
          </w:p>
        </w:tc>
        <w:tc>
          <w:tcPr>
            <w:tcW w:w="0" w:type="auto"/>
            <w:vMerge/>
            <w:shd w:val="clear" w:color="auto" w:fill="auto"/>
          </w:tcPr>
          <w:p w14:paraId="4AE0474F" w14:textId="77777777" w:rsidR="008D5009" w:rsidRPr="00870D13" w:rsidRDefault="008D5009" w:rsidP="00426349">
            <w:pPr>
              <w:spacing w:before="0" w:after="0"/>
              <w:jc w:val="center"/>
              <w:rPr>
                <w:b/>
                <w:color w:val="000000"/>
                <w:sz w:val="16"/>
                <w:szCs w:val="16"/>
              </w:rPr>
            </w:pPr>
          </w:p>
        </w:tc>
        <w:tc>
          <w:tcPr>
            <w:tcW w:w="0" w:type="auto"/>
            <w:shd w:val="clear" w:color="auto" w:fill="auto"/>
          </w:tcPr>
          <w:p w14:paraId="191C7B8A" w14:textId="77777777" w:rsidR="008D5009" w:rsidRPr="00870D13" w:rsidRDefault="00707501"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14:paraId="74BC2ECD" w14:textId="77777777" w:rsidR="008D5009" w:rsidRPr="00870D13" w:rsidRDefault="00707501" w:rsidP="00426349">
            <w:pPr>
              <w:spacing w:before="0" w:after="0"/>
              <w:jc w:val="center"/>
              <w:rPr>
                <w:b/>
                <w:color w:val="000000"/>
                <w:sz w:val="16"/>
                <w:szCs w:val="16"/>
              </w:rPr>
            </w:pPr>
            <w:r>
              <w:rPr>
                <w:b/>
                <w:noProof/>
                <w:color w:val="000000"/>
                <w:sz w:val="16"/>
                <w:szCs w:val="16"/>
              </w:rPr>
              <w:t>F</w:t>
            </w:r>
          </w:p>
        </w:tc>
        <w:tc>
          <w:tcPr>
            <w:tcW w:w="0" w:type="auto"/>
            <w:shd w:val="clear" w:color="auto" w:fill="auto"/>
          </w:tcPr>
          <w:p w14:paraId="725C6E39" w14:textId="77777777" w:rsidR="008D5009" w:rsidRPr="00870D13" w:rsidRDefault="00707501" w:rsidP="00426349">
            <w:pPr>
              <w:spacing w:before="0" w:after="0"/>
              <w:jc w:val="center"/>
              <w:rPr>
                <w:b/>
                <w:color w:val="000000"/>
                <w:sz w:val="16"/>
                <w:szCs w:val="16"/>
              </w:rPr>
            </w:pPr>
            <w:r>
              <w:rPr>
                <w:b/>
                <w:noProof/>
                <w:color w:val="000000"/>
                <w:sz w:val="16"/>
                <w:szCs w:val="16"/>
              </w:rPr>
              <w:t>I</w:t>
            </w:r>
          </w:p>
        </w:tc>
        <w:tc>
          <w:tcPr>
            <w:tcW w:w="0" w:type="auto"/>
            <w:vMerge/>
            <w:shd w:val="clear" w:color="auto" w:fill="auto"/>
          </w:tcPr>
          <w:p w14:paraId="5EFD755E" w14:textId="77777777" w:rsidR="008D5009" w:rsidRPr="00870D13" w:rsidRDefault="008D5009" w:rsidP="00426349">
            <w:pPr>
              <w:spacing w:before="0" w:after="0"/>
              <w:jc w:val="center"/>
              <w:rPr>
                <w:b/>
                <w:color w:val="000000"/>
                <w:sz w:val="16"/>
                <w:szCs w:val="16"/>
              </w:rPr>
            </w:pPr>
          </w:p>
        </w:tc>
        <w:tc>
          <w:tcPr>
            <w:tcW w:w="0" w:type="auto"/>
            <w:vMerge/>
            <w:shd w:val="clear" w:color="auto" w:fill="auto"/>
          </w:tcPr>
          <w:p w14:paraId="3C8C904F" w14:textId="77777777" w:rsidR="008D5009" w:rsidRPr="00870D13" w:rsidRDefault="008D5009" w:rsidP="00426349">
            <w:pPr>
              <w:spacing w:before="0" w:after="0"/>
              <w:jc w:val="center"/>
              <w:rPr>
                <w:b/>
                <w:color w:val="000000"/>
                <w:sz w:val="16"/>
                <w:szCs w:val="16"/>
              </w:rPr>
            </w:pPr>
          </w:p>
        </w:tc>
      </w:tr>
      <w:tr w:rsidR="00CC0692" w14:paraId="710C8B48" w14:textId="77777777" w:rsidTr="00426349">
        <w:trPr>
          <w:trHeight w:val="288"/>
        </w:trPr>
        <w:tc>
          <w:tcPr>
            <w:tcW w:w="0" w:type="auto"/>
            <w:shd w:val="clear" w:color="auto" w:fill="auto"/>
          </w:tcPr>
          <w:p w14:paraId="5C3FF2D0" w14:textId="77777777" w:rsidR="008D5009" w:rsidRPr="00013586" w:rsidRDefault="00707501" w:rsidP="00426349">
            <w:pPr>
              <w:spacing w:before="0" w:after="0"/>
              <w:rPr>
                <w:color w:val="000000"/>
                <w:sz w:val="16"/>
                <w:szCs w:val="16"/>
              </w:rPr>
            </w:pPr>
            <w:r w:rsidRPr="00013586">
              <w:rPr>
                <w:noProof/>
                <w:color w:val="000000"/>
                <w:sz w:val="16"/>
                <w:szCs w:val="16"/>
              </w:rPr>
              <w:t>3-7</w:t>
            </w:r>
          </w:p>
        </w:tc>
        <w:tc>
          <w:tcPr>
            <w:tcW w:w="0" w:type="auto"/>
            <w:shd w:val="clear" w:color="auto" w:fill="auto"/>
          </w:tcPr>
          <w:p w14:paraId="1C530D60"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Zahl der FuE-Projekte zur CO2-Senkung</w:t>
            </w:r>
          </w:p>
        </w:tc>
        <w:tc>
          <w:tcPr>
            <w:tcW w:w="0" w:type="auto"/>
            <w:shd w:val="clear" w:color="auto" w:fill="auto"/>
          </w:tcPr>
          <w:p w14:paraId="3934E05C" w14:textId="77777777" w:rsidR="008D5009" w:rsidRPr="00870D13" w:rsidRDefault="00707501" w:rsidP="00257B03">
            <w:pPr>
              <w:spacing w:before="0" w:after="0"/>
              <w:jc w:val="left"/>
              <w:rPr>
                <w:color w:val="000000"/>
                <w:sz w:val="16"/>
                <w:szCs w:val="16"/>
              </w:rPr>
            </w:pPr>
            <w:r w:rsidRPr="00870D13">
              <w:rPr>
                <w:noProof/>
                <w:color w:val="000000"/>
                <w:sz w:val="16"/>
                <w:szCs w:val="16"/>
              </w:rPr>
              <w:t>Anzahl</w:t>
            </w:r>
          </w:p>
        </w:tc>
        <w:tc>
          <w:tcPr>
            <w:tcW w:w="0" w:type="auto"/>
            <w:shd w:val="clear" w:color="auto" w:fill="auto"/>
          </w:tcPr>
          <w:p w14:paraId="3C900403"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7BF6B1B7" w14:textId="77777777" w:rsidR="008D5009" w:rsidRPr="00870D13" w:rsidRDefault="00707501" w:rsidP="00426349">
            <w:pPr>
              <w:spacing w:before="0" w:after="0"/>
              <w:rPr>
                <w:color w:val="000000"/>
                <w:sz w:val="16"/>
                <w:szCs w:val="16"/>
              </w:rPr>
            </w:pPr>
            <w:r>
              <w:rPr>
                <w:noProof/>
                <w:color w:val="000000"/>
                <w:sz w:val="16"/>
                <w:szCs w:val="16"/>
              </w:rPr>
              <w:t>Stärker entwickelte Regionen</w:t>
            </w:r>
            <w:r w:rsidRPr="00870D13">
              <w:rPr>
                <w:color w:val="000000"/>
                <w:sz w:val="16"/>
                <w:szCs w:val="16"/>
              </w:rPr>
              <w:t xml:space="preserve"> </w:t>
            </w:r>
          </w:p>
        </w:tc>
        <w:tc>
          <w:tcPr>
            <w:tcW w:w="0" w:type="auto"/>
            <w:shd w:val="clear" w:color="auto" w:fill="auto"/>
          </w:tcPr>
          <w:p w14:paraId="420CB663"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7CBDC602"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176236F6" w14:textId="77777777" w:rsidR="008D5009" w:rsidRPr="00870D13" w:rsidRDefault="00707501" w:rsidP="00426349">
            <w:pPr>
              <w:spacing w:before="0" w:after="0"/>
              <w:jc w:val="right"/>
              <w:rPr>
                <w:color w:val="000000"/>
                <w:sz w:val="16"/>
                <w:szCs w:val="16"/>
              </w:rPr>
            </w:pPr>
            <w:r w:rsidRPr="00870D13">
              <w:rPr>
                <w:noProof/>
                <w:sz w:val="16"/>
                <w:szCs w:val="16"/>
              </w:rPr>
              <w:t>3,00</w:t>
            </w:r>
          </w:p>
        </w:tc>
        <w:tc>
          <w:tcPr>
            <w:tcW w:w="0" w:type="auto"/>
            <w:shd w:val="clear" w:color="auto" w:fill="auto"/>
          </w:tcPr>
          <w:p w14:paraId="2DE33523" w14:textId="77777777" w:rsidR="008D5009" w:rsidRPr="00870D13" w:rsidRDefault="00707501" w:rsidP="00426349">
            <w:pPr>
              <w:spacing w:before="0" w:after="0"/>
              <w:rPr>
                <w:color w:val="000000"/>
                <w:sz w:val="16"/>
                <w:szCs w:val="16"/>
              </w:rPr>
            </w:pPr>
            <w:r w:rsidRPr="00870D13">
              <w:rPr>
                <w:noProof/>
                <w:sz w:val="16"/>
                <w:szCs w:val="16"/>
              </w:rPr>
              <w:t>Begünstigte</w:t>
            </w:r>
          </w:p>
        </w:tc>
        <w:tc>
          <w:tcPr>
            <w:tcW w:w="0" w:type="auto"/>
            <w:shd w:val="clear" w:color="auto" w:fill="auto"/>
          </w:tcPr>
          <w:p w14:paraId="007A5B48"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r w:rsidR="00CC0692" w14:paraId="6C065C14" w14:textId="77777777" w:rsidTr="00426349">
        <w:trPr>
          <w:trHeight w:val="288"/>
        </w:trPr>
        <w:tc>
          <w:tcPr>
            <w:tcW w:w="0" w:type="auto"/>
            <w:shd w:val="clear" w:color="auto" w:fill="auto"/>
          </w:tcPr>
          <w:p w14:paraId="094836DB" w14:textId="77777777" w:rsidR="008D5009" w:rsidRPr="00013586" w:rsidRDefault="00707501" w:rsidP="00426349">
            <w:pPr>
              <w:spacing w:before="0" w:after="0"/>
              <w:rPr>
                <w:color w:val="000000"/>
                <w:sz w:val="16"/>
                <w:szCs w:val="16"/>
              </w:rPr>
            </w:pPr>
            <w:r w:rsidRPr="00013586">
              <w:rPr>
                <w:noProof/>
                <w:color w:val="000000"/>
                <w:sz w:val="16"/>
                <w:szCs w:val="16"/>
              </w:rPr>
              <w:t>3-8</w:t>
            </w:r>
          </w:p>
        </w:tc>
        <w:tc>
          <w:tcPr>
            <w:tcW w:w="0" w:type="auto"/>
            <w:shd w:val="clear" w:color="auto" w:fill="auto"/>
          </w:tcPr>
          <w:p w14:paraId="326D2B94" w14:textId="77777777" w:rsidR="008D5009" w:rsidRPr="00870D13" w:rsidRDefault="00707501" w:rsidP="00426349">
            <w:pPr>
              <w:spacing w:before="0" w:after="0"/>
              <w:rPr>
                <w:color w:val="000000"/>
                <w:sz w:val="16"/>
                <w:szCs w:val="16"/>
              </w:rPr>
            </w:pPr>
            <w:r w:rsidRPr="00870D13">
              <w:rPr>
                <w:noProof/>
                <w:color w:val="000000"/>
                <w:sz w:val="16"/>
                <w:szCs w:val="16"/>
              </w:rPr>
              <w:t>Zahl der Wasserstoffprojekte</w:t>
            </w:r>
          </w:p>
        </w:tc>
        <w:tc>
          <w:tcPr>
            <w:tcW w:w="0" w:type="auto"/>
            <w:shd w:val="clear" w:color="auto" w:fill="auto"/>
          </w:tcPr>
          <w:p w14:paraId="212D9333" w14:textId="77777777" w:rsidR="008D5009" w:rsidRPr="00870D13" w:rsidRDefault="00707501" w:rsidP="00257B03">
            <w:pPr>
              <w:spacing w:before="0" w:after="0"/>
              <w:jc w:val="left"/>
              <w:rPr>
                <w:color w:val="000000"/>
                <w:sz w:val="16"/>
                <w:szCs w:val="16"/>
              </w:rPr>
            </w:pPr>
            <w:r w:rsidRPr="00870D13">
              <w:rPr>
                <w:noProof/>
                <w:color w:val="000000"/>
                <w:sz w:val="16"/>
                <w:szCs w:val="16"/>
              </w:rPr>
              <w:t>Anzahl</w:t>
            </w:r>
          </w:p>
        </w:tc>
        <w:tc>
          <w:tcPr>
            <w:tcW w:w="0" w:type="auto"/>
            <w:shd w:val="clear" w:color="auto" w:fill="auto"/>
          </w:tcPr>
          <w:p w14:paraId="6C74DB79"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5A14A9E4" w14:textId="77777777" w:rsidR="008D5009" w:rsidRPr="00870D13" w:rsidRDefault="00707501" w:rsidP="00426349">
            <w:pPr>
              <w:spacing w:before="0" w:after="0"/>
              <w:rPr>
                <w:color w:val="000000"/>
                <w:sz w:val="16"/>
                <w:szCs w:val="16"/>
              </w:rPr>
            </w:pPr>
            <w:r>
              <w:rPr>
                <w:noProof/>
                <w:color w:val="000000"/>
                <w:sz w:val="16"/>
                <w:szCs w:val="16"/>
              </w:rPr>
              <w:t>Stärker entwickelte Regionen</w:t>
            </w:r>
            <w:r w:rsidRPr="00870D13">
              <w:rPr>
                <w:color w:val="000000"/>
                <w:sz w:val="16"/>
                <w:szCs w:val="16"/>
              </w:rPr>
              <w:t xml:space="preserve"> </w:t>
            </w:r>
          </w:p>
        </w:tc>
        <w:tc>
          <w:tcPr>
            <w:tcW w:w="0" w:type="auto"/>
            <w:shd w:val="clear" w:color="auto" w:fill="auto"/>
          </w:tcPr>
          <w:p w14:paraId="65C67042"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08CD8B6A"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506A2983" w14:textId="77777777" w:rsidR="008D5009" w:rsidRPr="00870D13" w:rsidRDefault="00707501" w:rsidP="00426349">
            <w:pPr>
              <w:spacing w:before="0" w:after="0"/>
              <w:jc w:val="right"/>
              <w:rPr>
                <w:color w:val="000000"/>
                <w:sz w:val="16"/>
                <w:szCs w:val="16"/>
              </w:rPr>
            </w:pPr>
            <w:r w:rsidRPr="00B85214">
              <w:rPr>
                <w:noProof/>
                <w:sz w:val="16"/>
                <w:szCs w:val="16"/>
                <w:highlight w:val="yellow"/>
              </w:rPr>
              <w:t>5,00</w:t>
            </w:r>
          </w:p>
        </w:tc>
        <w:tc>
          <w:tcPr>
            <w:tcW w:w="0" w:type="auto"/>
            <w:shd w:val="clear" w:color="auto" w:fill="auto"/>
          </w:tcPr>
          <w:p w14:paraId="13C775C9" w14:textId="77777777" w:rsidR="008D5009" w:rsidRPr="00870D13" w:rsidRDefault="00707501" w:rsidP="00426349">
            <w:pPr>
              <w:spacing w:before="0" w:after="0"/>
              <w:rPr>
                <w:color w:val="000000"/>
                <w:sz w:val="16"/>
                <w:szCs w:val="16"/>
              </w:rPr>
            </w:pPr>
            <w:r w:rsidRPr="00870D13">
              <w:rPr>
                <w:noProof/>
                <w:sz w:val="16"/>
                <w:szCs w:val="16"/>
              </w:rPr>
              <w:t>Begünstigte</w:t>
            </w:r>
          </w:p>
        </w:tc>
        <w:tc>
          <w:tcPr>
            <w:tcW w:w="0" w:type="auto"/>
            <w:shd w:val="clear" w:color="auto" w:fill="auto"/>
          </w:tcPr>
          <w:p w14:paraId="65FE68C6"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bl>
    <w:p w14:paraId="4B075789" w14:textId="77777777" w:rsidR="008D5009" w:rsidRPr="00C23AD8" w:rsidRDefault="008D5009" w:rsidP="008D5009">
      <w:pPr>
        <w:spacing w:before="0" w:after="0"/>
        <w:rPr>
          <w:i/>
          <w:color w:val="000000"/>
          <w:sz w:val="16"/>
          <w:szCs w:val="16"/>
        </w:rPr>
      </w:pPr>
    </w:p>
    <w:p w14:paraId="73B60EBD" w14:textId="77777777" w:rsidR="008D5009" w:rsidRPr="001535A4" w:rsidRDefault="006051F2" w:rsidP="008D5009">
      <w:pPr>
        <w:pStyle w:val="ManualHeading2"/>
        <w:spacing w:before="0" w:after="0"/>
        <w:rPr>
          <w:lang w:val="de-DE"/>
        </w:rPr>
      </w:pPr>
      <w:bookmarkStart w:id="187" w:name="_Toc256000118"/>
      <w:r w:rsidRPr="001535A4">
        <w:rPr>
          <w:noProof/>
          <w:lang w:val="de-DE"/>
        </w:rPr>
        <w:t>2.A.7 Soziale Innovation, transnationale Zusammenarbeit und Beitrag zu den thematischen Zielen 1-7 und 13</w:t>
      </w:r>
      <w:bookmarkEnd w:id="187"/>
      <w:r w:rsidR="00707501" w:rsidRPr="001535A4">
        <w:rPr>
          <w:lang w:val="de-D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2"/>
        <w:gridCol w:w="11682"/>
      </w:tblGrid>
      <w:tr w:rsidR="00CC0692" w:rsidRPr="00EF067B" w14:paraId="68CCDBB7" w14:textId="77777777" w:rsidTr="00426349">
        <w:trPr>
          <w:trHeight w:val="288"/>
          <w:tblHeader/>
        </w:trPr>
        <w:tc>
          <w:tcPr>
            <w:tcW w:w="0" w:type="auto"/>
            <w:shd w:val="clear" w:color="auto" w:fill="auto"/>
          </w:tcPr>
          <w:p w14:paraId="2A605F0C" w14:textId="77777777" w:rsidR="008D5009" w:rsidRPr="00CE07EF" w:rsidRDefault="00707501" w:rsidP="00426349">
            <w:pPr>
              <w:spacing w:before="0" w:after="0"/>
              <w:rPr>
                <w:b/>
                <w:sz w:val="18"/>
                <w:szCs w:val="18"/>
                <w:lang w:val="it-IT"/>
              </w:rPr>
            </w:pPr>
            <w:r w:rsidRPr="00CE07EF">
              <w:rPr>
                <w:b/>
                <w:noProof/>
                <w:sz w:val="16"/>
                <w:szCs w:val="16"/>
                <w:lang w:val="it-IT"/>
              </w:rPr>
              <w:t>Prioritätsachse</w:t>
            </w:r>
          </w:p>
        </w:tc>
        <w:tc>
          <w:tcPr>
            <w:tcW w:w="0" w:type="auto"/>
            <w:shd w:val="clear" w:color="auto" w:fill="auto"/>
          </w:tcPr>
          <w:p w14:paraId="4E2B28E6" w14:textId="77777777" w:rsidR="008D5009" w:rsidRPr="001535A4" w:rsidRDefault="00707501" w:rsidP="00426349">
            <w:pPr>
              <w:spacing w:before="0" w:after="0"/>
              <w:rPr>
                <w:b/>
                <w:sz w:val="18"/>
                <w:szCs w:val="18"/>
                <w:lang w:val="de-DE"/>
              </w:rPr>
            </w:pPr>
            <w:r w:rsidRPr="001535A4">
              <w:rPr>
                <w:b/>
                <w:noProof/>
                <w:sz w:val="16"/>
                <w:szCs w:val="16"/>
                <w:lang w:val="de-DE"/>
              </w:rPr>
              <w:t>3</w:t>
            </w:r>
            <w:r w:rsidRPr="001535A4">
              <w:rPr>
                <w:b/>
                <w:sz w:val="16"/>
                <w:szCs w:val="16"/>
                <w:lang w:val="de-DE"/>
              </w:rPr>
              <w:t xml:space="preserve">  -  </w:t>
            </w:r>
            <w:r w:rsidRPr="001535A4">
              <w:rPr>
                <w:b/>
                <w:noProof/>
                <w:sz w:val="16"/>
                <w:szCs w:val="16"/>
                <w:lang w:val="de-DE"/>
              </w:rPr>
              <w:t>Förderung CO2-effizienter Wirtschafts- und Stadtstrukturen</w:t>
            </w:r>
          </w:p>
        </w:tc>
      </w:tr>
      <w:tr w:rsidR="00CC0692" w:rsidRPr="00EF067B" w14:paraId="610CA0C9" w14:textId="77777777" w:rsidTr="00426349">
        <w:trPr>
          <w:trHeight w:val="288"/>
        </w:trPr>
        <w:tc>
          <w:tcPr>
            <w:tcW w:w="0" w:type="auto"/>
            <w:gridSpan w:val="2"/>
            <w:shd w:val="clear" w:color="auto" w:fill="auto"/>
          </w:tcPr>
          <w:p w14:paraId="1615E55B" w14:textId="77777777" w:rsidR="008D5009" w:rsidRPr="001535A4" w:rsidRDefault="008D5009" w:rsidP="00426349">
            <w:pPr>
              <w:spacing w:before="0" w:after="0"/>
              <w:rPr>
                <w:sz w:val="18"/>
                <w:szCs w:val="18"/>
                <w:lang w:val="de-DE"/>
              </w:rPr>
            </w:pPr>
          </w:p>
        </w:tc>
      </w:tr>
    </w:tbl>
    <w:p w14:paraId="3C8118DC" w14:textId="77777777" w:rsidR="008D5009" w:rsidRPr="001535A4" w:rsidRDefault="008D5009" w:rsidP="008D5009">
      <w:pPr>
        <w:pStyle w:val="Text1"/>
        <w:spacing w:before="0" w:after="0"/>
        <w:ind w:left="0"/>
        <w:rPr>
          <w:lang w:val="de-DE"/>
        </w:rPr>
      </w:pPr>
    </w:p>
    <w:p w14:paraId="3FA38198" w14:textId="77777777" w:rsidR="008D5009" w:rsidRPr="001535A4" w:rsidRDefault="00707501" w:rsidP="008D5009">
      <w:pPr>
        <w:pStyle w:val="ManualHeading2"/>
        <w:keepLines/>
        <w:spacing w:before="0" w:after="0"/>
        <w:rPr>
          <w:lang w:val="de-DE"/>
        </w:rPr>
      </w:pPr>
      <w:bookmarkStart w:id="188" w:name="_Toc256000119"/>
      <w:r w:rsidRPr="001535A4">
        <w:rPr>
          <w:noProof/>
          <w:lang w:val="de-DE"/>
        </w:rPr>
        <w:t>2.A.8. Leistungsrahmen</w:t>
      </w:r>
      <w:bookmarkEnd w:id="188"/>
    </w:p>
    <w:p w14:paraId="7EAF7D9B" w14:textId="77777777" w:rsidR="008D5009" w:rsidRPr="001535A4" w:rsidRDefault="008D5009" w:rsidP="008D5009">
      <w:pPr>
        <w:pStyle w:val="Text1"/>
        <w:keepNext/>
        <w:keepLines/>
        <w:spacing w:before="0" w:after="0"/>
        <w:ind w:left="0"/>
        <w:rPr>
          <w:lang w:val="de-DE"/>
        </w:rPr>
      </w:pPr>
    </w:p>
    <w:p w14:paraId="2D7297E6" w14:textId="77777777" w:rsidR="008D5009" w:rsidRPr="001535A4" w:rsidRDefault="00707501" w:rsidP="008D5009">
      <w:pPr>
        <w:keepNext/>
        <w:keepLines/>
        <w:suppressAutoHyphens/>
        <w:spacing w:before="0" w:after="0"/>
        <w:rPr>
          <w:noProof/>
          <w:lang w:val="de-DE"/>
        </w:rPr>
      </w:pPr>
      <w:r w:rsidRPr="001535A4">
        <w:rPr>
          <w:b/>
          <w:noProof/>
          <w:lang w:val="de-DE"/>
        </w:rPr>
        <w:t>Tabelle 6: Leistungsrahmen der Prioritätsachse</w:t>
      </w:r>
      <w:r w:rsidRPr="001535A4">
        <w:rPr>
          <w:noProof/>
          <w:lang w:val="de-DE"/>
        </w:rPr>
        <w:t xml:space="preserve"> (aufgeschlüsselt nach Fonds und für den EFRE und den ESF nach Regionenkategorie)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3"/>
        <w:gridCol w:w="964"/>
        <w:gridCol w:w="1379"/>
        <w:gridCol w:w="1379"/>
        <w:gridCol w:w="1403"/>
        <w:gridCol w:w="478"/>
        <w:gridCol w:w="1353"/>
        <w:gridCol w:w="311"/>
        <w:gridCol w:w="278"/>
        <w:gridCol w:w="939"/>
        <w:gridCol w:w="311"/>
        <w:gridCol w:w="278"/>
        <w:gridCol w:w="791"/>
        <w:gridCol w:w="1050"/>
        <w:gridCol w:w="3497"/>
      </w:tblGrid>
      <w:tr w:rsidR="00CC0692" w:rsidRPr="00EF067B" w14:paraId="32ED35BB" w14:textId="77777777" w:rsidTr="00426349">
        <w:trPr>
          <w:cantSplit/>
          <w:trHeight w:val="288"/>
          <w:tblHeader/>
        </w:trPr>
        <w:tc>
          <w:tcPr>
            <w:tcW w:w="0" w:type="auto"/>
            <w:gridSpan w:val="3"/>
            <w:shd w:val="clear" w:color="auto" w:fill="auto"/>
          </w:tcPr>
          <w:p w14:paraId="203A1E4F" w14:textId="77777777" w:rsidR="008D5009" w:rsidRPr="0012258C" w:rsidRDefault="00707501" w:rsidP="00426349">
            <w:pPr>
              <w:suppressAutoHyphens/>
              <w:spacing w:before="0" w:after="0"/>
              <w:rPr>
                <w:b/>
                <w:color w:val="000000"/>
                <w:sz w:val="10"/>
                <w:szCs w:val="10"/>
                <w:lang w:val="it-IT"/>
              </w:rPr>
            </w:pPr>
            <w:r w:rsidRPr="0012258C">
              <w:rPr>
                <w:b/>
                <w:noProof/>
                <w:color w:val="000000"/>
                <w:sz w:val="10"/>
                <w:szCs w:val="10"/>
                <w:lang w:val="it-IT"/>
              </w:rPr>
              <w:t>Prioritätsachse</w:t>
            </w:r>
          </w:p>
        </w:tc>
        <w:tc>
          <w:tcPr>
            <w:tcW w:w="0" w:type="auto"/>
            <w:gridSpan w:val="12"/>
            <w:shd w:val="clear" w:color="auto" w:fill="auto"/>
          </w:tcPr>
          <w:p w14:paraId="70A988AD" w14:textId="77777777" w:rsidR="008D5009" w:rsidRPr="0012258C" w:rsidRDefault="00707501" w:rsidP="00426349">
            <w:pPr>
              <w:suppressAutoHyphens/>
              <w:spacing w:before="0" w:after="0"/>
              <w:rPr>
                <w:b/>
                <w:color w:val="000000"/>
                <w:sz w:val="10"/>
                <w:szCs w:val="10"/>
                <w:lang w:val="it-IT"/>
              </w:rPr>
            </w:pPr>
            <w:r w:rsidRPr="0012258C">
              <w:rPr>
                <w:b/>
                <w:noProof/>
                <w:color w:val="000000"/>
                <w:sz w:val="10"/>
                <w:szCs w:val="10"/>
                <w:lang w:val="it-IT"/>
              </w:rPr>
              <w:t xml:space="preserve">3 - </w:t>
            </w:r>
            <w:r w:rsidRPr="0012258C">
              <w:rPr>
                <w:b/>
                <w:color w:val="000000"/>
                <w:sz w:val="10"/>
                <w:szCs w:val="10"/>
                <w:lang w:val="it-IT"/>
              </w:rPr>
              <w:t xml:space="preserve"> </w:t>
            </w:r>
            <w:r w:rsidRPr="0012258C">
              <w:rPr>
                <w:b/>
                <w:noProof/>
                <w:color w:val="000000"/>
                <w:sz w:val="10"/>
                <w:szCs w:val="10"/>
                <w:lang w:val="it-IT"/>
              </w:rPr>
              <w:t>Förderung CO2-effizienter Wirtschafts- und Stadtstrukturen</w:t>
            </w:r>
          </w:p>
        </w:tc>
      </w:tr>
      <w:tr w:rsidR="00CC0692" w:rsidRPr="00EF067B" w14:paraId="3F5B544E" w14:textId="77777777" w:rsidTr="00426349">
        <w:trPr>
          <w:cantSplit/>
          <w:trHeight w:val="288"/>
          <w:tblHeader/>
        </w:trPr>
        <w:tc>
          <w:tcPr>
            <w:tcW w:w="0" w:type="auto"/>
            <w:vMerge w:val="restart"/>
            <w:shd w:val="clear" w:color="auto" w:fill="auto"/>
          </w:tcPr>
          <w:p w14:paraId="51331B87" w14:textId="77777777" w:rsidR="008D5009" w:rsidRPr="0012258C" w:rsidRDefault="00707501" w:rsidP="00426349">
            <w:pPr>
              <w:suppressAutoHyphens/>
              <w:spacing w:before="0" w:after="0"/>
              <w:rPr>
                <w:b/>
                <w:noProof/>
                <w:color w:val="000000"/>
                <w:sz w:val="10"/>
                <w:szCs w:val="10"/>
              </w:rPr>
            </w:pPr>
            <w:r w:rsidRPr="0012258C">
              <w:rPr>
                <w:b/>
                <w:noProof/>
                <w:color w:val="000000"/>
                <w:sz w:val="10"/>
                <w:szCs w:val="10"/>
              </w:rPr>
              <w:t>ID</w:t>
            </w:r>
          </w:p>
        </w:tc>
        <w:tc>
          <w:tcPr>
            <w:tcW w:w="0" w:type="auto"/>
            <w:vMerge w:val="restart"/>
            <w:shd w:val="clear" w:color="auto" w:fill="auto"/>
          </w:tcPr>
          <w:p w14:paraId="30B3E6A8" w14:textId="77777777" w:rsidR="008D5009" w:rsidRPr="0012258C" w:rsidRDefault="00707501" w:rsidP="00426349">
            <w:pPr>
              <w:suppressAutoHyphens/>
              <w:spacing w:before="0" w:after="0"/>
              <w:rPr>
                <w:b/>
                <w:noProof/>
                <w:color w:val="000000"/>
                <w:sz w:val="10"/>
                <w:szCs w:val="10"/>
                <w:lang w:val="da-DK"/>
              </w:rPr>
            </w:pPr>
            <w:r w:rsidRPr="0012258C">
              <w:rPr>
                <w:b/>
                <w:noProof/>
                <w:color w:val="000000"/>
                <w:sz w:val="10"/>
                <w:szCs w:val="10"/>
                <w:lang w:val="da-DK"/>
              </w:rPr>
              <w:t>Art des Indikators</w:t>
            </w:r>
          </w:p>
        </w:tc>
        <w:tc>
          <w:tcPr>
            <w:tcW w:w="0" w:type="auto"/>
            <w:gridSpan w:val="2"/>
            <w:vMerge w:val="restart"/>
            <w:shd w:val="clear" w:color="auto" w:fill="auto"/>
          </w:tcPr>
          <w:p w14:paraId="00A481FE" w14:textId="77777777" w:rsidR="008D5009" w:rsidRPr="0012258C" w:rsidRDefault="00707501" w:rsidP="00426349">
            <w:pPr>
              <w:suppressAutoHyphens/>
              <w:spacing w:before="0" w:after="0"/>
              <w:rPr>
                <w:b/>
                <w:noProof/>
                <w:color w:val="000000"/>
                <w:sz w:val="10"/>
                <w:szCs w:val="10"/>
              </w:rPr>
            </w:pPr>
            <w:r w:rsidRPr="0012258C">
              <w:rPr>
                <w:b/>
                <w:noProof/>
                <w:color w:val="000000"/>
                <w:sz w:val="10"/>
                <w:szCs w:val="10"/>
              </w:rPr>
              <w:t>Indikator oder wichtiger Durchführungsschritt</w:t>
            </w:r>
          </w:p>
        </w:tc>
        <w:tc>
          <w:tcPr>
            <w:tcW w:w="0" w:type="auto"/>
            <w:vMerge w:val="restart"/>
            <w:shd w:val="clear" w:color="auto" w:fill="auto"/>
          </w:tcPr>
          <w:p w14:paraId="421BA146" w14:textId="77777777" w:rsidR="008D5009" w:rsidRPr="001535A4" w:rsidRDefault="00707501" w:rsidP="00426349">
            <w:pPr>
              <w:suppressAutoHyphens/>
              <w:spacing w:before="0" w:after="0"/>
              <w:rPr>
                <w:b/>
                <w:noProof/>
                <w:color w:val="000000"/>
                <w:sz w:val="10"/>
                <w:szCs w:val="10"/>
                <w:lang w:val="de-DE"/>
              </w:rPr>
            </w:pPr>
            <w:r w:rsidRPr="001535A4">
              <w:rPr>
                <w:b/>
                <w:noProof/>
                <w:color w:val="000000"/>
                <w:sz w:val="10"/>
                <w:szCs w:val="10"/>
                <w:lang w:val="de-DE"/>
              </w:rPr>
              <w:t>Einheit für die Messung (ggf.)</w:t>
            </w:r>
          </w:p>
        </w:tc>
        <w:tc>
          <w:tcPr>
            <w:tcW w:w="0" w:type="auto"/>
            <w:vMerge w:val="restart"/>
            <w:shd w:val="clear" w:color="auto" w:fill="auto"/>
          </w:tcPr>
          <w:p w14:paraId="3906D685" w14:textId="77777777" w:rsidR="008D5009" w:rsidRPr="0012258C" w:rsidRDefault="00707501" w:rsidP="00426349">
            <w:pPr>
              <w:suppressAutoHyphens/>
              <w:spacing w:before="0" w:after="0"/>
              <w:rPr>
                <w:b/>
                <w:noProof/>
                <w:color w:val="000000"/>
                <w:sz w:val="10"/>
                <w:szCs w:val="10"/>
              </w:rPr>
            </w:pPr>
            <w:r w:rsidRPr="0012258C">
              <w:rPr>
                <w:b/>
                <w:noProof/>
                <w:color w:val="000000"/>
                <w:sz w:val="10"/>
                <w:szCs w:val="10"/>
              </w:rPr>
              <w:t>Fonds</w:t>
            </w:r>
          </w:p>
        </w:tc>
        <w:tc>
          <w:tcPr>
            <w:tcW w:w="0" w:type="auto"/>
            <w:vMerge w:val="restart"/>
            <w:shd w:val="clear" w:color="auto" w:fill="auto"/>
          </w:tcPr>
          <w:p w14:paraId="56607452" w14:textId="77777777" w:rsidR="008D5009" w:rsidRPr="0012258C" w:rsidRDefault="00707501" w:rsidP="00426349">
            <w:pPr>
              <w:suppressAutoHyphens/>
              <w:spacing w:before="0" w:after="0"/>
              <w:rPr>
                <w:b/>
                <w:noProof/>
                <w:color w:val="000000"/>
                <w:sz w:val="10"/>
                <w:szCs w:val="10"/>
              </w:rPr>
            </w:pPr>
            <w:r w:rsidRPr="0012258C">
              <w:rPr>
                <w:b/>
                <w:noProof/>
                <w:color w:val="000000"/>
                <w:sz w:val="10"/>
                <w:szCs w:val="10"/>
              </w:rPr>
              <w:t>Regionenkategorie</w:t>
            </w:r>
          </w:p>
        </w:tc>
        <w:tc>
          <w:tcPr>
            <w:tcW w:w="0" w:type="auto"/>
            <w:gridSpan w:val="3"/>
            <w:shd w:val="clear" w:color="auto" w:fill="auto"/>
          </w:tcPr>
          <w:p w14:paraId="4D5B5CFB" w14:textId="77777777" w:rsidR="008D5009" w:rsidRPr="0012258C" w:rsidRDefault="00707501" w:rsidP="00426349">
            <w:pPr>
              <w:suppressAutoHyphens/>
              <w:spacing w:before="0" w:after="0"/>
              <w:jc w:val="center"/>
              <w:rPr>
                <w:b/>
                <w:noProof/>
                <w:color w:val="000000"/>
                <w:sz w:val="10"/>
                <w:szCs w:val="10"/>
                <w:lang w:val="pt-PT"/>
              </w:rPr>
            </w:pPr>
            <w:r w:rsidRPr="0012258C">
              <w:rPr>
                <w:b/>
                <w:noProof/>
                <w:color w:val="000000"/>
                <w:sz w:val="10"/>
                <w:szCs w:val="10"/>
                <w:lang w:val="pt-PT"/>
              </w:rPr>
              <w:t>Etappenziel für 2018</w:t>
            </w:r>
          </w:p>
        </w:tc>
        <w:tc>
          <w:tcPr>
            <w:tcW w:w="0" w:type="auto"/>
            <w:gridSpan w:val="3"/>
            <w:shd w:val="clear" w:color="auto" w:fill="auto"/>
          </w:tcPr>
          <w:p w14:paraId="450AF84D" w14:textId="77777777" w:rsidR="008D5009" w:rsidRPr="0012258C" w:rsidRDefault="00707501" w:rsidP="00426349">
            <w:pPr>
              <w:suppressAutoHyphens/>
              <w:spacing w:before="0" w:after="0"/>
              <w:jc w:val="center"/>
              <w:rPr>
                <w:b/>
                <w:noProof/>
                <w:color w:val="000000"/>
                <w:sz w:val="10"/>
                <w:szCs w:val="10"/>
                <w:lang w:val="pt-PT"/>
              </w:rPr>
            </w:pPr>
            <w:r w:rsidRPr="00D360EB">
              <w:rPr>
                <w:b/>
                <w:noProof/>
                <w:color w:val="000000"/>
                <w:sz w:val="10"/>
                <w:szCs w:val="10"/>
                <w:lang w:val="es-ES"/>
              </w:rPr>
              <w:t>Endziel (2023)</w:t>
            </w:r>
          </w:p>
        </w:tc>
        <w:tc>
          <w:tcPr>
            <w:tcW w:w="0" w:type="auto"/>
            <w:vMerge w:val="restart"/>
            <w:shd w:val="clear" w:color="auto" w:fill="auto"/>
          </w:tcPr>
          <w:p w14:paraId="50E48A1F" w14:textId="77777777" w:rsidR="008D5009" w:rsidRPr="0012258C" w:rsidRDefault="00707501" w:rsidP="00426349">
            <w:pPr>
              <w:suppressAutoHyphens/>
              <w:spacing w:before="0" w:after="0"/>
              <w:rPr>
                <w:b/>
                <w:noProof/>
                <w:color w:val="000000"/>
                <w:sz w:val="10"/>
                <w:szCs w:val="10"/>
                <w:lang w:val="pt-PT"/>
              </w:rPr>
            </w:pPr>
            <w:r w:rsidRPr="0012258C">
              <w:rPr>
                <w:b/>
                <w:noProof/>
                <w:color w:val="000000"/>
                <w:sz w:val="10"/>
                <w:szCs w:val="10"/>
                <w:lang w:val="pt-PT"/>
              </w:rPr>
              <w:t>Datenquelle</w:t>
            </w:r>
          </w:p>
        </w:tc>
        <w:tc>
          <w:tcPr>
            <w:tcW w:w="0" w:type="auto"/>
            <w:vMerge w:val="restart"/>
            <w:shd w:val="clear" w:color="auto" w:fill="auto"/>
          </w:tcPr>
          <w:p w14:paraId="6A93B388" w14:textId="77777777" w:rsidR="008D5009" w:rsidRPr="001535A4" w:rsidRDefault="00707501" w:rsidP="00426349">
            <w:pPr>
              <w:suppressAutoHyphens/>
              <w:spacing w:before="0" w:after="0"/>
              <w:rPr>
                <w:b/>
                <w:color w:val="000000"/>
                <w:sz w:val="10"/>
                <w:szCs w:val="10"/>
                <w:lang w:val="de-DE"/>
              </w:rPr>
            </w:pPr>
            <w:r w:rsidRPr="001535A4">
              <w:rPr>
                <w:b/>
                <w:noProof/>
                <w:color w:val="000000"/>
                <w:sz w:val="10"/>
                <w:szCs w:val="10"/>
                <w:lang w:val="de-DE"/>
              </w:rPr>
              <w:t>Erläuterung der Relevanz des Indikators (ggf.)</w:t>
            </w:r>
          </w:p>
        </w:tc>
      </w:tr>
      <w:tr w:rsidR="00CC0692" w14:paraId="189DBFF6" w14:textId="77777777" w:rsidTr="00426349">
        <w:trPr>
          <w:trHeight w:val="288"/>
        </w:trPr>
        <w:tc>
          <w:tcPr>
            <w:tcW w:w="0" w:type="auto"/>
            <w:vMerge/>
            <w:shd w:val="clear" w:color="auto" w:fill="auto"/>
          </w:tcPr>
          <w:p w14:paraId="2DBDFD64" w14:textId="77777777" w:rsidR="008D5009" w:rsidRPr="001535A4" w:rsidRDefault="008D5009" w:rsidP="00426349">
            <w:pPr>
              <w:suppressAutoHyphens/>
              <w:spacing w:before="0" w:after="0"/>
              <w:rPr>
                <w:b/>
                <w:color w:val="000000"/>
                <w:sz w:val="10"/>
                <w:szCs w:val="10"/>
                <w:lang w:val="de-DE"/>
              </w:rPr>
            </w:pPr>
          </w:p>
        </w:tc>
        <w:tc>
          <w:tcPr>
            <w:tcW w:w="0" w:type="auto"/>
            <w:vMerge/>
            <w:shd w:val="clear" w:color="auto" w:fill="auto"/>
          </w:tcPr>
          <w:p w14:paraId="6CAEC2FC" w14:textId="77777777" w:rsidR="008D5009" w:rsidRPr="001535A4" w:rsidRDefault="008D5009" w:rsidP="00426349">
            <w:pPr>
              <w:suppressAutoHyphens/>
              <w:spacing w:before="0" w:after="0"/>
              <w:rPr>
                <w:b/>
                <w:color w:val="000000"/>
                <w:sz w:val="10"/>
                <w:szCs w:val="10"/>
                <w:lang w:val="de-DE"/>
              </w:rPr>
            </w:pPr>
          </w:p>
        </w:tc>
        <w:tc>
          <w:tcPr>
            <w:tcW w:w="0" w:type="auto"/>
            <w:gridSpan w:val="2"/>
            <w:vMerge/>
            <w:shd w:val="clear" w:color="auto" w:fill="auto"/>
          </w:tcPr>
          <w:p w14:paraId="077B3FB3" w14:textId="77777777" w:rsidR="008D5009" w:rsidRPr="001535A4" w:rsidRDefault="008D5009" w:rsidP="00426349">
            <w:pPr>
              <w:suppressAutoHyphens/>
              <w:spacing w:before="0" w:after="0"/>
              <w:rPr>
                <w:b/>
                <w:color w:val="000000"/>
                <w:sz w:val="10"/>
                <w:szCs w:val="10"/>
                <w:lang w:val="de-DE"/>
              </w:rPr>
            </w:pPr>
          </w:p>
        </w:tc>
        <w:tc>
          <w:tcPr>
            <w:tcW w:w="0" w:type="auto"/>
            <w:vMerge/>
            <w:shd w:val="clear" w:color="auto" w:fill="auto"/>
          </w:tcPr>
          <w:p w14:paraId="1E477D23" w14:textId="77777777" w:rsidR="008D5009" w:rsidRPr="001535A4" w:rsidRDefault="008D5009" w:rsidP="00426349">
            <w:pPr>
              <w:suppressAutoHyphens/>
              <w:spacing w:before="0" w:after="0"/>
              <w:rPr>
                <w:b/>
                <w:color w:val="000000"/>
                <w:sz w:val="10"/>
                <w:szCs w:val="10"/>
                <w:lang w:val="de-DE"/>
              </w:rPr>
            </w:pPr>
          </w:p>
        </w:tc>
        <w:tc>
          <w:tcPr>
            <w:tcW w:w="0" w:type="auto"/>
            <w:vMerge/>
            <w:shd w:val="clear" w:color="auto" w:fill="auto"/>
          </w:tcPr>
          <w:p w14:paraId="379869A7" w14:textId="77777777" w:rsidR="008D5009" w:rsidRPr="001535A4" w:rsidRDefault="008D5009" w:rsidP="00426349">
            <w:pPr>
              <w:suppressAutoHyphens/>
              <w:spacing w:before="0" w:after="0"/>
              <w:rPr>
                <w:b/>
                <w:color w:val="000000"/>
                <w:sz w:val="10"/>
                <w:szCs w:val="10"/>
                <w:lang w:val="de-DE"/>
              </w:rPr>
            </w:pPr>
          </w:p>
        </w:tc>
        <w:tc>
          <w:tcPr>
            <w:tcW w:w="0" w:type="auto"/>
            <w:vMerge/>
            <w:shd w:val="clear" w:color="auto" w:fill="auto"/>
          </w:tcPr>
          <w:p w14:paraId="6D19FF83" w14:textId="77777777" w:rsidR="008D5009" w:rsidRPr="001535A4" w:rsidRDefault="008D5009" w:rsidP="00426349">
            <w:pPr>
              <w:suppressAutoHyphens/>
              <w:spacing w:before="0" w:after="0"/>
              <w:rPr>
                <w:b/>
                <w:color w:val="000000"/>
                <w:sz w:val="10"/>
                <w:szCs w:val="10"/>
                <w:lang w:val="de-DE"/>
              </w:rPr>
            </w:pPr>
          </w:p>
        </w:tc>
        <w:tc>
          <w:tcPr>
            <w:tcW w:w="0" w:type="auto"/>
            <w:shd w:val="clear" w:color="auto" w:fill="auto"/>
          </w:tcPr>
          <w:p w14:paraId="196C283F" w14:textId="77777777" w:rsidR="008D5009" w:rsidRPr="0012258C" w:rsidRDefault="00707501"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14:paraId="6550C2D7" w14:textId="77777777" w:rsidR="008D5009" w:rsidRPr="0012258C" w:rsidRDefault="00707501" w:rsidP="00426349">
            <w:pPr>
              <w:suppressAutoHyphens/>
              <w:spacing w:before="0" w:after="0"/>
              <w:jc w:val="center"/>
              <w:rPr>
                <w:b/>
                <w:color w:val="000000"/>
                <w:sz w:val="10"/>
                <w:szCs w:val="10"/>
              </w:rPr>
            </w:pPr>
            <w:r>
              <w:rPr>
                <w:b/>
                <w:noProof/>
                <w:color w:val="000000"/>
                <w:sz w:val="10"/>
                <w:szCs w:val="10"/>
              </w:rPr>
              <w:t>F</w:t>
            </w:r>
          </w:p>
        </w:tc>
        <w:tc>
          <w:tcPr>
            <w:tcW w:w="0" w:type="auto"/>
            <w:shd w:val="clear" w:color="auto" w:fill="auto"/>
          </w:tcPr>
          <w:p w14:paraId="664F96A8" w14:textId="77777777" w:rsidR="008D5009" w:rsidRPr="0012258C" w:rsidRDefault="00707501" w:rsidP="00426349">
            <w:pPr>
              <w:suppressAutoHyphens/>
              <w:spacing w:before="0" w:after="0"/>
              <w:jc w:val="center"/>
              <w:rPr>
                <w:b/>
                <w:color w:val="000000"/>
                <w:sz w:val="10"/>
                <w:szCs w:val="10"/>
              </w:rPr>
            </w:pPr>
            <w:r w:rsidRPr="0012258C">
              <w:rPr>
                <w:b/>
                <w:noProof/>
                <w:color w:val="000000"/>
                <w:sz w:val="10"/>
                <w:szCs w:val="10"/>
              </w:rPr>
              <w:t>I</w:t>
            </w:r>
          </w:p>
        </w:tc>
        <w:tc>
          <w:tcPr>
            <w:tcW w:w="0" w:type="auto"/>
            <w:shd w:val="clear" w:color="auto" w:fill="auto"/>
          </w:tcPr>
          <w:p w14:paraId="1653A218" w14:textId="77777777" w:rsidR="008D5009" w:rsidRPr="0012258C" w:rsidRDefault="00707501"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14:paraId="217E3E40" w14:textId="77777777" w:rsidR="008D5009" w:rsidRPr="0012258C" w:rsidRDefault="00707501" w:rsidP="00426349">
            <w:pPr>
              <w:suppressAutoHyphens/>
              <w:spacing w:before="0" w:after="0"/>
              <w:jc w:val="center"/>
              <w:rPr>
                <w:b/>
                <w:color w:val="000000"/>
                <w:sz w:val="10"/>
                <w:szCs w:val="10"/>
              </w:rPr>
            </w:pPr>
            <w:r w:rsidRPr="0012258C">
              <w:rPr>
                <w:b/>
                <w:noProof/>
                <w:color w:val="000000"/>
                <w:sz w:val="10"/>
                <w:szCs w:val="10"/>
              </w:rPr>
              <w:t>F</w:t>
            </w:r>
          </w:p>
        </w:tc>
        <w:tc>
          <w:tcPr>
            <w:tcW w:w="0" w:type="auto"/>
            <w:shd w:val="clear" w:color="auto" w:fill="auto"/>
          </w:tcPr>
          <w:p w14:paraId="0326D454" w14:textId="77777777" w:rsidR="008D5009" w:rsidRPr="0012258C" w:rsidRDefault="00707501" w:rsidP="00426349">
            <w:pPr>
              <w:suppressAutoHyphens/>
              <w:spacing w:before="0" w:after="0"/>
              <w:jc w:val="center"/>
              <w:rPr>
                <w:b/>
                <w:color w:val="000000"/>
                <w:sz w:val="10"/>
                <w:szCs w:val="10"/>
              </w:rPr>
            </w:pPr>
            <w:r w:rsidRPr="0012258C">
              <w:rPr>
                <w:b/>
                <w:noProof/>
                <w:color w:val="000000"/>
                <w:sz w:val="10"/>
                <w:szCs w:val="10"/>
              </w:rPr>
              <w:t>I</w:t>
            </w:r>
          </w:p>
        </w:tc>
        <w:tc>
          <w:tcPr>
            <w:tcW w:w="0" w:type="auto"/>
            <w:vMerge/>
            <w:shd w:val="clear" w:color="auto" w:fill="auto"/>
          </w:tcPr>
          <w:p w14:paraId="03AC3B0A" w14:textId="77777777" w:rsidR="008D5009" w:rsidRPr="0012258C" w:rsidRDefault="008D5009" w:rsidP="00426349">
            <w:pPr>
              <w:suppressAutoHyphens/>
              <w:spacing w:before="0" w:after="0"/>
              <w:rPr>
                <w:b/>
                <w:color w:val="000000"/>
                <w:sz w:val="10"/>
                <w:szCs w:val="10"/>
              </w:rPr>
            </w:pPr>
          </w:p>
        </w:tc>
        <w:tc>
          <w:tcPr>
            <w:tcW w:w="0" w:type="auto"/>
            <w:vMerge/>
            <w:shd w:val="clear" w:color="auto" w:fill="auto"/>
          </w:tcPr>
          <w:p w14:paraId="01619BAC" w14:textId="77777777" w:rsidR="008D5009" w:rsidRPr="0012258C" w:rsidRDefault="008D5009" w:rsidP="00426349">
            <w:pPr>
              <w:suppressAutoHyphens/>
              <w:spacing w:before="0" w:after="0"/>
              <w:rPr>
                <w:b/>
                <w:color w:val="000000"/>
                <w:sz w:val="10"/>
                <w:szCs w:val="10"/>
              </w:rPr>
            </w:pPr>
          </w:p>
        </w:tc>
      </w:tr>
      <w:tr w:rsidR="00CC0692" w14:paraId="6BB4E30D" w14:textId="77777777" w:rsidTr="00426349">
        <w:tc>
          <w:tcPr>
            <w:tcW w:w="0" w:type="auto"/>
            <w:shd w:val="clear" w:color="auto" w:fill="auto"/>
          </w:tcPr>
          <w:p w14:paraId="76DA0A93" w14:textId="77777777" w:rsidR="008D5009" w:rsidRPr="0012258C" w:rsidRDefault="00707501" w:rsidP="00426349">
            <w:pPr>
              <w:suppressAutoHyphens/>
              <w:spacing w:before="0" w:after="0"/>
              <w:rPr>
                <w:noProof/>
                <w:color w:val="000000"/>
                <w:sz w:val="10"/>
                <w:szCs w:val="10"/>
              </w:rPr>
            </w:pPr>
            <w:r w:rsidRPr="0012258C">
              <w:rPr>
                <w:noProof/>
                <w:color w:val="000000"/>
                <w:sz w:val="10"/>
                <w:szCs w:val="10"/>
              </w:rPr>
              <w:t>FI 3</w:t>
            </w:r>
          </w:p>
        </w:tc>
        <w:tc>
          <w:tcPr>
            <w:tcW w:w="0" w:type="auto"/>
            <w:shd w:val="clear" w:color="auto" w:fill="auto"/>
          </w:tcPr>
          <w:p w14:paraId="25D48F67" w14:textId="77777777" w:rsidR="008D5009" w:rsidRPr="0012258C" w:rsidRDefault="00707501" w:rsidP="00426349">
            <w:pPr>
              <w:suppressAutoHyphens/>
              <w:spacing w:before="0" w:after="0"/>
              <w:rPr>
                <w:noProof/>
                <w:color w:val="000000"/>
                <w:sz w:val="10"/>
                <w:szCs w:val="10"/>
                <w:lang w:val="pt-PT"/>
              </w:rPr>
            </w:pPr>
            <w:r>
              <w:rPr>
                <w:noProof/>
                <w:color w:val="000000"/>
                <w:sz w:val="10"/>
                <w:szCs w:val="10"/>
                <w:lang w:val="pt-PT"/>
              </w:rPr>
              <w:t>F</w:t>
            </w:r>
          </w:p>
        </w:tc>
        <w:tc>
          <w:tcPr>
            <w:tcW w:w="0" w:type="auto"/>
            <w:gridSpan w:val="2"/>
            <w:shd w:val="clear" w:color="auto" w:fill="auto"/>
          </w:tcPr>
          <w:p w14:paraId="668E1657"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rPr>
              <w:t>Geförderte Ausgaben</w:t>
            </w:r>
          </w:p>
        </w:tc>
        <w:tc>
          <w:tcPr>
            <w:tcW w:w="0" w:type="auto"/>
            <w:shd w:val="clear" w:color="auto" w:fill="auto"/>
          </w:tcPr>
          <w:p w14:paraId="73FC0316" w14:textId="77777777" w:rsidR="008D5009" w:rsidRPr="0012258C" w:rsidRDefault="00707501" w:rsidP="00426349">
            <w:pPr>
              <w:suppressAutoHyphens/>
              <w:spacing w:before="0" w:after="0"/>
              <w:rPr>
                <w:noProof/>
                <w:color w:val="000000"/>
                <w:sz w:val="10"/>
                <w:szCs w:val="10"/>
              </w:rPr>
            </w:pPr>
            <w:r w:rsidRPr="0012258C">
              <w:rPr>
                <w:noProof/>
                <w:color w:val="000000"/>
                <w:sz w:val="10"/>
                <w:szCs w:val="10"/>
              </w:rPr>
              <w:t>Euro</w:t>
            </w:r>
          </w:p>
        </w:tc>
        <w:tc>
          <w:tcPr>
            <w:tcW w:w="0" w:type="auto"/>
            <w:shd w:val="clear" w:color="auto" w:fill="auto"/>
          </w:tcPr>
          <w:p w14:paraId="260F4A05"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lang w:val="pt-PT"/>
              </w:rPr>
              <w:t>EFRE</w:t>
            </w:r>
          </w:p>
        </w:tc>
        <w:tc>
          <w:tcPr>
            <w:tcW w:w="0" w:type="auto"/>
            <w:shd w:val="clear" w:color="auto" w:fill="auto"/>
          </w:tcPr>
          <w:p w14:paraId="3397725E"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lang w:val="pt-PT"/>
              </w:rPr>
              <w:t>Stärker entwickelte Regionen</w:t>
            </w:r>
          </w:p>
        </w:tc>
        <w:tc>
          <w:tcPr>
            <w:tcW w:w="0" w:type="auto"/>
            <w:shd w:val="clear" w:color="auto" w:fill="auto"/>
          </w:tcPr>
          <w:p w14:paraId="540B3DBD"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4E4C6156"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633F0CBD" w14:textId="77777777" w:rsidR="008D5009" w:rsidRPr="0012258C" w:rsidRDefault="00707501" w:rsidP="00426349">
            <w:pPr>
              <w:suppressAutoHyphens/>
              <w:spacing w:before="0" w:after="0"/>
              <w:jc w:val="right"/>
              <w:rPr>
                <w:noProof/>
                <w:color w:val="000000"/>
                <w:sz w:val="10"/>
                <w:szCs w:val="10"/>
                <w:lang w:val="pt-PT"/>
              </w:rPr>
            </w:pPr>
            <w:r>
              <w:rPr>
                <w:noProof/>
                <w:color w:val="000000"/>
                <w:sz w:val="10"/>
                <w:szCs w:val="10"/>
                <w:lang w:val="pt-PT"/>
              </w:rPr>
              <w:t>5.900.000</w:t>
            </w:r>
          </w:p>
        </w:tc>
        <w:tc>
          <w:tcPr>
            <w:tcW w:w="0" w:type="auto"/>
            <w:shd w:val="clear" w:color="auto" w:fill="auto"/>
          </w:tcPr>
          <w:p w14:paraId="04D8891A"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02106724"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4A518880" w14:textId="77777777" w:rsidR="00D360EB" w:rsidRPr="0012258C" w:rsidRDefault="00707501" w:rsidP="00426349">
            <w:pPr>
              <w:suppressAutoHyphens/>
              <w:spacing w:before="0" w:after="0"/>
              <w:jc w:val="right"/>
              <w:rPr>
                <w:noProof/>
                <w:color w:val="000000"/>
                <w:sz w:val="10"/>
                <w:szCs w:val="10"/>
                <w:lang w:val="pt-PT"/>
              </w:rPr>
            </w:pPr>
            <w:r w:rsidRPr="00B85214">
              <w:rPr>
                <w:noProof/>
                <w:color w:val="000000"/>
                <w:sz w:val="10"/>
                <w:szCs w:val="10"/>
                <w:highlight w:val="yellow"/>
                <w:lang w:val="pt-PT"/>
              </w:rPr>
              <w:t>34.800.000,00</w:t>
            </w:r>
          </w:p>
        </w:tc>
        <w:tc>
          <w:tcPr>
            <w:tcW w:w="0" w:type="auto"/>
            <w:shd w:val="clear" w:color="auto" w:fill="auto"/>
          </w:tcPr>
          <w:p w14:paraId="34EE67BA"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lang w:val="pt-PT"/>
              </w:rPr>
              <w:t>Verwaltungsbehörde</w:t>
            </w:r>
          </w:p>
        </w:tc>
        <w:tc>
          <w:tcPr>
            <w:tcW w:w="0" w:type="auto"/>
            <w:shd w:val="clear" w:color="auto" w:fill="auto"/>
          </w:tcPr>
          <w:p w14:paraId="390E1127" w14:textId="77777777" w:rsidR="008D5009" w:rsidRPr="0012258C" w:rsidRDefault="008D5009" w:rsidP="00426349">
            <w:pPr>
              <w:suppressAutoHyphens/>
              <w:spacing w:before="0" w:after="0"/>
              <w:rPr>
                <w:noProof/>
                <w:color w:val="000000"/>
                <w:sz w:val="10"/>
                <w:szCs w:val="10"/>
                <w:lang w:val="pt-PT"/>
              </w:rPr>
            </w:pPr>
          </w:p>
        </w:tc>
      </w:tr>
      <w:tr w:rsidR="00CC0692" w14:paraId="6B41F99A" w14:textId="77777777" w:rsidTr="00426349">
        <w:tc>
          <w:tcPr>
            <w:tcW w:w="0" w:type="auto"/>
            <w:shd w:val="clear" w:color="auto" w:fill="auto"/>
          </w:tcPr>
          <w:p w14:paraId="15775A6B" w14:textId="77777777" w:rsidR="008D5009" w:rsidRPr="0012258C" w:rsidRDefault="00707501" w:rsidP="00426349">
            <w:pPr>
              <w:suppressAutoHyphens/>
              <w:spacing w:before="0" w:after="0"/>
              <w:rPr>
                <w:noProof/>
                <w:color w:val="000000"/>
                <w:sz w:val="10"/>
                <w:szCs w:val="10"/>
              </w:rPr>
            </w:pPr>
            <w:r w:rsidRPr="0012258C">
              <w:rPr>
                <w:noProof/>
                <w:color w:val="000000"/>
                <w:sz w:val="10"/>
                <w:szCs w:val="10"/>
              </w:rPr>
              <w:t>3-6</w:t>
            </w:r>
          </w:p>
        </w:tc>
        <w:tc>
          <w:tcPr>
            <w:tcW w:w="0" w:type="auto"/>
            <w:shd w:val="clear" w:color="auto" w:fill="auto"/>
          </w:tcPr>
          <w:p w14:paraId="1ED4758B" w14:textId="77777777" w:rsidR="008D5009" w:rsidRPr="0012258C" w:rsidRDefault="00707501" w:rsidP="00426349">
            <w:pPr>
              <w:suppressAutoHyphens/>
              <w:spacing w:before="0" w:after="0"/>
              <w:rPr>
                <w:noProof/>
                <w:color w:val="000000"/>
                <w:sz w:val="10"/>
                <w:szCs w:val="10"/>
                <w:lang w:val="pt-PT"/>
              </w:rPr>
            </w:pPr>
            <w:r>
              <w:rPr>
                <w:noProof/>
                <w:color w:val="000000"/>
                <w:sz w:val="10"/>
                <w:szCs w:val="10"/>
                <w:lang w:val="pt-PT"/>
              </w:rPr>
              <w:t>O</w:t>
            </w:r>
          </w:p>
        </w:tc>
        <w:tc>
          <w:tcPr>
            <w:tcW w:w="0" w:type="auto"/>
            <w:gridSpan w:val="2"/>
            <w:shd w:val="clear" w:color="auto" w:fill="auto"/>
          </w:tcPr>
          <w:p w14:paraId="57AE1196" w14:textId="77777777" w:rsidR="008D5009" w:rsidRPr="0012258C" w:rsidRDefault="00707501" w:rsidP="00426349">
            <w:pPr>
              <w:suppressAutoHyphens/>
              <w:spacing w:before="0" w:after="0"/>
              <w:rPr>
                <w:noProof/>
                <w:color w:val="000000"/>
                <w:sz w:val="10"/>
                <w:szCs w:val="10"/>
                <w:lang w:val="pt-PT"/>
              </w:rPr>
            </w:pPr>
            <w:r w:rsidRPr="001535A4">
              <w:rPr>
                <w:noProof/>
                <w:color w:val="000000"/>
                <w:sz w:val="10"/>
                <w:szCs w:val="10"/>
                <w:lang w:val="de-DE"/>
              </w:rPr>
              <w:t>Zahl der Projekte zur gebietsbezogenen CO2-Reduktion</w:t>
            </w:r>
          </w:p>
        </w:tc>
        <w:tc>
          <w:tcPr>
            <w:tcW w:w="0" w:type="auto"/>
            <w:shd w:val="clear" w:color="auto" w:fill="auto"/>
          </w:tcPr>
          <w:p w14:paraId="4BE59B42" w14:textId="77777777" w:rsidR="008D5009" w:rsidRPr="0012258C" w:rsidRDefault="00707501" w:rsidP="00426349">
            <w:pPr>
              <w:suppressAutoHyphens/>
              <w:spacing w:before="0" w:after="0"/>
              <w:rPr>
                <w:noProof/>
                <w:color w:val="000000"/>
                <w:sz w:val="10"/>
                <w:szCs w:val="10"/>
              </w:rPr>
            </w:pPr>
            <w:r w:rsidRPr="0012258C">
              <w:rPr>
                <w:noProof/>
                <w:color w:val="000000"/>
                <w:sz w:val="10"/>
                <w:szCs w:val="10"/>
              </w:rPr>
              <w:t>Projekte</w:t>
            </w:r>
          </w:p>
        </w:tc>
        <w:tc>
          <w:tcPr>
            <w:tcW w:w="0" w:type="auto"/>
            <w:shd w:val="clear" w:color="auto" w:fill="auto"/>
          </w:tcPr>
          <w:p w14:paraId="4281FECE"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lang w:val="pt-PT"/>
              </w:rPr>
              <w:t>EFRE</w:t>
            </w:r>
          </w:p>
        </w:tc>
        <w:tc>
          <w:tcPr>
            <w:tcW w:w="0" w:type="auto"/>
            <w:shd w:val="clear" w:color="auto" w:fill="auto"/>
          </w:tcPr>
          <w:p w14:paraId="1018F7C9"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lang w:val="pt-PT"/>
              </w:rPr>
              <w:t>Stärker entwickelte Regionen</w:t>
            </w:r>
          </w:p>
        </w:tc>
        <w:tc>
          <w:tcPr>
            <w:tcW w:w="0" w:type="auto"/>
            <w:shd w:val="clear" w:color="auto" w:fill="auto"/>
          </w:tcPr>
          <w:p w14:paraId="28E6906B"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303F2DC4"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02CB8A54" w14:textId="77777777" w:rsidR="008D5009" w:rsidRPr="0012258C" w:rsidRDefault="00707501" w:rsidP="00426349">
            <w:pPr>
              <w:suppressAutoHyphens/>
              <w:spacing w:before="0" w:after="0"/>
              <w:jc w:val="right"/>
              <w:rPr>
                <w:noProof/>
                <w:color w:val="000000"/>
                <w:sz w:val="10"/>
                <w:szCs w:val="10"/>
                <w:lang w:val="pt-PT"/>
              </w:rPr>
            </w:pPr>
            <w:r>
              <w:rPr>
                <w:noProof/>
                <w:color w:val="000000"/>
                <w:sz w:val="10"/>
                <w:szCs w:val="10"/>
                <w:lang w:val="pt-PT"/>
              </w:rPr>
              <w:t>2</w:t>
            </w:r>
          </w:p>
        </w:tc>
        <w:tc>
          <w:tcPr>
            <w:tcW w:w="0" w:type="auto"/>
            <w:shd w:val="clear" w:color="auto" w:fill="auto"/>
          </w:tcPr>
          <w:p w14:paraId="55866EFD"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215CBBC7"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7D9C7FEE" w14:textId="77777777" w:rsidR="00D360EB" w:rsidRPr="00B85214" w:rsidRDefault="00707501" w:rsidP="00426349">
            <w:pPr>
              <w:suppressAutoHyphens/>
              <w:spacing w:before="0" w:after="0"/>
              <w:jc w:val="right"/>
              <w:rPr>
                <w:noProof/>
                <w:color w:val="000000"/>
                <w:sz w:val="10"/>
                <w:szCs w:val="10"/>
                <w:highlight w:val="yellow"/>
                <w:lang w:val="pt-PT"/>
              </w:rPr>
            </w:pPr>
            <w:r w:rsidRPr="00B85214">
              <w:rPr>
                <w:noProof/>
                <w:color w:val="000000"/>
                <w:sz w:val="10"/>
                <w:szCs w:val="10"/>
                <w:highlight w:val="yellow"/>
                <w:lang w:val="pt-PT"/>
              </w:rPr>
              <w:t>5,00</w:t>
            </w:r>
          </w:p>
        </w:tc>
        <w:tc>
          <w:tcPr>
            <w:tcW w:w="0" w:type="auto"/>
            <w:shd w:val="clear" w:color="auto" w:fill="auto"/>
          </w:tcPr>
          <w:p w14:paraId="77E4C7F7"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lang w:val="pt-PT"/>
              </w:rPr>
              <w:t>Begünstigte</w:t>
            </w:r>
          </w:p>
        </w:tc>
        <w:tc>
          <w:tcPr>
            <w:tcW w:w="0" w:type="auto"/>
            <w:shd w:val="clear" w:color="auto" w:fill="auto"/>
          </w:tcPr>
          <w:p w14:paraId="1ED84E56" w14:textId="77777777" w:rsidR="008D5009" w:rsidRPr="0012258C" w:rsidRDefault="008D5009" w:rsidP="00426349">
            <w:pPr>
              <w:suppressAutoHyphens/>
              <w:spacing w:before="0" w:after="0"/>
              <w:rPr>
                <w:noProof/>
                <w:color w:val="000000"/>
                <w:sz w:val="10"/>
                <w:szCs w:val="10"/>
                <w:lang w:val="pt-PT"/>
              </w:rPr>
            </w:pPr>
          </w:p>
        </w:tc>
      </w:tr>
      <w:tr w:rsidR="00CC0692" w:rsidRPr="00EF067B" w14:paraId="6E82E2F4" w14:textId="77777777" w:rsidTr="00426349">
        <w:tc>
          <w:tcPr>
            <w:tcW w:w="0" w:type="auto"/>
            <w:shd w:val="clear" w:color="auto" w:fill="auto"/>
          </w:tcPr>
          <w:p w14:paraId="5D118A45" w14:textId="77777777" w:rsidR="008D5009" w:rsidRPr="0012258C" w:rsidRDefault="00707501" w:rsidP="00426349">
            <w:pPr>
              <w:suppressAutoHyphens/>
              <w:spacing w:before="0" w:after="0"/>
              <w:rPr>
                <w:noProof/>
                <w:color w:val="000000"/>
                <w:sz w:val="10"/>
                <w:szCs w:val="10"/>
              </w:rPr>
            </w:pPr>
            <w:r w:rsidRPr="0012258C">
              <w:rPr>
                <w:noProof/>
                <w:color w:val="000000"/>
                <w:sz w:val="10"/>
                <w:szCs w:val="10"/>
              </w:rPr>
              <w:t>3-1</w:t>
            </w:r>
          </w:p>
        </w:tc>
        <w:tc>
          <w:tcPr>
            <w:tcW w:w="0" w:type="auto"/>
            <w:shd w:val="clear" w:color="auto" w:fill="auto"/>
          </w:tcPr>
          <w:p w14:paraId="04F266B1" w14:textId="77777777" w:rsidR="008D5009" w:rsidRPr="0012258C" w:rsidRDefault="00707501" w:rsidP="00426349">
            <w:pPr>
              <w:suppressAutoHyphens/>
              <w:spacing w:before="0" w:after="0"/>
              <w:rPr>
                <w:noProof/>
                <w:color w:val="000000"/>
                <w:sz w:val="10"/>
                <w:szCs w:val="10"/>
                <w:lang w:val="pt-PT"/>
              </w:rPr>
            </w:pPr>
            <w:r>
              <w:rPr>
                <w:noProof/>
                <w:color w:val="000000"/>
                <w:sz w:val="10"/>
                <w:szCs w:val="10"/>
                <w:lang w:val="pt-PT"/>
              </w:rPr>
              <w:t>O</w:t>
            </w:r>
          </w:p>
        </w:tc>
        <w:tc>
          <w:tcPr>
            <w:tcW w:w="0" w:type="auto"/>
            <w:gridSpan w:val="2"/>
            <w:shd w:val="clear" w:color="auto" w:fill="auto"/>
          </w:tcPr>
          <w:p w14:paraId="625A3DCF" w14:textId="77777777" w:rsidR="008D5009" w:rsidRPr="0012258C" w:rsidRDefault="00707501" w:rsidP="00426349">
            <w:pPr>
              <w:suppressAutoHyphens/>
              <w:spacing w:before="0" w:after="0"/>
              <w:rPr>
                <w:noProof/>
                <w:color w:val="000000"/>
                <w:sz w:val="10"/>
                <w:szCs w:val="10"/>
                <w:lang w:val="pt-PT"/>
              </w:rPr>
            </w:pPr>
            <w:r w:rsidRPr="001535A4">
              <w:rPr>
                <w:noProof/>
                <w:color w:val="000000"/>
                <w:sz w:val="10"/>
                <w:szCs w:val="10"/>
                <w:lang w:val="de-DE"/>
              </w:rPr>
              <w:t>Zahl der zur betrieblichen CO2-Minderung beratenden Unternehmen</w:t>
            </w:r>
          </w:p>
        </w:tc>
        <w:tc>
          <w:tcPr>
            <w:tcW w:w="0" w:type="auto"/>
            <w:shd w:val="clear" w:color="auto" w:fill="auto"/>
          </w:tcPr>
          <w:p w14:paraId="3B02202A" w14:textId="77777777" w:rsidR="008D5009" w:rsidRPr="0012258C" w:rsidRDefault="00707501" w:rsidP="00426349">
            <w:pPr>
              <w:suppressAutoHyphens/>
              <w:spacing w:before="0" w:after="0"/>
              <w:rPr>
                <w:noProof/>
                <w:color w:val="000000"/>
                <w:sz w:val="10"/>
                <w:szCs w:val="10"/>
              </w:rPr>
            </w:pPr>
            <w:r w:rsidRPr="0012258C">
              <w:rPr>
                <w:noProof/>
                <w:color w:val="000000"/>
                <w:sz w:val="10"/>
                <w:szCs w:val="10"/>
              </w:rPr>
              <w:t>Unternehmen</w:t>
            </w:r>
          </w:p>
        </w:tc>
        <w:tc>
          <w:tcPr>
            <w:tcW w:w="0" w:type="auto"/>
            <w:shd w:val="clear" w:color="auto" w:fill="auto"/>
          </w:tcPr>
          <w:p w14:paraId="5B98CFA9"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lang w:val="pt-PT"/>
              </w:rPr>
              <w:t>EFRE</w:t>
            </w:r>
          </w:p>
        </w:tc>
        <w:tc>
          <w:tcPr>
            <w:tcW w:w="0" w:type="auto"/>
            <w:shd w:val="clear" w:color="auto" w:fill="auto"/>
          </w:tcPr>
          <w:p w14:paraId="10636F86"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lang w:val="pt-PT"/>
              </w:rPr>
              <w:t>Stärker entwickelte Regionen</w:t>
            </w:r>
          </w:p>
        </w:tc>
        <w:tc>
          <w:tcPr>
            <w:tcW w:w="0" w:type="auto"/>
            <w:shd w:val="clear" w:color="auto" w:fill="auto"/>
          </w:tcPr>
          <w:p w14:paraId="51BA1516"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6AC7C9AD"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0D90E624" w14:textId="77777777" w:rsidR="008D5009" w:rsidRPr="0012258C" w:rsidRDefault="00707501" w:rsidP="00426349">
            <w:pPr>
              <w:suppressAutoHyphens/>
              <w:spacing w:before="0" w:after="0"/>
              <w:jc w:val="right"/>
              <w:rPr>
                <w:noProof/>
                <w:color w:val="000000"/>
                <w:sz w:val="10"/>
                <w:szCs w:val="10"/>
                <w:lang w:val="pt-PT"/>
              </w:rPr>
            </w:pPr>
            <w:r>
              <w:rPr>
                <w:noProof/>
                <w:color w:val="000000"/>
                <w:sz w:val="10"/>
                <w:szCs w:val="10"/>
                <w:lang w:val="pt-PT"/>
              </w:rPr>
              <w:t>77</w:t>
            </w:r>
          </w:p>
        </w:tc>
        <w:tc>
          <w:tcPr>
            <w:tcW w:w="0" w:type="auto"/>
            <w:shd w:val="clear" w:color="auto" w:fill="auto"/>
          </w:tcPr>
          <w:p w14:paraId="0AD9A2F6"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5A4D6D77"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676D4D9D" w14:textId="77777777" w:rsidR="00D360EB" w:rsidRPr="0012258C" w:rsidRDefault="00707501" w:rsidP="00426349">
            <w:pPr>
              <w:suppressAutoHyphens/>
              <w:spacing w:before="0" w:after="0"/>
              <w:jc w:val="right"/>
              <w:rPr>
                <w:noProof/>
                <w:color w:val="000000"/>
                <w:sz w:val="10"/>
                <w:szCs w:val="10"/>
                <w:lang w:val="pt-PT"/>
              </w:rPr>
            </w:pPr>
            <w:r>
              <w:rPr>
                <w:noProof/>
                <w:color w:val="000000"/>
                <w:sz w:val="10"/>
                <w:szCs w:val="10"/>
                <w:lang w:val="pt-PT"/>
              </w:rPr>
              <w:t>100,00</w:t>
            </w:r>
          </w:p>
        </w:tc>
        <w:tc>
          <w:tcPr>
            <w:tcW w:w="0" w:type="auto"/>
            <w:shd w:val="clear" w:color="auto" w:fill="auto"/>
          </w:tcPr>
          <w:p w14:paraId="674762A4"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lang w:val="pt-PT"/>
              </w:rPr>
              <w:t>Begünstigte</w:t>
            </w:r>
          </w:p>
        </w:tc>
        <w:tc>
          <w:tcPr>
            <w:tcW w:w="0" w:type="auto"/>
            <w:shd w:val="clear" w:color="auto" w:fill="auto"/>
          </w:tcPr>
          <w:p w14:paraId="38A008EB"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lang w:val="pt-PT"/>
              </w:rPr>
              <w:t>Aktion 5b (Energieberatung, Information und Zertifizierung für Unternehmen)</w:t>
            </w:r>
          </w:p>
        </w:tc>
      </w:tr>
      <w:tr w:rsidR="00CC0692" w:rsidRPr="00EF067B" w14:paraId="6A04F29F" w14:textId="77777777" w:rsidTr="00426349">
        <w:tc>
          <w:tcPr>
            <w:tcW w:w="0" w:type="auto"/>
            <w:shd w:val="clear" w:color="auto" w:fill="auto"/>
          </w:tcPr>
          <w:p w14:paraId="2E49A4B3" w14:textId="77777777" w:rsidR="008D5009" w:rsidRPr="0012258C" w:rsidRDefault="00707501" w:rsidP="00426349">
            <w:pPr>
              <w:suppressAutoHyphens/>
              <w:spacing w:before="0" w:after="0"/>
              <w:rPr>
                <w:noProof/>
                <w:color w:val="000000"/>
                <w:sz w:val="10"/>
                <w:szCs w:val="10"/>
              </w:rPr>
            </w:pPr>
            <w:r w:rsidRPr="0012258C">
              <w:rPr>
                <w:noProof/>
                <w:color w:val="000000"/>
                <w:sz w:val="10"/>
                <w:szCs w:val="10"/>
              </w:rPr>
              <w:t>3-8</w:t>
            </w:r>
          </w:p>
        </w:tc>
        <w:tc>
          <w:tcPr>
            <w:tcW w:w="0" w:type="auto"/>
            <w:shd w:val="clear" w:color="auto" w:fill="auto"/>
          </w:tcPr>
          <w:p w14:paraId="5A403CD2" w14:textId="77777777" w:rsidR="008D5009" w:rsidRPr="0012258C" w:rsidRDefault="00707501" w:rsidP="00426349">
            <w:pPr>
              <w:suppressAutoHyphens/>
              <w:spacing w:before="0" w:after="0"/>
              <w:rPr>
                <w:noProof/>
                <w:color w:val="000000"/>
                <w:sz w:val="10"/>
                <w:szCs w:val="10"/>
                <w:lang w:val="pt-PT"/>
              </w:rPr>
            </w:pPr>
            <w:r>
              <w:rPr>
                <w:noProof/>
                <w:color w:val="000000"/>
                <w:sz w:val="10"/>
                <w:szCs w:val="10"/>
                <w:lang w:val="pt-PT"/>
              </w:rPr>
              <w:t>O</w:t>
            </w:r>
          </w:p>
        </w:tc>
        <w:tc>
          <w:tcPr>
            <w:tcW w:w="0" w:type="auto"/>
            <w:gridSpan w:val="2"/>
            <w:shd w:val="clear" w:color="auto" w:fill="auto"/>
          </w:tcPr>
          <w:p w14:paraId="6D6A1D4D"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rPr>
              <w:t>Zahl der Wasserstoffprojekte</w:t>
            </w:r>
          </w:p>
        </w:tc>
        <w:tc>
          <w:tcPr>
            <w:tcW w:w="0" w:type="auto"/>
            <w:shd w:val="clear" w:color="auto" w:fill="auto"/>
          </w:tcPr>
          <w:p w14:paraId="1AF30B16" w14:textId="77777777" w:rsidR="008D5009" w:rsidRPr="0012258C" w:rsidRDefault="00707501" w:rsidP="00426349">
            <w:pPr>
              <w:suppressAutoHyphens/>
              <w:spacing w:before="0" w:after="0"/>
              <w:rPr>
                <w:noProof/>
                <w:color w:val="000000"/>
                <w:sz w:val="10"/>
                <w:szCs w:val="10"/>
              </w:rPr>
            </w:pPr>
            <w:r w:rsidRPr="0012258C">
              <w:rPr>
                <w:noProof/>
                <w:color w:val="000000"/>
                <w:sz w:val="10"/>
                <w:szCs w:val="10"/>
              </w:rPr>
              <w:t>Anzahl</w:t>
            </w:r>
          </w:p>
        </w:tc>
        <w:tc>
          <w:tcPr>
            <w:tcW w:w="0" w:type="auto"/>
            <w:shd w:val="clear" w:color="auto" w:fill="auto"/>
          </w:tcPr>
          <w:p w14:paraId="78FD050F"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lang w:val="pt-PT"/>
              </w:rPr>
              <w:t>EFRE</w:t>
            </w:r>
          </w:p>
        </w:tc>
        <w:tc>
          <w:tcPr>
            <w:tcW w:w="0" w:type="auto"/>
            <w:shd w:val="clear" w:color="auto" w:fill="auto"/>
          </w:tcPr>
          <w:p w14:paraId="1DB807E3"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lang w:val="pt-PT"/>
              </w:rPr>
              <w:t>Stärker entwickelte Regionen</w:t>
            </w:r>
          </w:p>
        </w:tc>
        <w:tc>
          <w:tcPr>
            <w:tcW w:w="0" w:type="auto"/>
            <w:shd w:val="clear" w:color="auto" w:fill="auto"/>
          </w:tcPr>
          <w:p w14:paraId="3813579F"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59154587"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201932EC" w14:textId="77777777" w:rsidR="008D5009" w:rsidRPr="0012258C" w:rsidRDefault="00707501" w:rsidP="00426349">
            <w:pPr>
              <w:suppressAutoHyphens/>
              <w:spacing w:before="0" w:after="0"/>
              <w:jc w:val="right"/>
              <w:rPr>
                <w:noProof/>
                <w:color w:val="000000"/>
                <w:sz w:val="10"/>
                <w:szCs w:val="10"/>
                <w:lang w:val="pt-PT"/>
              </w:rPr>
            </w:pPr>
            <w:r>
              <w:rPr>
                <w:noProof/>
                <w:color w:val="000000"/>
                <w:sz w:val="10"/>
                <w:szCs w:val="10"/>
                <w:lang w:val="pt-PT"/>
              </w:rPr>
              <w:t>noch nicht relevant</w:t>
            </w:r>
          </w:p>
        </w:tc>
        <w:tc>
          <w:tcPr>
            <w:tcW w:w="0" w:type="auto"/>
            <w:shd w:val="clear" w:color="auto" w:fill="auto"/>
          </w:tcPr>
          <w:p w14:paraId="01C34A46"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3C051E4C"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2B680C4D" w14:textId="77777777" w:rsidR="00D360EB" w:rsidRPr="0012258C" w:rsidRDefault="00707501" w:rsidP="00426349">
            <w:pPr>
              <w:suppressAutoHyphens/>
              <w:spacing w:before="0" w:after="0"/>
              <w:jc w:val="right"/>
              <w:rPr>
                <w:noProof/>
                <w:color w:val="000000"/>
                <w:sz w:val="10"/>
                <w:szCs w:val="10"/>
                <w:lang w:val="pt-PT"/>
              </w:rPr>
            </w:pPr>
            <w:r w:rsidRPr="00B85214">
              <w:rPr>
                <w:noProof/>
                <w:color w:val="000000"/>
                <w:sz w:val="10"/>
                <w:szCs w:val="10"/>
                <w:highlight w:val="yellow"/>
                <w:lang w:val="pt-PT"/>
              </w:rPr>
              <w:t>5,00</w:t>
            </w:r>
          </w:p>
        </w:tc>
        <w:tc>
          <w:tcPr>
            <w:tcW w:w="0" w:type="auto"/>
            <w:shd w:val="clear" w:color="auto" w:fill="auto"/>
          </w:tcPr>
          <w:p w14:paraId="51ACA36A"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lang w:val="pt-PT"/>
              </w:rPr>
              <w:t>Begünstigte</w:t>
            </w:r>
          </w:p>
        </w:tc>
        <w:tc>
          <w:tcPr>
            <w:tcW w:w="0" w:type="auto"/>
            <w:shd w:val="clear" w:color="auto" w:fill="auto"/>
          </w:tcPr>
          <w:p w14:paraId="6705F13F"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lang w:val="pt-PT"/>
              </w:rPr>
              <w:t>Aufnahme in LR erst mit OP-Änderung in 2019; daher ist Etappenziel 2018 nicht relevant.</w:t>
            </w:r>
          </w:p>
        </w:tc>
      </w:tr>
    </w:tbl>
    <w:p w14:paraId="5ADCBDD0" w14:textId="77777777" w:rsidR="008D5009" w:rsidRPr="001535A4" w:rsidRDefault="008D5009" w:rsidP="008D5009">
      <w:pPr>
        <w:keepNext/>
        <w:suppressAutoHyphens/>
        <w:spacing w:before="0" w:after="0"/>
        <w:rPr>
          <w:b/>
          <w:lang w:val="de-DE"/>
        </w:rPr>
      </w:pPr>
    </w:p>
    <w:p w14:paraId="616ABEA9" w14:textId="77777777" w:rsidR="008D5009" w:rsidRPr="001535A4" w:rsidRDefault="00707501" w:rsidP="008D5009">
      <w:pPr>
        <w:keepNext/>
        <w:suppressAutoHyphens/>
        <w:spacing w:before="0" w:after="0"/>
        <w:rPr>
          <w:b/>
          <w:lang w:val="de-DE"/>
        </w:rPr>
      </w:pPr>
      <w:r w:rsidRPr="001535A4">
        <w:rPr>
          <w:b/>
          <w:noProof/>
          <w:lang w:val="de-DE"/>
        </w:rPr>
        <w:t>Zusätzliche qualitative Informationen zur Festlegung des Leistungsrahmens</w:t>
      </w:r>
    </w:p>
    <w:p w14:paraId="57213B06" w14:textId="77777777" w:rsidR="00CC0692" w:rsidRPr="001535A4" w:rsidRDefault="00707501">
      <w:pPr>
        <w:spacing w:before="0" w:after="240"/>
        <w:jc w:val="left"/>
        <w:rPr>
          <w:lang w:val="de-DE"/>
        </w:rPr>
      </w:pPr>
      <w:r w:rsidRPr="001535A4">
        <w:rPr>
          <w:lang w:val="de-DE"/>
        </w:rPr>
        <w:t>Díe Outputindikatoren wurden so gewählt, dass sie mehr als die Hälfte der EFRE-Mittel der Prioritätsachse abdecken und die Fortschritte in der Umsetzung der Prioritätsachse aufzeigen.</w:t>
      </w:r>
    </w:p>
    <w:p w14:paraId="30E24905" w14:textId="77777777" w:rsidR="00CC0692" w:rsidRPr="001535A4" w:rsidRDefault="00707501">
      <w:pPr>
        <w:spacing w:before="240" w:after="240"/>
        <w:jc w:val="left"/>
        <w:rPr>
          <w:lang w:val="de-DE"/>
        </w:rPr>
      </w:pPr>
      <w:r w:rsidRPr="001535A4">
        <w:rPr>
          <w:lang w:val="de-DE"/>
        </w:rPr>
        <w:lastRenderedPageBreak/>
        <w:t>Der Outputindikator „Zahl der zur betrieblichen CO2-Minderung beratenden Unternehmen (PS)“ bildet die Umsetzungsfortschritte der Aktion 5b (Energieberatung, Information und Zertifizierung für Unternehmen) ab. Für die entsprechenden Maßnahmen sind 1,2 Mio. Euro EFRE-Mittel eingeplant. Der Outputindikator OI 3-6 bildet die Aktion 6b ab. Für entsprechende Maßnahmen sind 5,25 Mio. Euro EFRE-Mittel eingeplant. Der Outputindikator OI.3-8 bildet die Maßnahmen zur Förderung FuE-Wasserstoffprojekten ab für die 10 Mio. Euro eingeplant sind. Die Outputindikatoren decken somit 88 % der Prioritätsachse ab.</w:t>
      </w:r>
    </w:p>
    <w:p w14:paraId="7418179C" w14:textId="77777777" w:rsidR="00CC0692" w:rsidRPr="001535A4" w:rsidRDefault="00707501">
      <w:pPr>
        <w:spacing w:before="240" w:after="240"/>
        <w:jc w:val="left"/>
        <w:rPr>
          <w:lang w:val="de-DE"/>
        </w:rPr>
      </w:pPr>
      <w:r w:rsidRPr="001535A4">
        <w:rPr>
          <w:lang w:val="de-DE"/>
        </w:rPr>
        <w:t>Die Meilensteine 2018 und die Zielwerte 2023 des Outputindikators beziehen sich auf Projekte, die vollständig durchgeführt worden sind oder die angelaufen sind und bei denen jedoch manche der Maßnahmen, die zu Outputs führen, noch nicht beendet sind oder auf beides. Die Zielwerte wurden intensiv mit den fachlich zuständigen und umsetzenden Stellen abgestimmt.</w:t>
      </w:r>
    </w:p>
    <w:p w14:paraId="5B4EB0DC" w14:textId="77777777" w:rsidR="008D5009" w:rsidRPr="001535A4" w:rsidRDefault="008D5009" w:rsidP="008D5009">
      <w:pPr>
        <w:suppressAutoHyphens/>
        <w:spacing w:before="0" w:after="0"/>
        <w:rPr>
          <w:lang w:val="de-DE"/>
        </w:rPr>
      </w:pPr>
    </w:p>
    <w:p w14:paraId="74E3C50E" w14:textId="77777777" w:rsidR="008D5009" w:rsidRPr="001535A4" w:rsidRDefault="008D5009" w:rsidP="008D5009">
      <w:pPr>
        <w:suppressAutoHyphens/>
        <w:spacing w:before="0" w:after="0"/>
        <w:rPr>
          <w:lang w:val="de-DE"/>
        </w:rPr>
      </w:pPr>
    </w:p>
    <w:p w14:paraId="610BA1D2" w14:textId="77777777" w:rsidR="008D5009" w:rsidRPr="001535A4" w:rsidRDefault="00707501" w:rsidP="008D5009">
      <w:pPr>
        <w:pStyle w:val="ManualHeading2"/>
        <w:spacing w:before="0" w:after="0"/>
        <w:ind w:left="851" w:hanging="851"/>
        <w:outlineLvl w:val="9"/>
        <w:rPr>
          <w:color w:val="000000"/>
          <w:lang w:val="de-DE"/>
        </w:rPr>
      </w:pPr>
      <w:bookmarkStart w:id="189" w:name="_Toc256000120"/>
      <w:r w:rsidRPr="001535A4">
        <w:rPr>
          <w:noProof/>
          <w:color w:val="000000"/>
          <w:lang w:val="de-DE"/>
        </w:rPr>
        <w:t>2.A.9 Interventionskategorien</w:t>
      </w:r>
      <w:bookmarkEnd w:id="189"/>
    </w:p>
    <w:p w14:paraId="164BD952" w14:textId="77777777" w:rsidR="008D5009" w:rsidRPr="001535A4" w:rsidRDefault="00707501" w:rsidP="008D5009">
      <w:pPr>
        <w:spacing w:before="0" w:after="0"/>
        <w:rPr>
          <w:lang w:val="de-DE"/>
        </w:rPr>
      </w:pPr>
      <w:r w:rsidRPr="001535A4">
        <w:rPr>
          <w:noProof/>
          <w:lang w:val="de-DE"/>
        </w:rPr>
        <w:t>Dem Inhalt der Prioritätsachse entsprechende Interventionskategorien, basierend auf einer von der Kommission angenommenen Nomenklatur, und ungefähre Aufschlüsselung der Unionsunterstützung</w:t>
      </w:r>
    </w:p>
    <w:p w14:paraId="76DCE512" w14:textId="77777777" w:rsidR="008D5009" w:rsidRPr="001535A4" w:rsidRDefault="008D5009" w:rsidP="008D5009">
      <w:pPr>
        <w:suppressAutoHyphens/>
        <w:spacing w:before="0" w:after="0"/>
        <w:rPr>
          <w:lang w:val="de-DE"/>
        </w:rPr>
      </w:pPr>
    </w:p>
    <w:p w14:paraId="134CCBEB" w14:textId="77777777" w:rsidR="008D5009" w:rsidRPr="001535A4" w:rsidRDefault="00707501" w:rsidP="008D5009">
      <w:pPr>
        <w:keepNext/>
        <w:keepLines/>
        <w:suppressAutoHyphens/>
        <w:spacing w:before="0" w:after="0"/>
        <w:rPr>
          <w:color w:val="000000"/>
          <w:sz w:val="18"/>
          <w:szCs w:val="18"/>
          <w:lang w:val="de-DE"/>
        </w:rPr>
      </w:pPr>
      <w:r w:rsidRPr="001535A4">
        <w:rPr>
          <w:b/>
          <w:noProof/>
          <w:lang w:val="de-DE"/>
        </w:rPr>
        <w:t>Tabellen 7 bis 11: Interventionskategorien</w:t>
      </w:r>
    </w:p>
    <w:p w14:paraId="0437AAE6" w14:textId="77777777" w:rsidR="008D5009" w:rsidRPr="001535A4" w:rsidRDefault="008D5009" w:rsidP="008D5009">
      <w:pPr>
        <w:keepNext/>
        <w:keepLines/>
        <w:spacing w:before="0" w:after="0"/>
        <w:rPr>
          <w:lang w:val="de-DE" w:eastAsia="en-GB"/>
        </w:rPr>
      </w:pPr>
    </w:p>
    <w:p w14:paraId="66A3F9B1" w14:textId="77777777" w:rsidR="008D5009" w:rsidRPr="001535A4" w:rsidRDefault="00707501" w:rsidP="008D5009">
      <w:pPr>
        <w:keepNext/>
        <w:keepLines/>
        <w:spacing w:before="0" w:after="0"/>
        <w:rPr>
          <w:b/>
          <w:color w:val="000000"/>
          <w:sz w:val="20"/>
          <w:szCs w:val="20"/>
          <w:lang w:val="de-DE"/>
        </w:rPr>
      </w:pPr>
      <w:r w:rsidRPr="001535A4">
        <w:rPr>
          <w:b/>
          <w:noProof/>
          <w:sz w:val="20"/>
          <w:szCs w:val="20"/>
          <w:lang w:val="de-DE" w:eastAsia="en-GB"/>
        </w:rPr>
        <w:t>Tabelle 7: Dimension 1 – Interventionsbereich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7"/>
        <w:gridCol w:w="939"/>
        <w:gridCol w:w="939"/>
        <w:gridCol w:w="10506"/>
        <w:gridCol w:w="1153"/>
      </w:tblGrid>
      <w:tr w:rsidR="00CC0692" w:rsidRPr="00EF067B" w14:paraId="53880F06" w14:textId="77777777" w:rsidTr="00426349">
        <w:trPr>
          <w:trHeight w:val="288"/>
          <w:tblHeader/>
        </w:trPr>
        <w:tc>
          <w:tcPr>
            <w:tcW w:w="0" w:type="auto"/>
            <w:gridSpan w:val="2"/>
            <w:shd w:val="clear" w:color="auto" w:fill="auto"/>
          </w:tcPr>
          <w:p w14:paraId="3BAEE7B9" w14:textId="77777777" w:rsidR="008D5009" w:rsidRPr="00A15E2F" w:rsidRDefault="00707501" w:rsidP="00426349">
            <w:pPr>
              <w:spacing w:before="0" w:after="0"/>
              <w:rPr>
                <w:b/>
                <w:color w:val="000000"/>
                <w:sz w:val="18"/>
                <w:szCs w:val="18"/>
              </w:rPr>
            </w:pPr>
            <w:r>
              <w:rPr>
                <w:b/>
                <w:noProof/>
                <w:color w:val="000000"/>
                <w:sz w:val="16"/>
                <w:szCs w:val="16"/>
              </w:rPr>
              <w:t>Prioritätsachse</w:t>
            </w:r>
          </w:p>
        </w:tc>
        <w:tc>
          <w:tcPr>
            <w:tcW w:w="0" w:type="auto"/>
            <w:gridSpan w:val="3"/>
            <w:shd w:val="clear" w:color="auto" w:fill="auto"/>
          </w:tcPr>
          <w:p w14:paraId="3FFC77AD" w14:textId="77777777" w:rsidR="008D5009" w:rsidRPr="001535A4" w:rsidRDefault="00707501" w:rsidP="00426349">
            <w:pPr>
              <w:spacing w:before="0" w:after="0"/>
              <w:rPr>
                <w:b/>
                <w:color w:val="000000"/>
                <w:sz w:val="18"/>
                <w:szCs w:val="18"/>
                <w:lang w:val="de-DE"/>
              </w:rPr>
            </w:pPr>
            <w:r w:rsidRPr="001535A4">
              <w:rPr>
                <w:b/>
                <w:noProof/>
                <w:color w:val="000000"/>
                <w:sz w:val="16"/>
                <w:szCs w:val="16"/>
                <w:lang w:val="de-DE"/>
              </w:rPr>
              <w:t xml:space="preserve">3 - </w:t>
            </w:r>
            <w:r w:rsidRPr="001535A4">
              <w:rPr>
                <w:b/>
                <w:color w:val="000000"/>
                <w:sz w:val="16"/>
                <w:szCs w:val="16"/>
                <w:lang w:val="de-DE"/>
              </w:rPr>
              <w:t xml:space="preserve"> </w:t>
            </w:r>
            <w:r w:rsidRPr="001535A4">
              <w:rPr>
                <w:b/>
                <w:noProof/>
                <w:color w:val="000000"/>
                <w:sz w:val="16"/>
                <w:szCs w:val="16"/>
                <w:lang w:val="de-DE"/>
              </w:rPr>
              <w:t>Förderung CO2-effizienter Wirtschafts- und Stadtstrukturen</w:t>
            </w:r>
          </w:p>
        </w:tc>
      </w:tr>
      <w:tr w:rsidR="00CC0692" w14:paraId="403D4A4A" w14:textId="77777777" w:rsidTr="00426349">
        <w:trPr>
          <w:trHeight w:val="288"/>
          <w:tblHeader/>
        </w:trPr>
        <w:tc>
          <w:tcPr>
            <w:tcW w:w="0" w:type="auto"/>
            <w:shd w:val="clear" w:color="auto" w:fill="auto"/>
          </w:tcPr>
          <w:p w14:paraId="25B53797" w14:textId="77777777" w:rsidR="008D5009" w:rsidRPr="004D625B" w:rsidRDefault="00707501" w:rsidP="00426349">
            <w:pPr>
              <w:suppressAutoHyphens/>
              <w:spacing w:before="0" w:after="0"/>
              <w:jc w:val="center"/>
              <w:rPr>
                <w:b/>
                <w:sz w:val="16"/>
                <w:szCs w:val="16"/>
              </w:rPr>
            </w:pPr>
            <w:r w:rsidRPr="004D625B">
              <w:rPr>
                <w:b/>
                <w:bCs/>
                <w:noProof/>
                <w:sz w:val="16"/>
                <w:szCs w:val="16"/>
                <w:lang w:eastAsia="en-GB"/>
              </w:rPr>
              <w:t>Fonds</w:t>
            </w:r>
          </w:p>
        </w:tc>
        <w:tc>
          <w:tcPr>
            <w:tcW w:w="0" w:type="auto"/>
            <w:gridSpan w:val="2"/>
            <w:shd w:val="clear" w:color="auto" w:fill="auto"/>
          </w:tcPr>
          <w:p w14:paraId="3422709A" w14:textId="77777777" w:rsidR="008D5009" w:rsidRPr="004D625B" w:rsidRDefault="00707501" w:rsidP="00426349">
            <w:pPr>
              <w:suppressAutoHyphens/>
              <w:spacing w:before="0" w:after="0"/>
              <w:jc w:val="center"/>
              <w:rPr>
                <w:b/>
                <w:sz w:val="16"/>
                <w:szCs w:val="16"/>
              </w:rPr>
            </w:pPr>
            <w:r w:rsidRPr="004D625B">
              <w:rPr>
                <w:b/>
                <w:bCs/>
                <w:noProof/>
                <w:sz w:val="16"/>
                <w:szCs w:val="16"/>
                <w:lang w:eastAsia="en-GB"/>
              </w:rPr>
              <w:t>Regionenkategorie</w:t>
            </w:r>
          </w:p>
        </w:tc>
        <w:tc>
          <w:tcPr>
            <w:tcW w:w="0" w:type="auto"/>
            <w:shd w:val="clear" w:color="auto" w:fill="auto"/>
          </w:tcPr>
          <w:p w14:paraId="28468822" w14:textId="77777777" w:rsidR="008D5009" w:rsidRPr="004D625B" w:rsidRDefault="00707501" w:rsidP="00426349">
            <w:pPr>
              <w:spacing w:before="0" w:after="0"/>
              <w:jc w:val="center"/>
              <w:rPr>
                <w:b/>
                <w:sz w:val="16"/>
                <w:szCs w:val="16"/>
              </w:rPr>
            </w:pPr>
            <w:r w:rsidRPr="004D625B">
              <w:rPr>
                <w:b/>
                <w:noProof/>
                <w:sz w:val="16"/>
                <w:szCs w:val="16"/>
              </w:rPr>
              <w:t>Code</w:t>
            </w:r>
          </w:p>
        </w:tc>
        <w:tc>
          <w:tcPr>
            <w:tcW w:w="0" w:type="auto"/>
            <w:shd w:val="clear" w:color="auto" w:fill="auto"/>
          </w:tcPr>
          <w:p w14:paraId="34E13F11" w14:textId="77777777" w:rsidR="008D5009" w:rsidRPr="004D625B" w:rsidRDefault="00707501" w:rsidP="00426349">
            <w:pPr>
              <w:spacing w:before="0" w:after="0"/>
              <w:jc w:val="center"/>
              <w:rPr>
                <w:b/>
                <w:sz w:val="16"/>
                <w:szCs w:val="16"/>
              </w:rPr>
            </w:pPr>
            <w:r w:rsidRPr="004D625B">
              <w:rPr>
                <w:b/>
                <w:noProof/>
                <w:sz w:val="16"/>
                <w:szCs w:val="16"/>
              </w:rPr>
              <w:t>Betrag (EUR)</w:t>
            </w:r>
          </w:p>
        </w:tc>
      </w:tr>
      <w:tr w:rsidR="00CC0692" w14:paraId="4B39EF1E" w14:textId="77777777" w:rsidTr="00426349">
        <w:trPr>
          <w:trHeight w:val="288"/>
        </w:trPr>
        <w:tc>
          <w:tcPr>
            <w:tcW w:w="0" w:type="auto"/>
            <w:shd w:val="clear" w:color="auto" w:fill="auto"/>
          </w:tcPr>
          <w:p w14:paraId="0A57CDEE" w14:textId="77777777" w:rsidR="008D5009" w:rsidRPr="00727EAD" w:rsidRDefault="00707501"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14:paraId="6583DD27" w14:textId="77777777" w:rsidR="008D5009" w:rsidRPr="00727EAD" w:rsidRDefault="00707501" w:rsidP="00426349">
            <w:pPr>
              <w:suppressAutoHyphens/>
              <w:spacing w:before="0" w:after="0"/>
              <w:rPr>
                <w:color w:val="000000"/>
                <w:sz w:val="16"/>
                <w:szCs w:val="16"/>
              </w:rPr>
            </w:pPr>
            <w:r w:rsidRPr="00727EAD">
              <w:rPr>
                <w:noProof/>
                <w:color w:val="000000"/>
                <w:sz w:val="16"/>
                <w:szCs w:val="16"/>
              </w:rPr>
              <w:t>Stärker entwickelte Regionen</w:t>
            </w:r>
          </w:p>
        </w:tc>
        <w:tc>
          <w:tcPr>
            <w:tcW w:w="0" w:type="auto"/>
            <w:shd w:val="clear" w:color="auto" w:fill="auto"/>
          </w:tcPr>
          <w:p w14:paraId="0EC81C21" w14:textId="77777777" w:rsidR="008D5009" w:rsidRPr="001535A4" w:rsidRDefault="00707501" w:rsidP="00426349">
            <w:pPr>
              <w:suppressAutoHyphens/>
              <w:spacing w:before="0" w:after="0"/>
              <w:rPr>
                <w:color w:val="000000"/>
                <w:sz w:val="16"/>
                <w:szCs w:val="16"/>
                <w:lang w:val="de-DE"/>
              </w:rPr>
            </w:pPr>
            <w:r w:rsidRPr="001535A4">
              <w:rPr>
                <w:noProof/>
                <w:color w:val="000000"/>
                <w:sz w:val="16"/>
                <w:szCs w:val="16"/>
                <w:lang w:val="de-DE"/>
              </w:rPr>
              <w:t>013</w:t>
            </w:r>
            <w:r w:rsidRPr="001535A4">
              <w:rPr>
                <w:color w:val="000000"/>
                <w:sz w:val="16"/>
                <w:szCs w:val="16"/>
                <w:lang w:val="de-DE"/>
              </w:rPr>
              <w:t xml:space="preserve">. </w:t>
            </w:r>
            <w:r w:rsidRPr="001535A4">
              <w:rPr>
                <w:noProof/>
                <w:color w:val="000000"/>
                <w:sz w:val="16"/>
                <w:szCs w:val="16"/>
                <w:lang w:val="de-DE"/>
              </w:rPr>
              <w:t>Energieeffiziente Renovierung öffentlicher Infrastrukturen, Demonstrationsprojekte und Begleitmaßnahmen</w:t>
            </w:r>
          </w:p>
        </w:tc>
        <w:tc>
          <w:tcPr>
            <w:tcW w:w="0" w:type="auto"/>
            <w:shd w:val="clear" w:color="auto" w:fill="auto"/>
          </w:tcPr>
          <w:p w14:paraId="2DEBD43D" w14:textId="77777777" w:rsidR="008D5009" w:rsidRPr="0062754E" w:rsidRDefault="00707501" w:rsidP="00426349">
            <w:pPr>
              <w:suppressAutoHyphens/>
              <w:spacing w:before="0" w:after="0"/>
              <w:jc w:val="right"/>
              <w:rPr>
                <w:sz w:val="16"/>
                <w:szCs w:val="16"/>
              </w:rPr>
            </w:pPr>
            <w:r w:rsidRPr="00D243BB">
              <w:rPr>
                <w:noProof/>
                <w:sz w:val="16"/>
                <w:szCs w:val="16"/>
                <w:highlight w:val="yellow"/>
              </w:rPr>
              <w:t>2.856.156,00</w:t>
            </w:r>
          </w:p>
        </w:tc>
      </w:tr>
      <w:tr w:rsidR="00CC0692" w14:paraId="32DDF295" w14:textId="77777777" w:rsidTr="00426349">
        <w:trPr>
          <w:trHeight w:val="288"/>
        </w:trPr>
        <w:tc>
          <w:tcPr>
            <w:tcW w:w="0" w:type="auto"/>
            <w:shd w:val="clear" w:color="auto" w:fill="auto"/>
          </w:tcPr>
          <w:p w14:paraId="08972C44" w14:textId="77777777" w:rsidR="008D5009" w:rsidRPr="00727EAD" w:rsidRDefault="00707501"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14:paraId="2A89E26E" w14:textId="77777777" w:rsidR="008D5009" w:rsidRPr="00727EAD" w:rsidRDefault="00707501" w:rsidP="00426349">
            <w:pPr>
              <w:suppressAutoHyphens/>
              <w:spacing w:before="0" w:after="0"/>
              <w:rPr>
                <w:color w:val="000000"/>
                <w:sz w:val="16"/>
                <w:szCs w:val="16"/>
              </w:rPr>
            </w:pPr>
            <w:r w:rsidRPr="00727EAD">
              <w:rPr>
                <w:noProof/>
                <w:color w:val="000000"/>
                <w:sz w:val="16"/>
                <w:szCs w:val="16"/>
              </w:rPr>
              <w:t>Stärker entwickelte Regionen</w:t>
            </w:r>
          </w:p>
        </w:tc>
        <w:tc>
          <w:tcPr>
            <w:tcW w:w="0" w:type="auto"/>
            <w:shd w:val="clear" w:color="auto" w:fill="auto"/>
          </w:tcPr>
          <w:p w14:paraId="06C05282" w14:textId="77777777" w:rsidR="008D5009" w:rsidRPr="001535A4" w:rsidRDefault="00707501" w:rsidP="00426349">
            <w:pPr>
              <w:suppressAutoHyphens/>
              <w:spacing w:before="0" w:after="0"/>
              <w:rPr>
                <w:color w:val="000000"/>
                <w:sz w:val="16"/>
                <w:szCs w:val="16"/>
                <w:lang w:val="de-DE"/>
              </w:rPr>
            </w:pPr>
            <w:r w:rsidRPr="001535A4">
              <w:rPr>
                <w:noProof/>
                <w:color w:val="000000"/>
                <w:sz w:val="16"/>
                <w:szCs w:val="16"/>
                <w:lang w:val="de-DE"/>
              </w:rPr>
              <w:t>043</w:t>
            </w:r>
            <w:r w:rsidRPr="001535A4">
              <w:rPr>
                <w:color w:val="000000"/>
                <w:sz w:val="16"/>
                <w:szCs w:val="16"/>
                <w:lang w:val="de-DE"/>
              </w:rPr>
              <w:t xml:space="preserve">. </w:t>
            </w:r>
            <w:r w:rsidRPr="001535A4">
              <w:rPr>
                <w:noProof/>
                <w:color w:val="000000"/>
                <w:sz w:val="16"/>
                <w:szCs w:val="16"/>
                <w:lang w:val="de-DE"/>
              </w:rPr>
              <w:t>Umweltfreundlichkeit und Förderung der Nahverkehrsinfrastruktur (einschließlich Ausrüstung und Fahrzeugen)</w:t>
            </w:r>
          </w:p>
        </w:tc>
        <w:tc>
          <w:tcPr>
            <w:tcW w:w="0" w:type="auto"/>
            <w:shd w:val="clear" w:color="auto" w:fill="auto"/>
          </w:tcPr>
          <w:p w14:paraId="1B29EFB7" w14:textId="77777777" w:rsidR="008D5009" w:rsidRPr="00D243BB" w:rsidRDefault="00707501" w:rsidP="00426349">
            <w:pPr>
              <w:suppressAutoHyphens/>
              <w:spacing w:before="0" w:after="0"/>
              <w:jc w:val="right"/>
              <w:rPr>
                <w:sz w:val="16"/>
                <w:szCs w:val="16"/>
                <w:highlight w:val="yellow"/>
              </w:rPr>
            </w:pPr>
            <w:r w:rsidRPr="00D243BB">
              <w:rPr>
                <w:noProof/>
                <w:sz w:val="16"/>
                <w:szCs w:val="16"/>
                <w:highlight w:val="yellow"/>
              </w:rPr>
              <w:t>500.000,00</w:t>
            </w:r>
          </w:p>
        </w:tc>
      </w:tr>
      <w:tr w:rsidR="00CC0692" w14:paraId="60C87F4A" w14:textId="77777777" w:rsidTr="00426349">
        <w:trPr>
          <w:trHeight w:val="288"/>
        </w:trPr>
        <w:tc>
          <w:tcPr>
            <w:tcW w:w="0" w:type="auto"/>
            <w:shd w:val="clear" w:color="auto" w:fill="auto"/>
          </w:tcPr>
          <w:p w14:paraId="07B01353" w14:textId="77777777" w:rsidR="008D5009" w:rsidRPr="00727EAD" w:rsidRDefault="00707501"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14:paraId="08E21ECA" w14:textId="77777777" w:rsidR="008D5009" w:rsidRPr="00727EAD" w:rsidRDefault="00707501" w:rsidP="00426349">
            <w:pPr>
              <w:suppressAutoHyphens/>
              <w:spacing w:before="0" w:after="0"/>
              <w:rPr>
                <w:color w:val="000000"/>
                <w:sz w:val="16"/>
                <w:szCs w:val="16"/>
              </w:rPr>
            </w:pPr>
            <w:r w:rsidRPr="00727EAD">
              <w:rPr>
                <w:noProof/>
                <w:color w:val="000000"/>
                <w:sz w:val="16"/>
                <w:szCs w:val="16"/>
              </w:rPr>
              <w:t>Stärker entwickelte Regionen</w:t>
            </w:r>
          </w:p>
        </w:tc>
        <w:tc>
          <w:tcPr>
            <w:tcW w:w="0" w:type="auto"/>
            <w:shd w:val="clear" w:color="auto" w:fill="auto"/>
          </w:tcPr>
          <w:p w14:paraId="65C3D15F" w14:textId="77777777" w:rsidR="008D5009" w:rsidRPr="001535A4" w:rsidRDefault="00707501" w:rsidP="00426349">
            <w:pPr>
              <w:suppressAutoHyphens/>
              <w:spacing w:before="0" w:after="0"/>
              <w:rPr>
                <w:color w:val="000000"/>
                <w:sz w:val="16"/>
                <w:szCs w:val="16"/>
                <w:lang w:val="de-DE"/>
              </w:rPr>
            </w:pPr>
            <w:r w:rsidRPr="001535A4">
              <w:rPr>
                <w:noProof/>
                <w:color w:val="000000"/>
                <w:sz w:val="16"/>
                <w:szCs w:val="16"/>
                <w:lang w:val="de-DE"/>
              </w:rPr>
              <w:t>044</w:t>
            </w:r>
            <w:r w:rsidRPr="001535A4">
              <w:rPr>
                <w:color w:val="000000"/>
                <w:sz w:val="16"/>
                <w:szCs w:val="16"/>
                <w:lang w:val="de-DE"/>
              </w:rPr>
              <w:t xml:space="preserve">. </w:t>
            </w:r>
            <w:r w:rsidRPr="001535A4">
              <w:rPr>
                <w:noProof/>
                <w:color w:val="000000"/>
                <w:sz w:val="16"/>
                <w:szCs w:val="16"/>
                <w:lang w:val="de-DE"/>
              </w:rPr>
              <w:t>Intelligente Verkehrssysteme (einschließlich Einführung von Nachfragesteuerungs- und Mautsystemen sowie IT-Systemen für Überwachung, Steuerung und Information)</w:t>
            </w:r>
          </w:p>
        </w:tc>
        <w:tc>
          <w:tcPr>
            <w:tcW w:w="0" w:type="auto"/>
            <w:shd w:val="clear" w:color="auto" w:fill="auto"/>
          </w:tcPr>
          <w:p w14:paraId="244406E0" w14:textId="77777777" w:rsidR="008D5009" w:rsidRPr="0062754E" w:rsidRDefault="00707501" w:rsidP="00426349">
            <w:pPr>
              <w:suppressAutoHyphens/>
              <w:spacing w:before="0" w:after="0"/>
              <w:jc w:val="right"/>
              <w:rPr>
                <w:sz w:val="16"/>
                <w:szCs w:val="16"/>
              </w:rPr>
            </w:pPr>
            <w:r w:rsidRPr="00D243BB">
              <w:rPr>
                <w:noProof/>
                <w:sz w:val="16"/>
                <w:szCs w:val="16"/>
                <w:highlight w:val="yellow"/>
              </w:rPr>
              <w:t>500.000,00</w:t>
            </w:r>
          </w:p>
        </w:tc>
      </w:tr>
      <w:tr w:rsidR="00CC0692" w14:paraId="07C1C34C" w14:textId="77777777" w:rsidTr="00426349">
        <w:trPr>
          <w:trHeight w:val="288"/>
        </w:trPr>
        <w:tc>
          <w:tcPr>
            <w:tcW w:w="0" w:type="auto"/>
            <w:shd w:val="clear" w:color="auto" w:fill="auto"/>
          </w:tcPr>
          <w:p w14:paraId="06C81167" w14:textId="77777777" w:rsidR="008D5009" w:rsidRPr="00727EAD" w:rsidRDefault="00707501"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14:paraId="445055E3" w14:textId="77777777" w:rsidR="008D5009" w:rsidRPr="00727EAD" w:rsidRDefault="00707501" w:rsidP="00426349">
            <w:pPr>
              <w:suppressAutoHyphens/>
              <w:spacing w:before="0" w:after="0"/>
              <w:rPr>
                <w:color w:val="000000"/>
                <w:sz w:val="16"/>
                <w:szCs w:val="16"/>
              </w:rPr>
            </w:pPr>
            <w:r w:rsidRPr="00727EAD">
              <w:rPr>
                <w:noProof/>
                <w:color w:val="000000"/>
                <w:sz w:val="16"/>
                <w:szCs w:val="16"/>
              </w:rPr>
              <w:t>Stärker entwickelte Regionen</w:t>
            </w:r>
          </w:p>
        </w:tc>
        <w:tc>
          <w:tcPr>
            <w:tcW w:w="0" w:type="auto"/>
            <w:shd w:val="clear" w:color="auto" w:fill="auto"/>
          </w:tcPr>
          <w:p w14:paraId="58FBCB84" w14:textId="77777777" w:rsidR="008D5009" w:rsidRPr="001535A4" w:rsidRDefault="00707501" w:rsidP="00426349">
            <w:pPr>
              <w:suppressAutoHyphens/>
              <w:spacing w:before="0" w:after="0"/>
              <w:rPr>
                <w:color w:val="000000"/>
                <w:sz w:val="16"/>
                <w:szCs w:val="16"/>
                <w:lang w:val="de-DE"/>
              </w:rPr>
            </w:pPr>
            <w:r w:rsidRPr="001535A4">
              <w:rPr>
                <w:noProof/>
                <w:color w:val="000000"/>
                <w:sz w:val="16"/>
                <w:szCs w:val="16"/>
                <w:lang w:val="de-DE"/>
              </w:rPr>
              <w:t>065</w:t>
            </w:r>
            <w:r w:rsidRPr="001535A4">
              <w:rPr>
                <w:color w:val="000000"/>
                <w:sz w:val="16"/>
                <w:szCs w:val="16"/>
                <w:lang w:val="de-DE"/>
              </w:rPr>
              <w:t xml:space="preserve">. </w:t>
            </w:r>
            <w:r w:rsidRPr="001535A4">
              <w:rPr>
                <w:noProof/>
                <w:color w:val="000000"/>
                <w:sz w:val="16"/>
                <w:szCs w:val="16"/>
                <w:lang w:val="de-DE"/>
              </w:rPr>
              <w:t>Forschungs- und Innovationsinfrastruktur, Prozesse, Technologietransfer und Zusammenarbeit in Unternehmen mit Schwerpunkt auf der CO2-armen Wirtschaft und der Verstärkung der Widerstandsfähigkeit gegenüber dem Klimawandel</w:t>
            </w:r>
          </w:p>
        </w:tc>
        <w:tc>
          <w:tcPr>
            <w:tcW w:w="0" w:type="auto"/>
            <w:shd w:val="clear" w:color="auto" w:fill="auto"/>
          </w:tcPr>
          <w:p w14:paraId="4EBB6FED" w14:textId="77777777" w:rsidR="008D5009" w:rsidRPr="0062754E" w:rsidRDefault="00707501" w:rsidP="00426349">
            <w:pPr>
              <w:suppressAutoHyphens/>
              <w:spacing w:before="0" w:after="0"/>
              <w:jc w:val="right"/>
              <w:rPr>
                <w:sz w:val="16"/>
                <w:szCs w:val="16"/>
              </w:rPr>
            </w:pPr>
            <w:r w:rsidRPr="00727EAD">
              <w:rPr>
                <w:noProof/>
                <w:sz w:val="16"/>
                <w:szCs w:val="16"/>
              </w:rPr>
              <w:t>11.000.000,00</w:t>
            </w:r>
          </w:p>
        </w:tc>
      </w:tr>
      <w:tr w:rsidR="00CC0692" w14:paraId="469B0B45" w14:textId="77777777" w:rsidTr="00426349">
        <w:trPr>
          <w:trHeight w:val="288"/>
        </w:trPr>
        <w:tc>
          <w:tcPr>
            <w:tcW w:w="0" w:type="auto"/>
            <w:shd w:val="clear" w:color="auto" w:fill="auto"/>
          </w:tcPr>
          <w:p w14:paraId="2F6DF92D" w14:textId="77777777" w:rsidR="008D5009" w:rsidRPr="00727EAD" w:rsidRDefault="00707501"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14:paraId="28FD0087" w14:textId="77777777" w:rsidR="008D5009" w:rsidRPr="00727EAD" w:rsidRDefault="00707501" w:rsidP="00426349">
            <w:pPr>
              <w:suppressAutoHyphens/>
              <w:spacing w:before="0" w:after="0"/>
              <w:rPr>
                <w:color w:val="000000"/>
                <w:sz w:val="16"/>
                <w:szCs w:val="16"/>
              </w:rPr>
            </w:pPr>
            <w:r w:rsidRPr="00727EAD">
              <w:rPr>
                <w:noProof/>
                <w:color w:val="000000"/>
                <w:sz w:val="16"/>
                <w:szCs w:val="16"/>
              </w:rPr>
              <w:t>Stärker entwickelte Regionen</w:t>
            </w:r>
          </w:p>
        </w:tc>
        <w:tc>
          <w:tcPr>
            <w:tcW w:w="0" w:type="auto"/>
            <w:shd w:val="clear" w:color="auto" w:fill="auto"/>
          </w:tcPr>
          <w:p w14:paraId="0D09F1F8" w14:textId="77777777" w:rsidR="008D5009" w:rsidRPr="001535A4" w:rsidRDefault="00707501" w:rsidP="00426349">
            <w:pPr>
              <w:suppressAutoHyphens/>
              <w:spacing w:before="0" w:after="0"/>
              <w:rPr>
                <w:color w:val="000000"/>
                <w:sz w:val="16"/>
                <w:szCs w:val="16"/>
                <w:lang w:val="de-DE"/>
              </w:rPr>
            </w:pPr>
            <w:r w:rsidRPr="001535A4">
              <w:rPr>
                <w:noProof/>
                <w:color w:val="000000"/>
                <w:sz w:val="16"/>
                <w:szCs w:val="16"/>
                <w:lang w:val="de-DE"/>
              </w:rPr>
              <w:t>068</w:t>
            </w:r>
            <w:r w:rsidRPr="001535A4">
              <w:rPr>
                <w:color w:val="000000"/>
                <w:sz w:val="16"/>
                <w:szCs w:val="16"/>
                <w:lang w:val="de-DE"/>
              </w:rPr>
              <w:t xml:space="preserve">. </w:t>
            </w:r>
            <w:r w:rsidRPr="001535A4">
              <w:rPr>
                <w:noProof/>
                <w:color w:val="000000"/>
                <w:sz w:val="16"/>
                <w:szCs w:val="16"/>
                <w:lang w:val="de-DE"/>
              </w:rPr>
              <w:t>Energieeffizienz- und Demonstrationsprojekte in KMU und Begleitmaßnahmen</w:t>
            </w:r>
          </w:p>
        </w:tc>
        <w:tc>
          <w:tcPr>
            <w:tcW w:w="0" w:type="auto"/>
            <w:shd w:val="clear" w:color="auto" w:fill="auto"/>
          </w:tcPr>
          <w:p w14:paraId="5194700A" w14:textId="77777777" w:rsidR="008D5009" w:rsidRPr="0062754E" w:rsidRDefault="00707501" w:rsidP="00426349">
            <w:pPr>
              <w:suppressAutoHyphens/>
              <w:spacing w:before="0" w:after="0"/>
              <w:jc w:val="right"/>
              <w:rPr>
                <w:sz w:val="16"/>
                <w:szCs w:val="16"/>
              </w:rPr>
            </w:pPr>
            <w:r w:rsidRPr="00727EAD">
              <w:rPr>
                <w:noProof/>
                <w:sz w:val="16"/>
                <w:szCs w:val="16"/>
              </w:rPr>
              <w:t>1.543.844,00</w:t>
            </w:r>
          </w:p>
        </w:tc>
      </w:tr>
      <w:tr w:rsidR="00CC0692" w14:paraId="08ACE749" w14:textId="77777777" w:rsidTr="00426349">
        <w:trPr>
          <w:trHeight w:val="288"/>
        </w:trPr>
        <w:tc>
          <w:tcPr>
            <w:tcW w:w="0" w:type="auto"/>
            <w:shd w:val="clear" w:color="auto" w:fill="auto"/>
          </w:tcPr>
          <w:p w14:paraId="450C3586" w14:textId="77777777" w:rsidR="008D5009" w:rsidRPr="00727EAD" w:rsidRDefault="00707501"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14:paraId="006E3F42" w14:textId="77777777" w:rsidR="008D5009" w:rsidRPr="00727EAD" w:rsidRDefault="00707501" w:rsidP="00426349">
            <w:pPr>
              <w:suppressAutoHyphens/>
              <w:spacing w:before="0" w:after="0"/>
              <w:rPr>
                <w:color w:val="000000"/>
                <w:sz w:val="16"/>
                <w:szCs w:val="16"/>
              </w:rPr>
            </w:pPr>
            <w:r w:rsidRPr="00727EAD">
              <w:rPr>
                <w:noProof/>
                <w:color w:val="000000"/>
                <w:sz w:val="16"/>
                <w:szCs w:val="16"/>
              </w:rPr>
              <w:t>Stärker entwickelte Regionen</w:t>
            </w:r>
          </w:p>
        </w:tc>
        <w:tc>
          <w:tcPr>
            <w:tcW w:w="0" w:type="auto"/>
            <w:shd w:val="clear" w:color="auto" w:fill="auto"/>
          </w:tcPr>
          <w:p w14:paraId="207D77D5" w14:textId="77777777" w:rsidR="008D5009" w:rsidRPr="001535A4" w:rsidRDefault="00707501" w:rsidP="00426349">
            <w:pPr>
              <w:suppressAutoHyphens/>
              <w:spacing w:before="0" w:after="0"/>
              <w:rPr>
                <w:color w:val="000000"/>
                <w:sz w:val="16"/>
                <w:szCs w:val="16"/>
                <w:lang w:val="de-DE"/>
              </w:rPr>
            </w:pPr>
            <w:r w:rsidRPr="001535A4">
              <w:rPr>
                <w:noProof/>
                <w:color w:val="000000"/>
                <w:sz w:val="16"/>
                <w:szCs w:val="16"/>
                <w:lang w:val="de-DE"/>
              </w:rPr>
              <w:t>069</w:t>
            </w:r>
            <w:r w:rsidRPr="001535A4">
              <w:rPr>
                <w:color w:val="000000"/>
                <w:sz w:val="16"/>
                <w:szCs w:val="16"/>
                <w:lang w:val="de-DE"/>
              </w:rPr>
              <w:t xml:space="preserve">. </w:t>
            </w:r>
            <w:r w:rsidRPr="001535A4">
              <w:rPr>
                <w:noProof/>
                <w:color w:val="000000"/>
                <w:sz w:val="16"/>
                <w:szCs w:val="16"/>
                <w:lang w:val="de-DE"/>
              </w:rPr>
              <w:t>Unterstützung umweltfreundlicher Produktionsverfahren und der Ressourceneffizienz in KMU</w:t>
            </w:r>
          </w:p>
        </w:tc>
        <w:tc>
          <w:tcPr>
            <w:tcW w:w="0" w:type="auto"/>
            <w:shd w:val="clear" w:color="auto" w:fill="auto"/>
          </w:tcPr>
          <w:p w14:paraId="086AEA58" w14:textId="77777777" w:rsidR="008D5009" w:rsidRPr="0062754E" w:rsidRDefault="00707501" w:rsidP="00426349">
            <w:pPr>
              <w:suppressAutoHyphens/>
              <w:spacing w:before="0" w:after="0"/>
              <w:jc w:val="right"/>
              <w:rPr>
                <w:sz w:val="16"/>
                <w:szCs w:val="16"/>
              </w:rPr>
            </w:pPr>
            <w:r w:rsidRPr="00727EAD">
              <w:rPr>
                <w:noProof/>
                <w:sz w:val="16"/>
                <w:szCs w:val="16"/>
              </w:rPr>
              <w:t>750.000,00</w:t>
            </w:r>
          </w:p>
        </w:tc>
      </w:tr>
      <w:tr w:rsidR="00CC0692" w14:paraId="6854B3B2" w14:textId="77777777" w:rsidTr="00426349">
        <w:trPr>
          <w:trHeight w:val="288"/>
        </w:trPr>
        <w:tc>
          <w:tcPr>
            <w:tcW w:w="0" w:type="auto"/>
            <w:shd w:val="clear" w:color="auto" w:fill="auto"/>
          </w:tcPr>
          <w:p w14:paraId="6C3184EA" w14:textId="77777777" w:rsidR="008D5009" w:rsidRPr="00727EAD" w:rsidRDefault="00707501" w:rsidP="00426349">
            <w:pPr>
              <w:pStyle w:val="Text2"/>
              <w:spacing w:before="0" w:after="0"/>
              <w:ind w:left="0"/>
              <w:jc w:val="center"/>
              <w:rPr>
                <w:color w:val="000000"/>
                <w:sz w:val="16"/>
                <w:szCs w:val="16"/>
              </w:rPr>
            </w:pPr>
            <w:r w:rsidRPr="00727EAD">
              <w:rPr>
                <w:noProof/>
                <w:color w:val="000000"/>
                <w:sz w:val="16"/>
                <w:szCs w:val="16"/>
              </w:rPr>
              <w:lastRenderedPageBreak/>
              <w:t>ERDF</w:t>
            </w:r>
          </w:p>
        </w:tc>
        <w:tc>
          <w:tcPr>
            <w:tcW w:w="0" w:type="auto"/>
            <w:gridSpan w:val="2"/>
            <w:shd w:val="clear" w:color="auto" w:fill="auto"/>
          </w:tcPr>
          <w:p w14:paraId="42C4FFB4" w14:textId="77777777" w:rsidR="008D5009" w:rsidRPr="00727EAD" w:rsidRDefault="00707501" w:rsidP="00426349">
            <w:pPr>
              <w:suppressAutoHyphens/>
              <w:spacing w:before="0" w:after="0"/>
              <w:rPr>
                <w:color w:val="000000"/>
                <w:sz w:val="16"/>
                <w:szCs w:val="16"/>
              </w:rPr>
            </w:pPr>
            <w:r w:rsidRPr="00727EAD">
              <w:rPr>
                <w:noProof/>
                <w:color w:val="000000"/>
                <w:sz w:val="16"/>
                <w:szCs w:val="16"/>
              </w:rPr>
              <w:t>Stärker entwickelte Regionen</w:t>
            </w:r>
          </w:p>
        </w:tc>
        <w:tc>
          <w:tcPr>
            <w:tcW w:w="0" w:type="auto"/>
            <w:shd w:val="clear" w:color="auto" w:fill="auto"/>
          </w:tcPr>
          <w:p w14:paraId="1A9273D6" w14:textId="77777777" w:rsidR="008D5009" w:rsidRPr="001535A4" w:rsidRDefault="00707501" w:rsidP="00426349">
            <w:pPr>
              <w:suppressAutoHyphens/>
              <w:spacing w:before="0" w:after="0"/>
              <w:rPr>
                <w:color w:val="000000"/>
                <w:sz w:val="16"/>
                <w:szCs w:val="16"/>
                <w:lang w:val="de-DE"/>
              </w:rPr>
            </w:pPr>
            <w:r w:rsidRPr="001535A4">
              <w:rPr>
                <w:noProof/>
                <w:color w:val="000000"/>
                <w:sz w:val="16"/>
                <w:szCs w:val="16"/>
                <w:lang w:val="de-DE"/>
              </w:rPr>
              <w:t>070</w:t>
            </w:r>
            <w:r w:rsidRPr="001535A4">
              <w:rPr>
                <w:color w:val="000000"/>
                <w:sz w:val="16"/>
                <w:szCs w:val="16"/>
                <w:lang w:val="de-DE"/>
              </w:rPr>
              <w:t xml:space="preserve">. </w:t>
            </w:r>
            <w:r w:rsidRPr="001535A4">
              <w:rPr>
                <w:noProof/>
                <w:color w:val="000000"/>
                <w:sz w:val="16"/>
                <w:szCs w:val="16"/>
                <w:lang w:val="de-DE"/>
              </w:rPr>
              <w:t>Förderung der Energieeffizienz in großen Unternehmen</w:t>
            </w:r>
          </w:p>
        </w:tc>
        <w:tc>
          <w:tcPr>
            <w:tcW w:w="0" w:type="auto"/>
            <w:shd w:val="clear" w:color="auto" w:fill="auto"/>
          </w:tcPr>
          <w:p w14:paraId="7F728B3E" w14:textId="77777777" w:rsidR="008D5009" w:rsidRPr="0062754E" w:rsidRDefault="00707501" w:rsidP="00426349">
            <w:pPr>
              <w:suppressAutoHyphens/>
              <w:spacing w:before="0" w:after="0"/>
              <w:jc w:val="right"/>
              <w:rPr>
                <w:sz w:val="16"/>
                <w:szCs w:val="16"/>
              </w:rPr>
            </w:pPr>
            <w:r w:rsidRPr="00727EAD">
              <w:rPr>
                <w:noProof/>
                <w:sz w:val="16"/>
                <w:szCs w:val="16"/>
              </w:rPr>
              <w:t>250.000,00</w:t>
            </w:r>
          </w:p>
        </w:tc>
      </w:tr>
    </w:tbl>
    <w:p w14:paraId="147E9C58" w14:textId="77777777" w:rsidR="008D5009" w:rsidRDefault="008D5009" w:rsidP="008D5009">
      <w:pPr>
        <w:suppressAutoHyphens/>
        <w:spacing w:before="0" w:after="0"/>
        <w:rPr>
          <w:sz w:val="16"/>
          <w:szCs w:val="16"/>
        </w:rPr>
      </w:pPr>
    </w:p>
    <w:p w14:paraId="584085ED" w14:textId="77777777" w:rsidR="008D5009" w:rsidRPr="005701D6" w:rsidRDefault="00707501" w:rsidP="008D5009">
      <w:pPr>
        <w:keepNext/>
        <w:autoSpaceDE w:val="0"/>
        <w:autoSpaceDN w:val="0"/>
        <w:adjustRightInd w:val="0"/>
        <w:spacing w:before="0" w:after="0"/>
        <w:rPr>
          <w:sz w:val="20"/>
          <w:szCs w:val="20"/>
        </w:rPr>
      </w:pPr>
      <w:r w:rsidRPr="005701D6">
        <w:rPr>
          <w:b/>
          <w:noProof/>
          <w:sz w:val="20"/>
          <w:szCs w:val="20"/>
          <w:lang w:eastAsia="en-GB"/>
        </w:rPr>
        <w:t>Tabelle 8: Dimension 2 – Finanzierungsform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6"/>
        <w:gridCol w:w="1638"/>
        <w:gridCol w:w="1638"/>
        <w:gridCol w:w="7766"/>
        <w:gridCol w:w="1806"/>
      </w:tblGrid>
      <w:tr w:rsidR="00CC0692" w:rsidRPr="00EF067B" w14:paraId="6F9B4F13" w14:textId="77777777" w:rsidTr="00426349">
        <w:trPr>
          <w:trHeight w:val="288"/>
          <w:tblHeader/>
        </w:trPr>
        <w:tc>
          <w:tcPr>
            <w:tcW w:w="0" w:type="auto"/>
            <w:gridSpan w:val="2"/>
            <w:shd w:val="clear" w:color="auto" w:fill="auto"/>
          </w:tcPr>
          <w:p w14:paraId="3E5ECA83" w14:textId="77777777" w:rsidR="008D5009" w:rsidRPr="005B69A1" w:rsidRDefault="00707501" w:rsidP="00426349">
            <w:pPr>
              <w:suppressAutoHyphens/>
              <w:spacing w:before="0" w:after="0"/>
              <w:rPr>
                <w:b/>
                <w:color w:val="000000"/>
                <w:sz w:val="18"/>
                <w:szCs w:val="18"/>
              </w:rPr>
            </w:pPr>
            <w:r>
              <w:rPr>
                <w:b/>
                <w:noProof/>
                <w:color w:val="000000"/>
                <w:sz w:val="16"/>
                <w:szCs w:val="16"/>
              </w:rPr>
              <w:t>Prioritätsachse</w:t>
            </w:r>
          </w:p>
        </w:tc>
        <w:tc>
          <w:tcPr>
            <w:tcW w:w="0" w:type="auto"/>
            <w:gridSpan w:val="3"/>
            <w:shd w:val="clear" w:color="auto" w:fill="auto"/>
          </w:tcPr>
          <w:p w14:paraId="558BCF44" w14:textId="77777777" w:rsidR="008D5009" w:rsidRPr="001535A4" w:rsidRDefault="00707501" w:rsidP="00426349">
            <w:pPr>
              <w:suppressAutoHyphens/>
              <w:spacing w:before="0" w:after="0"/>
              <w:rPr>
                <w:b/>
                <w:color w:val="000000"/>
                <w:sz w:val="18"/>
                <w:szCs w:val="18"/>
                <w:lang w:val="de-DE"/>
              </w:rPr>
            </w:pPr>
            <w:r w:rsidRPr="001535A4">
              <w:rPr>
                <w:b/>
                <w:noProof/>
                <w:color w:val="000000"/>
                <w:sz w:val="16"/>
                <w:szCs w:val="16"/>
                <w:lang w:val="de-DE"/>
              </w:rPr>
              <w:t xml:space="preserve">3 - </w:t>
            </w:r>
            <w:r w:rsidRPr="001535A4">
              <w:rPr>
                <w:b/>
                <w:color w:val="000000"/>
                <w:sz w:val="16"/>
                <w:szCs w:val="16"/>
                <w:lang w:val="de-DE"/>
              </w:rPr>
              <w:t xml:space="preserve"> </w:t>
            </w:r>
            <w:r w:rsidRPr="001535A4">
              <w:rPr>
                <w:b/>
                <w:noProof/>
                <w:color w:val="000000"/>
                <w:sz w:val="16"/>
                <w:szCs w:val="16"/>
                <w:lang w:val="de-DE"/>
              </w:rPr>
              <w:t>Förderung CO2-effizienter Wirtschafts- und Stadtstrukturen</w:t>
            </w:r>
          </w:p>
        </w:tc>
      </w:tr>
      <w:tr w:rsidR="00CC0692" w14:paraId="7E39364B" w14:textId="77777777" w:rsidTr="00426349">
        <w:trPr>
          <w:trHeight w:val="288"/>
          <w:tblHeader/>
        </w:trPr>
        <w:tc>
          <w:tcPr>
            <w:tcW w:w="0" w:type="auto"/>
            <w:shd w:val="clear" w:color="auto" w:fill="auto"/>
          </w:tcPr>
          <w:p w14:paraId="343570E8" w14:textId="77777777" w:rsidR="008D5009" w:rsidRPr="00376E50" w:rsidRDefault="00707501" w:rsidP="00426349">
            <w:pPr>
              <w:suppressAutoHyphens/>
              <w:spacing w:before="0" w:after="0"/>
              <w:jc w:val="center"/>
              <w:rPr>
                <w:b/>
                <w:color w:val="000000"/>
                <w:sz w:val="16"/>
                <w:szCs w:val="16"/>
              </w:rPr>
            </w:pPr>
            <w:r>
              <w:rPr>
                <w:b/>
                <w:bCs/>
                <w:noProof/>
                <w:color w:val="000000"/>
                <w:sz w:val="16"/>
                <w:szCs w:val="16"/>
                <w:lang w:eastAsia="en-GB"/>
              </w:rPr>
              <w:t>Fonds</w:t>
            </w:r>
          </w:p>
        </w:tc>
        <w:tc>
          <w:tcPr>
            <w:tcW w:w="0" w:type="auto"/>
            <w:gridSpan w:val="2"/>
            <w:shd w:val="clear" w:color="auto" w:fill="auto"/>
          </w:tcPr>
          <w:p w14:paraId="0139486E" w14:textId="77777777" w:rsidR="008D5009" w:rsidRPr="00376E50" w:rsidRDefault="00707501" w:rsidP="00426349">
            <w:pPr>
              <w:suppressAutoHyphens/>
              <w:spacing w:before="0" w:after="0"/>
              <w:jc w:val="center"/>
              <w:rPr>
                <w:b/>
                <w:bCs/>
                <w:color w:val="000000"/>
                <w:sz w:val="16"/>
                <w:szCs w:val="16"/>
                <w:lang w:eastAsia="en-GB"/>
              </w:rPr>
            </w:pPr>
            <w:r>
              <w:rPr>
                <w:b/>
                <w:bCs/>
                <w:noProof/>
                <w:color w:val="000000"/>
                <w:sz w:val="16"/>
                <w:szCs w:val="16"/>
                <w:lang w:eastAsia="en-GB"/>
              </w:rPr>
              <w:t>Regionenkategorie</w:t>
            </w:r>
          </w:p>
        </w:tc>
        <w:tc>
          <w:tcPr>
            <w:tcW w:w="0" w:type="auto"/>
            <w:shd w:val="clear" w:color="auto" w:fill="auto"/>
          </w:tcPr>
          <w:p w14:paraId="0D9C56C4" w14:textId="77777777" w:rsidR="008D5009" w:rsidRPr="00376E50" w:rsidRDefault="00707501" w:rsidP="00426349">
            <w:pPr>
              <w:spacing w:before="0" w:after="0"/>
              <w:jc w:val="center"/>
              <w:rPr>
                <w:b/>
                <w:color w:val="000000"/>
                <w:sz w:val="16"/>
                <w:szCs w:val="16"/>
              </w:rPr>
            </w:pPr>
            <w:r w:rsidRPr="00376E50">
              <w:rPr>
                <w:b/>
                <w:noProof/>
                <w:color w:val="000000"/>
                <w:sz w:val="16"/>
                <w:szCs w:val="16"/>
              </w:rPr>
              <w:t>Code</w:t>
            </w:r>
          </w:p>
        </w:tc>
        <w:tc>
          <w:tcPr>
            <w:tcW w:w="0" w:type="auto"/>
            <w:shd w:val="clear" w:color="auto" w:fill="auto"/>
          </w:tcPr>
          <w:p w14:paraId="41B95686" w14:textId="77777777" w:rsidR="008D5009" w:rsidRPr="00376E50" w:rsidRDefault="00707501" w:rsidP="00426349">
            <w:pPr>
              <w:suppressAutoHyphens/>
              <w:spacing w:before="0" w:after="0"/>
              <w:jc w:val="center"/>
              <w:rPr>
                <w:b/>
                <w:color w:val="000000"/>
                <w:sz w:val="16"/>
                <w:szCs w:val="16"/>
              </w:rPr>
            </w:pPr>
            <w:r w:rsidRPr="00376E50">
              <w:rPr>
                <w:b/>
                <w:noProof/>
                <w:color w:val="000000"/>
                <w:sz w:val="16"/>
                <w:szCs w:val="16"/>
              </w:rPr>
              <w:t>Betrag (EUR)</w:t>
            </w:r>
          </w:p>
        </w:tc>
      </w:tr>
      <w:tr w:rsidR="00CC0692" w14:paraId="1611920A" w14:textId="77777777" w:rsidTr="00426349">
        <w:trPr>
          <w:trHeight w:val="288"/>
        </w:trPr>
        <w:tc>
          <w:tcPr>
            <w:tcW w:w="0" w:type="auto"/>
            <w:shd w:val="clear" w:color="auto" w:fill="auto"/>
          </w:tcPr>
          <w:p w14:paraId="73E4DB12" w14:textId="77777777" w:rsidR="008D5009" w:rsidRPr="00727EAD" w:rsidRDefault="00707501"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14:paraId="2DB53D3F" w14:textId="77777777" w:rsidR="008D5009" w:rsidRPr="00727EAD" w:rsidRDefault="00707501" w:rsidP="00426349">
            <w:pPr>
              <w:suppressAutoHyphens/>
              <w:spacing w:before="0" w:after="0"/>
              <w:rPr>
                <w:color w:val="000000"/>
                <w:sz w:val="16"/>
                <w:szCs w:val="16"/>
              </w:rPr>
            </w:pPr>
            <w:r w:rsidRPr="00727EAD">
              <w:rPr>
                <w:noProof/>
                <w:color w:val="000000"/>
                <w:sz w:val="16"/>
                <w:szCs w:val="16"/>
              </w:rPr>
              <w:t>Stärker entwickelte Regionen</w:t>
            </w:r>
          </w:p>
        </w:tc>
        <w:tc>
          <w:tcPr>
            <w:tcW w:w="0" w:type="auto"/>
            <w:shd w:val="clear" w:color="auto" w:fill="auto"/>
          </w:tcPr>
          <w:p w14:paraId="1CFB6F88" w14:textId="77777777" w:rsidR="008D5009" w:rsidRPr="00727EAD" w:rsidRDefault="00707501"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Nicht rückzahlbare Finanzhilfe</w:t>
            </w:r>
          </w:p>
        </w:tc>
        <w:tc>
          <w:tcPr>
            <w:tcW w:w="0" w:type="auto"/>
            <w:shd w:val="clear" w:color="auto" w:fill="auto"/>
          </w:tcPr>
          <w:p w14:paraId="74F27F7B" w14:textId="77777777" w:rsidR="008D5009" w:rsidRPr="00376E50" w:rsidRDefault="00707501" w:rsidP="00426349">
            <w:pPr>
              <w:suppressAutoHyphens/>
              <w:spacing w:before="0" w:after="0"/>
              <w:jc w:val="right"/>
              <w:rPr>
                <w:color w:val="000000"/>
                <w:sz w:val="16"/>
                <w:szCs w:val="16"/>
              </w:rPr>
            </w:pPr>
            <w:r w:rsidRPr="00D243BB">
              <w:rPr>
                <w:noProof/>
                <w:color w:val="000000"/>
                <w:sz w:val="16"/>
                <w:szCs w:val="16"/>
                <w:highlight w:val="yellow"/>
              </w:rPr>
              <w:t>16.900.000,00</w:t>
            </w:r>
          </w:p>
        </w:tc>
      </w:tr>
      <w:tr w:rsidR="00CC0692" w14:paraId="157A1557" w14:textId="77777777" w:rsidTr="00426349">
        <w:trPr>
          <w:trHeight w:val="288"/>
        </w:trPr>
        <w:tc>
          <w:tcPr>
            <w:tcW w:w="0" w:type="auto"/>
            <w:shd w:val="clear" w:color="auto" w:fill="auto"/>
          </w:tcPr>
          <w:p w14:paraId="3B1C42F4" w14:textId="77777777" w:rsidR="008D5009" w:rsidRPr="00727EAD" w:rsidRDefault="00707501"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14:paraId="464162C2" w14:textId="77777777" w:rsidR="008D5009" w:rsidRPr="00727EAD" w:rsidRDefault="00707501" w:rsidP="00426349">
            <w:pPr>
              <w:suppressAutoHyphens/>
              <w:spacing w:before="0" w:after="0"/>
              <w:rPr>
                <w:color w:val="000000"/>
                <w:sz w:val="16"/>
                <w:szCs w:val="16"/>
              </w:rPr>
            </w:pPr>
            <w:r w:rsidRPr="00727EAD">
              <w:rPr>
                <w:noProof/>
                <w:color w:val="000000"/>
                <w:sz w:val="16"/>
                <w:szCs w:val="16"/>
              </w:rPr>
              <w:t>Stärker entwickelte Regionen</w:t>
            </w:r>
          </w:p>
        </w:tc>
        <w:tc>
          <w:tcPr>
            <w:tcW w:w="0" w:type="auto"/>
            <w:shd w:val="clear" w:color="auto" w:fill="auto"/>
          </w:tcPr>
          <w:p w14:paraId="55767754" w14:textId="77777777" w:rsidR="008D5009" w:rsidRPr="00727EAD" w:rsidRDefault="00707501" w:rsidP="00426349">
            <w:pPr>
              <w:suppressAutoHyphens/>
              <w:spacing w:before="0" w:after="0"/>
              <w:rPr>
                <w:color w:val="000000"/>
                <w:sz w:val="16"/>
                <w:szCs w:val="16"/>
                <w:lang w:val="fr-BE"/>
              </w:rPr>
            </w:pPr>
            <w:r w:rsidRPr="001535A4">
              <w:rPr>
                <w:noProof/>
                <w:color w:val="000000"/>
                <w:sz w:val="16"/>
                <w:szCs w:val="16"/>
                <w:lang w:val="de-DE"/>
              </w:rPr>
              <w:t>04</w:t>
            </w:r>
            <w:r w:rsidRPr="001535A4">
              <w:rPr>
                <w:color w:val="000000"/>
                <w:sz w:val="16"/>
                <w:szCs w:val="16"/>
                <w:lang w:val="de-DE"/>
              </w:rPr>
              <w:t xml:space="preserve">. </w:t>
            </w:r>
            <w:r w:rsidRPr="001535A4">
              <w:rPr>
                <w:noProof/>
                <w:color w:val="000000"/>
                <w:sz w:val="16"/>
                <w:szCs w:val="16"/>
                <w:lang w:val="de-DE"/>
              </w:rPr>
              <w:t>Unterstützung durch Finanzinstrumente: Darlehen oder Gleichwertiges</w:t>
            </w:r>
          </w:p>
        </w:tc>
        <w:tc>
          <w:tcPr>
            <w:tcW w:w="0" w:type="auto"/>
            <w:shd w:val="clear" w:color="auto" w:fill="auto"/>
          </w:tcPr>
          <w:p w14:paraId="3CCCBCF7" w14:textId="77777777" w:rsidR="008D5009" w:rsidRPr="00376E50" w:rsidRDefault="00707501" w:rsidP="00426349">
            <w:pPr>
              <w:suppressAutoHyphens/>
              <w:spacing w:before="0" w:after="0"/>
              <w:jc w:val="right"/>
              <w:rPr>
                <w:color w:val="000000"/>
                <w:sz w:val="16"/>
                <w:szCs w:val="16"/>
              </w:rPr>
            </w:pPr>
            <w:r w:rsidRPr="00727EAD">
              <w:rPr>
                <w:noProof/>
                <w:color w:val="000000"/>
                <w:sz w:val="16"/>
                <w:szCs w:val="16"/>
              </w:rPr>
              <w:t>500.000,00</w:t>
            </w:r>
          </w:p>
        </w:tc>
      </w:tr>
    </w:tbl>
    <w:p w14:paraId="07917AA2" w14:textId="77777777" w:rsidR="008D5009" w:rsidRDefault="008D5009" w:rsidP="008D5009">
      <w:pPr>
        <w:suppressAutoHyphens/>
        <w:spacing w:before="0" w:after="0"/>
        <w:rPr>
          <w:color w:val="000000"/>
          <w:sz w:val="18"/>
          <w:szCs w:val="18"/>
        </w:rPr>
      </w:pPr>
    </w:p>
    <w:p w14:paraId="731A4C06" w14:textId="77777777" w:rsidR="008D5009" w:rsidRPr="005701D6" w:rsidRDefault="00707501" w:rsidP="008D5009">
      <w:pPr>
        <w:keepNext/>
        <w:autoSpaceDE w:val="0"/>
        <w:autoSpaceDN w:val="0"/>
        <w:adjustRightInd w:val="0"/>
        <w:spacing w:before="0" w:after="0"/>
        <w:rPr>
          <w:b/>
          <w:sz w:val="20"/>
          <w:szCs w:val="20"/>
          <w:lang w:eastAsia="en-GB"/>
        </w:rPr>
      </w:pPr>
      <w:r w:rsidRPr="005701D6">
        <w:rPr>
          <w:b/>
          <w:noProof/>
          <w:sz w:val="20"/>
          <w:szCs w:val="20"/>
          <w:lang w:eastAsia="en-GB"/>
        </w:rPr>
        <w:t>Tabelle 9: Dimension 3 – Art des Gebiets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1678"/>
        <w:gridCol w:w="1678"/>
        <w:gridCol w:w="7596"/>
        <w:gridCol w:w="1849"/>
      </w:tblGrid>
      <w:tr w:rsidR="00CC0692" w:rsidRPr="00EF067B" w14:paraId="6D62D82B" w14:textId="77777777" w:rsidTr="00426349">
        <w:trPr>
          <w:trHeight w:val="288"/>
          <w:tblHeader/>
        </w:trPr>
        <w:tc>
          <w:tcPr>
            <w:tcW w:w="0" w:type="auto"/>
            <w:gridSpan w:val="2"/>
            <w:shd w:val="clear" w:color="auto" w:fill="auto"/>
          </w:tcPr>
          <w:p w14:paraId="52E384B4" w14:textId="77777777" w:rsidR="008D5009" w:rsidRPr="005B69A1" w:rsidRDefault="00707501" w:rsidP="00426349">
            <w:pPr>
              <w:suppressAutoHyphens/>
              <w:spacing w:before="0" w:after="0"/>
              <w:rPr>
                <w:b/>
                <w:color w:val="000000"/>
                <w:sz w:val="18"/>
                <w:szCs w:val="18"/>
              </w:rPr>
            </w:pPr>
            <w:r>
              <w:rPr>
                <w:b/>
                <w:noProof/>
                <w:color w:val="000000"/>
                <w:sz w:val="16"/>
                <w:szCs w:val="16"/>
              </w:rPr>
              <w:t>Prioritätsachse</w:t>
            </w:r>
          </w:p>
        </w:tc>
        <w:tc>
          <w:tcPr>
            <w:tcW w:w="0" w:type="auto"/>
            <w:gridSpan w:val="3"/>
            <w:shd w:val="clear" w:color="auto" w:fill="auto"/>
          </w:tcPr>
          <w:p w14:paraId="7D66D769" w14:textId="77777777" w:rsidR="008D5009" w:rsidRPr="001535A4" w:rsidRDefault="00707501" w:rsidP="00426349">
            <w:pPr>
              <w:suppressAutoHyphens/>
              <w:spacing w:before="0" w:after="0"/>
              <w:rPr>
                <w:b/>
                <w:color w:val="000000"/>
                <w:sz w:val="18"/>
                <w:szCs w:val="18"/>
                <w:lang w:val="de-DE"/>
              </w:rPr>
            </w:pPr>
            <w:r w:rsidRPr="001535A4">
              <w:rPr>
                <w:b/>
                <w:noProof/>
                <w:color w:val="000000"/>
                <w:sz w:val="16"/>
                <w:szCs w:val="16"/>
                <w:lang w:val="de-DE"/>
              </w:rPr>
              <w:t xml:space="preserve">3 - </w:t>
            </w:r>
            <w:r w:rsidRPr="001535A4">
              <w:rPr>
                <w:b/>
                <w:color w:val="000000"/>
                <w:sz w:val="16"/>
                <w:szCs w:val="16"/>
                <w:lang w:val="de-DE"/>
              </w:rPr>
              <w:t xml:space="preserve"> </w:t>
            </w:r>
            <w:r w:rsidRPr="001535A4">
              <w:rPr>
                <w:b/>
                <w:noProof/>
                <w:color w:val="000000"/>
                <w:sz w:val="16"/>
                <w:szCs w:val="16"/>
                <w:lang w:val="de-DE"/>
              </w:rPr>
              <w:t>Förderung CO2-effizienter Wirtschafts- und Stadtstrukturen</w:t>
            </w:r>
          </w:p>
        </w:tc>
      </w:tr>
      <w:tr w:rsidR="00CC0692" w14:paraId="5C738D4F" w14:textId="77777777" w:rsidTr="00426349">
        <w:trPr>
          <w:trHeight w:val="288"/>
          <w:tblHeader/>
        </w:trPr>
        <w:tc>
          <w:tcPr>
            <w:tcW w:w="0" w:type="auto"/>
            <w:shd w:val="clear" w:color="auto" w:fill="auto"/>
          </w:tcPr>
          <w:p w14:paraId="040BE1BC" w14:textId="77777777" w:rsidR="008D5009" w:rsidRPr="00376E50" w:rsidRDefault="00707501" w:rsidP="00426349">
            <w:pPr>
              <w:suppressAutoHyphens/>
              <w:spacing w:before="0" w:after="0"/>
              <w:jc w:val="center"/>
              <w:rPr>
                <w:b/>
                <w:color w:val="FF0000"/>
                <w:sz w:val="16"/>
                <w:szCs w:val="16"/>
              </w:rPr>
            </w:pPr>
            <w:r>
              <w:rPr>
                <w:b/>
                <w:bCs/>
                <w:noProof/>
                <w:color w:val="000000"/>
                <w:sz w:val="16"/>
                <w:szCs w:val="16"/>
                <w:lang w:eastAsia="en-GB"/>
              </w:rPr>
              <w:t>Fonds</w:t>
            </w:r>
          </w:p>
        </w:tc>
        <w:tc>
          <w:tcPr>
            <w:tcW w:w="0" w:type="auto"/>
            <w:gridSpan w:val="2"/>
            <w:shd w:val="clear" w:color="auto" w:fill="auto"/>
          </w:tcPr>
          <w:p w14:paraId="56DFA35E" w14:textId="77777777" w:rsidR="008D5009" w:rsidRPr="00376E50" w:rsidRDefault="00707501" w:rsidP="00426349">
            <w:pPr>
              <w:suppressAutoHyphens/>
              <w:spacing w:before="0" w:after="0"/>
              <w:jc w:val="center"/>
              <w:rPr>
                <w:b/>
                <w:color w:val="FF0000"/>
                <w:sz w:val="16"/>
                <w:szCs w:val="16"/>
              </w:rPr>
            </w:pPr>
            <w:r>
              <w:rPr>
                <w:b/>
                <w:bCs/>
                <w:noProof/>
                <w:color w:val="000000"/>
                <w:sz w:val="16"/>
                <w:szCs w:val="16"/>
                <w:lang w:eastAsia="en-GB"/>
              </w:rPr>
              <w:t>Regionenkategorie</w:t>
            </w:r>
          </w:p>
        </w:tc>
        <w:tc>
          <w:tcPr>
            <w:tcW w:w="0" w:type="auto"/>
            <w:shd w:val="clear" w:color="auto" w:fill="auto"/>
          </w:tcPr>
          <w:p w14:paraId="5C8B1E38" w14:textId="77777777" w:rsidR="008D5009" w:rsidRPr="00376E50" w:rsidRDefault="00707501" w:rsidP="00426349">
            <w:pPr>
              <w:spacing w:before="0" w:after="0"/>
              <w:jc w:val="center"/>
              <w:rPr>
                <w:b/>
                <w:color w:val="FF0000"/>
                <w:sz w:val="16"/>
                <w:szCs w:val="16"/>
              </w:rPr>
            </w:pPr>
            <w:r w:rsidRPr="00376E50">
              <w:rPr>
                <w:b/>
                <w:noProof/>
                <w:color w:val="000000"/>
                <w:sz w:val="16"/>
                <w:szCs w:val="16"/>
              </w:rPr>
              <w:t>Code</w:t>
            </w:r>
          </w:p>
        </w:tc>
        <w:tc>
          <w:tcPr>
            <w:tcW w:w="0" w:type="auto"/>
            <w:shd w:val="clear" w:color="auto" w:fill="auto"/>
          </w:tcPr>
          <w:p w14:paraId="601338B6" w14:textId="77777777" w:rsidR="008D5009" w:rsidRPr="00376E50" w:rsidRDefault="00707501" w:rsidP="00426349">
            <w:pPr>
              <w:suppressAutoHyphens/>
              <w:spacing w:before="0" w:after="0"/>
              <w:jc w:val="center"/>
              <w:rPr>
                <w:b/>
                <w:color w:val="000000"/>
                <w:sz w:val="16"/>
                <w:szCs w:val="16"/>
              </w:rPr>
            </w:pPr>
            <w:r w:rsidRPr="00376E50">
              <w:rPr>
                <w:b/>
                <w:noProof/>
                <w:color w:val="000000"/>
                <w:sz w:val="16"/>
                <w:szCs w:val="16"/>
              </w:rPr>
              <w:t>Betrag (EUR)</w:t>
            </w:r>
          </w:p>
        </w:tc>
      </w:tr>
      <w:tr w:rsidR="00CC0692" w14:paraId="17B86B29" w14:textId="77777777" w:rsidTr="00426349">
        <w:trPr>
          <w:trHeight w:val="288"/>
        </w:trPr>
        <w:tc>
          <w:tcPr>
            <w:tcW w:w="0" w:type="auto"/>
            <w:shd w:val="clear" w:color="auto" w:fill="auto"/>
          </w:tcPr>
          <w:p w14:paraId="5800FED1" w14:textId="77777777" w:rsidR="008D5009" w:rsidRPr="00727EAD" w:rsidRDefault="00707501"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14:paraId="393C8014" w14:textId="77777777" w:rsidR="008D5009" w:rsidRPr="00727EAD" w:rsidRDefault="00707501" w:rsidP="00426349">
            <w:pPr>
              <w:suppressAutoHyphens/>
              <w:spacing w:before="0" w:after="0"/>
              <w:rPr>
                <w:color w:val="000000"/>
                <w:sz w:val="16"/>
                <w:szCs w:val="16"/>
              </w:rPr>
            </w:pPr>
            <w:r w:rsidRPr="00727EAD">
              <w:rPr>
                <w:noProof/>
                <w:color w:val="000000"/>
                <w:sz w:val="16"/>
                <w:szCs w:val="16"/>
              </w:rPr>
              <w:t>Stärker entwickelte Regionen</w:t>
            </w:r>
          </w:p>
        </w:tc>
        <w:tc>
          <w:tcPr>
            <w:tcW w:w="0" w:type="auto"/>
            <w:shd w:val="clear" w:color="auto" w:fill="auto"/>
          </w:tcPr>
          <w:p w14:paraId="610A452C" w14:textId="77777777" w:rsidR="008D5009" w:rsidRPr="001535A4" w:rsidRDefault="00707501" w:rsidP="00426349">
            <w:pPr>
              <w:suppressAutoHyphens/>
              <w:spacing w:before="0" w:after="0"/>
              <w:rPr>
                <w:color w:val="000000"/>
                <w:sz w:val="16"/>
                <w:szCs w:val="16"/>
                <w:lang w:val="de-DE"/>
              </w:rPr>
            </w:pPr>
            <w:r w:rsidRPr="001535A4">
              <w:rPr>
                <w:noProof/>
                <w:color w:val="000000"/>
                <w:sz w:val="16"/>
                <w:szCs w:val="16"/>
                <w:lang w:val="de-DE"/>
              </w:rPr>
              <w:t>01</w:t>
            </w:r>
            <w:r w:rsidRPr="001535A4">
              <w:rPr>
                <w:color w:val="000000"/>
                <w:sz w:val="16"/>
                <w:szCs w:val="16"/>
                <w:lang w:val="de-DE"/>
              </w:rPr>
              <w:t xml:space="preserve">. </w:t>
            </w:r>
            <w:r w:rsidRPr="001535A4">
              <w:rPr>
                <w:noProof/>
                <w:color w:val="000000"/>
                <w:sz w:val="16"/>
                <w:szCs w:val="16"/>
                <w:lang w:val="de-DE"/>
              </w:rPr>
              <w:t>Städtische Ballungsgebiete (dicht besiedelt, Bevölkerung &gt; 50 000)</w:t>
            </w:r>
          </w:p>
        </w:tc>
        <w:tc>
          <w:tcPr>
            <w:tcW w:w="0" w:type="auto"/>
            <w:shd w:val="clear" w:color="auto" w:fill="auto"/>
          </w:tcPr>
          <w:p w14:paraId="620C94E1" w14:textId="77777777" w:rsidR="008D5009" w:rsidRPr="00376E50" w:rsidRDefault="00707501" w:rsidP="00426349">
            <w:pPr>
              <w:suppressAutoHyphens/>
              <w:spacing w:before="0" w:after="0"/>
              <w:jc w:val="right"/>
              <w:rPr>
                <w:color w:val="000000"/>
                <w:sz w:val="16"/>
                <w:szCs w:val="16"/>
              </w:rPr>
            </w:pPr>
            <w:r w:rsidRPr="00D243BB">
              <w:rPr>
                <w:noProof/>
                <w:sz w:val="16"/>
                <w:szCs w:val="16"/>
                <w:highlight w:val="yellow"/>
              </w:rPr>
              <w:t>17.400.000,00</w:t>
            </w:r>
          </w:p>
        </w:tc>
      </w:tr>
    </w:tbl>
    <w:p w14:paraId="18F3BB32" w14:textId="77777777" w:rsidR="008D5009" w:rsidRDefault="008D5009" w:rsidP="008D5009">
      <w:pPr>
        <w:suppressAutoHyphens/>
        <w:spacing w:before="0" w:after="0"/>
        <w:rPr>
          <w:color w:val="000000"/>
          <w:sz w:val="18"/>
          <w:szCs w:val="18"/>
        </w:rPr>
      </w:pPr>
    </w:p>
    <w:p w14:paraId="59612296" w14:textId="77777777" w:rsidR="008D5009" w:rsidRPr="005701D6" w:rsidRDefault="00707501" w:rsidP="008D5009">
      <w:pPr>
        <w:pStyle w:val="Text2"/>
        <w:spacing w:before="0" w:after="0"/>
        <w:ind w:left="0"/>
        <w:rPr>
          <w:color w:val="000000"/>
          <w:sz w:val="18"/>
          <w:szCs w:val="18"/>
        </w:rPr>
      </w:pPr>
      <w:r w:rsidRPr="005701D6">
        <w:rPr>
          <w:b/>
          <w:noProof/>
          <w:sz w:val="20"/>
          <w:lang w:eastAsia="en-GB"/>
        </w:rPr>
        <w:t>Tabelle 10: Dimension 4 – Territoriale Umsetzungsmechanismen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63"/>
        <w:gridCol w:w="1830"/>
        <w:gridCol w:w="1830"/>
        <w:gridCol w:w="4019"/>
        <w:gridCol w:w="4942"/>
      </w:tblGrid>
      <w:tr w:rsidR="00CC0692" w:rsidRPr="00EF067B" w14:paraId="637F2426" w14:textId="77777777" w:rsidTr="00426349">
        <w:trPr>
          <w:trHeight w:val="288"/>
          <w:tblHeader/>
        </w:trPr>
        <w:tc>
          <w:tcPr>
            <w:tcW w:w="0" w:type="auto"/>
            <w:gridSpan w:val="2"/>
            <w:shd w:val="clear" w:color="auto" w:fill="auto"/>
          </w:tcPr>
          <w:p w14:paraId="7E78C1E2" w14:textId="77777777" w:rsidR="008D5009" w:rsidRPr="00C23AD8" w:rsidRDefault="00707501" w:rsidP="00426349">
            <w:pPr>
              <w:suppressAutoHyphens/>
              <w:spacing w:before="0" w:after="0"/>
              <w:rPr>
                <w:b/>
                <w:color w:val="000000"/>
                <w:sz w:val="18"/>
                <w:szCs w:val="18"/>
              </w:rPr>
            </w:pPr>
            <w:r>
              <w:rPr>
                <w:b/>
                <w:noProof/>
                <w:sz w:val="16"/>
                <w:szCs w:val="16"/>
              </w:rPr>
              <w:t>Prioritätsachse</w:t>
            </w:r>
          </w:p>
        </w:tc>
        <w:tc>
          <w:tcPr>
            <w:tcW w:w="0" w:type="auto"/>
            <w:gridSpan w:val="3"/>
            <w:shd w:val="clear" w:color="auto" w:fill="auto"/>
          </w:tcPr>
          <w:p w14:paraId="79B302CB" w14:textId="77777777" w:rsidR="008D5009" w:rsidRPr="001535A4" w:rsidRDefault="00707501" w:rsidP="00426349">
            <w:pPr>
              <w:suppressAutoHyphens/>
              <w:spacing w:before="0" w:after="0"/>
              <w:rPr>
                <w:b/>
                <w:color w:val="000000"/>
                <w:sz w:val="18"/>
                <w:szCs w:val="18"/>
                <w:lang w:val="de-DE"/>
              </w:rPr>
            </w:pPr>
            <w:r w:rsidRPr="001535A4">
              <w:rPr>
                <w:b/>
                <w:noProof/>
                <w:color w:val="000000"/>
                <w:sz w:val="18"/>
                <w:szCs w:val="18"/>
                <w:lang w:val="de-DE"/>
              </w:rPr>
              <w:t>3</w:t>
            </w:r>
            <w:r w:rsidRPr="001535A4">
              <w:rPr>
                <w:b/>
                <w:color w:val="000000"/>
                <w:sz w:val="18"/>
                <w:szCs w:val="18"/>
                <w:lang w:val="de-DE"/>
              </w:rPr>
              <w:t xml:space="preserve"> - </w:t>
            </w:r>
            <w:r w:rsidRPr="001535A4">
              <w:rPr>
                <w:b/>
                <w:noProof/>
                <w:color w:val="000000"/>
                <w:sz w:val="18"/>
                <w:szCs w:val="18"/>
                <w:lang w:val="de-DE"/>
              </w:rPr>
              <w:t>Förderung CO2-effizienter Wirtschafts- und Stadtstrukturen</w:t>
            </w:r>
          </w:p>
        </w:tc>
      </w:tr>
      <w:tr w:rsidR="00CC0692" w14:paraId="15251C96" w14:textId="77777777" w:rsidTr="00426349">
        <w:trPr>
          <w:trHeight w:val="288"/>
          <w:tblHeader/>
        </w:trPr>
        <w:tc>
          <w:tcPr>
            <w:tcW w:w="0" w:type="auto"/>
            <w:shd w:val="clear" w:color="auto" w:fill="auto"/>
          </w:tcPr>
          <w:p w14:paraId="1F9AB021" w14:textId="77777777" w:rsidR="008D5009" w:rsidRPr="00376E50" w:rsidRDefault="00707501" w:rsidP="00426349">
            <w:pPr>
              <w:suppressAutoHyphens/>
              <w:spacing w:before="0" w:after="0"/>
              <w:jc w:val="center"/>
              <w:rPr>
                <w:b/>
                <w:color w:val="000000"/>
                <w:sz w:val="16"/>
                <w:szCs w:val="16"/>
              </w:rPr>
            </w:pPr>
            <w:r>
              <w:rPr>
                <w:b/>
                <w:bCs/>
                <w:noProof/>
                <w:color w:val="000000"/>
                <w:sz w:val="16"/>
                <w:szCs w:val="16"/>
                <w:lang w:eastAsia="en-GB"/>
              </w:rPr>
              <w:t>Fonds</w:t>
            </w:r>
          </w:p>
        </w:tc>
        <w:tc>
          <w:tcPr>
            <w:tcW w:w="0" w:type="auto"/>
            <w:gridSpan w:val="2"/>
            <w:shd w:val="clear" w:color="auto" w:fill="auto"/>
          </w:tcPr>
          <w:p w14:paraId="0C63B22A" w14:textId="77777777" w:rsidR="008D5009" w:rsidRPr="00376E50" w:rsidRDefault="00707501" w:rsidP="00426349">
            <w:pPr>
              <w:suppressAutoHyphens/>
              <w:spacing w:before="0" w:after="0"/>
              <w:jc w:val="center"/>
              <w:rPr>
                <w:b/>
                <w:bCs/>
                <w:color w:val="000000"/>
                <w:sz w:val="16"/>
                <w:szCs w:val="16"/>
                <w:lang w:eastAsia="en-GB"/>
              </w:rPr>
            </w:pPr>
            <w:r>
              <w:rPr>
                <w:b/>
                <w:bCs/>
                <w:noProof/>
                <w:color w:val="000000"/>
                <w:sz w:val="16"/>
                <w:szCs w:val="16"/>
                <w:lang w:eastAsia="en-GB"/>
              </w:rPr>
              <w:t>Regionenkategorie</w:t>
            </w:r>
          </w:p>
        </w:tc>
        <w:tc>
          <w:tcPr>
            <w:tcW w:w="0" w:type="auto"/>
            <w:shd w:val="clear" w:color="auto" w:fill="auto"/>
          </w:tcPr>
          <w:p w14:paraId="67B6B65E" w14:textId="77777777" w:rsidR="008D5009" w:rsidRPr="00376E50" w:rsidRDefault="00707501" w:rsidP="00426349">
            <w:pPr>
              <w:spacing w:before="0" w:after="0"/>
              <w:jc w:val="center"/>
              <w:rPr>
                <w:b/>
                <w:color w:val="000000"/>
                <w:sz w:val="16"/>
                <w:szCs w:val="16"/>
              </w:rPr>
            </w:pPr>
            <w:r w:rsidRPr="00376E50">
              <w:rPr>
                <w:b/>
                <w:noProof/>
                <w:color w:val="000000"/>
                <w:sz w:val="16"/>
                <w:szCs w:val="16"/>
              </w:rPr>
              <w:t>Code</w:t>
            </w:r>
          </w:p>
        </w:tc>
        <w:tc>
          <w:tcPr>
            <w:tcW w:w="0" w:type="auto"/>
            <w:shd w:val="clear" w:color="auto" w:fill="auto"/>
          </w:tcPr>
          <w:p w14:paraId="677F2E6E" w14:textId="77777777" w:rsidR="008D5009" w:rsidRPr="00376E50" w:rsidRDefault="00707501" w:rsidP="00426349">
            <w:pPr>
              <w:suppressAutoHyphens/>
              <w:spacing w:before="0" w:after="0"/>
              <w:jc w:val="center"/>
              <w:rPr>
                <w:b/>
                <w:color w:val="000000"/>
                <w:sz w:val="16"/>
                <w:szCs w:val="16"/>
              </w:rPr>
            </w:pPr>
            <w:r w:rsidRPr="00376E50">
              <w:rPr>
                <w:b/>
                <w:noProof/>
                <w:color w:val="000000"/>
                <w:sz w:val="16"/>
                <w:szCs w:val="16"/>
              </w:rPr>
              <w:t>Betrag (EUR)</w:t>
            </w:r>
          </w:p>
        </w:tc>
      </w:tr>
      <w:tr w:rsidR="00CC0692" w14:paraId="1122F8D6" w14:textId="77777777" w:rsidTr="00426349">
        <w:trPr>
          <w:trHeight w:val="288"/>
        </w:trPr>
        <w:tc>
          <w:tcPr>
            <w:tcW w:w="0" w:type="auto"/>
            <w:shd w:val="clear" w:color="auto" w:fill="auto"/>
          </w:tcPr>
          <w:p w14:paraId="4BC66C2D" w14:textId="77777777" w:rsidR="008D5009" w:rsidRPr="000C35FC" w:rsidRDefault="00707501"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14:paraId="1630D158" w14:textId="77777777" w:rsidR="008D5009" w:rsidRPr="000C35FC" w:rsidRDefault="00707501" w:rsidP="00426349">
            <w:pPr>
              <w:suppressAutoHyphens/>
              <w:spacing w:before="0" w:after="0"/>
              <w:rPr>
                <w:color w:val="000000"/>
                <w:sz w:val="16"/>
                <w:szCs w:val="16"/>
              </w:rPr>
            </w:pPr>
            <w:r w:rsidRPr="000C35FC">
              <w:rPr>
                <w:noProof/>
                <w:color w:val="000000"/>
                <w:sz w:val="16"/>
                <w:szCs w:val="16"/>
              </w:rPr>
              <w:t>Stärker entwickelte Regionen</w:t>
            </w:r>
          </w:p>
        </w:tc>
        <w:tc>
          <w:tcPr>
            <w:tcW w:w="0" w:type="auto"/>
            <w:shd w:val="clear" w:color="auto" w:fill="auto"/>
          </w:tcPr>
          <w:p w14:paraId="69DBCC06" w14:textId="77777777" w:rsidR="008D5009" w:rsidRPr="000C35FC" w:rsidRDefault="00707501"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Nicht zutreffend</w:t>
            </w:r>
          </w:p>
        </w:tc>
        <w:tc>
          <w:tcPr>
            <w:tcW w:w="0" w:type="auto"/>
            <w:shd w:val="clear" w:color="auto" w:fill="auto"/>
          </w:tcPr>
          <w:p w14:paraId="302EDEB8" w14:textId="77777777" w:rsidR="008D5009" w:rsidRPr="00376E50" w:rsidRDefault="00707501" w:rsidP="00426349">
            <w:pPr>
              <w:suppressAutoHyphens/>
              <w:spacing w:before="0" w:after="0"/>
              <w:ind w:firstLine="720"/>
              <w:jc w:val="right"/>
              <w:rPr>
                <w:color w:val="000000"/>
                <w:sz w:val="16"/>
                <w:szCs w:val="16"/>
              </w:rPr>
            </w:pPr>
            <w:r w:rsidRPr="00D243BB">
              <w:rPr>
                <w:noProof/>
                <w:color w:val="000000"/>
                <w:sz w:val="16"/>
                <w:szCs w:val="16"/>
                <w:highlight w:val="yellow"/>
              </w:rPr>
              <w:t>17.400.000,00</w:t>
            </w:r>
          </w:p>
        </w:tc>
      </w:tr>
    </w:tbl>
    <w:p w14:paraId="05B0E1DE" w14:textId="77777777" w:rsidR="008D5009" w:rsidRPr="005701D6" w:rsidRDefault="008D5009" w:rsidP="008D5009">
      <w:pPr>
        <w:autoSpaceDE w:val="0"/>
        <w:autoSpaceDN w:val="0"/>
        <w:adjustRightInd w:val="0"/>
        <w:spacing w:before="0" w:after="0"/>
        <w:rPr>
          <w:b/>
          <w:color w:val="000000"/>
          <w:sz w:val="20"/>
          <w:lang w:eastAsia="en-GB"/>
        </w:rPr>
      </w:pPr>
    </w:p>
    <w:p w14:paraId="6DD5B6FF" w14:textId="77777777" w:rsidR="008D5009" w:rsidRPr="001535A4" w:rsidRDefault="007B0539" w:rsidP="008D5009">
      <w:pPr>
        <w:pStyle w:val="Text2"/>
        <w:keepNext/>
        <w:spacing w:before="0" w:after="0"/>
        <w:ind w:left="0"/>
        <w:rPr>
          <w:color w:val="000000"/>
          <w:sz w:val="18"/>
          <w:szCs w:val="18"/>
          <w:lang w:val="de-DE"/>
        </w:rPr>
      </w:pPr>
      <w:r w:rsidRPr="001535A4">
        <w:rPr>
          <w:b/>
          <w:noProof/>
          <w:sz w:val="20"/>
          <w:lang w:val="de-DE" w:eastAsia="en-GB"/>
        </w:rPr>
        <w:t>Tabelle 11: Dimension 6 – sekundäres Thema ESF und ESF REACT-EU</w:t>
      </w:r>
      <w:r w:rsidR="00707501" w:rsidRPr="001535A4">
        <w:rPr>
          <w:sz w:val="20"/>
          <w:lang w:val="de-DE" w:eastAsia="en-GB"/>
        </w:rPr>
        <w:t xml:space="preserve"> </w:t>
      </w:r>
      <w:r w:rsidR="00707501" w:rsidRPr="001535A4">
        <w:rPr>
          <w:noProof/>
          <w:sz w:val="20"/>
          <w:lang w:val="de-DE" w:eastAsia="en-GB"/>
        </w:rPr>
        <w:t>(Nur ESF und YEI)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4"/>
        <w:gridCol w:w="1503"/>
        <w:gridCol w:w="1503"/>
        <w:gridCol w:w="3058"/>
        <w:gridCol w:w="6216"/>
      </w:tblGrid>
      <w:tr w:rsidR="00CC0692" w:rsidRPr="00EF067B" w14:paraId="0CB17A2B" w14:textId="77777777" w:rsidTr="00426349">
        <w:trPr>
          <w:trHeight w:val="288"/>
          <w:tblHeader/>
        </w:trPr>
        <w:tc>
          <w:tcPr>
            <w:tcW w:w="0" w:type="auto"/>
            <w:gridSpan w:val="2"/>
            <w:shd w:val="clear" w:color="auto" w:fill="auto"/>
          </w:tcPr>
          <w:p w14:paraId="3ADA3B10" w14:textId="77777777" w:rsidR="008D5009" w:rsidRPr="00376E50" w:rsidRDefault="00707501" w:rsidP="00426349">
            <w:pPr>
              <w:suppressAutoHyphens/>
              <w:spacing w:before="0" w:after="0"/>
              <w:rPr>
                <w:b/>
                <w:color w:val="000000"/>
                <w:sz w:val="16"/>
                <w:szCs w:val="16"/>
              </w:rPr>
            </w:pPr>
            <w:r>
              <w:rPr>
                <w:b/>
                <w:noProof/>
                <w:sz w:val="16"/>
                <w:szCs w:val="16"/>
              </w:rPr>
              <w:t>Prioritätsachse</w:t>
            </w:r>
          </w:p>
        </w:tc>
        <w:tc>
          <w:tcPr>
            <w:tcW w:w="0" w:type="auto"/>
            <w:gridSpan w:val="3"/>
            <w:shd w:val="clear" w:color="auto" w:fill="auto"/>
          </w:tcPr>
          <w:p w14:paraId="6118BA57" w14:textId="77777777" w:rsidR="008D5009" w:rsidRPr="001535A4" w:rsidRDefault="00707501" w:rsidP="00426349">
            <w:pPr>
              <w:suppressAutoHyphens/>
              <w:spacing w:before="0" w:after="0"/>
              <w:rPr>
                <w:b/>
                <w:color w:val="000000"/>
                <w:sz w:val="16"/>
                <w:szCs w:val="16"/>
                <w:lang w:val="de-DE"/>
              </w:rPr>
            </w:pPr>
            <w:r w:rsidRPr="001535A4">
              <w:rPr>
                <w:b/>
                <w:noProof/>
                <w:sz w:val="16"/>
                <w:szCs w:val="16"/>
                <w:lang w:val="de-DE"/>
              </w:rPr>
              <w:t>3</w:t>
            </w:r>
            <w:r w:rsidRPr="001535A4">
              <w:rPr>
                <w:b/>
                <w:sz w:val="16"/>
                <w:szCs w:val="16"/>
                <w:lang w:val="de-DE"/>
              </w:rPr>
              <w:t xml:space="preserve"> - </w:t>
            </w:r>
            <w:r w:rsidRPr="001535A4">
              <w:rPr>
                <w:b/>
                <w:noProof/>
                <w:sz w:val="16"/>
                <w:szCs w:val="16"/>
                <w:lang w:val="de-DE"/>
              </w:rPr>
              <w:t>Förderung CO2-effizienter Wirtschafts- und Stadtstrukturen</w:t>
            </w:r>
          </w:p>
        </w:tc>
      </w:tr>
      <w:tr w:rsidR="00CC0692" w14:paraId="068BDEA7" w14:textId="77777777" w:rsidTr="00426349">
        <w:trPr>
          <w:trHeight w:val="288"/>
          <w:tblHeader/>
        </w:trPr>
        <w:tc>
          <w:tcPr>
            <w:tcW w:w="0" w:type="auto"/>
            <w:shd w:val="clear" w:color="auto" w:fill="auto"/>
          </w:tcPr>
          <w:p w14:paraId="0FA87FF1" w14:textId="77777777" w:rsidR="008D5009" w:rsidRPr="00376E50" w:rsidRDefault="00707501" w:rsidP="00426349">
            <w:pPr>
              <w:suppressAutoHyphens/>
              <w:spacing w:before="0" w:after="0"/>
              <w:jc w:val="center"/>
              <w:rPr>
                <w:b/>
                <w:color w:val="000000"/>
                <w:sz w:val="16"/>
                <w:szCs w:val="16"/>
              </w:rPr>
            </w:pPr>
            <w:r>
              <w:rPr>
                <w:b/>
                <w:bCs/>
                <w:noProof/>
                <w:color w:val="000000"/>
                <w:sz w:val="16"/>
                <w:szCs w:val="16"/>
                <w:lang w:eastAsia="en-GB"/>
              </w:rPr>
              <w:t>Fonds</w:t>
            </w:r>
          </w:p>
        </w:tc>
        <w:tc>
          <w:tcPr>
            <w:tcW w:w="0" w:type="auto"/>
            <w:gridSpan w:val="2"/>
            <w:shd w:val="clear" w:color="auto" w:fill="auto"/>
          </w:tcPr>
          <w:p w14:paraId="4E40FC7E" w14:textId="77777777" w:rsidR="008D5009" w:rsidRPr="00376E50" w:rsidRDefault="00707501" w:rsidP="00426349">
            <w:pPr>
              <w:suppressAutoHyphens/>
              <w:spacing w:before="0" w:after="0"/>
              <w:jc w:val="center"/>
              <w:rPr>
                <w:b/>
                <w:color w:val="FF0000"/>
                <w:sz w:val="16"/>
                <w:szCs w:val="16"/>
              </w:rPr>
            </w:pPr>
            <w:r>
              <w:rPr>
                <w:b/>
                <w:bCs/>
                <w:noProof/>
                <w:color w:val="000000"/>
                <w:sz w:val="16"/>
                <w:szCs w:val="16"/>
                <w:lang w:eastAsia="en-GB"/>
              </w:rPr>
              <w:t>Regionenkategorie</w:t>
            </w:r>
          </w:p>
        </w:tc>
        <w:tc>
          <w:tcPr>
            <w:tcW w:w="0" w:type="auto"/>
            <w:shd w:val="clear" w:color="auto" w:fill="auto"/>
          </w:tcPr>
          <w:p w14:paraId="2E23539A" w14:textId="77777777" w:rsidR="008D5009" w:rsidRPr="00376E50" w:rsidRDefault="00707501" w:rsidP="00426349">
            <w:pPr>
              <w:spacing w:before="0" w:after="0"/>
              <w:jc w:val="center"/>
              <w:rPr>
                <w:b/>
                <w:color w:val="FF0000"/>
                <w:sz w:val="16"/>
                <w:szCs w:val="16"/>
              </w:rPr>
            </w:pPr>
            <w:r w:rsidRPr="00376E50">
              <w:rPr>
                <w:b/>
                <w:noProof/>
                <w:color w:val="000000"/>
                <w:sz w:val="16"/>
                <w:szCs w:val="16"/>
              </w:rPr>
              <w:t>Code</w:t>
            </w:r>
          </w:p>
        </w:tc>
        <w:tc>
          <w:tcPr>
            <w:tcW w:w="0" w:type="auto"/>
            <w:shd w:val="clear" w:color="auto" w:fill="auto"/>
          </w:tcPr>
          <w:p w14:paraId="1C4B0F04" w14:textId="77777777" w:rsidR="008D5009" w:rsidRPr="00376E50" w:rsidRDefault="00707501" w:rsidP="00426349">
            <w:pPr>
              <w:suppressAutoHyphens/>
              <w:spacing w:before="0" w:after="0"/>
              <w:jc w:val="center"/>
              <w:rPr>
                <w:b/>
                <w:color w:val="000000"/>
                <w:sz w:val="16"/>
                <w:szCs w:val="16"/>
              </w:rPr>
            </w:pPr>
            <w:r w:rsidRPr="00376E50">
              <w:rPr>
                <w:b/>
                <w:noProof/>
                <w:color w:val="000000"/>
                <w:sz w:val="16"/>
                <w:szCs w:val="16"/>
              </w:rPr>
              <w:t>Betrag (EUR)</w:t>
            </w:r>
          </w:p>
        </w:tc>
      </w:tr>
    </w:tbl>
    <w:p w14:paraId="3EE96A1C" w14:textId="77777777" w:rsidR="008D5009" w:rsidRPr="00D8076F" w:rsidRDefault="008D5009" w:rsidP="008D5009">
      <w:pPr>
        <w:spacing w:before="0" w:after="0"/>
        <w:rPr>
          <w:highlight w:val="yellow"/>
        </w:rPr>
      </w:pPr>
    </w:p>
    <w:p w14:paraId="1B988BEA" w14:textId="77777777" w:rsidR="008D5009" w:rsidRPr="001535A4" w:rsidRDefault="00707501" w:rsidP="008D5009">
      <w:pPr>
        <w:pStyle w:val="ManualHeading2"/>
        <w:spacing w:before="0" w:after="0"/>
        <w:rPr>
          <w:b w:val="0"/>
          <w:lang w:val="de-DE"/>
        </w:rPr>
      </w:pPr>
      <w:bookmarkStart w:id="190" w:name="_Toc256000121"/>
      <w:r w:rsidRPr="001535A4">
        <w:rPr>
          <w:noProof/>
          <w:lang w:val="de-DE"/>
        </w:rPr>
        <w:t>2.A.10 Zusammenfassung der geplanten Inanspruchnahme von technischer Hilfe einschließlich soweit notwendig Maßnahmen zur Stärkung der administrativen Leistungsfähigkeit von in die Verwaltung und Kontrolle der Programme eingebundenen Behörden und Begünstigten</w:t>
      </w:r>
      <w:r w:rsidRPr="001535A4">
        <w:rPr>
          <w:b w:val="0"/>
          <w:lang w:val="de-DE"/>
        </w:rPr>
        <w:t xml:space="preserve"> </w:t>
      </w:r>
      <w:r w:rsidRPr="001535A4">
        <w:rPr>
          <w:b w:val="0"/>
          <w:noProof/>
          <w:lang w:val="de-DE"/>
        </w:rPr>
        <w:t>(falls zutreffend)</w:t>
      </w:r>
      <w:r w:rsidRPr="001535A4">
        <w:rPr>
          <w:b w:val="0"/>
          <w:lang w:val="de-DE"/>
        </w:rPr>
        <w:t xml:space="preserve"> </w:t>
      </w:r>
      <w:r w:rsidRPr="001535A4">
        <w:rPr>
          <w:b w:val="0"/>
          <w:noProof/>
          <w:lang w:val="de-DE"/>
        </w:rPr>
        <w:t>(aufgeschlüsselt nach Prioritätsachse)</w:t>
      </w:r>
      <w:bookmarkEnd w:id="19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1"/>
        <w:gridCol w:w="11533"/>
      </w:tblGrid>
      <w:tr w:rsidR="00CC0692" w:rsidRPr="00EF067B" w14:paraId="633A93FB" w14:textId="77777777" w:rsidTr="00426349">
        <w:trPr>
          <w:trHeight w:val="288"/>
        </w:trPr>
        <w:tc>
          <w:tcPr>
            <w:tcW w:w="0" w:type="auto"/>
            <w:shd w:val="clear" w:color="auto" w:fill="auto"/>
          </w:tcPr>
          <w:p w14:paraId="463C5E62" w14:textId="77777777" w:rsidR="008D5009" w:rsidRPr="00376E50" w:rsidRDefault="00707501" w:rsidP="00426349">
            <w:pPr>
              <w:spacing w:before="0" w:after="0"/>
              <w:rPr>
                <w:i/>
                <w:color w:val="000000"/>
                <w:sz w:val="16"/>
                <w:szCs w:val="16"/>
              </w:rPr>
            </w:pPr>
            <w:r>
              <w:rPr>
                <w:b/>
                <w:noProof/>
                <w:sz w:val="16"/>
                <w:szCs w:val="16"/>
              </w:rPr>
              <w:t>Prioritätsachse</w:t>
            </w:r>
            <w:r w:rsidRPr="00376E50">
              <w:rPr>
                <w:b/>
                <w:sz w:val="16"/>
                <w:szCs w:val="16"/>
              </w:rPr>
              <w:t xml:space="preserve">: </w:t>
            </w:r>
          </w:p>
        </w:tc>
        <w:tc>
          <w:tcPr>
            <w:tcW w:w="0" w:type="auto"/>
            <w:shd w:val="clear" w:color="auto" w:fill="auto"/>
          </w:tcPr>
          <w:p w14:paraId="14FDAF4B" w14:textId="77777777" w:rsidR="008D5009" w:rsidRPr="001535A4" w:rsidRDefault="00707501" w:rsidP="00426349">
            <w:pPr>
              <w:spacing w:before="0" w:after="0"/>
              <w:rPr>
                <w:i/>
                <w:color w:val="8DB3E2"/>
                <w:sz w:val="16"/>
                <w:szCs w:val="16"/>
                <w:lang w:val="de-DE"/>
              </w:rPr>
            </w:pPr>
            <w:r w:rsidRPr="001535A4">
              <w:rPr>
                <w:b/>
                <w:noProof/>
                <w:sz w:val="16"/>
                <w:szCs w:val="16"/>
                <w:lang w:val="de-DE"/>
              </w:rPr>
              <w:t>3</w:t>
            </w:r>
            <w:r w:rsidRPr="001535A4">
              <w:rPr>
                <w:b/>
                <w:sz w:val="16"/>
                <w:szCs w:val="16"/>
                <w:lang w:val="de-DE"/>
              </w:rPr>
              <w:t xml:space="preserve"> - </w:t>
            </w:r>
            <w:r w:rsidRPr="001535A4">
              <w:rPr>
                <w:b/>
                <w:noProof/>
                <w:sz w:val="16"/>
                <w:szCs w:val="16"/>
                <w:lang w:val="de-DE"/>
              </w:rPr>
              <w:t>Förderung CO2-effizienter Wirtschafts- und Stadtstrukturen</w:t>
            </w:r>
          </w:p>
        </w:tc>
      </w:tr>
      <w:tr w:rsidR="00CC0692" w:rsidRPr="00EF067B" w14:paraId="4FBC5067" w14:textId="77777777" w:rsidTr="00426349">
        <w:trPr>
          <w:trHeight w:val="288"/>
        </w:trPr>
        <w:tc>
          <w:tcPr>
            <w:tcW w:w="0" w:type="auto"/>
            <w:gridSpan w:val="2"/>
            <w:shd w:val="clear" w:color="auto" w:fill="auto"/>
          </w:tcPr>
          <w:p w14:paraId="594BE5D0" w14:textId="77777777" w:rsidR="008D5009" w:rsidRPr="001535A4" w:rsidRDefault="008D5009" w:rsidP="00426349">
            <w:pPr>
              <w:spacing w:before="0" w:after="0"/>
              <w:rPr>
                <w:color w:val="000000"/>
                <w:sz w:val="16"/>
                <w:szCs w:val="16"/>
                <w:lang w:val="de-DE"/>
              </w:rPr>
            </w:pPr>
          </w:p>
        </w:tc>
      </w:tr>
    </w:tbl>
    <w:p w14:paraId="06655238" w14:textId="77777777" w:rsidR="008D5009" w:rsidRPr="00522C3F" w:rsidRDefault="00707501" w:rsidP="00522C3F">
      <w:pPr>
        <w:jc w:val="left"/>
      </w:pPr>
      <w:r w:rsidRPr="001535A4">
        <w:rPr>
          <w:lang w:val="de-DE"/>
        </w:rPr>
        <w:br w:type="page"/>
      </w:r>
      <w:r w:rsidRPr="005A79BD">
        <w:rPr>
          <w:color w:val="FFFFFF"/>
        </w:rPr>
        <w:lastRenderedPageBreak/>
        <w:t>.</w:t>
      </w:r>
    </w:p>
    <w:p w14:paraId="780FD6CD" w14:textId="77777777" w:rsidR="008D5009" w:rsidRPr="00FC654F" w:rsidRDefault="00707501" w:rsidP="008D5009">
      <w:pPr>
        <w:pStyle w:val="ManualHeading2"/>
        <w:spacing w:before="0" w:after="0"/>
        <w:rPr>
          <w:lang w:val="en-US"/>
        </w:rPr>
      </w:pPr>
      <w:bookmarkStart w:id="191" w:name="_Toc256000122"/>
      <w:r w:rsidRPr="00FC654F">
        <w:rPr>
          <w:noProof/>
          <w:lang w:val="en-US"/>
        </w:rPr>
        <w:t>2.A.1 Prioritätsachse</w:t>
      </w:r>
      <w:bookmarkEnd w:id="19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0"/>
        <w:gridCol w:w="10114"/>
      </w:tblGrid>
      <w:tr w:rsidR="00CC0692" w14:paraId="2A2F86C4" w14:textId="77777777" w:rsidTr="00426349">
        <w:trPr>
          <w:trHeight w:val="288"/>
          <w:tblHeader/>
        </w:trPr>
        <w:tc>
          <w:tcPr>
            <w:tcW w:w="0" w:type="auto"/>
            <w:shd w:val="clear" w:color="auto" w:fill="auto"/>
          </w:tcPr>
          <w:p w14:paraId="12B079FA" w14:textId="77777777" w:rsidR="008D5009" w:rsidRPr="00FC654F" w:rsidRDefault="00707501" w:rsidP="00426349">
            <w:pPr>
              <w:pStyle w:val="Text1"/>
              <w:spacing w:before="0" w:after="0"/>
              <w:ind w:left="0"/>
              <w:rPr>
                <w:b/>
                <w:sz w:val="18"/>
                <w:szCs w:val="18"/>
                <w:lang w:val="fr-FR"/>
              </w:rPr>
            </w:pPr>
            <w:r w:rsidRPr="00FC654F">
              <w:rPr>
                <w:b/>
                <w:noProof/>
                <w:sz w:val="18"/>
                <w:szCs w:val="18"/>
                <w:lang w:val="fr-FR"/>
              </w:rPr>
              <w:t>ID der Prioritätsachse</w:t>
            </w:r>
          </w:p>
        </w:tc>
        <w:tc>
          <w:tcPr>
            <w:tcW w:w="0" w:type="auto"/>
            <w:shd w:val="clear" w:color="auto" w:fill="auto"/>
            <w:vAlign w:val="center"/>
          </w:tcPr>
          <w:p w14:paraId="174416E8" w14:textId="77777777" w:rsidR="008D5009" w:rsidRPr="006D78B0" w:rsidRDefault="00707501" w:rsidP="00426349">
            <w:pPr>
              <w:pStyle w:val="Text1"/>
              <w:spacing w:before="0" w:after="0"/>
              <w:ind w:left="0"/>
              <w:rPr>
                <w:b/>
                <w:sz w:val="18"/>
                <w:szCs w:val="18"/>
              </w:rPr>
            </w:pPr>
            <w:r w:rsidRPr="006D78B0">
              <w:rPr>
                <w:noProof/>
                <w:sz w:val="18"/>
                <w:szCs w:val="18"/>
              </w:rPr>
              <w:t>4</w:t>
            </w:r>
          </w:p>
        </w:tc>
      </w:tr>
      <w:tr w:rsidR="00CC0692" w:rsidRPr="00EF067B" w14:paraId="50AB366B" w14:textId="77777777" w:rsidTr="004375CA">
        <w:trPr>
          <w:trHeight w:val="170"/>
        </w:trPr>
        <w:tc>
          <w:tcPr>
            <w:tcW w:w="0" w:type="auto"/>
            <w:shd w:val="clear" w:color="auto" w:fill="auto"/>
          </w:tcPr>
          <w:p w14:paraId="7C51E7CA" w14:textId="77777777" w:rsidR="008D5009" w:rsidRPr="00D6078B" w:rsidRDefault="00707501" w:rsidP="00426349">
            <w:pPr>
              <w:pStyle w:val="Text1"/>
              <w:spacing w:before="0" w:after="0"/>
              <w:ind w:left="0"/>
              <w:rPr>
                <w:sz w:val="18"/>
                <w:szCs w:val="18"/>
              </w:rPr>
            </w:pPr>
            <w:r>
              <w:rPr>
                <w:b/>
                <w:noProof/>
                <w:sz w:val="18"/>
                <w:szCs w:val="18"/>
              </w:rPr>
              <w:t>Bezeichnung der Prioritätsachse</w:t>
            </w:r>
          </w:p>
        </w:tc>
        <w:tc>
          <w:tcPr>
            <w:tcW w:w="0" w:type="auto"/>
            <w:shd w:val="clear" w:color="auto" w:fill="auto"/>
          </w:tcPr>
          <w:p w14:paraId="6D36215F" w14:textId="77777777" w:rsidR="008D5009" w:rsidRPr="001535A4" w:rsidRDefault="00707501" w:rsidP="00426349">
            <w:pPr>
              <w:pStyle w:val="Text1"/>
              <w:spacing w:before="0" w:after="0"/>
              <w:ind w:left="0"/>
              <w:rPr>
                <w:sz w:val="18"/>
                <w:szCs w:val="18"/>
                <w:lang w:val="de-DE"/>
              </w:rPr>
            </w:pPr>
            <w:r w:rsidRPr="001535A4">
              <w:rPr>
                <w:noProof/>
                <w:sz w:val="18"/>
                <w:szCs w:val="18"/>
                <w:lang w:val="de-DE"/>
              </w:rPr>
              <w:t>Stabilisierung benachteiligter Stadtteile durch integrierte Entwicklungsansätze</w:t>
            </w:r>
          </w:p>
        </w:tc>
      </w:tr>
    </w:tbl>
    <w:p w14:paraId="535378EB" w14:textId="77777777" w:rsidR="008D5009" w:rsidRPr="001535A4" w:rsidRDefault="008D5009" w:rsidP="008D5009">
      <w:pPr>
        <w:autoSpaceDE w:val="0"/>
        <w:autoSpaceDN w:val="0"/>
        <w:adjustRightInd w:val="0"/>
        <w:spacing w:before="0" w:after="0"/>
        <w:rPr>
          <w:lang w:val="de-DE"/>
        </w:rPr>
      </w:pPr>
    </w:p>
    <w:p w14:paraId="4452A53D" w14:textId="77777777" w:rsidR="008D5009" w:rsidRPr="001535A4" w:rsidRDefault="00707501" w:rsidP="008D5009">
      <w:pPr>
        <w:autoSpaceDE w:val="0"/>
        <w:autoSpaceDN w:val="0"/>
        <w:adjustRightInd w:val="0"/>
        <w:spacing w:before="0" w:after="0"/>
        <w:rPr>
          <w:color w:val="000000"/>
          <w:lang w:val="de-DE"/>
        </w:rPr>
      </w:pPr>
      <w:r w:rsidRPr="0077228A">
        <w:rPr>
          <w:rFonts w:ascii="Wingdings" w:hAnsi="Wingdings"/>
          <w:sz w:val="26"/>
          <w:szCs w:val="26"/>
          <w:lang w:eastAsia="en-GB"/>
        </w:rPr>
        <w:sym w:font="Wingdings" w:char="F06F"/>
      </w:r>
      <w:r w:rsidRPr="001535A4">
        <w:rPr>
          <w:lang w:val="de-DE"/>
        </w:rPr>
        <w:t xml:space="preserve"> </w:t>
      </w:r>
      <w:r w:rsidRPr="001535A4">
        <w:rPr>
          <w:noProof/>
          <w:color w:val="000000"/>
          <w:lang w:val="de-DE"/>
        </w:rPr>
        <w:t>Die gesamte Prioritätsachse wird ausschließlich durch Finanzinstrumente umgesetzt.</w:t>
      </w:r>
    </w:p>
    <w:p w14:paraId="3199F525" w14:textId="77777777" w:rsidR="008D5009" w:rsidRPr="001535A4" w:rsidRDefault="00707501" w:rsidP="008D5009">
      <w:pPr>
        <w:autoSpaceDE w:val="0"/>
        <w:autoSpaceDN w:val="0"/>
        <w:adjustRightInd w:val="0"/>
        <w:spacing w:before="0" w:after="0"/>
        <w:rPr>
          <w:color w:val="000000"/>
          <w:lang w:val="de-DE"/>
        </w:rPr>
      </w:pPr>
      <w:r w:rsidRPr="0077228A">
        <w:rPr>
          <w:rFonts w:ascii="Wingdings" w:hAnsi="Wingdings"/>
          <w:sz w:val="26"/>
          <w:szCs w:val="26"/>
          <w:lang w:eastAsia="en-GB"/>
        </w:rPr>
        <w:sym w:font="Wingdings" w:char="F06F"/>
      </w:r>
      <w:r w:rsidRPr="001535A4">
        <w:rPr>
          <w:lang w:val="de-DE"/>
        </w:rPr>
        <w:t xml:space="preserve"> </w:t>
      </w:r>
      <w:r w:rsidRPr="001535A4">
        <w:rPr>
          <w:noProof/>
          <w:color w:val="000000"/>
          <w:lang w:val="de-DE"/>
        </w:rPr>
        <w:t>Die gesamte Prioritätsachse wird ausschließlich durch auf EU-Ebene eingerichtete Finanzinstrumente umgesetzt.</w:t>
      </w:r>
    </w:p>
    <w:p w14:paraId="7A5E5A10" w14:textId="77777777" w:rsidR="008D5009" w:rsidRPr="001535A4" w:rsidRDefault="00707501" w:rsidP="008D5009">
      <w:pPr>
        <w:autoSpaceDE w:val="0"/>
        <w:autoSpaceDN w:val="0"/>
        <w:adjustRightInd w:val="0"/>
        <w:spacing w:before="0" w:after="0"/>
        <w:rPr>
          <w:color w:val="000000"/>
          <w:lang w:val="de-DE"/>
        </w:rPr>
      </w:pPr>
      <w:r w:rsidRPr="0077228A">
        <w:rPr>
          <w:rFonts w:ascii="Wingdings" w:hAnsi="Wingdings"/>
          <w:sz w:val="26"/>
          <w:szCs w:val="26"/>
          <w:lang w:eastAsia="en-GB"/>
        </w:rPr>
        <w:sym w:font="Wingdings" w:char="F06F"/>
      </w:r>
      <w:r w:rsidRPr="001535A4">
        <w:rPr>
          <w:lang w:val="de-DE"/>
        </w:rPr>
        <w:t xml:space="preserve"> </w:t>
      </w:r>
      <w:r w:rsidR="004E5210" w:rsidRPr="001535A4">
        <w:rPr>
          <w:noProof/>
          <w:color w:val="000000"/>
          <w:lang w:val="de-DE"/>
        </w:rPr>
        <w:t>Die gesamte Prioritätsachse wird durch von der örtlichen Bevölkerung betriebene Maßnahmen zur lokalen Entwicklung umgesetzt.</w:t>
      </w:r>
    </w:p>
    <w:p w14:paraId="10B21EE9" w14:textId="77777777" w:rsidR="008D5009" w:rsidRPr="001535A4" w:rsidRDefault="00707501" w:rsidP="008D5009">
      <w:pPr>
        <w:autoSpaceDE w:val="0"/>
        <w:autoSpaceDN w:val="0"/>
        <w:adjustRightInd w:val="0"/>
        <w:spacing w:before="0" w:after="0"/>
        <w:rPr>
          <w:color w:val="000000"/>
          <w:lang w:val="de-DE"/>
        </w:rPr>
      </w:pPr>
      <w:r w:rsidRPr="0077228A">
        <w:rPr>
          <w:rFonts w:ascii="Wingdings" w:hAnsi="Wingdings"/>
          <w:sz w:val="26"/>
          <w:szCs w:val="26"/>
          <w:lang w:eastAsia="en-GB"/>
        </w:rPr>
        <w:sym w:font="Wingdings" w:char="F06F"/>
      </w:r>
      <w:r w:rsidRPr="001535A4">
        <w:rPr>
          <w:lang w:val="de-DE"/>
        </w:rPr>
        <w:t xml:space="preserve"> </w:t>
      </w:r>
      <w:r w:rsidRPr="001535A4">
        <w:rPr>
          <w:noProof/>
          <w:color w:val="000000"/>
          <w:lang w:val="de-DE"/>
        </w:rPr>
        <w:t>Für den ESF: Die gesamte Prioritätsachse ist auf soziale Innovation oder auf transnationale Zusammenarbeit oder auf beides ausgerichtet.</w:t>
      </w:r>
    </w:p>
    <w:p w14:paraId="1C58974E" w14:textId="77777777" w:rsidR="004E5210" w:rsidRPr="001535A4" w:rsidRDefault="00707501" w:rsidP="004E5210">
      <w:pPr>
        <w:autoSpaceDE w:val="0"/>
        <w:autoSpaceDN w:val="0"/>
        <w:adjustRightInd w:val="0"/>
        <w:spacing w:before="0" w:after="0"/>
        <w:rPr>
          <w:color w:val="000000"/>
          <w:lang w:val="de-DE"/>
        </w:rPr>
      </w:pPr>
      <w:r w:rsidRPr="0077228A">
        <w:rPr>
          <w:rFonts w:ascii="Wingdings" w:hAnsi="Wingdings"/>
          <w:sz w:val="26"/>
          <w:szCs w:val="26"/>
          <w:lang w:eastAsia="en-GB"/>
        </w:rPr>
        <w:sym w:font="Wingdings" w:char="F06F"/>
      </w:r>
      <w:r w:rsidRPr="001535A4">
        <w:rPr>
          <w:lang w:val="de-DE"/>
        </w:rPr>
        <w:t xml:space="preserve"> </w:t>
      </w:r>
      <w:r w:rsidRPr="001535A4">
        <w:rPr>
          <w:noProof/>
          <w:color w:val="000000"/>
          <w:lang w:val="de-DE"/>
        </w:rPr>
        <w:t>Für den EFRE: Die gesamte Prioritätsachse ist ausgerichtet auf Wiederaufbauvorhaben als Reaktion auf Naturkatastrophen größeren Ausmaßes oder regionale Naturkatastrophen</w:t>
      </w:r>
    </w:p>
    <w:p w14:paraId="0DB149D4" w14:textId="77777777" w:rsidR="005A3D88" w:rsidRPr="001535A4" w:rsidRDefault="004E5210" w:rsidP="005A3D88">
      <w:pPr>
        <w:autoSpaceDE w:val="0"/>
        <w:autoSpaceDN w:val="0"/>
        <w:adjustRightInd w:val="0"/>
        <w:spacing w:before="0" w:after="0"/>
        <w:rPr>
          <w:color w:val="000000"/>
          <w:lang w:val="de-DE"/>
        </w:rPr>
      </w:pPr>
      <w:r w:rsidRPr="0077228A">
        <w:rPr>
          <w:rFonts w:ascii="Wingdings" w:hAnsi="Wingdings"/>
          <w:sz w:val="26"/>
          <w:szCs w:val="26"/>
          <w:lang w:eastAsia="en-GB"/>
        </w:rPr>
        <w:sym w:font="Wingdings" w:char="F06F"/>
      </w:r>
      <w:r w:rsidRPr="001535A4">
        <w:rPr>
          <w:lang w:val="de-DE"/>
        </w:rPr>
        <w:t xml:space="preserve"> </w:t>
      </w:r>
      <w:r w:rsidRPr="001535A4">
        <w:rPr>
          <w:noProof/>
          <w:color w:val="000000"/>
          <w:lang w:val="de-DE"/>
        </w:rPr>
        <w:t>Für den EFRE: Die gesamte Prioritätsachse ist auf KMU ausgerichtet (Artikel 39)</w:t>
      </w:r>
    </w:p>
    <w:p w14:paraId="656A1039" w14:textId="77777777" w:rsidR="00D31F49" w:rsidRPr="001535A4" w:rsidRDefault="005A3D88" w:rsidP="00D31F49">
      <w:pPr>
        <w:autoSpaceDE w:val="0"/>
        <w:autoSpaceDN w:val="0"/>
        <w:adjustRightInd w:val="0"/>
        <w:spacing w:before="0" w:after="0"/>
        <w:rPr>
          <w:color w:val="000000"/>
          <w:lang w:val="de-DE"/>
        </w:rPr>
      </w:pPr>
      <w:r w:rsidRPr="0077228A">
        <w:rPr>
          <w:rFonts w:ascii="Wingdings" w:hAnsi="Wingdings"/>
          <w:sz w:val="26"/>
          <w:szCs w:val="26"/>
          <w:lang w:eastAsia="en-GB"/>
        </w:rPr>
        <w:sym w:font="Wingdings" w:char="F06F"/>
      </w:r>
      <w:r w:rsidRPr="001535A4">
        <w:rPr>
          <w:lang w:val="de-DE"/>
        </w:rPr>
        <w:t xml:space="preserve"> </w:t>
      </w:r>
      <w:r w:rsidR="00603D16" w:rsidRPr="001535A4">
        <w:rPr>
          <w:noProof/>
          <w:color w:val="000000"/>
          <w:lang w:val="de-DE"/>
        </w:rPr>
        <w:t>Die gesamte Prioritätsachse gilt der Unterstützung der Krisenbewältigung im Rahmen von REACT-EU</w:t>
      </w:r>
    </w:p>
    <w:p w14:paraId="30FD3C1D" w14:textId="77777777" w:rsidR="00D31F49" w:rsidRPr="001535A4" w:rsidRDefault="00707501" w:rsidP="00D31F49">
      <w:pPr>
        <w:autoSpaceDE w:val="0"/>
        <w:autoSpaceDN w:val="0"/>
        <w:adjustRightInd w:val="0"/>
        <w:spacing w:before="0" w:after="0"/>
        <w:rPr>
          <w:color w:val="000000"/>
          <w:lang w:val="de-DE"/>
        </w:rPr>
      </w:pPr>
      <w:r w:rsidRPr="0077228A">
        <w:rPr>
          <w:rFonts w:ascii="Wingdings" w:hAnsi="Wingdings"/>
          <w:sz w:val="26"/>
          <w:szCs w:val="26"/>
          <w:lang w:eastAsia="en-GB"/>
        </w:rPr>
        <w:sym w:font="Wingdings" w:char="F06F"/>
      </w:r>
      <w:r w:rsidRPr="001535A4">
        <w:rPr>
          <w:lang w:val="de-DE"/>
        </w:rPr>
        <w:t xml:space="preserve"> </w:t>
      </w:r>
      <w:r w:rsidR="007E0662" w:rsidRPr="001535A4">
        <w:rPr>
          <w:noProof/>
          <w:color w:val="000000"/>
          <w:lang w:val="de-DE"/>
        </w:rPr>
        <w:t>Die gesamte Prioritätsachse ist gemäß Artikel 98 Absatz 4 der Verordnung (EU) Nr. 1303/2013 auf Migrationsherausforderungen infolge der militärischen Aggression Russlands ausgerichtet.</w:t>
      </w:r>
    </w:p>
    <w:p w14:paraId="7DF80377" w14:textId="77777777" w:rsidR="00D31F49" w:rsidRPr="001535A4" w:rsidRDefault="00707501" w:rsidP="00D31F49">
      <w:pPr>
        <w:autoSpaceDE w:val="0"/>
        <w:autoSpaceDN w:val="0"/>
        <w:adjustRightInd w:val="0"/>
        <w:spacing w:before="0" w:after="0"/>
        <w:rPr>
          <w:color w:val="000000"/>
          <w:lang w:val="de-DE"/>
        </w:rPr>
      </w:pPr>
      <w:r w:rsidRPr="0077228A">
        <w:rPr>
          <w:rFonts w:ascii="Wingdings" w:hAnsi="Wingdings"/>
          <w:sz w:val="26"/>
          <w:szCs w:val="26"/>
          <w:lang w:eastAsia="en-GB"/>
        </w:rPr>
        <w:sym w:font="Wingdings" w:char="F06F"/>
      </w:r>
      <w:r w:rsidRPr="001535A4">
        <w:rPr>
          <w:lang w:val="de-DE"/>
        </w:rPr>
        <w:t xml:space="preserve"> </w:t>
      </w:r>
      <w:r w:rsidRPr="001535A4">
        <w:rPr>
          <w:noProof/>
          <w:color w:val="000000"/>
          <w:lang w:val="de-DE"/>
        </w:rPr>
        <w:t>Für die gesamte Prioritätsachse werden REACT-EU-Mittel verwendet, um im Einklang mit Artikel 98 Absatz 4 der Verordnung (EU) Nr. 1303/2013 Migrationsherausforderungen infolge der militärischen Aggression Russlands zu bewältigen.</w:t>
      </w:r>
    </w:p>
    <w:p w14:paraId="2EA9F1C1" w14:textId="77777777" w:rsidR="008D5009" w:rsidRPr="001535A4" w:rsidRDefault="008D5009" w:rsidP="008D5009">
      <w:pPr>
        <w:pStyle w:val="Text1"/>
        <w:spacing w:before="0" w:after="0"/>
        <w:ind w:left="0"/>
        <w:rPr>
          <w:lang w:val="de-DE"/>
        </w:rPr>
      </w:pPr>
    </w:p>
    <w:p w14:paraId="48AC46F7" w14:textId="77777777" w:rsidR="008D5009" w:rsidRPr="001535A4" w:rsidRDefault="00707501" w:rsidP="008D5009">
      <w:pPr>
        <w:pStyle w:val="ManualHeading2"/>
        <w:tabs>
          <w:tab w:val="clear" w:pos="850"/>
          <w:tab w:val="left" w:pos="0"/>
        </w:tabs>
        <w:spacing w:before="0" w:after="0"/>
        <w:ind w:left="0" w:firstLine="0"/>
        <w:rPr>
          <w:b w:val="0"/>
          <w:color w:val="000000"/>
          <w:lang w:val="de-DE"/>
        </w:rPr>
      </w:pPr>
      <w:bookmarkStart w:id="192" w:name="_Toc256000123"/>
      <w:r w:rsidRPr="001535A4">
        <w:rPr>
          <w:noProof/>
          <w:color w:val="000000"/>
          <w:lang w:val="de-DE"/>
        </w:rPr>
        <w:t>2.A.2 Begründung für die Einrichtung einer Prioritätsachse, die mehr als eine Regionenkategorie, mehr als ein thematisches Ziel oder mehr als einen Fonds betrifft</w:t>
      </w:r>
      <w:r w:rsidRPr="001535A4">
        <w:rPr>
          <w:b w:val="0"/>
          <w:color w:val="000000"/>
          <w:lang w:val="de-DE"/>
        </w:rPr>
        <w:t xml:space="preserve"> </w:t>
      </w:r>
      <w:r w:rsidRPr="001535A4">
        <w:rPr>
          <w:b w:val="0"/>
          <w:noProof/>
          <w:color w:val="000000"/>
          <w:lang w:val="de-DE"/>
        </w:rPr>
        <w:t>(ggf.)</w:t>
      </w:r>
      <w:bookmarkEnd w:id="192"/>
    </w:p>
    <w:p w14:paraId="142B4102" w14:textId="77777777" w:rsidR="008D5009" w:rsidRPr="001535A4" w:rsidRDefault="008D5009" w:rsidP="008D5009">
      <w:pPr>
        <w:spacing w:before="0" w:after="0"/>
        <w:rPr>
          <w:lang w:val="de-DE"/>
        </w:rPr>
      </w:pPr>
    </w:p>
    <w:p w14:paraId="5A69A3F2" w14:textId="77777777" w:rsidR="008D5009" w:rsidRPr="001535A4" w:rsidRDefault="00707501" w:rsidP="008D5009">
      <w:pPr>
        <w:pStyle w:val="ManualHeading2"/>
        <w:spacing w:before="0" w:after="0"/>
        <w:rPr>
          <w:lang w:val="de-DE"/>
        </w:rPr>
      </w:pPr>
      <w:bookmarkStart w:id="193" w:name="_Toc256000124"/>
      <w:r w:rsidRPr="001535A4">
        <w:rPr>
          <w:noProof/>
          <w:lang w:val="de-DE"/>
        </w:rPr>
        <w:t>2.A.3 Fonds, Regionenkategorie und Berechnungsgrundlage für die Unionsunterstützung</w:t>
      </w:r>
      <w:bookmarkEnd w:id="193"/>
    </w:p>
    <w:tbl>
      <w:tblPr>
        <w:tblW w:w="5000" w:type="pct"/>
        <w:tblLook w:val="04A0" w:firstRow="1" w:lastRow="0" w:firstColumn="1" w:lastColumn="0" w:noHBand="0" w:noVBand="1"/>
      </w:tblPr>
      <w:tblGrid>
        <w:gridCol w:w="687"/>
        <w:gridCol w:w="2060"/>
        <w:gridCol w:w="5313"/>
        <w:gridCol w:w="6724"/>
      </w:tblGrid>
      <w:tr w:rsidR="00CC0692" w:rsidRPr="00EF067B" w14:paraId="21E033BA" w14:textId="77777777"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21C359ED" w14:textId="77777777" w:rsidR="008D5009" w:rsidRPr="00D6078B" w:rsidRDefault="00707501" w:rsidP="00426349">
            <w:pPr>
              <w:pStyle w:val="Text1"/>
              <w:spacing w:before="0" w:after="0"/>
              <w:ind w:left="0"/>
              <w:jc w:val="center"/>
              <w:rPr>
                <w:b/>
                <w:color w:val="000000"/>
                <w:sz w:val="18"/>
                <w:szCs w:val="18"/>
              </w:rPr>
            </w:pPr>
            <w:r w:rsidRPr="00D6078B">
              <w:rPr>
                <w:b/>
                <w:noProof/>
                <w:color w:val="000000"/>
                <w:sz w:val="18"/>
                <w:szCs w:val="18"/>
              </w:rPr>
              <w:t>Fonds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E5D98DC" w14:textId="77777777" w:rsidR="008D5009" w:rsidRPr="00D6078B" w:rsidRDefault="00707501" w:rsidP="00426349">
            <w:pPr>
              <w:pStyle w:val="Text1"/>
              <w:spacing w:before="0" w:after="0"/>
              <w:ind w:left="0"/>
              <w:jc w:val="center"/>
              <w:rPr>
                <w:b/>
                <w:color w:val="000000"/>
                <w:sz w:val="18"/>
                <w:szCs w:val="18"/>
              </w:rPr>
            </w:pPr>
            <w:r w:rsidRPr="00D6078B">
              <w:rPr>
                <w:b/>
                <w:noProof/>
                <w:color w:val="000000"/>
                <w:sz w:val="18"/>
                <w:szCs w:val="18"/>
              </w:rPr>
              <w:t>Regionenkategorie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7BE1FDD" w14:textId="77777777" w:rsidR="008D5009" w:rsidRPr="001535A4" w:rsidRDefault="00707501" w:rsidP="00426349">
            <w:pPr>
              <w:pStyle w:val="Text1"/>
              <w:spacing w:before="0" w:after="0"/>
              <w:ind w:left="0"/>
              <w:jc w:val="center"/>
              <w:rPr>
                <w:b/>
                <w:color w:val="000000"/>
                <w:sz w:val="18"/>
                <w:szCs w:val="18"/>
                <w:lang w:val="de-DE"/>
              </w:rPr>
            </w:pPr>
            <w:r w:rsidRPr="001535A4">
              <w:rPr>
                <w:b/>
                <w:noProof/>
                <w:color w:val="000000"/>
                <w:sz w:val="18"/>
                <w:szCs w:val="18"/>
                <w:lang w:val="de-DE"/>
              </w:rPr>
              <w:t>Berechnungsgrundlage (gesamte förderfähige Ausgaben oder förderfähige öffentliche Ausgaben)</w:t>
            </w:r>
          </w:p>
        </w:tc>
        <w:tc>
          <w:tcPr>
            <w:tcW w:w="0" w:type="auto"/>
            <w:tcBorders>
              <w:top w:val="single" w:sz="4" w:space="0" w:color="auto"/>
              <w:left w:val="single" w:sz="4" w:space="0" w:color="auto"/>
              <w:bottom w:val="single" w:sz="4" w:space="0" w:color="auto"/>
              <w:right w:val="single" w:sz="4" w:space="0" w:color="auto"/>
            </w:tcBorders>
          </w:tcPr>
          <w:p w14:paraId="63D9495C" w14:textId="77777777" w:rsidR="008D5009" w:rsidRPr="001535A4" w:rsidRDefault="00707501" w:rsidP="00426349">
            <w:pPr>
              <w:pStyle w:val="Text1"/>
              <w:spacing w:before="0" w:after="0"/>
              <w:ind w:left="0"/>
              <w:jc w:val="center"/>
              <w:rPr>
                <w:b/>
                <w:color w:val="000000"/>
                <w:sz w:val="18"/>
                <w:szCs w:val="18"/>
                <w:lang w:val="de-DE"/>
              </w:rPr>
            </w:pPr>
            <w:r w:rsidRPr="001535A4">
              <w:rPr>
                <w:b/>
                <w:noProof/>
                <w:color w:val="000000"/>
                <w:sz w:val="18"/>
                <w:szCs w:val="18"/>
                <w:lang w:val="de-DE"/>
              </w:rPr>
              <w:t>Regionenkategorie für Regionen in äußerster Randlage und nördliche Regionen mit geringer Bevölkerungsdichte (falls zutreffend)</w:t>
            </w:r>
          </w:p>
        </w:tc>
      </w:tr>
      <w:tr w:rsidR="00CC0692" w14:paraId="7D1A6BB7" w14:textId="77777777"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14:paraId="312D303A" w14:textId="77777777" w:rsidR="008D5009" w:rsidRPr="004D0504" w:rsidRDefault="00707501" w:rsidP="00426349">
            <w:pPr>
              <w:pStyle w:val="Text1"/>
              <w:spacing w:before="0" w:after="0"/>
              <w:ind w:left="0"/>
              <w:rPr>
                <w:color w:val="000000"/>
                <w:sz w:val="18"/>
                <w:szCs w:val="18"/>
              </w:rPr>
            </w:pPr>
            <w:r w:rsidRPr="004D0504">
              <w:rPr>
                <w:noProof/>
                <w:color w:val="000000"/>
                <w:sz w:val="18"/>
                <w:szCs w:val="18"/>
              </w:rPr>
              <w:t>ERDF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D9FE9C1" w14:textId="77777777" w:rsidR="008D5009" w:rsidRPr="004D0504" w:rsidRDefault="00707501" w:rsidP="00426349">
            <w:pPr>
              <w:pStyle w:val="Text1"/>
              <w:spacing w:before="0" w:after="0"/>
              <w:ind w:left="0"/>
              <w:rPr>
                <w:color w:val="000000"/>
                <w:sz w:val="18"/>
                <w:szCs w:val="18"/>
              </w:rPr>
            </w:pPr>
            <w:r w:rsidRPr="004D0504">
              <w:rPr>
                <w:noProof/>
                <w:color w:val="000000"/>
                <w:sz w:val="18"/>
                <w:szCs w:val="18"/>
              </w:rPr>
              <w:t>Stärker entwickelte Regionen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D74BEE" w14:textId="77777777" w:rsidR="008D5009" w:rsidRPr="0025530C" w:rsidRDefault="00531307" w:rsidP="00426349">
            <w:pPr>
              <w:pStyle w:val="Text1"/>
              <w:spacing w:before="0" w:after="0"/>
              <w:ind w:left="0"/>
              <w:rPr>
                <w:color w:val="000000"/>
                <w:sz w:val="18"/>
                <w:szCs w:val="18"/>
              </w:rPr>
            </w:pPr>
            <w:r w:rsidRPr="007C1D98">
              <w:rPr>
                <w:noProof/>
                <w:sz w:val="18"/>
                <w:szCs w:val="18"/>
              </w:rPr>
              <w:t>Öffentlich</w:t>
            </w:r>
          </w:p>
        </w:tc>
        <w:tc>
          <w:tcPr>
            <w:tcW w:w="0" w:type="auto"/>
            <w:tcBorders>
              <w:top w:val="single" w:sz="4" w:space="0" w:color="auto"/>
              <w:left w:val="single" w:sz="4" w:space="0" w:color="auto"/>
              <w:bottom w:val="single" w:sz="4" w:space="0" w:color="auto"/>
              <w:right w:val="single" w:sz="4" w:space="0" w:color="auto"/>
            </w:tcBorders>
          </w:tcPr>
          <w:p w14:paraId="6088D9DA" w14:textId="77777777" w:rsidR="008D5009" w:rsidRPr="004D0504" w:rsidRDefault="008D5009" w:rsidP="00426349">
            <w:pPr>
              <w:pStyle w:val="Text1"/>
              <w:spacing w:before="0" w:after="0"/>
              <w:ind w:left="0"/>
              <w:rPr>
                <w:color w:val="000000"/>
                <w:sz w:val="18"/>
                <w:szCs w:val="18"/>
              </w:rPr>
            </w:pPr>
          </w:p>
        </w:tc>
      </w:tr>
    </w:tbl>
    <w:p w14:paraId="79A33E6B" w14:textId="77777777" w:rsidR="008D5009" w:rsidRDefault="008D5009" w:rsidP="008D5009">
      <w:pPr>
        <w:pStyle w:val="Text1"/>
        <w:spacing w:before="0" w:after="0"/>
        <w:rPr>
          <w:i/>
        </w:rPr>
      </w:pPr>
    </w:p>
    <w:p w14:paraId="069E814A" w14:textId="77777777" w:rsidR="008D5009" w:rsidRDefault="00707501" w:rsidP="008D5009">
      <w:pPr>
        <w:pStyle w:val="ManualHeading2"/>
        <w:spacing w:before="0" w:after="0"/>
        <w:rPr>
          <w:sz w:val="20"/>
          <w:szCs w:val="20"/>
        </w:rPr>
      </w:pPr>
      <w:bookmarkStart w:id="194" w:name="_Toc256000125"/>
      <w:r>
        <w:rPr>
          <w:noProof/>
        </w:rPr>
        <w:t>2.A.4 Investitionspriorität</w:t>
      </w:r>
      <w:bookmarkEnd w:id="19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76"/>
        <w:gridCol w:w="11408"/>
      </w:tblGrid>
      <w:tr w:rsidR="00CC0692" w14:paraId="3722A38E" w14:textId="77777777" w:rsidTr="00426349">
        <w:trPr>
          <w:trHeight w:val="288"/>
          <w:tblHeader/>
        </w:trPr>
        <w:tc>
          <w:tcPr>
            <w:tcW w:w="0" w:type="auto"/>
            <w:shd w:val="clear" w:color="auto" w:fill="auto"/>
          </w:tcPr>
          <w:p w14:paraId="09D2B573" w14:textId="77777777" w:rsidR="008D5009" w:rsidRPr="00FC654F" w:rsidRDefault="00707501" w:rsidP="00426349">
            <w:pPr>
              <w:pStyle w:val="Text1"/>
              <w:spacing w:before="0" w:after="0"/>
              <w:ind w:left="0"/>
              <w:rPr>
                <w:b/>
                <w:sz w:val="18"/>
                <w:szCs w:val="18"/>
                <w:lang w:val="fr-FR"/>
              </w:rPr>
            </w:pPr>
            <w:r w:rsidRPr="00FC654F">
              <w:rPr>
                <w:b/>
                <w:noProof/>
                <w:sz w:val="18"/>
                <w:szCs w:val="18"/>
                <w:lang w:val="fr-FR"/>
              </w:rPr>
              <w:t>ID der Investitionspriorität</w:t>
            </w:r>
          </w:p>
        </w:tc>
        <w:tc>
          <w:tcPr>
            <w:tcW w:w="0" w:type="auto"/>
            <w:shd w:val="clear" w:color="auto" w:fill="auto"/>
            <w:vAlign w:val="center"/>
          </w:tcPr>
          <w:p w14:paraId="7387ADC7" w14:textId="77777777" w:rsidR="008D5009" w:rsidRPr="006D78B0" w:rsidRDefault="00707501" w:rsidP="00426349">
            <w:pPr>
              <w:pStyle w:val="Text1"/>
              <w:spacing w:before="0" w:after="0"/>
              <w:ind w:left="0"/>
              <w:rPr>
                <w:b/>
                <w:sz w:val="18"/>
                <w:szCs w:val="18"/>
              </w:rPr>
            </w:pPr>
            <w:r w:rsidRPr="006D78B0">
              <w:rPr>
                <w:noProof/>
                <w:sz w:val="18"/>
                <w:szCs w:val="18"/>
              </w:rPr>
              <w:t>9b</w:t>
            </w:r>
          </w:p>
        </w:tc>
      </w:tr>
      <w:tr w:rsidR="00CC0692" w:rsidRPr="00EF067B" w14:paraId="5E30017A" w14:textId="77777777" w:rsidTr="004375CA">
        <w:trPr>
          <w:trHeight w:val="170"/>
        </w:trPr>
        <w:tc>
          <w:tcPr>
            <w:tcW w:w="0" w:type="auto"/>
            <w:shd w:val="clear" w:color="auto" w:fill="auto"/>
          </w:tcPr>
          <w:p w14:paraId="46E94698" w14:textId="77777777" w:rsidR="008D5009" w:rsidRPr="00D6078B" w:rsidRDefault="00707501" w:rsidP="00426349">
            <w:pPr>
              <w:pStyle w:val="Text1"/>
              <w:spacing w:before="0" w:after="0"/>
              <w:ind w:left="0"/>
              <w:rPr>
                <w:sz w:val="18"/>
                <w:szCs w:val="18"/>
              </w:rPr>
            </w:pPr>
            <w:r>
              <w:rPr>
                <w:b/>
                <w:noProof/>
                <w:sz w:val="18"/>
                <w:szCs w:val="18"/>
              </w:rPr>
              <w:t>Bezeichnung der Investitionspriorität</w:t>
            </w:r>
          </w:p>
        </w:tc>
        <w:tc>
          <w:tcPr>
            <w:tcW w:w="0" w:type="auto"/>
            <w:shd w:val="clear" w:color="auto" w:fill="auto"/>
          </w:tcPr>
          <w:p w14:paraId="7E45FE0C" w14:textId="77777777" w:rsidR="008D5009" w:rsidRPr="001535A4" w:rsidRDefault="00707501" w:rsidP="00426349">
            <w:pPr>
              <w:pStyle w:val="Text1"/>
              <w:spacing w:before="0" w:after="0"/>
              <w:ind w:left="0"/>
              <w:rPr>
                <w:sz w:val="18"/>
                <w:szCs w:val="18"/>
                <w:lang w:val="de-DE"/>
              </w:rPr>
            </w:pPr>
            <w:r w:rsidRPr="001535A4">
              <w:rPr>
                <w:noProof/>
                <w:sz w:val="18"/>
                <w:szCs w:val="18"/>
                <w:lang w:val="de-DE"/>
              </w:rPr>
              <w:t>Unterstützung der Sanierung sowie wirtschaftlichen und sozialen Belebung benachteiligter Gemeinden in städtischen und ländlichen Gebieten</w:t>
            </w:r>
          </w:p>
        </w:tc>
      </w:tr>
    </w:tbl>
    <w:p w14:paraId="72B58D8B" w14:textId="77777777" w:rsidR="008D5009" w:rsidRPr="001535A4" w:rsidRDefault="008D5009" w:rsidP="008D5009">
      <w:pPr>
        <w:spacing w:before="0" w:after="0"/>
        <w:rPr>
          <w:sz w:val="22"/>
          <w:szCs w:val="22"/>
          <w:lang w:val="de-DE"/>
        </w:rPr>
      </w:pPr>
    </w:p>
    <w:p w14:paraId="3A0400BD" w14:textId="77777777" w:rsidR="008D5009" w:rsidRPr="001535A4" w:rsidRDefault="00707501" w:rsidP="008D5009">
      <w:pPr>
        <w:pStyle w:val="ManualHeading2"/>
        <w:keepLines/>
        <w:spacing w:before="0" w:after="0"/>
        <w:rPr>
          <w:lang w:val="de-DE"/>
        </w:rPr>
      </w:pPr>
      <w:bookmarkStart w:id="195" w:name="_Toc256000126"/>
      <w:r w:rsidRPr="001535A4">
        <w:rPr>
          <w:noProof/>
          <w:lang w:val="de-DE"/>
        </w:rPr>
        <w:lastRenderedPageBreak/>
        <w:t>2.A.5 Der Investitionspriorität entsprechende spezifische Ziele und erwartete Ergebnisse</w:t>
      </w:r>
      <w:bookmarkEnd w:id="19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11584"/>
      </w:tblGrid>
      <w:tr w:rsidR="00CC0692" w14:paraId="7378F8CC" w14:textId="77777777" w:rsidTr="004375CA">
        <w:trPr>
          <w:trHeight w:val="170"/>
        </w:trPr>
        <w:tc>
          <w:tcPr>
            <w:tcW w:w="0" w:type="auto"/>
            <w:shd w:val="clear" w:color="auto" w:fill="auto"/>
          </w:tcPr>
          <w:p w14:paraId="469D1439" w14:textId="77777777" w:rsidR="008D5009" w:rsidRPr="00D6078B" w:rsidRDefault="00707501" w:rsidP="00426349">
            <w:pPr>
              <w:pStyle w:val="Text1"/>
              <w:spacing w:before="0" w:after="0"/>
              <w:ind w:left="0"/>
              <w:rPr>
                <w:b/>
                <w:sz w:val="18"/>
                <w:szCs w:val="18"/>
              </w:rPr>
            </w:pPr>
            <w:r>
              <w:rPr>
                <w:b/>
                <w:noProof/>
                <w:sz w:val="18"/>
                <w:szCs w:val="18"/>
              </w:rPr>
              <w:t>ID des Einzelziels</w:t>
            </w:r>
          </w:p>
        </w:tc>
        <w:tc>
          <w:tcPr>
            <w:tcW w:w="0" w:type="auto"/>
            <w:shd w:val="clear" w:color="auto" w:fill="auto"/>
          </w:tcPr>
          <w:p w14:paraId="131DA614" w14:textId="77777777" w:rsidR="008D5009" w:rsidRPr="00D6078B" w:rsidRDefault="00707501" w:rsidP="00426349">
            <w:pPr>
              <w:pStyle w:val="Text1"/>
              <w:spacing w:before="0" w:after="0"/>
              <w:ind w:left="0"/>
              <w:rPr>
                <w:b/>
                <w:sz w:val="18"/>
                <w:szCs w:val="18"/>
              </w:rPr>
            </w:pPr>
            <w:r>
              <w:rPr>
                <w:noProof/>
                <w:sz w:val="18"/>
                <w:szCs w:val="18"/>
              </w:rPr>
              <w:t>SZ7</w:t>
            </w:r>
          </w:p>
        </w:tc>
      </w:tr>
      <w:tr w:rsidR="00CC0692" w:rsidRPr="00EF067B" w14:paraId="471F79D2" w14:textId="77777777" w:rsidTr="00426349">
        <w:trPr>
          <w:trHeight w:val="288"/>
        </w:trPr>
        <w:tc>
          <w:tcPr>
            <w:tcW w:w="0" w:type="auto"/>
            <w:shd w:val="clear" w:color="auto" w:fill="auto"/>
          </w:tcPr>
          <w:p w14:paraId="02ED9868" w14:textId="77777777" w:rsidR="008D5009" w:rsidRPr="00D6078B" w:rsidRDefault="00707501" w:rsidP="00426349">
            <w:pPr>
              <w:pStyle w:val="Text1"/>
              <w:spacing w:before="0" w:after="0"/>
              <w:ind w:left="0"/>
              <w:rPr>
                <w:sz w:val="18"/>
                <w:szCs w:val="18"/>
              </w:rPr>
            </w:pPr>
            <w:r>
              <w:rPr>
                <w:b/>
                <w:noProof/>
                <w:sz w:val="18"/>
                <w:szCs w:val="18"/>
              </w:rPr>
              <w:t>Bezeichnung des Einzelziels</w:t>
            </w:r>
          </w:p>
        </w:tc>
        <w:tc>
          <w:tcPr>
            <w:tcW w:w="0" w:type="auto"/>
            <w:shd w:val="clear" w:color="auto" w:fill="auto"/>
          </w:tcPr>
          <w:p w14:paraId="6FFC8FA4" w14:textId="77777777" w:rsidR="008D5009" w:rsidRPr="001535A4" w:rsidRDefault="00707501" w:rsidP="00426349">
            <w:pPr>
              <w:pStyle w:val="Text1"/>
              <w:spacing w:before="0" w:after="0"/>
              <w:ind w:left="0"/>
              <w:rPr>
                <w:sz w:val="18"/>
                <w:szCs w:val="18"/>
                <w:lang w:val="de-DE"/>
              </w:rPr>
            </w:pPr>
            <w:r w:rsidRPr="001535A4">
              <w:rPr>
                <w:noProof/>
                <w:sz w:val="18"/>
                <w:szCs w:val="18"/>
                <w:lang w:val="de-DE"/>
              </w:rPr>
              <w:t>Stabilisierung benachteiligter Sozialräume und ihrer lokalen Ökonomien</w:t>
            </w:r>
          </w:p>
        </w:tc>
      </w:tr>
      <w:tr w:rsidR="00CC0692" w:rsidRPr="00EF067B" w14:paraId="1D5D2FD2" w14:textId="77777777" w:rsidTr="004375CA">
        <w:trPr>
          <w:trHeight w:val="170"/>
        </w:trPr>
        <w:tc>
          <w:tcPr>
            <w:tcW w:w="0" w:type="auto"/>
            <w:shd w:val="clear" w:color="auto" w:fill="auto"/>
          </w:tcPr>
          <w:p w14:paraId="1D9145C8" w14:textId="77777777" w:rsidR="008D5009" w:rsidRPr="001535A4" w:rsidRDefault="00707501" w:rsidP="00426349">
            <w:pPr>
              <w:spacing w:before="0" w:after="0"/>
              <w:rPr>
                <w:sz w:val="18"/>
                <w:szCs w:val="18"/>
                <w:lang w:val="de-DE"/>
              </w:rPr>
            </w:pPr>
            <w:r w:rsidRPr="001535A4">
              <w:rPr>
                <w:b/>
                <w:noProof/>
                <w:sz w:val="18"/>
                <w:szCs w:val="18"/>
                <w:lang w:val="de-DE"/>
              </w:rPr>
              <w:t>Ergebnisse, die der Mitgliedstaat mit der Unionsunterstützung erreichen möchte</w:t>
            </w:r>
          </w:p>
        </w:tc>
        <w:tc>
          <w:tcPr>
            <w:tcW w:w="0" w:type="auto"/>
            <w:shd w:val="clear" w:color="auto" w:fill="auto"/>
          </w:tcPr>
          <w:p w14:paraId="692ED0FC" w14:textId="77777777" w:rsidR="00CC0692" w:rsidRPr="001535A4" w:rsidRDefault="00707501">
            <w:pPr>
              <w:spacing w:before="0" w:after="240"/>
              <w:jc w:val="left"/>
              <w:rPr>
                <w:lang w:val="de-DE"/>
              </w:rPr>
            </w:pPr>
            <w:r w:rsidRPr="001535A4">
              <w:rPr>
                <w:lang w:val="de-DE"/>
              </w:rPr>
              <w:t>Mit diesem spezifischen Ziel sollen die Bildung- und Arbeitsmarktchancen der Bevölkerung als Schlüsselfaktoren für die Bekämpfung von Armut und Exklusion in benachteiligten Sozialräumen verbessert sowie die infrastrukturellen und betrieblichen Entwicklungspotenziale der hier verankerten lokalen Ökonomien gestärkt werden.</w:t>
            </w:r>
          </w:p>
          <w:p w14:paraId="441450C1" w14:textId="77777777" w:rsidR="00CC0692" w:rsidRPr="001535A4" w:rsidRDefault="00707501">
            <w:pPr>
              <w:spacing w:before="240" w:after="240"/>
              <w:jc w:val="left"/>
              <w:rPr>
                <w:lang w:val="de-DE"/>
              </w:rPr>
            </w:pPr>
            <w:r w:rsidRPr="001535A4">
              <w:rPr>
                <w:lang w:val="de-DE"/>
              </w:rPr>
              <w:t>Um der verfestigten materiellen Armut und Exklusion in benachteiligten Quartieren entgegenzuwirken, sind die Bekämpfung von Langzeitarbeitslosigkeit und Bildungsarmut zentrale Ansatzpunkte und Voraussetzungen. Der Ausschluss aus bzw. die nicht ausreichend vorhandene Integration in das Bildungs- und Beschäftigungssystem führt in aller Regel zu Einkommensarmut, mit weitreichenden Auswirkungen auf die sozialen Netzwerke und die individuellen Lebensperspektiven ganzer Bevölkerungsgruppen in den Quartieren.</w:t>
            </w:r>
          </w:p>
          <w:p w14:paraId="5A6AC398" w14:textId="77777777" w:rsidR="00CC0692" w:rsidRPr="001535A4" w:rsidRDefault="00707501">
            <w:pPr>
              <w:spacing w:before="240" w:after="240"/>
              <w:jc w:val="left"/>
              <w:rPr>
                <w:lang w:val="de-DE"/>
              </w:rPr>
            </w:pPr>
            <w:r w:rsidRPr="001535A4">
              <w:rPr>
                <w:lang w:val="de-DE"/>
              </w:rPr>
              <w:t>Über ihre Beschäftigungs-, Integrations- und Versorgungsfunktion spielen zudem auch die Betriebe der lokalen Ökonomie eine überaus wichtige Rolle für Stabilisierungsstrategien in benachteiligten Sozialräumen, wobei sie - insbesondere mit Blick auf ihre lokalen Absatzmärkte und Verflechtungen - gleichzeitig von einem stabilen sozialräumlichen Umfeld sowie einem gewissen Kaufkraftniveau abhängig sind.</w:t>
            </w:r>
          </w:p>
          <w:p w14:paraId="4CDE82FF" w14:textId="77777777" w:rsidR="00CC0692" w:rsidRPr="001535A4" w:rsidRDefault="00707501">
            <w:pPr>
              <w:spacing w:before="240" w:after="240"/>
              <w:jc w:val="left"/>
              <w:rPr>
                <w:lang w:val="de-DE"/>
              </w:rPr>
            </w:pPr>
            <w:r w:rsidRPr="001535A4">
              <w:rPr>
                <w:lang w:val="de-DE"/>
              </w:rPr>
              <w:t>Vor diesem Hintergrund ist in diesem spezifischen Ziel ein integriertes Maßnahmenspektrum geplant, das sowohl auf die Verbesserung des lokalen Bildungsniveaus und der Beschäftigungsfähigkeit der Quartiersbevölkerung, als auch die Stabilisierung und Stärkung der in diesen Sozialräumen verankerten lokalen Ökonomie abzielt.</w:t>
            </w:r>
          </w:p>
          <w:p w14:paraId="0F54563E" w14:textId="77777777" w:rsidR="00CC0692" w:rsidRPr="001535A4" w:rsidRDefault="00707501">
            <w:pPr>
              <w:spacing w:before="240" w:after="240"/>
              <w:jc w:val="left"/>
              <w:rPr>
                <w:lang w:val="de-DE"/>
              </w:rPr>
            </w:pPr>
            <w:r w:rsidRPr="001535A4">
              <w:rPr>
                <w:lang w:val="de-DE"/>
              </w:rPr>
              <w:t xml:space="preserve">Durch infrastrukturelle Maßnahmen im Bereich der integrierten Arbeitsmarktförderung und der informellen Bildungspolitik sollen neue, sozialraumbezogene Ansätze erprobt werden, mit der die Teilhabechancen der örtlichen Bevölkerung wesentlich verbessert und Übergänge zu Beschäftigungs- und Bildungsangeboten ermöglicht und erleichtert werden sollen. Zudem werden Maßnahmen gefördert, mit denen das in Prioritätsachse 2 verankerte Instrument der Mikrokredite zielgerichteter für die betriebliche Förderung der lokalen Ökonomie in benachteiligten Stadtteilen genutzt werden könnte. Als wichtige Netzwerk- und Anlaufstellen für die lokale Ökonomie werden in </w:t>
            </w:r>
            <w:r w:rsidRPr="001535A4">
              <w:rPr>
                <w:lang w:val="de-DE"/>
              </w:rPr>
              <w:lastRenderedPageBreak/>
              <w:t>diesem Zusammenhang auch die Aktivitäten lokaler Stadtteilinitiativen unterstützt. Darüber hinaus sind flankierende infrastrukturelle Maßnahmen zur Stärkung des lokalökonomischen Standortumfeldes geplant, die gezielt auf die Steigerung der funktionalen und städtebaulichen Attraktivität des Quartiers abzielen.</w:t>
            </w:r>
          </w:p>
          <w:p w14:paraId="317D47B0" w14:textId="77777777" w:rsidR="00CC0692" w:rsidRPr="001535A4" w:rsidRDefault="00707501">
            <w:pPr>
              <w:spacing w:before="240" w:after="240"/>
              <w:jc w:val="left"/>
              <w:rPr>
                <w:lang w:val="de-DE"/>
              </w:rPr>
            </w:pPr>
            <w:r w:rsidRPr="001535A4">
              <w:rPr>
                <w:lang w:val="de-DE"/>
              </w:rPr>
              <w:t>Konkret soll mit der EFRE-Förderung zur Erreichung dieses spezifischen Ziels ein Beitrag dazu geleistet werden, dass die SGBII-Quote in den beiden genannten Stadtquartieren am Ende der Förderperiode dauerhaft auf einen Wert von unter 30% sinkt.</w:t>
            </w:r>
          </w:p>
          <w:p w14:paraId="2E340980" w14:textId="77777777" w:rsidR="008D5009" w:rsidRPr="001535A4" w:rsidRDefault="008D5009" w:rsidP="00426349">
            <w:pPr>
              <w:pStyle w:val="Text1"/>
              <w:spacing w:before="0" w:after="0"/>
              <w:ind w:left="0"/>
              <w:rPr>
                <w:sz w:val="18"/>
                <w:szCs w:val="18"/>
                <w:lang w:val="de-DE"/>
              </w:rPr>
            </w:pPr>
          </w:p>
        </w:tc>
      </w:tr>
    </w:tbl>
    <w:p w14:paraId="1B00473C" w14:textId="77777777" w:rsidR="008D5009" w:rsidRPr="001535A4" w:rsidRDefault="00707501" w:rsidP="008D5009">
      <w:pPr>
        <w:spacing w:before="0" w:after="0"/>
        <w:rPr>
          <w:color w:val="000000"/>
          <w:sz w:val="16"/>
          <w:szCs w:val="16"/>
          <w:lang w:val="de-DE"/>
        </w:rPr>
      </w:pPr>
      <w:r w:rsidRPr="001535A4">
        <w:rPr>
          <w:b/>
          <w:lang w:val="de-DE"/>
        </w:rPr>
        <w:lastRenderedPageBreak/>
        <w:br w:type="page"/>
      </w:r>
      <w:r w:rsidR="00DE4437" w:rsidRPr="001535A4">
        <w:rPr>
          <w:b/>
          <w:noProof/>
          <w:color w:val="000000"/>
          <w:lang w:val="de-DE"/>
        </w:rPr>
        <w:lastRenderedPageBreak/>
        <w:t>Tabelle 3: Programmspezifische Ergebnisindikatoren, aufgeschlüsselt nach spezifischem Ziel (für EFRE, Kohäsionsfonds und EFRE REACT-EU)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
        <w:gridCol w:w="1817"/>
        <w:gridCol w:w="1239"/>
        <w:gridCol w:w="1702"/>
        <w:gridCol w:w="883"/>
        <w:gridCol w:w="865"/>
        <w:gridCol w:w="982"/>
        <w:gridCol w:w="5057"/>
        <w:gridCol w:w="1845"/>
      </w:tblGrid>
      <w:tr w:rsidR="00CC0692" w:rsidRPr="00EF067B" w14:paraId="6E72FC7D" w14:textId="77777777" w:rsidTr="00426349">
        <w:trPr>
          <w:trHeight w:val="288"/>
          <w:tblHeader/>
        </w:trPr>
        <w:tc>
          <w:tcPr>
            <w:tcW w:w="0" w:type="auto"/>
            <w:gridSpan w:val="2"/>
            <w:shd w:val="clear" w:color="auto" w:fill="auto"/>
          </w:tcPr>
          <w:p w14:paraId="74B98842" w14:textId="77777777" w:rsidR="008D5009" w:rsidRPr="00D6078B" w:rsidRDefault="00707501" w:rsidP="00426349">
            <w:pPr>
              <w:spacing w:before="0" w:after="0"/>
              <w:rPr>
                <w:b/>
                <w:sz w:val="18"/>
                <w:szCs w:val="18"/>
              </w:rPr>
            </w:pPr>
            <w:r>
              <w:rPr>
                <w:b/>
                <w:noProof/>
                <w:sz w:val="18"/>
                <w:szCs w:val="18"/>
              </w:rPr>
              <w:t>Spezifisches Ziel</w:t>
            </w:r>
          </w:p>
        </w:tc>
        <w:tc>
          <w:tcPr>
            <w:tcW w:w="0" w:type="auto"/>
            <w:gridSpan w:val="7"/>
            <w:shd w:val="clear" w:color="auto" w:fill="auto"/>
          </w:tcPr>
          <w:p w14:paraId="0CAD466A" w14:textId="77777777" w:rsidR="008D5009" w:rsidRPr="001535A4" w:rsidRDefault="00707501" w:rsidP="00426349">
            <w:pPr>
              <w:spacing w:before="0" w:after="0"/>
              <w:rPr>
                <w:b/>
                <w:sz w:val="18"/>
                <w:szCs w:val="18"/>
                <w:lang w:val="de-DE"/>
              </w:rPr>
            </w:pPr>
            <w:r w:rsidRPr="001535A4">
              <w:rPr>
                <w:b/>
                <w:noProof/>
                <w:sz w:val="18"/>
                <w:szCs w:val="18"/>
                <w:lang w:val="de-DE"/>
              </w:rPr>
              <w:t>SZ7 - Stabilisierung benachteiligter Sozialräume und ihrer lokalen Ökonomien</w:t>
            </w:r>
          </w:p>
        </w:tc>
      </w:tr>
      <w:tr w:rsidR="00CC0692" w14:paraId="38E33690" w14:textId="77777777" w:rsidTr="00426349">
        <w:trPr>
          <w:trHeight w:val="288"/>
        </w:trPr>
        <w:tc>
          <w:tcPr>
            <w:tcW w:w="0" w:type="auto"/>
            <w:shd w:val="clear" w:color="auto" w:fill="auto"/>
          </w:tcPr>
          <w:p w14:paraId="4C4D3927" w14:textId="77777777" w:rsidR="008D5009" w:rsidRPr="007B722E" w:rsidRDefault="00707501" w:rsidP="00426349">
            <w:pPr>
              <w:spacing w:before="0" w:after="0"/>
              <w:jc w:val="center"/>
              <w:rPr>
                <w:b/>
                <w:sz w:val="16"/>
                <w:szCs w:val="16"/>
              </w:rPr>
            </w:pPr>
            <w:r>
              <w:rPr>
                <w:b/>
                <w:noProof/>
                <w:color w:val="000000"/>
                <w:sz w:val="16"/>
                <w:szCs w:val="16"/>
              </w:rPr>
              <w:t>ID</w:t>
            </w:r>
          </w:p>
        </w:tc>
        <w:tc>
          <w:tcPr>
            <w:tcW w:w="0" w:type="auto"/>
            <w:shd w:val="clear" w:color="auto" w:fill="auto"/>
          </w:tcPr>
          <w:p w14:paraId="49965CD1" w14:textId="77777777" w:rsidR="008D5009" w:rsidRPr="00530EF1" w:rsidRDefault="00707501" w:rsidP="00426349">
            <w:pPr>
              <w:spacing w:before="0" w:after="0"/>
              <w:jc w:val="center"/>
              <w:rPr>
                <w:b/>
                <w:sz w:val="16"/>
                <w:szCs w:val="16"/>
              </w:rPr>
            </w:pPr>
            <w:r>
              <w:rPr>
                <w:b/>
                <w:noProof/>
                <w:color w:val="000000"/>
                <w:sz w:val="16"/>
                <w:szCs w:val="16"/>
              </w:rPr>
              <w:t>Indikator</w:t>
            </w:r>
          </w:p>
        </w:tc>
        <w:tc>
          <w:tcPr>
            <w:tcW w:w="0" w:type="auto"/>
            <w:shd w:val="clear" w:color="auto" w:fill="auto"/>
          </w:tcPr>
          <w:p w14:paraId="28739AFD" w14:textId="77777777" w:rsidR="008D5009" w:rsidRPr="00913A1A" w:rsidRDefault="00707501" w:rsidP="00426349">
            <w:pPr>
              <w:spacing w:before="0" w:after="0"/>
              <w:jc w:val="center"/>
              <w:rPr>
                <w:b/>
                <w:sz w:val="16"/>
                <w:szCs w:val="16"/>
              </w:rPr>
            </w:pPr>
            <w:r>
              <w:rPr>
                <w:b/>
                <w:noProof/>
                <w:color w:val="000000"/>
                <w:sz w:val="16"/>
                <w:szCs w:val="16"/>
              </w:rPr>
              <w:t>Einheit für die Messung</w:t>
            </w:r>
          </w:p>
        </w:tc>
        <w:tc>
          <w:tcPr>
            <w:tcW w:w="0" w:type="auto"/>
          </w:tcPr>
          <w:p w14:paraId="760DA650" w14:textId="77777777" w:rsidR="008D5009" w:rsidRPr="007B722E" w:rsidRDefault="00707501" w:rsidP="00426349">
            <w:pPr>
              <w:spacing w:before="0" w:after="0"/>
              <w:jc w:val="center"/>
              <w:rPr>
                <w:b/>
                <w:color w:val="000000"/>
                <w:sz w:val="16"/>
                <w:szCs w:val="16"/>
              </w:rPr>
            </w:pPr>
            <w:r>
              <w:rPr>
                <w:b/>
                <w:noProof/>
                <w:color w:val="000000"/>
                <w:sz w:val="16"/>
                <w:szCs w:val="16"/>
              </w:rPr>
              <w:t>Regionenkategorie (ggf.)</w:t>
            </w:r>
          </w:p>
        </w:tc>
        <w:tc>
          <w:tcPr>
            <w:tcW w:w="0" w:type="auto"/>
            <w:shd w:val="clear" w:color="auto" w:fill="auto"/>
          </w:tcPr>
          <w:p w14:paraId="04B23311" w14:textId="77777777" w:rsidR="008D5009" w:rsidRPr="007B722E" w:rsidRDefault="00707501" w:rsidP="00426349">
            <w:pPr>
              <w:spacing w:before="0" w:after="0"/>
              <w:jc w:val="center"/>
              <w:rPr>
                <w:b/>
                <w:sz w:val="16"/>
                <w:szCs w:val="16"/>
              </w:rPr>
            </w:pPr>
            <w:r>
              <w:rPr>
                <w:b/>
                <w:noProof/>
                <w:color w:val="000000"/>
                <w:sz w:val="16"/>
                <w:szCs w:val="16"/>
              </w:rPr>
              <w:t>Basiswert</w:t>
            </w:r>
          </w:p>
        </w:tc>
        <w:tc>
          <w:tcPr>
            <w:tcW w:w="0" w:type="auto"/>
            <w:shd w:val="clear" w:color="auto" w:fill="auto"/>
          </w:tcPr>
          <w:p w14:paraId="435DCB26" w14:textId="77777777" w:rsidR="008D5009" w:rsidRPr="001D1F31" w:rsidRDefault="00707501" w:rsidP="00426349">
            <w:pPr>
              <w:spacing w:before="0" w:after="0"/>
              <w:jc w:val="center"/>
              <w:rPr>
                <w:b/>
                <w:sz w:val="16"/>
                <w:szCs w:val="16"/>
              </w:rPr>
            </w:pPr>
            <w:r w:rsidRPr="00530EF1">
              <w:rPr>
                <w:b/>
                <w:noProof/>
                <w:color w:val="000000"/>
                <w:sz w:val="16"/>
                <w:szCs w:val="16"/>
              </w:rPr>
              <w:t>Basisjahr</w:t>
            </w:r>
          </w:p>
        </w:tc>
        <w:tc>
          <w:tcPr>
            <w:tcW w:w="0" w:type="auto"/>
            <w:shd w:val="clear" w:color="auto" w:fill="auto"/>
          </w:tcPr>
          <w:p w14:paraId="00473E96" w14:textId="77777777" w:rsidR="008D5009" w:rsidRPr="007B722E" w:rsidRDefault="00707501" w:rsidP="00426349">
            <w:pPr>
              <w:spacing w:before="0" w:after="0"/>
              <w:jc w:val="center"/>
              <w:rPr>
                <w:b/>
                <w:sz w:val="16"/>
                <w:szCs w:val="16"/>
              </w:rPr>
            </w:pPr>
            <w:r w:rsidRPr="00530EF1">
              <w:rPr>
                <w:b/>
                <w:noProof/>
                <w:color w:val="000000"/>
                <w:sz w:val="16"/>
                <w:szCs w:val="16"/>
              </w:rPr>
              <w:t>Zielwert (2023)</w:t>
            </w:r>
          </w:p>
        </w:tc>
        <w:tc>
          <w:tcPr>
            <w:tcW w:w="0" w:type="auto"/>
            <w:shd w:val="clear" w:color="auto" w:fill="auto"/>
          </w:tcPr>
          <w:p w14:paraId="4838A26F" w14:textId="77777777" w:rsidR="008D5009" w:rsidRPr="00530EF1" w:rsidRDefault="00707501" w:rsidP="00426349">
            <w:pPr>
              <w:spacing w:before="0" w:after="0"/>
              <w:jc w:val="center"/>
              <w:rPr>
                <w:b/>
                <w:sz w:val="16"/>
                <w:szCs w:val="16"/>
              </w:rPr>
            </w:pPr>
            <w:r w:rsidRPr="00530EF1">
              <w:rPr>
                <w:b/>
                <w:noProof/>
                <w:color w:val="000000"/>
                <w:sz w:val="16"/>
                <w:szCs w:val="16"/>
              </w:rPr>
              <w:t>Datenquelle</w:t>
            </w:r>
          </w:p>
        </w:tc>
        <w:tc>
          <w:tcPr>
            <w:tcW w:w="0" w:type="auto"/>
            <w:shd w:val="clear" w:color="auto" w:fill="auto"/>
          </w:tcPr>
          <w:p w14:paraId="3FBC6108" w14:textId="77777777" w:rsidR="008D5009" w:rsidRPr="007B722E" w:rsidRDefault="00707501" w:rsidP="00426349">
            <w:pPr>
              <w:spacing w:before="0" w:after="0"/>
              <w:jc w:val="center"/>
              <w:rPr>
                <w:b/>
                <w:sz w:val="16"/>
                <w:szCs w:val="16"/>
              </w:rPr>
            </w:pPr>
            <w:r w:rsidRPr="00530EF1">
              <w:rPr>
                <w:b/>
                <w:noProof/>
                <w:color w:val="000000"/>
                <w:sz w:val="16"/>
                <w:szCs w:val="16"/>
              </w:rPr>
              <w:t>Häufigkeit der Berichterstattung</w:t>
            </w:r>
          </w:p>
        </w:tc>
      </w:tr>
      <w:tr w:rsidR="00CC0692" w14:paraId="5AFB8287" w14:textId="77777777" w:rsidTr="00426349">
        <w:trPr>
          <w:trHeight w:val="288"/>
        </w:trPr>
        <w:tc>
          <w:tcPr>
            <w:tcW w:w="0" w:type="auto"/>
            <w:shd w:val="clear" w:color="auto" w:fill="auto"/>
            <w:tcMar>
              <w:left w:w="57" w:type="dxa"/>
              <w:right w:w="57" w:type="dxa"/>
            </w:tcMar>
          </w:tcPr>
          <w:p w14:paraId="7FB1172A" w14:textId="77777777" w:rsidR="008D5009" w:rsidRPr="0087147F" w:rsidRDefault="00707501" w:rsidP="00426349">
            <w:pPr>
              <w:spacing w:before="0" w:after="0"/>
              <w:ind w:firstLine="1"/>
              <w:rPr>
                <w:sz w:val="16"/>
                <w:szCs w:val="16"/>
              </w:rPr>
            </w:pPr>
            <w:r w:rsidRPr="0087147F">
              <w:rPr>
                <w:noProof/>
                <w:sz w:val="16"/>
                <w:szCs w:val="16"/>
              </w:rPr>
              <w:t>EI7</w:t>
            </w:r>
          </w:p>
        </w:tc>
        <w:tc>
          <w:tcPr>
            <w:tcW w:w="0" w:type="auto"/>
            <w:shd w:val="clear" w:color="auto" w:fill="auto"/>
            <w:tcMar>
              <w:left w:w="57" w:type="dxa"/>
              <w:right w:w="57" w:type="dxa"/>
            </w:tcMar>
          </w:tcPr>
          <w:p w14:paraId="47D292D4" w14:textId="77777777" w:rsidR="008D5009" w:rsidRPr="001535A4" w:rsidRDefault="00707501" w:rsidP="00426349">
            <w:pPr>
              <w:spacing w:before="0" w:after="0"/>
              <w:rPr>
                <w:sz w:val="16"/>
                <w:szCs w:val="16"/>
                <w:lang w:val="de-DE"/>
              </w:rPr>
            </w:pPr>
            <w:r w:rsidRPr="0087147F">
              <w:rPr>
                <w:noProof/>
                <w:color w:val="000000"/>
                <w:sz w:val="16"/>
                <w:szCs w:val="16"/>
                <w:lang w:val="da-DK"/>
              </w:rPr>
              <w:t>SGBII-Quote in den ausgewählten Stadtteilen</w:t>
            </w:r>
          </w:p>
        </w:tc>
        <w:tc>
          <w:tcPr>
            <w:tcW w:w="0" w:type="auto"/>
            <w:shd w:val="clear" w:color="auto" w:fill="auto"/>
            <w:tcMar>
              <w:left w:w="57" w:type="dxa"/>
              <w:right w:w="57" w:type="dxa"/>
            </w:tcMar>
          </w:tcPr>
          <w:p w14:paraId="7457B07F" w14:textId="77777777" w:rsidR="008D5009" w:rsidRPr="0087147F" w:rsidRDefault="00707501" w:rsidP="00426349">
            <w:pPr>
              <w:spacing w:before="0" w:after="0"/>
              <w:rPr>
                <w:sz w:val="16"/>
                <w:szCs w:val="16"/>
              </w:rPr>
            </w:pPr>
            <w:r w:rsidRPr="0087147F">
              <w:rPr>
                <w:noProof/>
                <w:sz w:val="16"/>
                <w:szCs w:val="16"/>
              </w:rPr>
              <w:t>%</w:t>
            </w:r>
          </w:p>
        </w:tc>
        <w:tc>
          <w:tcPr>
            <w:tcW w:w="0" w:type="auto"/>
            <w:tcMar>
              <w:left w:w="57" w:type="dxa"/>
              <w:right w:w="57" w:type="dxa"/>
            </w:tcMar>
          </w:tcPr>
          <w:p w14:paraId="631ADE0A" w14:textId="77777777" w:rsidR="008D5009" w:rsidRPr="0087147F" w:rsidRDefault="00707501" w:rsidP="00426349">
            <w:pPr>
              <w:spacing w:before="0" w:after="0"/>
              <w:rPr>
                <w:color w:val="000000"/>
                <w:sz w:val="16"/>
                <w:szCs w:val="16"/>
                <w:lang w:val="da-DK"/>
              </w:rPr>
            </w:pPr>
            <w:r w:rsidRPr="0087147F">
              <w:rPr>
                <w:noProof/>
                <w:color w:val="000000"/>
                <w:sz w:val="16"/>
                <w:szCs w:val="16"/>
                <w:lang w:val="da-DK"/>
              </w:rPr>
              <w:t>Stärker entwickelte Regionen</w:t>
            </w:r>
          </w:p>
        </w:tc>
        <w:tc>
          <w:tcPr>
            <w:tcW w:w="0" w:type="auto"/>
            <w:shd w:val="clear" w:color="auto" w:fill="auto"/>
            <w:tcMar>
              <w:left w:w="57" w:type="dxa"/>
              <w:right w:w="57" w:type="dxa"/>
            </w:tcMar>
          </w:tcPr>
          <w:p w14:paraId="18C500AC" w14:textId="77777777" w:rsidR="008D5009" w:rsidRPr="0087147F" w:rsidRDefault="00707501" w:rsidP="00426349">
            <w:pPr>
              <w:spacing w:before="0" w:after="0"/>
              <w:rPr>
                <w:sz w:val="16"/>
                <w:szCs w:val="16"/>
              </w:rPr>
            </w:pPr>
            <w:r w:rsidRPr="0087147F">
              <w:rPr>
                <w:noProof/>
                <w:color w:val="000000"/>
                <w:sz w:val="16"/>
                <w:szCs w:val="16"/>
                <w:lang w:val="da-DK"/>
              </w:rPr>
              <w:t>32,10</w:t>
            </w:r>
          </w:p>
        </w:tc>
        <w:tc>
          <w:tcPr>
            <w:tcW w:w="0" w:type="auto"/>
            <w:shd w:val="clear" w:color="auto" w:fill="auto"/>
            <w:tcMar>
              <w:left w:w="57" w:type="dxa"/>
              <w:right w:w="57" w:type="dxa"/>
            </w:tcMar>
          </w:tcPr>
          <w:p w14:paraId="58B7948F" w14:textId="77777777" w:rsidR="008D5009" w:rsidRPr="0087147F" w:rsidRDefault="00707501" w:rsidP="00426349">
            <w:pPr>
              <w:spacing w:before="0" w:after="0"/>
              <w:jc w:val="center"/>
              <w:rPr>
                <w:sz w:val="16"/>
                <w:szCs w:val="16"/>
              </w:rPr>
            </w:pPr>
            <w:r w:rsidRPr="0087147F">
              <w:rPr>
                <w:noProof/>
                <w:color w:val="000000"/>
                <w:sz w:val="16"/>
                <w:szCs w:val="16"/>
                <w:lang w:val="da-DK"/>
              </w:rPr>
              <w:t>2012</w:t>
            </w:r>
          </w:p>
        </w:tc>
        <w:tc>
          <w:tcPr>
            <w:tcW w:w="0" w:type="auto"/>
            <w:shd w:val="clear" w:color="auto" w:fill="auto"/>
            <w:tcMar>
              <w:left w:w="57" w:type="dxa"/>
              <w:right w:w="57" w:type="dxa"/>
            </w:tcMar>
          </w:tcPr>
          <w:p w14:paraId="15CB1622" w14:textId="77777777" w:rsidR="008D5009" w:rsidRPr="0087147F" w:rsidRDefault="00707501" w:rsidP="00426349">
            <w:pPr>
              <w:spacing w:before="0" w:after="0"/>
              <w:rPr>
                <w:sz w:val="16"/>
                <w:szCs w:val="16"/>
              </w:rPr>
            </w:pPr>
            <w:r w:rsidRPr="0087147F">
              <w:rPr>
                <w:noProof/>
                <w:color w:val="000000"/>
                <w:sz w:val="16"/>
                <w:szCs w:val="16"/>
                <w:lang w:val="da-DK"/>
              </w:rPr>
              <w:t>30,00</w:t>
            </w:r>
          </w:p>
        </w:tc>
        <w:tc>
          <w:tcPr>
            <w:tcW w:w="0" w:type="auto"/>
            <w:shd w:val="clear" w:color="auto" w:fill="auto"/>
            <w:tcMar>
              <w:left w:w="57" w:type="dxa"/>
              <w:right w:w="57" w:type="dxa"/>
            </w:tcMar>
          </w:tcPr>
          <w:p w14:paraId="2B1CC436" w14:textId="77777777" w:rsidR="008D5009" w:rsidRPr="001535A4" w:rsidRDefault="00707501" w:rsidP="00426349">
            <w:pPr>
              <w:spacing w:before="0" w:after="0"/>
              <w:rPr>
                <w:sz w:val="16"/>
                <w:szCs w:val="16"/>
                <w:lang w:val="de-DE"/>
              </w:rPr>
            </w:pPr>
            <w:r w:rsidRPr="0087147F">
              <w:rPr>
                <w:noProof/>
                <w:color w:val="000000"/>
                <w:sz w:val="16"/>
                <w:szCs w:val="16"/>
                <w:lang w:val="da-DK"/>
              </w:rPr>
              <w:t>Bremer Ortsteilatlas - benachteiligtes Stadtgebiet Bremen (Gröpelingen); Statistisches Landesamt / Stadt Bremerhaven - benachteiligtes Stadtgebiet Bremerhaven (Lehe)</w:t>
            </w:r>
          </w:p>
        </w:tc>
        <w:tc>
          <w:tcPr>
            <w:tcW w:w="0" w:type="auto"/>
            <w:shd w:val="clear" w:color="auto" w:fill="auto"/>
            <w:tcMar>
              <w:left w:w="57" w:type="dxa"/>
              <w:right w:w="57" w:type="dxa"/>
            </w:tcMar>
          </w:tcPr>
          <w:p w14:paraId="09A00564" w14:textId="77777777" w:rsidR="008D5009" w:rsidRPr="0087147F" w:rsidRDefault="00707501" w:rsidP="00426349">
            <w:pPr>
              <w:pStyle w:val="Text2"/>
              <w:spacing w:before="0" w:after="0"/>
              <w:ind w:left="0"/>
              <w:rPr>
                <w:sz w:val="16"/>
                <w:szCs w:val="16"/>
              </w:rPr>
            </w:pPr>
            <w:r w:rsidRPr="0087147F">
              <w:rPr>
                <w:noProof/>
                <w:sz w:val="16"/>
                <w:szCs w:val="16"/>
              </w:rPr>
              <w:t>Jährlich</w:t>
            </w:r>
          </w:p>
        </w:tc>
      </w:tr>
    </w:tbl>
    <w:p w14:paraId="7DCB4D88" w14:textId="77777777" w:rsidR="008D5009" w:rsidRDefault="008D5009" w:rsidP="008D5009">
      <w:pPr>
        <w:spacing w:before="0" w:after="0"/>
        <w:rPr>
          <w:b/>
          <w:lang w:val="pt-PT"/>
        </w:rPr>
      </w:pPr>
    </w:p>
    <w:p w14:paraId="7B6A4819" w14:textId="77777777" w:rsidR="008D5009" w:rsidRPr="004A3AB7" w:rsidRDefault="00707501" w:rsidP="008D5009">
      <w:pPr>
        <w:spacing w:before="0" w:after="0"/>
        <w:rPr>
          <w:color w:val="000000"/>
        </w:rPr>
      </w:pPr>
      <w:r>
        <w:rPr>
          <w:b/>
          <w:lang w:val="pt-PT"/>
        </w:rPr>
        <w:br w:type="page"/>
      </w:r>
    </w:p>
    <w:p w14:paraId="375CE44A" w14:textId="77777777" w:rsidR="008D5009" w:rsidRPr="001535A4" w:rsidRDefault="00707501" w:rsidP="008D5009">
      <w:pPr>
        <w:pStyle w:val="ManualHeading2"/>
        <w:keepLines/>
        <w:spacing w:before="0" w:after="0"/>
        <w:rPr>
          <w:b w:val="0"/>
          <w:lang w:val="de-DE"/>
        </w:rPr>
      </w:pPr>
      <w:bookmarkStart w:id="196" w:name="_Toc256000127"/>
      <w:r w:rsidRPr="001535A4">
        <w:rPr>
          <w:noProof/>
          <w:lang w:val="de-DE"/>
        </w:rPr>
        <w:lastRenderedPageBreak/>
        <w:t>2.A.6 Maßnahmen, die im Rahmen der Investitionspriorität zu unterstützen sind</w:t>
      </w:r>
      <w:r w:rsidRPr="001535A4">
        <w:rPr>
          <w:b w:val="0"/>
          <w:lang w:val="de-DE"/>
        </w:rPr>
        <w:t xml:space="preserve"> </w:t>
      </w:r>
      <w:r w:rsidRPr="001535A4">
        <w:rPr>
          <w:b w:val="0"/>
          <w:noProof/>
          <w:lang w:val="de-DE"/>
        </w:rPr>
        <w:t>(aufgeschlüsselt nach Investitionspriorität)</w:t>
      </w:r>
      <w:bookmarkEnd w:id="196"/>
    </w:p>
    <w:p w14:paraId="01AEB272" w14:textId="77777777" w:rsidR="008D5009" w:rsidRPr="001535A4" w:rsidRDefault="008D5009" w:rsidP="008D5009">
      <w:pPr>
        <w:pStyle w:val="Text1"/>
        <w:keepNext/>
        <w:keepLines/>
        <w:spacing w:before="0" w:after="0"/>
        <w:ind w:left="0"/>
        <w:rPr>
          <w:lang w:val="de-DE"/>
        </w:rPr>
      </w:pPr>
    </w:p>
    <w:p w14:paraId="26005E70" w14:textId="77777777" w:rsidR="008D5009" w:rsidRPr="001535A4" w:rsidRDefault="00707501" w:rsidP="008D5009">
      <w:pPr>
        <w:pStyle w:val="ManualHeading3"/>
        <w:keepLines/>
        <w:spacing w:before="0" w:after="0"/>
        <w:ind w:left="0" w:firstLine="0"/>
        <w:rPr>
          <w:b/>
          <w:lang w:val="de-DE"/>
        </w:rPr>
      </w:pPr>
      <w:r w:rsidRPr="001535A4">
        <w:rPr>
          <w:b/>
          <w:lang w:val="de-DE"/>
        </w:rPr>
        <w:t xml:space="preserve"> </w:t>
      </w:r>
      <w:bookmarkStart w:id="197" w:name="_Toc256000128"/>
      <w:r w:rsidRPr="001535A4">
        <w:rPr>
          <w:b/>
          <w:noProof/>
          <w:lang w:val="de-DE"/>
        </w:rPr>
        <w:t>2.A.6.1 Beschreibung der Art und Beispiele für zu unterstützende Maßnahmen und ihres erwarteten Beitrags zu den spezifischen Zielen und gegebenenfalls die Benennung der wichtigsten Zielgruppen, spezifischer, gezielt zu unterstützender Gebiete, Arten von Begünstigten</w:t>
      </w:r>
      <w:bookmarkEnd w:id="19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47"/>
        <w:gridCol w:w="11937"/>
      </w:tblGrid>
      <w:tr w:rsidR="00CC0692" w:rsidRPr="00EF067B" w14:paraId="4EEE8B12" w14:textId="77777777" w:rsidTr="00426349">
        <w:trPr>
          <w:trHeight w:val="288"/>
          <w:tblHeader/>
        </w:trPr>
        <w:tc>
          <w:tcPr>
            <w:tcW w:w="0" w:type="auto"/>
            <w:shd w:val="clear" w:color="auto" w:fill="auto"/>
          </w:tcPr>
          <w:p w14:paraId="7733A9CE" w14:textId="77777777" w:rsidR="008D5009" w:rsidRPr="009347F8" w:rsidRDefault="00707501" w:rsidP="00426349">
            <w:pPr>
              <w:pStyle w:val="Text1"/>
              <w:spacing w:before="0" w:after="0"/>
              <w:ind w:left="0"/>
              <w:rPr>
                <w:b/>
                <w:color w:val="000000"/>
                <w:sz w:val="18"/>
                <w:szCs w:val="18"/>
              </w:rPr>
            </w:pPr>
            <w:r>
              <w:rPr>
                <w:b/>
                <w:noProof/>
                <w:sz w:val="18"/>
                <w:szCs w:val="18"/>
              </w:rPr>
              <w:t>Investitionspriorität</w:t>
            </w:r>
          </w:p>
        </w:tc>
        <w:tc>
          <w:tcPr>
            <w:tcW w:w="0" w:type="auto"/>
            <w:shd w:val="clear" w:color="auto" w:fill="auto"/>
          </w:tcPr>
          <w:p w14:paraId="140640BF" w14:textId="77777777" w:rsidR="008D5009" w:rsidRPr="001535A4" w:rsidRDefault="00707501" w:rsidP="00426349">
            <w:pPr>
              <w:pStyle w:val="Text1"/>
              <w:spacing w:before="0" w:after="0"/>
              <w:ind w:left="0"/>
              <w:rPr>
                <w:b/>
                <w:color w:val="000000"/>
                <w:sz w:val="18"/>
                <w:szCs w:val="18"/>
                <w:lang w:val="de-DE"/>
              </w:rPr>
            </w:pPr>
            <w:r w:rsidRPr="001535A4">
              <w:rPr>
                <w:noProof/>
                <w:sz w:val="18"/>
                <w:szCs w:val="18"/>
                <w:lang w:val="de-DE"/>
              </w:rPr>
              <w:t>9b - Unterstützung der Sanierung sowie wirtschaftlichen und sozialen Belebung benachteiligter Gemeinden in städtischen und ländlichen Gebieten</w:t>
            </w:r>
          </w:p>
        </w:tc>
      </w:tr>
      <w:tr w:rsidR="00CC0692" w:rsidRPr="00EF067B" w14:paraId="70C71ED0" w14:textId="77777777" w:rsidTr="004375CA">
        <w:trPr>
          <w:trHeight w:val="170"/>
        </w:trPr>
        <w:tc>
          <w:tcPr>
            <w:tcW w:w="0" w:type="auto"/>
            <w:gridSpan w:val="2"/>
            <w:shd w:val="clear" w:color="auto" w:fill="auto"/>
          </w:tcPr>
          <w:p w14:paraId="305A0768" w14:textId="77777777" w:rsidR="00CC0692" w:rsidRPr="001535A4" w:rsidRDefault="00707501">
            <w:pPr>
              <w:spacing w:before="0" w:after="240"/>
              <w:jc w:val="left"/>
              <w:rPr>
                <w:lang w:val="de-DE"/>
              </w:rPr>
            </w:pPr>
            <w:r w:rsidRPr="001535A4">
              <w:rPr>
                <w:i/>
                <w:iCs/>
                <w:lang w:val="de-DE"/>
              </w:rPr>
              <w:t>Aktion 7a: KMU-Beratung und Stadtteilinitiativen  </w:t>
            </w:r>
          </w:p>
          <w:p w14:paraId="08DB00C5" w14:textId="77777777" w:rsidR="00CC0692" w:rsidRPr="001535A4" w:rsidRDefault="00707501">
            <w:pPr>
              <w:spacing w:before="240" w:after="240"/>
              <w:jc w:val="left"/>
              <w:rPr>
                <w:lang w:val="de-DE"/>
              </w:rPr>
            </w:pPr>
            <w:r w:rsidRPr="001535A4">
              <w:rPr>
                <w:lang w:val="de-DE"/>
              </w:rPr>
              <w:t>Für die betriebliche Finanzierung kleiner Investitionen sowie notwendiger Betriebs- und Arbeitsmittel fehlt Klein- und Kleinstunternehmen - wie in den Darstellungen zu Prioritätsachse 2 deutlich wird - oftmals das erforderliche Eigenkapital. Zum anderen bleibt diesen Betrieben der Zugang zu Fremdkapital in Form Kleinstkrediten aufgrund schlechter Bonitäten und bankenseitig hoher Fixkosten bei der Kreditvergabe auf dem herkömmlichen Kreditmarkt meist verschlossen.</w:t>
            </w:r>
          </w:p>
          <w:p w14:paraId="54B92CD4" w14:textId="77777777" w:rsidR="00CC0692" w:rsidRPr="001535A4" w:rsidRDefault="00707501">
            <w:pPr>
              <w:spacing w:before="240" w:after="240"/>
              <w:jc w:val="left"/>
              <w:rPr>
                <w:lang w:val="de-DE"/>
              </w:rPr>
            </w:pPr>
            <w:r w:rsidRPr="001535A4">
              <w:rPr>
                <w:lang w:val="de-DE"/>
              </w:rPr>
              <w:t>Diese Finanzierungs- und Kreditmarktschwäche wirkt sich insgesamt negativ auf die Neugründung und das Wachstum von Unternehmen aus und behindert somit auch die Entwicklung der lokalen Ökonomie im Quartier. Durch das schwierige sozialräumliche Umfeld, die besonderen Profile, Motivationen und Hintergründe der Unternehmer und Gründungswilligen, fehlende überlokale Netzwerke und Zugänge sowie die oftmals nicht orts- und zielgruppenspezifisch ausgerichteten Beratungsstrukturen ist dieses Zugangsproblem für Klein- und Kleinstbetriebe der lokalen Ökonomie in benachteiligten Stadtteilen besonders virulent. Da die Finanzierung dieser Unternehmen also wesentlich von den weiteren Gründungs- und Geschäftsvoraussetzungen im räumlichen Umfeld der Betriebe abhängig ist, müssen Förderung und Beratung stärker als bisher sozialräumlich ausgerichtet werden.</w:t>
            </w:r>
          </w:p>
          <w:p w14:paraId="5EF9A1BF" w14:textId="77777777" w:rsidR="00CC0692" w:rsidRPr="001535A4" w:rsidRDefault="00707501">
            <w:pPr>
              <w:spacing w:before="240" w:after="240"/>
              <w:jc w:val="left"/>
              <w:rPr>
                <w:lang w:val="de-DE"/>
              </w:rPr>
            </w:pPr>
            <w:r w:rsidRPr="001535A4">
              <w:rPr>
                <w:lang w:val="de-DE"/>
              </w:rPr>
              <w:t>Mit Blick auf das Aufgabenfeld der KMU-Beratung sollen vor diesem Hintergrund im Rahmen der EFRE-Förderung die bestehenden lokalen Strukturen und Kapazitäten im Stadtteil gestärkt werden. Dabei sollte geprüft werden, ob und inwieweit auch bereits im Land vorhandene Kapazitäten - insbesondere die bestehenden Beratungsstrukturen der Bremer Aufbau-Bank (BAB) im Zusammenhang mit dem Instrument der Mikrokredite - stärker als bisher lokal genutzt und in die integrierte Stadtentwicklungspolitik vor Ort eingebunden werden können; z.B. über eine organisatorische Anbindung an die jeweiligen Stadtteilinitiativen vor Ort.</w:t>
            </w:r>
          </w:p>
          <w:p w14:paraId="29BF0956" w14:textId="77777777" w:rsidR="00CC0692" w:rsidRPr="001535A4" w:rsidRDefault="00707501" w:rsidP="00707501">
            <w:pPr>
              <w:numPr>
                <w:ilvl w:val="0"/>
                <w:numId w:val="60"/>
              </w:numPr>
              <w:spacing w:before="240" w:after="0"/>
              <w:ind w:hanging="210"/>
              <w:jc w:val="left"/>
              <w:rPr>
                <w:lang w:val="de-DE"/>
              </w:rPr>
            </w:pPr>
            <w:r w:rsidRPr="001535A4">
              <w:rPr>
                <w:lang w:val="de-DE"/>
              </w:rPr>
              <w:t xml:space="preserve">Im Zuge der KMU-Beratung ist ein ganzheitlicher Blick auf die betrieblichen und individuellen Anforderungen und Ressourcen der Betriebe der lokalen Ökonomie notwendig, d.h. neben Coaching- und Beratungsbedarfen für konkrete Gründungs- und Investitionsvorhaben können </w:t>
            </w:r>
            <w:r w:rsidRPr="001535A4">
              <w:rPr>
                <w:lang w:val="de-DE"/>
              </w:rPr>
              <w:lastRenderedPageBreak/>
              <w:t>auch allgemeine betriebliche Themen wie Unternehmensnachfolge/-übernahmen oder betriebliches und betriebsübergreifendes Marketing adressiert werden.</w:t>
            </w:r>
          </w:p>
          <w:p w14:paraId="20D5DFC4" w14:textId="77777777" w:rsidR="00CC0692" w:rsidRPr="001535A4" w:rsidRDefault="00707501" w:rsidP="00707501">
            <w:pPr>
              <w:numPr>
                <w:ilvl w:val="0"/>
                <w:numId w:val="60"/>
              </w:numPr>
              <w:spacing w:before="0" w:after="240"/>
              <w:ind w:hanging="210"/>
              <w:jc w:val="left"/>
              <w:rPr>
                <w:lang w:val="de-DE"/>
              </w:rPr>
            </w:pPr>
            <w:r w:rsidRPr="001535A4">
              <w:rPr>
                <w:lang w:val="de-DE"/>
              </w:rPr>
              <w:t>Neben der in vielen benachteiligten Quartieren erforderlichen zielgruppenspezifischen Ausrichtung der Beratungs- und Finanzierungsangebote kann zudem die Möglichkeit genutzt werden, kleine Unternehmen der Kreativwirtschaft stärker in die lokal-ökonomischen Zusammenhänge in benachteiligten Stadtteilen einzubinden, oder Formen der solidarischen Ökonomie (z.B. Genossenschaften) verstärkt in den Blick zu nehmen.</w:t>
            </w:r>
          </w:p>
          <w:p w14:paraId="47F62C88" w14:textId="77777777" w:rsidR="00CC0692" w:rsidRPr="001535A4" w:rsidRDefault="00707501">
            <w:pPr>
              <w:spacing w:before="240" w:after="240"/>
              <w:jc w:val="left"/>
              <w:rPr>
                <w:lang w:val="de-DE"/>
              </w:rPr>
            </w:pPr>
            <w:r w:rsidRPr="001535A4">
              <w:rPr>
                <w:lang w:val="de-DE"/>
              </w:rPr>
              <w:t>Das Instrument der Mikrofinanzierung sowie die in diesem spezifischen Ziel geförderten Beratungsstrukturen wären sowohl auf Neugründungen, als auch bestehende Unternehmen ausgerichtet. Im Zuge der Investitions- und Kreditberatungen wäre eine enge, zielgruppenspezifische und niedrigschwellige Begleitung und Ansprache in den benachteiligten Quartieren von besonderer Bedeutung, um die unternehmerischen Potenziale im Stadtteil zu identifizieren und zu heben.</w:t>
            </w:r>
          </w:p>
          <w:p w14:paraId="4A173E70" w14:textId="77777777" w:rsidR="00CC0692" w:rsidRPr="001535A4" w:rsidRDefault="00707501">
            <w:pPr>
              <w:spacing w:before="240" w:after="240"/>
              <w:jc w:val="left"/>
              <w:rPr>
                <w:lang w:val="de-DE"/>
              </w:rPr>
            </w:pPr>
            <w:r w:rsidRPr="001535A4">
              <w:rPr>
                <w:lang w:val="de-DE"/>
              </w:rPr>
              <w:t>Über die konkreten Aktivitäten der KMU-Beratung hinaus sind auch die anderen vielfältigen Aufgaben und Kompetenzen der Stadtteilinitiativen eine wichtige Ressource in benachteiligten Stadtteilen, die weiterhin im Rahmen des EFRE gefördert werden sollen. Mit Blick auf das Themenfeld lokale Ökonomie sind hier z.B. die gebietsinterne Vernetzung und Kooperation von Betrieben und Gewerbetreibenden vor Ort, die Vernetzung der KMU mit anderen wichtigen Akteuren und Projekten im Quartier, die Einbindung der von lokalen Absatzmärkten abhängigen Unternehmen in regionale Netzwerke oder die Schaffung verstärkter Kooperationen zwischen der Arbeitswelt und den Schulen oder sozialen Werkstätten zu nennen. Standortmarketing, Leerstandsmanagement und die Koordinierung sozialer Aktivitäten und Gruppen sind darüber hinaus weitere wichtige Aufgaben der Initiativen.</w:t>
            </w:r>
          </w:p>
          <w:p w14:paraId="78C33124" w14:textId="77777777" w:rsidR="00CC0692" w:rsidRPr="001535A4" w:rsidRDefault="00707501">
            <w:pPr>
              <w:spacing w:before="240" w:after="240"/>
              <w:jc w:val="left"/>
              <w:rPr>
                <w:lang w:val="de-DE"/>
              </w:rPr>
            </w:pPr>
            <w:r w:rsidRPr="001535A4">
              <w:rPr>
                <w:i/>
                <w:iCs/>
                <w:lang w:val="de-DE"/>
              </w:rPr>
              <w:t>Aktion 7b: Stärkung der lokalen Bildungschancen und Beschäftigungsfähigkeit der Bewohner   </w:t>
            </w:r>
          </w:p>
          <w:p w14:paraId="734125D7" w14:textId="77777777" w:rsidR="00CC0692" w:rsidRPr="001535A4" w:rsidRDefault="00707501">
            <w:pPr>
              <w:spacing w:before="240" w:after="240"/>
              <w:jc w:val="left"/>
              <w:rPr>
                <w:lang w:val="de-DE"/>
              </w:rPr>
            </w:pPr>
            <w:r w:rsidRPr="001535A4">
              <w:rPr>
                <w:lang w:val="de-DE"/>
              </w:rPr>
              <w:t>Zentrale Ansatzpunkte, um der verfestigten materiellen Armut in benachteiligten Quartieren entgegenzuwirken sind die Bekämpfung der Langzeitarbeitslosigkeit und der Bildungsarmut. Vor diesem Hintergrund werden in der Aktion 7b infrastrukturelle / investive Maßnahmen im Bereich der integrierten Arbeitsmarktförderung und der informellen Bildungspolitik gefördert, mit denen neue, sozialraumbezogene Ansätze erprobt werden können, die die Teilhabechancen der örtlichen Bevölkerung wesentlich verbessern und Übergänge zu Beschäftigungs- und Bildungsangeboten ermöglichen und erleichtern sollen.</w:t>
            </w:r>
          </w:p>
          <w:p w14:paraId="25559B60" w14:textId="77777777" w:rsidR="00CC0692" w:rsidRPr="001535A4" w:rsidRDefault="00707501">
            <w:pPr>
              <w:spacing w:before="240" w:after="240"/>
              <w:jc w:val="left"/>
              <w:rPr>
                <w:lang w:val="de-DE"/>
              </w:rPr>
            </w:pPr>
            <w:r w:rsidRPr="001535A4">
              <w:rPr>
                <w:lang w:val="de-DE"/>
              </w:rPr>
              <w:lastRenderedPageBreak/>
              <w:t>Zum Einen sollen - unter Einbindung von arbeitsmarktpolitischen Mitteln des Landes, des SGBII und des ESF - im Rahmen dieser Aktion modellhaft sogenannte „lokale Förderzentren“ entwickelt und unterstützt werden, die in den benachteiligten Quartieren wohnortnah und unter Beteiligung von Unternehmen Maßnahmen der integrierten Arbeitsmarktförderung umsetzen. In diesem Zusammenhang wird unter anderem das Management der Übergänge zwischen den verschiedenen Maßnahmen der Arbeitsmarktförderung verbessert. Durch die Verbesserung der Erwerbsfähigkeit der QuartiersbewohnerInnen und die Erhöhung der Beschäftigungsquote im Stadtteil ist diese Maßnahme auch eine wesentliche Voraussetzung dafür, dass mittelbar die lokale Kaufkraft im Quartier steigt.</w:t>
            </w:r>
          </w:p>
          <w:p w14:paraId="60366580" w14:textId="77777777" w:rsidR="00CC0692" w:rsidRPr="001535A4" w:rsidRDefault="00707501">
            <w:pPr>
              <w:spacing w:before="240" w:after="240"/>
              <w:jc w:val="left"/>
              <w:rPr>
                <w:lang w:val="de-DE"/>
              </w:rPr>
            </w:pPr>
            <w:r w:rsidRPr="001535A4">
              <w:rPr>
                <w:lang w:val="de-DE"/>
              </w:rPr>
              <w:t>Aufgrund ihrer mangelhaften Bildungs- und Ausbildungsfähigkeit gelangen zudem zu wenig Jugendliche in benachteiligten Stadtteilen auf Ausbildungsplätze. Ein zweiter Ansatzpunkt in dieser Aktion ist vor diesem Hintergrund die modellhafte Entwicklung einer „Campusschule“ (als Weiterentwicklung der in der Förderperiode 2007-2013 eingerichteten Quartiersbildungszentren) als Netzwerkknoten der lokalen Bildungslandschaft in den benachteiligten Quartieren. Neben den formalen Bildungseinrichtungen im Quartier wie Schulen und KITAs gewinnt die Idee des non-formalen Lernens in sogenannten lokalen Bildungslandschaften für Strategien gegen Exklusion, Stigmatisierung und soziale Benachteiligung in den benachteiligten Stadtteilen Bremens immer mehr an Bedeutung. Im Rahmen der Campusschule sollen Grundschule, Oberschule, non-formale Bildungseinrichtungen, Jugend- und Stadtteilinitiativen, andere zivilgesellschaftliche Akteure, lokale KMU-Initiativen und überregional tätige Betriebe zusammen vor Ort abgestimmte Strategien entwickeln und in kohärenter Zusammenarbeit den Übergang von SchülerInnen und SchulabgängerInnen in die berufliche Bildung optimieren.</w:t>
            </w:r>
          </w:p>
          <w:p w14:paraId="21E0BF1C" w14:textId="77777777" w:rsidR="00CC0692" w:rsidRPr="001535A4" w:rsidRDefault="00707501">
            <w:pPr>
              <w:spacing w:before="240" w:after="240"/>
              <w:jc w:val="left"/>
              <w:rPr>
                <w:lang w:val="de-DE"/>
              </w:rPr>
            </w:pPr>
            <w:r w:rsidRPr="001535A4">
              <w:rPr>
                <w:lang w:val="de-DE"/>
              </w:rPr>
              <w:t>Der Campus soll darüber hinaus Strahlkraft in die benachbarten Quartiere entwickeln und bildungsorientierte Gruppen in den Stadtteil bringen. Die modellhaften Maßnahmen zur Verbesserung der lokalen Bildungslandschaft sind zum Einen eine wesentliche Voraussetzung für den Abbau von Bildungsarmut und die Steigerung der Erwerbsfähigkeit im Quartier, zum Anderen werden hier auch die Grundlagen gelegt, die sozialräumliche Schulsegregation zu bekämpfen und den Wegzug bildungs- (und meist einkommens-) stärkerer Bevölkerungsgruppen zu verhindern.</w:t>
            </w:r>
          </w:p>
          <w:p w14:paraId="46106652" w14:textId="77777777" w:rsidR="00CC0692" w:rsidRPr="001535A4" w:rsidRDefault="00707501">
            <w:pPr>
              <w:spacing w:before="240" w:after="240"/>
              <w:jc w:val="left"/>
              <w:rPr>
                <w:lang w:val="de-DE"/>
              </w:rPr>
            </w:pPr>
            <w:r w:rsidRPr="001535A4">
              <w:rPr>
                <w:lang w:val="de-DE"/>
              </w:rPr>
              <w:t>Aktion 7c: Maßnahmen der Stadterneuerung zur wirtschaftlichen Wiederbelebung des Quartiers</w:t>
            </w:r>
          </w:p>
          <w:p w14:paraId="7E3226C3" w14:textId="77777777" w:rsidR="00CC0692" w:rsidRPr="001535A4" w:rsidRDefault="00707501">
            <w:pPr>
              <w:spacing w:before="240" w:after="240"/>
              <w:jc w:val="left"/>
              <w:rPr>
                <w:lang w:val="de-DE"/>
              </w:rPr>
            </w:pPr>
            <w:r w:rsidRPr="001535A4">
              <w:rPr>
                <w:lang w:val="de-DE"/>
              </w:rPr>
              <w:t xml:space="preserve">Städtebauliche Mängel, unter- oder ungenutzte gewerbliche Standorte, funktionale Defizite im öffentlichen Raum und in der Folge Leerstand und eine ausgedünnte Angebots- und Versorgungsstruktur sind die sichtbarsten Kennzeichen des ökonomischen Niedergangs in benachteiligten Stadtquartieren. </w:t>
            </w:r>
            <w:r w:rsidRPr="001535A4">
              <w:rPr>
                <w:lang w:val="de-DE"/>
              </w:rPr>
              <w:lastRenderedPageBreak/>
              <w:t>Gleichzeitig sind diese Defizite eine Hemmschwelle für betriebliche Investitionen in den Stadtteilen und eine positive Entwicklung der lokalen Ökonomie insgesamt.</w:t>
            </w:r>
          </w:p>
          <w:p w14:paraId="6505F1E9" w14:textId="77777777" w:rsidR="00CC0692" w:rsidRDefault="00707501">
            <w:pPr>
              <w:spacing w:before="240" w:after="240"/>
              <w:jc w:val="left"/>
            </w:pPr>
            <w:r w:rsidRPr="001535A4">
              <w:rPr>
                <w:lang w:val="de-DE"/>
              </w:rPr>
              <w:t xml:space="preserve">Um diesen sich selbst verstärkenden Trading-Down-Prozess in benachteiligten Quartieren zu stoppen, sollen infrastrukturelle, bauliche und stadtgestalterische Maßnahmen der Stadterneuerung an solchen Stellen im Stadtteil gefördert werden, die eine Schlüsselfunktion für die lokale Wirtschaftsentwicklung des Quartiers innehaben. </w:t>
            </w:r>
            <w:r>
              <w:t>Das können z. B. sein:</w:t>
            </w:r>
          </w:p>
          <w:p w14:paraId="301E6737" w14:textId="77777777" w:rsidR="00CC0692" w:rsidRPr="001535A4" w:rsidRDefault="00707501" w:rsidP="00707501">
            <w:pPr>
              <w:numPr>
                <w:ilvl w:val="0"/>
                <w:numId w:val="61"/>
              </w:numPr>
              <w:spacing w:before="240" w:after="0"/>
              <w:ind w:hanging="210"/>
              <w:jc w:val="left"/>
              <w:rPr>
                <w:lang w:val="de-DE"/>
              </w:rPr>
            </w:pPr>
            <w:r w:rsidRPr="001535A4">
              <w:rPr>
                <w:lang w:val="de-DE"/>
              </w:rPr>
              <w:t>Städtebauliche Situationen an verkehrsreichen Hauptstraßen mit Geschäftslagen.</w:t>
            </w:r>
          </w:p>
          <w:p w14:paraId="196A6E38" w14:textId="77777777" w:rsidR="00CC0692" w:rsidRPr="001535A4" w:rsidRDefault="00707501" w:rsidP="00707501">
            <w:pPr>
              <w:numPr>
                <w:ilvl w:val="0"/>
                <w:numId w:val="61"/>
              </w:numPr>
              <w:spacing w:before="0" w:after="0"/>
              <w:ind w:hanging="210"/>
              <w:jc w:val="left"/>
              <w:rPr>
                <w:lang w:val="de-DE"/>
              </w:rPr>
            </w:pPr>
            <w:r w:rsidRPr="001535A4">
              <w:rPr>
                <w:lang w:val="de-DE"/>
              </w:rPr>
              <w:t>Fehlende oder funktional verbesserungswürdige Wegeverbindungen zwischen den Zentren/Standorten der lokalen Ökonomie im Ortsteil und städtebaulich bedeutsamen Wasserlagen.</w:t>
            </w:r>
          </w:p>
          <w:p w14:paraId="23130787" w14:textId="77777777" w:rsidR="00CC0692" w:rsidRPr="001535A4" w:rsidRDefault="00707501" w:rsidP="00707501">
            <w:pPr>
              <w:numPr>
                <w:ilvl w:val="0"/>
                <w:numId w:val="61"/>
              </w:numPr>
              <w:spacing w:before="0" w:after="0"/>
              <w:ind w:hanging="210"/>
              <w:jc w:val="left"/>
              <w:rPr>
                <w:lang w:val="de-DE"/>
              </w:rPr>
            </w:pPr>
            <w:r w:rsidRPr="001535A4">
              <w:rPr>
                <w:lang w:val="de-DE"/>
              </w:rPr>
              <w:t>Brachgefallene oder untergenutzte Flächen und Gewerbestandorte, deren Reaktivierung eine Impulswirkung für das Quartier und die lokale Ökonomie haben können.</w:t>
            </w:r>
          </w:p>
          <w:p w14:paraId="2C148DD3" w14:textId="77777777" w:rsidR="00CC0692" w:rsidRPr="001535A4" w:rsidRDefault="00707501" w:rsidP="00707501">
            <w:pPr>
              <w:numPr>
                <w:ilvl w:val="0"/>
                <w:numId w:val="61"/>
              </w:numPr>
              <w:spacing w:before="0" w:after="240"/>
              <w:ind w:hanging="210"/>
              <w:jc w:val="left"/>
              <w:rPr>
                <w:lang w:val="de-DE"/>
              </w:rPr>
            </w:pPr>
            <w:r w:rsidRPr="001535A4">
              <w:rPr>
                <w:lang w:val="de-DE"/>
              </w:rPr>
              <w:t>Standorte mit Potenzial zur Schaffung „grüner Infrastrukturen“ (Parks, Grün-, Frei-, Ufer- und Erholungsflächen, „breathing spaces“, grüne Dächer und Wände, natürliche Verbindungen, Netzwerke und Trittsteine, „Urban Gardening“, anpassungsfähige und multifunktionale Orte, etc.), wenn sie als weicher Standortfaktor eine Schlüsselfunktion für die lokale Wirtschaftsentwicklung haben.</w:t>
            </w:r>
          </w:p>
          <w:p w14:paraId="2B91B1F1" w14:textId="77777777" w:rsidR="00CC0692" w:rsidRDefault="00707501">
            <w:pPr>
              <w:spacing w:before="240" w:after="240"/>
              <w:jc w:val="left"/>
            </w:pPr>
            <w:r>
              <w:rPr>
                <w:b/>
                <w:bCs/>
              </w:rPr>
              <w:t xml:space="preserve">Zielgruppen der Maßnahmen </w:t>
            </w:r>
          </w:p>
          <w:p w14:paraId="0F643FAC" w14:textId="77777777" w:rsidR="00CC0692" w:rsidRPr="001535A4" w:rsidRDefault="00707501" w:rsidP="00707501">
            <w:pPr>
              <w:numPr>
                <w:ilvl w:val="0"/>
                <w:numId w:val="62"/>
              </w:numPr>
              <w:spacing w:before="240" w:after="0"/>
              <w:ind w:hanging="210"/>
              <w:jc w:val="left"/>
              <w:rPr>
                <w:lang w:val="de-DE"/>
              </w:rPr>
            </w:pPr>
            <w:r w:rsidRPr="001535A4">
              <w:rPr>
                <w:lang w:val="de-DE"/>
              </w:rPr>
              <w:t>Klein- und Kleinstbetriebe der lokalen Ökonomie</w:t>
            </w:r>
          </w:p>
          <w:p w14:paraId="13EB6A27" w14:textId="77777777" w:rsidR="00CC0692" w:rsidRDefault="00707501" w:rsidP="00707501">
            <w:pPr>
              <w:numPr>
                <w:ilvl w:val="0"/>
                <w:numId w:val="62"/>
              </w:numPr>
              <w:spacing w:before="0" w:after="0"/>
              <w:ind w:hanging="210"/>
              <w:jc w:val="left"/>
            </w:pPr>
            <w:r>
              <w:t>Stadtteilinitiativen und Quartiersmanagements</w:t>
            </w:r>
          </w:p>
          <w:p w14:paraId="49540447" w14:textId="77777777" w:rsidR="00CC0692" w:rsidRDefault="00707501" w:rsidP="00707501">
            <w:pPr>
              <w:numPr>
                <w:ilvl w:val="0"/>
                <w:numId w:val="62"/>
              </w:numPr>
              <w:spacing w:before="0" w:after="0"/>
              <w:ind w:hanging="210"/>
              <w:jc w:val="left"/>
            </w:pPr>
            <w:r>
              <w:t>QuartiersbewohnerInnen</w:t>
            </w:r>
          </w:p>
          <w:p w14:paraId="3734F4C8" w14:textId="77777777" w:rsidR="00CC0692" w:rsidRDefault="00707501" w:rsidP="00707501">
            <w:pPr>
              <w:numPr>
                <w:ilvl w:val="0"/>
                <w:numId w:val="62"/>
              </w:numPr>
              <w:spacing w:before="0" w:after="240"/>
              <w:ind w:hanging="210"/>
              <w:jc w:val="left"/>
            </w:pPr>
            <w:r>
              <w:t>Behörden und Gesellschaften</w:t>
            </w:r>
          </w:p>
          <w:p w14:paraId="059F6018" w14:textId="77777777" w:rsidR="00CC0692" w:rsidRDefault="00707501">
            <w:pPr>
              <w:spacing w:before="240" w:after="240"/>
              <w:jc w:val="left"/>
            </w:pPr>
            <w:r>
              <w:rPr>
                <w:b/>
                <w:bCs/>
              </w:rPr>
              <w:t xml:space="preserve">Zielgebiet der Maßnahmen </w:t>
            </w:r>
          </w:p>
          <w:p w14:paraId="4E363E7A" w14:textId="77777777" w:rsidR="00CC0692" w:rsidRPr="001535A4" w:rsidRDefault="00707501">
            <w:pPr>
              <w:spacing w:before="240" w:after="240"/>
              <w:jc w:val="left"/>
              <w:rPr>
                <w:lang w:val="de-DE"/>
              </w:rPr>
            </w:pPr>
            <w:r w:rsidRPr="001535A4">
              <w:rPr>
                <w:lang w:val="de-DE"/>
              </w:rPr>
              <w:lastRenderedPageBreak/>
              <w:t>Die Prioritätsachse 4 fokussiert sich auf eine begrenzte Auswahl von Stadträumen, so dass die verfügbaren EFRE-Mittel im Land Bremen räumlich konzentriert eingesetzt werden können. Hierdurch wird ein signifikanter, in den Quartieren sichtbarer EFRE-Mitteleinsatz sichergestellt.</w:t>
            </w:r>
          </w:p>
          <w:p w14:paraId="1207AC49" w14:textId="77777777" w:rsidR="00CC0692" w:rsidRPr="001535A4" w:rsidRDefault="00707501">
            <w:pPr>
              <w:spacing w:before="240" w:after="240"/>
              <w:jc w:val="left"/>
              <w:rPr>
                <w:lang w:val="de-DE"/>
              </w:rPr>
            </w:pPr>
            <w:r w:rsidRPr="001535A4">
              <w:rPr>
                <w:lang w:val="de-DE"/>
              </w:rPr>
              <w:t>Die Förderung konzentriert sich auf solche Quartiere, die besonders stark von Armut, Ausgrenzung und den Folgen der sozialräumlichen Polarisierung betroffen sind. Ein wesentliches Kriterium für die Auswahl der Stadtgebiete ist vor diesem Hintergrund ihr Benachteiligungsgrad im Sozialraummonitoring. Auf der anderen Seite muss gewährleistet sein, dass ausreichend Anknüpfungspunkte für die Förderung der lokalen Ökonomie im Quartier vorhanden sind. Eine weitere Bedingung bei der Auswahl der Gebiete ist deshalb der Fokus auf gewachsene, funktionsgemischte Gemenge- und Quartierslagen mit einer ausreichend großen zentralörtlichen Bedeutung sowie einer kritischen Masse an kleingewerblichen Betriebsstrukturen.</w:t>
            </w:r>
          </w:p>
          <w:p w14:paraId="4B691774" w14:textId="77777777" w:rsidR="00CC0692" w:rsidRPr="001535A4" w:rsidRDefault="00707501">
            <w:pPr>
              <w:spacing w:before="240" w:after="240"/>
              <w:jc w:val="left"/>
              <w:rPr>
                <w:lang w:val="de-DE"/>
              </w:rPr>
            </w:pPr>
            <w:r w:rsidRPr="001535A4">
              <w:rPr>
                <w:lang w:val="de-DE"/>
              </w:rPr>
              <w:t>Die räumliche Abgrenzung der Stadtgebiete für die Umsetzung der Achse erfolgt funktional, d.h. es können auch sanierungsbedingte Projekte außerhalb des ausgewählten Quartiers gefördert werden, sofern sie zur Erreichung des spezifischen Ziels im Quartier notwendig sind oder einen erkennbaren positiven Wirkungszusammenhang erwarten lassen.</w:t>
            </w:r>
          </w:p>
          <w:p w14:paraId="19B59A0E" w14:textId="77777777" w:rsidR="00CC0692" w:rsidRPr="001535A4" w:rsidRDefault="00707501">
            <w:pPr>
              <w:spacing w:before="240" w:after="240"/>
              <w:jc w:val="left"/>
              <w:rPr>
                <w:lang w:val="de-DE"/>
              </w:rPr>
            </w:pPr>
            <w:r w:rsidRPr="001535A4">
              <w:rPr>
                <w:lang w:val="de-DE"/>
              </w:rPr>
              <w:t>Die Voraussetzung für den Einsatz der EFRE-Mittel in den Stadtquartieren sind integrierte Stadtentwicklungskonzepte (IEK), durch die ein lokalspezifisches, abgestimmtes und strategisches Zusammenspiel der verschiedenen Maßnahmen in den Quartieren gewährleistet wird. EFRE-Mittel als Teil einer räumlich abgestimmten und abgegrenzten Gesamtstrategie flankieren somit Mittel aus anderen gebietsbezogenen Landes- und Bundesprogrammen, wie z.B. aus den verschiedenen Ansätzen der Städtebauförderung, lokalen Ansätzen des Sozial- und informellen Bildungsmanagements sowie den Schwerpunktprojekten der Wirtschaftsförderung und Initiativen aus dem Umwelt- und Verkehrsressorts.</w:t>
            </w:r>
          </w:p>
          <w:p w14:paraId="66E3C78D" w14:textId="77777777" w:rsidR="00CC0692" w:rsidRPr="001535A4" w:rsidRDefault="00707501">
            <w:pPr>
              <w:spacing w:before="240" w:after="240"/>
              <w:jc w:val="left"/>
              <w:rPr>
                <w:lang w:val="de-DE"/>
              </w:rPr>
            </w:pPr>
            <w:r w:rsidRPr="001535A4">
              <w:rPr>
                <w:lang w:val="de-DE"/>
              </w:rPr>
              <w:t>Mit Blick auf die geförderten Stadtgebiete und die IEK werden die EFRE-Ansätze in der Aktion 7b der Prioritätsachse 4 zudem - im Sinne einer integrierten Strategie - in enger Abstimmung mit der ESF-Förderung unter der Investitionspriorität 11C „Aktive Eingliederung“ umgesetzt. Ziel ist es hierbei, die Ressourcen in den geförderten Stadtteilen mit besonders starken Armuts- und Arbeitslosigkeitsproblemen nachhaltig zu stärken und die Themen lokale Ökonomien sowie Stärkung des lokalen Bildungsniveaus und der Beschäftigungsfähigkeit gemeinsam zu adressieren.</w:t>
            </w:r>
          </w:p>
          <w:p w14:paraId="4B6B5C77" w14:textId="77777777" w:rsidR="008D5009" w:rsidRPr="001535A4" w:rsidRDefault="008D5009" w:rsidP="00426349">
            <w:pPr>
              <w:pStyle w:val="Text1"/>
              <w:spacing w:before="0" w:after="0"/>
              <w:ind w:left="0"/>
              <w:rPr>
                <w:color w:val="000000"/>
                <w:sz w:val="18"/>
                <w:szCs w:val="18"/>
                <w:lang w:val="de-DE"/>
              </w:rPr>
            </w:pPr>
          </w:p>
        </w:tc>
      </w:tr>
    </w:tbl>
    <w:p w14:paraId="21F60CBF" w14:textId="77777777" w:rsidR="008D5009" w:rsidRPr="001535A4" w:rsidRDefault="008D5009" w:rsidP="008D5009">
      <w:pPr>
        <w:spacing w:before="0" w:after="0"/>
        <w:rPr>
          <w:color w:val="000000"/>
          <w:lang w:val="de-DE"/>
        </w:rPr>
      </w:pPr>
    </w:p>
    <w:p w14:paraId="7753C689" w14:textId="77777777" w:rsidR="008D5009" w:rsidRPr="001535A4" w:rsidRDefault="00707501" w:rsidP="008D5009">
      <w:pPr>
        <w:pStyle w:val="ManualHeading3"/>
        <w:spacing w:before="0" w:after="0"/>
        <w:rPr>
          <w:b/>
          <w:color w:val="000000"/>
          <w:lang w:val="de-DE"/>
        </w:rPr>
      </w:pPr>
      <w:r w:rsidRPr="001535A4">
        <w:rPr>
          <w:b/>
          <w:color w:val="000000"/>
          <w:lang w:val="de-DE"/>
        </w:rPr>
        <w:t xml:space="preserve"> </w:t>
      </w:r>
      <w:bookmarkStart w:id="198" w:name="_Toc256000129"/>
      <w:r w:rsidRPr="001535A4">
        <w:rPr>
          <w:b/>
          <w:noProof/>
          <w:color w:val="000000"/>
          <w:lang w:val="de-DE"/>
        </w:rPr>
        <w:t>2.A.6.2 Leitgrundsätze für die Auswahl der Vorhaben</w:t>
      </w:r>
      <w:bookmarkEnd w:id="19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8"/>
        <w:gridCol w:w="12546"/>
      </w:tblGrid>
      <w:tr w:rsidR="00CC0692" w:rsidRPr="00EF067B" w14:paraId="19CC0DBC" w14:textId="77777777" w:rsidTr="00426349">
        <w:trPr>
          <w:trHeight w:val="288"/>
          <w:tblHeader/>
        </w:trPr>
        <w:tc>
          <w:tcPr>
            <w:tcW w:w="0" w:type="auto"/>
            <w:shd w:val="clear" w:color="auto" w:fill="auto"/>
          </w:tcPr>
          <w:p w14:paraId="63F47D17" w14:textId="77777777" w:rsidR="008D5009" w:rsidRPr="00C23AD8" w:rsidRDefault="00707501" w:rsidP="00426349">
            <w:pPr>
              <w:pStyle w:val="Text1"/>
              <w:spacing w:before="0" w:after="0"/>
              <w:ind w:left="0"/>
              <w:rPr>
                <w:b/>
                <w:color w:val="000000"/>
                <w:sz w:val="18"/>
                <w:szCs w:val="18"/>
              </w:rPr>
            </w:pPr>
            <w:r>
              <w:rPr>
                <w:b/>
                <w:noProof/>
                <w:color w:val="000000"/>
                <w:sz w:val="18"/>
                <w:szCs w:val="18"/>
              </w:rPr>
              <w:t>Investitionspriorität</w:t>
            </w:r>
          </w:p>
        </w:tc>
        <w:tc>
          <w:tcPr>
            <w:tcW w:w="0" w:type="auto"/>
            <w:shd w:val="clear" w:color="auto" w:fill="auto"/>
          </w:tcPr>
          <w:p w14:paraId="356FB6FE" w14:textId="77777777" w:rsidR="008D5009" w:rsidRPr="001535A4" w:rsidRDefault="00707501" w:rsidP="00426349">
            <w:pPr>
              <w:pStyle w:val="Text1"/>
              <w:spacing w:before="0" w:after="0"/>
              <w:ind w:left="0"/>
              <w:rPr>
                <w:b/>
                <w:color w:val="000000"/>
                <w:sz w:val="18"/>
                <w:szCs w:val="18"/>
                <w:lang w:val="de-DE"/>
              </w:rPr>
            </w:pPr>
            <w:r w:rsidRPr="001535A4">
              <w:rPr>
                <w:noProof/>
                <w:color w:val="000000"/>
                <w:sz w:val="18"/>
                <w:szCs w:val="18"/>
                <w:lang w:val="de-DE"/>
              </w:rPr>
              <w:t>9b - Unterstützung der Sanierung sowie wirtschaftlichen und sozialen Belebung benachteiligter Gemeinden in städtischen und ländlichen Gebieten</w:t>
            </w:r>
          </w:p>
        </w:tc>
      </w:tr>
      <w:tr w:rsidR="00CC0692" w:rsidRPr="00EF067B" w14:paraId="597CAEAA" w14:textId="77777777" w:rsidTr="004375CA">
        <w:trPr>
          <w:trHeight w:val="170"/>
        </w:trPr>
        <w:tc>
          <w:tcPr>
            <w:tcW w:w="0" w:type="auto"/>
            <w:gridSpan w:val="2"/>
            <w:shd w:val="clear" w:color="auto" w:fill="auto"/>
          </w:tcPr>
          <w:p w14:paraId="4437A882" w14:textId="77777777" w:rsidR="00CC0692" w:rsidRPr="001535A4" w:rsidRDefault="00707501">
            <w:pPr>
              <w:spacing w:before="0" w:after="240"/>
              <w:jc w:val="left"/>
              <w:rPr>
                <w:lang w:val="de-DE"/>
              </w:rPr>
            </w:pPr>
            <w:r w:rsidRPr="001535A4">
              <w:rPr>
                <w:lang w:val="de-DE"/>
              </w:rPr>
              <w:t>Ein wesentliches Auswahlkriterium ist der erkennbare Wirkungsbezug des Förderprojekts zur Erreichung des spezifischen Ziels im ausgewählten Quartier.</w:t>
            </w:r>
          </w:p>
          <w:p w14:paraId="26485A72" w14:textId="77777777" w:rsidR="00CC0692" w:rsidRPr="001535A4" w:rsidRDefault="00707501">
            <w:pPr>
              <w:spacing w:before="240" w:after="240"/>
              <w:jc w:val="left"/>
              <w:rPr>
                <w:lang w:val="de-DE"/>
              </w:rPr>
            </w:pPr>
            <w:r w:rsidRPr="001535A4">
              <w:rPr>
                <w:lang w:val="de-DE"/>
              </w:rPr>
              <w:t>Bei den Maßnahmen in Aktion 7b sind solche Fördertatbestände ausgeschlossen, die im Rahmen des ESF-Programms 2014-2020 des Landes Bremen gefördert werden.</w:t>
            </w:r>
          </w:p>
          <w:p w14:paraId="40C28B60" w14:textId="77777777" w:rsidR="00CC0692" w:rsidRPr="001535A4" w:rsidRDefault="00707501">
            <w:pPr>
              <w:spacing w:before="240" w:after="240"/>
              <w:jc w:val="left"/>
              <w:rPr>
                <w:lang w:val="de-DE"/>
              </w:rPr>
            </w:pPr>
            <w:r w:rsidRPr="001535A4">
              <w:rPr>
                <w:lang w:val="de-DE"/>
              </w:rPr>
              <w:t>Die Maßnahmen in Aktion 7c müssen einen funktionalen Bezug zu den Standorten der lokalen Ökonomie im Stadtteil aufweisen.</w:t>
            </w:r>
          </w:p>
          <w:p w14:paraId="0269B20D" w14:textId="77777777" w:rsidR="00CC0692" w:rsidRPr="001535A4" w:rsidRDefault="00707501">
            <w:pPr>
              <w:spacing w:before="240" w:after="240"/>
              <w:jc w:val="left"/>
              <w:rPr>
                <w:lang w:val="de-DE"/>
              </w:rPr>
            </w:pPr>
            <w:r w:rsidRPr="001535A4">
              <w:rPr>
                <w:lang w:val="de-DE"/>
              </w:rPr>
              <w:t>Zudem müssen die Projekte aus dem vorliegenden integrierten Entwicklungskonzept herzuleiten sein.</w:t>
            </w:r>
          </w:p>
          <w:p w14:paraId="2BE05DD6" w14:textId="77777777" w:rsidR="008D5009" w:rsidRPr="001535A4" w:rsidRDefault="008D5009" w:rsidP="00426349">
            <w:pPr>
              <w:pStyle w:val="Text1"/>
              <w:spacing w:before="0" w:after="0"/>
              <w:ind w:left="0"/>
              <w:rPr>
                <w:color w:val="000000"/>
                <w:sz w:val="18"/>
                <w:szCs w:val="18"/>
                <w:lang w:val="de-DE"/>
              </w:rPr>
            </w:pPr>
          </w:p>
        </w:tc>
      </w:tr>
    </w:tbl>
    <w:p w14:paraId="1F458B06" w14:textId="77777777" w:rsidR="008D5009" w:rsidRPr="001535A4" w:rsidRDefault="008D5009" w:rsidP="008D5009">
      <w:pPr>
        <w:spacing w:before="0" w:after="0"/>
        <w:rPr>
          <w:lang w:val="de-DE"/>
        </w:rPr>
      </w:pPr>
    </w:p>
    <w:p w14:paraId="49F321CC" w14:textId="77777777" w:rsidR="008D5009" w:rsidRPr="001535A4" w:rsidRDefault="00707501" w:rsidP="008D5009">
      <w:pPr>
        <w:pStyle w:val="ManualHeading3"/>
        <w:spacing w:before="0" w:after="0"/>
        <w:rPr>
          <w:i w:val="0"/>
          <w:lang w:val="de-DE"/>
        </w:rPr>
      </w:pPr>
      <w:bookmarkStart w:id="199" w:name="_Toc256000130"/>
      <w:r w:rsidRPr="001535A4">
        <w:rPr>
          <w:b/>
          <w:noProof/>
          <w:lang w:val="de-DE"/>
        </w:rPr>
        <w:t>2.A.6.3 Geplante Nutzung der Finanzinstrumente</w:t>
      </w:r>
      <w:r w:rsidRPr="001535A4">
        <w:rPr>
          <w:b/>
          <w:lang w:val="de-DE"/>
        </w:rPr>
        <w:t xml:space="preserve"> </w:t>
      </w:r>
      <w:r w:rsidRPr="001535A4">
        <w:rPr>
          <w:i w:val="0"/>
          <w:noProof/>
          <w:lang w:val="de-DE"/>
        </w:rPr>
        <w:t>(falls zutreffend)</w:t>
      </w:r>
      <w:bookmarkEnd w:id="199"/>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2705"/>
      </w:tblGrid>
      <w:tr w:rsidR="00CC0692" w:rsidRPr="00EF067B" w14:paraId="78062F9E" w14:textId="77777777" w:rsidTr="00426349">
        <w:trPr>
          <w:trHeight w:val="288"/>
          <w:tblHeader/>
        </w:trPr>
        <w:tc>
          <w:tcPr>
            <w:tcW w:w="0" w:type="auto"/>
            <w:shd w:val="clear" w:color="auto" w:fill="auto"/>
          </w:tcPr>
          <w:p w14:paraId="0F6466EE" w14:textId="77777777" w:rsidR="008D5009" w:rsidRPr="00E927A9" w:rsidRDefault="00707501" w:rsidP="00426349">
            <w:pPr>
              <w:pStyle w:val="Text1"/>
              <w:spacing w:before="0" w:after="0"/>
              <w:ind w:left="0"/>
              <w:rPr>
                <w:b/>
                <w:color w:val="000000"/>
                <w:sz w:val="18"/>
                <w:szCs w:val="18"/>
              </w:rPr>
            </w:pPr>
            <w:r>
              <w:rPr>
                <w:b/>
                <w:noProof/>
                <w:sz w:val="18"/>
                <w:szCs w:val="18"/>
              </w:rPr>
              <w:t>Investitionspriorität</w:t>
            </w:r>
          </w:p>
        </w:tc>
        <w:tc>
          <w:tcPr>
            <w:tcW w:w="0" w:type="auto"/>
            <w:shd w:val="clear" w:color="auto" w:fill="auto"/>
          </w:tcPr>
          <w:p w14:paraId="19CD6772" w14:textId="77777777" w:rsidR="008D5009" w:rsidRPr="001535A4" w:rsidRDefault="00707501" w:rsidP="00426349">
            <w:pPr>
              <w:pStyle w:val="Text1"/>
              <w:spacing w:before="0" w:after="0"/>
              <w:ind w:left="0"/>
              <w:rPr>
                <w:b/>
                <w:color w:val="000000"/>
                <w:sz w:val="18"/>
                <w:szCs w:val="18"/>
                <w:lang w:val="de-DE"/>
              </w:rPr>
            </w:pPr>
            <w:r w:rsidRPr="001535A4">
              <w:rPr>
                <w:noProof/>
                <w:sz w:val="18"/>
                <w:szCs w:val="18"/>
                <w:lang w:val="de-DE"/>
              </w:rPr>
              <w:t>9b - Unterstützung der Sanierung sowie wirtschaftlichen und sozialen Belebung benachteiligter Gemeinden in städtischen und ländlichen Gebieten</w:t>
            </w:r>
          </w:p>
        </w:tc>
      </w:tr>
      <w:tr w:rsidR="00CC0692" w:rsidRPr="00EF067B" w14:paraId="3FC7635E" w14:textId="77777777" w:rsidTr="004375CA">
        <w:trPr>
          <w:trHeight w:val="170"/>
        </w:trPr>
        <w:tc>
          <w:tcPr>
            <w:tcW w:w="0" w:type="auto"/>
            <w:gridSpan w:val="2"/>
            <w:shd w:val="clear" w:color="auto" w:fill="auto"/>
          </w:tcPr>
          <w:p w14:paraId="205DAAE0" w14:textId="77777777" w:rsidR="00CC0692" w:rsidRPr="001535A4" w:rsidRDefault="00707501">
            <w:pPr>
              <w:spacing w:before="0" w:after="240"/>
              <w:jc w:val="left"/>
              <w:rPr>
                <w:lang w:val="de-DE"/>
              </w:rPr>
            </w:pPr>
            <w:r w:rsidRPr="001535A4">
              <w:rPr>
                <w:lang w:val="de-DE"/>
              </w:rPr>
              <w:t>Der Einsatz von Finanzinstrumenten ist in dieser Achse nicht vorgesehen.</w:t>
            </w:r>
          </w:p>
          <w:p w14:paraId="44710B32" w14:textId="77777777" w:rsidR="008D5009" w:rsidRPr="00E927A9" w:rsidRDefault="008D5009" w:rsidP="00426349">
            <w:pPr>
              <w:pStyle w:val="Text1"/>
              <w:spacing w:before="0" w:after="0"/>
              <w:ind w:left="0"/>
              <w:rPr>
                <w:sz w:val="20"/>
                <w:szCs w:val="20"/>
                <w:lang w:val="fr-BE"/>
              </w:rPr>
            </w:pPr>
          </w:p>
        </w:tc>
      </w:tr>
    </w:tbl>
    <w:p w14:paraId="5F3BDDB2" w14:textId="77777777" w:rsidR="008D5009" w:rsidRPr="00E927A9" w:rsidRDefault="008D5009" w:rsidP="008D5009">
      <w:pPr>
        <w:spacing w:before="0" w:after="0"/>
        <w:rPr>
          <w:lang w:val="fr-BE"/>
        </w:rPr>
      </w:pPr>
    </w:p>
    <w:p w14:paraId="16B4D99F" w14:textId="77777777" w:rsidR="008D5009" w:rsidRPr="001535A4" w:rsidRDefault="00707501" w:rsidP="008D5009">
      <w:pPr>
        <w:pStyle w:val="ManualHeading3"/>
        <w:spacing w:before="0" w:after="0"/>
        <w:rPr>
          <w:i w:val="0"/>
          <w:lang w:val="de-DE"/>
        </w:rPr>
      </w:pPr>
      <w:bookmarkStart w:id="200" w:name="_Toc256000131"/>
      <w:r w:rsidRPr="001535A4">
        <w:rPr>
          <w:b/>
          <w:noProof/>
          <w:lang w:val="de-DE"/>
        </w:rPr>
        <w:t>2.A.6.4 Geplante Nutzung von Großprojekten</w:t>
      </w:r>
      <w:r w:rsidRPr="001535A4">
        <w:rPr>
          <w:i w:val="0"/>
          <w:lang w:val="de-DE"/>
        </w:rPr>
        <w:t xml:space="preserve"> </w:t>
      </w:r>
      <w:r w:rsidRPr="001535A4">
        <w:rPr>
          <w:i w:val="0"/>
          <w:noProof/>
          <w:lang w:val="de-DE"/>
        </w:rPr>
        <w:t>(falls zutreffend)</w:t>
      </w:r>
      <w:bookmarkEnd w:id="2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9"/>
        <w:gridCol w:w="12705"/>
      </w:tblGrid>
      <w:tr w:rsidR="00CC0692" w:rsidRPr="00EF067B" w14:paraId="5A635C7E" w14:textId="77777777" w:rsidTr="00426349">
        <w:trPr>
          <w:trHeight w:val="288"/>
          <w:tblHeader/>
        </w:trPr>
        <w:tc>
          <w:tcPr>
            <w:tcW w:w="0" w:type="auto"/>
            <w:shd w:val="clear" w:color="auto" w:fill="auto"/>
          </w:tcPr>
          <w:p w14:paraId="330D6814" w14:textId="77777777" w:rsidR="008D5009" w:rsidRPr="002B60AE" w:rsidRDefault="00707501" w:rsidP="00426349">
            <w:pPr>
              <w:pStyle w:val="Text1"/>
              <w:spacing w:before="0" w:after="0"/>
              <w:ind w:left="0"/>
              <w:rPr>
                <w:b/>
                <w:sz w:val="18"/>
                <w:szCs w:val="18"/>
              </w:rPr>
            </w:pPr>
            <w:r>
              <w:rPr>
                <w:b/>
                <w:noProof/>
                <w:sz w:val="18"/>
                <w:szCs w:val="18"/>
              </w:rPr>
              <w:t>Investitionspriorität</w:t>
            </w:r>
          </w:p>
        </w:tc>
        <w:tc>
          <w:tcPr>
            <w:tcW w:w="0" w:type="auto"/>
            <w:shd w:val="clear" w:color="auto" w:fill="auto"/>
          </w:tcPr>
          <w:p w14:paraId="245E8D67" w14:textId="77777777" w:rsidR="008D5009" w:rsidRPr="001535A4" w:rsidRDefault="00707501" w:rsidP="00426349">
            <w:pPr>
              <w:pStyle w:val="Text1"/>
              <w:spacing w:before="0" w:after="0"/>
              <w:ind w:left="0"/>
              <w:rPr>
                <w:b/>
                <w:sz w:val="18"/>
                <w:szCs w:val="18"/>
                <w:lang w:val="de-DE"/>
              </w:rPr>
            </w:pPr>
            <w:r w:rsidRPr="001535A4">
              <w:rPr>
                <w:noProof/>
                <w:sz w:val="18"/>
                <w:szCs w:val="18"/>
                <w:lang w:val="de-DE"/>
              </w:rPr>
              <w:t>9b - Unterstützung der Sanierung sowie wirtschaftlichen und sozialen Belebung benachteiligter Gemeinden in städtischen und ländlichen Gebieten</w:t>
            </w:r>
          </w:p>
        </w:tc>
      </w:tr>
      <w:tr w:rsidR="00CC0692" w:rsidRPr="00EF067B" w14:paraId="4E0A70B2" w14:textId="77777777" w:rsidTr="004375CA">
        <w:trPr>
          <w:trHeight w:val="170"/>
        </w:trPr>
        <w:tc>
          <w:tcPr>
            <w:tcW w:w="0" w:type="auto"/>
            <w:gridSpan w:val="2"/>
            <w:shd w:val="clear" w:color="auto" w:fill="auto"/>
          </w:tcPr>
          <w:p w14:paraId="30E030D4" w14:textId="77777777" w:rsidR="00CC0692" w:rsidRPr="001535A4" w:rsidRDefault="00707501">
            <w:pPr>
              <w:spacing w:before="0" w:after="240"/>
              <w:jc w:val="left"/>
              <w:rPr>
                <w:lang w:val="de-DE"/>
              </w:rPr>
            </w:pPr>
            <w:r w:rsidRPr="001535A4">
              <w:rPr>
                <w:lang w:val="de-DE"/>
              </w:rPr>
              <w:t>Bremen beabsichtigt keine Großprojekte im Rahmen in dieser Investitionspriorität durchzuführen.</w:t>
            </w:r>
          </w:p>
          <w:p w14:paraId="23BE13CD" w14:textId="77777777" w:rsidR="008D5009" w:rsidRPr="001535A4" w:rsidRDefault="008D5009" w:rsidP="00426349">
            <w:pPr>
              <w:pStyle w:val="Text1"/>
              <w:spacing w:before="0" w:after="0"/>
              <w:ind w:left="0"/>
              <w:rPr>
                <w:color w:val="000000"/>
                <w:sz w:val="18"/>
                <w:szCs w:val="18"/>
                <w:lang w:val="de-DE"/>
              </w:rPr>
            </w:pPr>
          </w:p>
        </w:tc>
      </w:tr>
    </w:tbl>
    <w:p w14:paraId="0192329C" w14:textId="77777777" w:rsidR="008D5009" w:rsidRPr="001535A4" w:rsidRDefault="008D5009" w:rsidP="008D5009">
      <w:pPr>
        <w:spacing w:before="0" w:after="0"/>
        <w:rPr>
          <w:lang w:val="de-DE"/>
        </w:rPr>
      </w:pPr>
    </w:p>
    <w:p w14:paraId="60AC4B42" w14:textId="77777777" w:rsidR="008D5009" w:rsidRPr="001535A4" w:rsidRDefault="00707501" w:rsidP="008D5009">
      <w:pPr>
        <w:pStyle w:val="ManualHeading3"/>
        <w:keepLines/>
        <w:spacing w:before="0" w:after="0"/>
        <w:rPr>
          <w:b/>
          <w:color w:val="000000"/>
          <w:lang w:val="de-DE"/>
        </w:rPr>
      </w:pPr>
      <w:bookmarkStart w:id="201" w:name="_Toc256000132"/>
      <w:r w:rsidRPr="001535A4">
        <w:rPr>
          <w:b/>
          <w:noProof/>
          <w:color w:val="000000"/>
          <w:lang w:val="de-DE"/>
        </w:rPr>
        <w:lastRenderedPageBreak/>
        <w:t>2.A.6.5 Nach Investitionspriorität und – gegebenenfalls – nach Regionenkategorie aufgeschlüsselte Outputindikatoren</w:t>
      </w:r>
      <w:bookmarkEnd w:id="201"/>
    </w:p>
    <w:p w14:paraId="4CD012D8" w14:textId="77777777" w:rsidR="008D5009" w:rsidRPr="001535A4" w:rsidRDefault="008D5009" w:rsidP="008D5009">
      <w:pPr>
        <w:pStyle w:val="Text1"/>
        <w:keepNext/>
        <w:keepLines/>
        <w:spacing w:before="0" w:after="0"/>
        <w:ind w:left="0"/>
        <w:rPr>
          <w:lang w:val="de-DE"/>
        </w:rPr>
      </w:pPr>
    </w:p>
    <w:p w14:paraId="656FD50A" w14:textId="77777777" w:rsidR="008D5009" w:rsidRPr="001535A4" w:rsidRDefault="00707501" w:rsidP="008D5009">
      <w:pPr>
        <w:keepNext/>
        <w:keepLines/>
        <w:spacing w:before="0" w:after="0"/>
        <w:rPr>
          <w:color w:val="000000"/>
          <w:lang w:val="de-DE"/>
        </w:rPr>
      </w:pPr>
      <w:r w:rsidRPr="001535A4">
        <w:rPr>
          <w:b/>
          <w:noProof/>
          <w:color w:val="000000"/>
          <w:lang w:val="de-DE"/>
        </w:rPr>
        <w:t>Tabelle 5: Gemeinsame und programmspezifische Outputindikatoren</w:t>
      </w:r>
      <w:r w:rsidRPr="001535A4">
        <w:rPr>
          <w:color w:val="000000"/>
          <w:lang w:val="de-DE"/>
        </w:rPr>
        <w:t xml:space="preserve"> </w:t>
      </w:r>
      <w:r w:rsidRPr="001535A4">
        <w:rPr>
          <w:noProof/>
          <w:color w:val="000000"/>
          <w:lang w:val="de-DE"/>
        </w:rPr>
        <w:t>(nach Investitionspriorität, aufgeschlüsselt nach Regionenkategorie für den ESF und – gegebenenfalls – für den EFRE)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5116"/>
        <w:gridCol w:w="1597"/>
        <w:gridCol w:w="658"/>
        <w:gridCol w:w="1965"/>
        <w:gridCol w:w="382"/>
        <w:gridCol w:w="326"/>
        <w:gridCol w:w="889"/>
        <w:gridCol w:w="1073"/>
        <w:gridCol w:w="2178"/>
      </w:tblGrid>
      <w:tr w:rsidR="00CC0692" w:rsidRPr="00EF067B" w14:paraId="34CD11D6" w14:textId="77777777" w:rsidTr="00426349">
        <w:trPr>
          <w:cantSplit/>
          <w:trHeight w:val="288"/>
          <w:tblHeader/>
        </w:trPr>
        <w:tc>
          <w:tcPr>
            <w:tcW w:w="0" w:type="auto"/>
            <w:gridSpan w:val="2"/>
            <w:shd w:val="clear" w:color="auto" w:fill="auto"/>
          </w:tcPr>
          <w:p w14:paraId="0E4CC20B" w14:textId="77777777" w:rsidR="008D5009" w:rsidRPr="00A15E2F" w:rsidRDefault="00707501" w:rsidP="00426349">
            <w:pPr>
              <w:pStyle w:val="berschrift3"/>
              <w:numPr>
                <w:ilvl w:val="0"/>
                <w:numId w:val="0"/>
              </w:numPr>
              <w:spacing w:before="0" w:after="0"/>
              <w:rPr>
                <w:b/>
                <w:i w:val="0"/>
                <w:color w:val="000000"/>
                <w:sz w:val="16"/>
                <w:szCs w:val="16"/>
              </w:rPr>
            </w:pPr>
            <w:bookmarkStart w:id="202" w:name="_Toc256000133"/>
            <w:r>
              <w:rPr>
                <w:b/>
                <w:i w:val="0"/>
                <w:noProof/>
                <w:color w:val="000000"/>
                <w:sz w:val="16"/>
                <w:szCs w:val="16"/>
              </w:rPr>
              <w:t>Investitionspriorität</w:t>
            </w:r>
            <w:bookmarkEnd w:id="202"/>
          </w:p>
        </w:tc>
        <w:tc>
          <w:tcPr>
            <w:tcW w:w="0" w:type="auto"/>
            <w:gridSpan w:val="8"/>
            <w:shd w:val="clear" w:color="auto" w:fill="auto"/>
          </w:tcPr>
          <w:p w14:paraId="31BCD891" w14:textId="77777777" w:rsidR="008D5009" w:rsidRPr="001535A4" w:rsidRDefault="00707501" w:rsidP="00426349">
            <w:pPr>
              <w:pStyle w:val="berschrift3"/>
              <w:numPr>
                <w:ilvl w:val="0"/>
                <w:numId w:val="0"/>
              </w:numPr>
              <w:spacing w:before="0" w:after="0"/>
              <w:rPr>
                <w:b/>
                <w:i w:val="0"/>
                <w:color w:val="000000"/>
                <w:sz w:val="16"/>
                <w:szCs w:val="16"/>
                <w:lang w:val="de-DE"/>
              </w:rPr>
            </w:pPr>
            <w:bookmarkStart w:id="203" w:name="_Toc256000134"/>
            <w:r w:rsidRPr="001535A4">
              <w:rPr>
                <w:b/>
                <w:i w:val="0"/>
                <w:noProof/>
                <w:color w:val="000000"/>
                <w:sz w:val="16"/>
                <w:szCs w:val="16"/>
                <w:lang w:val="de-DE"/>
              </w:rPr>
              <w:t>9b - Unterstützung der Sanierung sowie wirtschaftlichen und sozialen Belebung benachteiligter Gemeinden in städtischen und ländlichen Gebieten</w:t>
            </w:r>
            <w:bookmarkEnd w:id="203"/>
          </w:p>
        </w:tc>
      </w:tr>
      <w:tr w:rsidR="00CC0692" w14:paraId="621C0967" w14:textId="77777777" w:rsidTr="00426349">
        <w:trPr>
          <w:cantSplit/>
          <w:trHeight w:val="288"/>
          <w:tblHeader/>
        </w:trPr>
        <w:tc>
          <w:tcPr>
            <w:tcW w:w="0" w:type="auto"/>
            <w:vMerge w:val="restart"/>
            <w:shd w:val="clear" w:color="auto" w:fill="auto"/>
          </w:tcPr>
          <w:p w14:paraId="3A320C72" w14:textId="77777777" w:rsidR="008D5009" w:rsidRPr="00870D13" w:rsidRDefault="00707501" w:rsidP="00426349">
            <w:pPr>
              <w:spacing w:before="0" w:after="0"/>
              <w:jc w:val="center"/>
              <w:rPr>
                <w:b/>
                <w:color w:val="000000"/>
                <w:sz w:val="16"/>
                <w:szCs w:val="16"/>
              </w:rPr>
            </w:pPr>
            <w:r w:rsidRPr="00870D13">
              <w:rPr>
                <w:b/>
                <w:noProof/>
                <w:color w:val="000000"/>
                <w:sz w:val="16"/>
                <w:szCs w:val="16"/>
              </w:rPr>
              <w:t>ID</w:t>
            </w:r>
          </w:p>
        </w:tc>
        <w:tc>
          <w:tcPr>
            <w:tcW w:w="0" w:type="auto"/>
            <w:vMerge w:val="restart"/>
            <w:shd w:val="clear" w:color="auto" w:fill="auto"/>
          </w:tcPr>
          <w:p w14:paraId="2D1432C1" w14:textId="77777777" w:rsidR="008D5009" w:rsidRPr="00870D13" w:rsidRDefault="00707501" w:rsidP="00426349">
            <w:pPr>
              <w:spacing w:before="0" w:after="0"/>
              <w:jc w:val="center"/>
              <w:rPr>
                <w:b/>
                <w:color w:val="000000"/>
                <w:sz w:val="16"/>
                <w:szCs w:val="16"/>
                <w:lang w:val="da-DK"/>
              </w:rPr>
            </w:pPr>
            <w:r w:rsidRPr="00870D13">
              <w:rPr>
                <w:b/>
                <w:noProof/>
                <w:color w:val="000000"/>
                <w:sz w:val="16"/>
                <w:szCs w:val="16"/>
                <w:lang w:val="da-DK"/>
              </w:rPr>
              <w:t>Indikator</w:t>
            </w:r>
          </w:p>
        </w:tc>
        <w:tc>
          <w:tcPr>
            <w:tcW w:w="0" w:type="auto"/>
            <w:vMerge w:val="restart"/>
            <w:shd w:val="clear" w:color="auto" w:fill="auto"/>
          </w:tcPr>
          <w:p w14:paraId="7AEBD892" w14:textId="77777777" w:rsidR="008D5009" w:rsidRPr="00870D13" w:rsidRDefault="00707501" w:rsidP="00426349">
            <w:pPr>
              <w:spacing w:before="0" w:after="0"/>
              <w:jc w:val="center"/>
              <w:rPr>
                <w:b/>
                <w:color w:val="000000"/>
                <w:sz w:val="16"/>
                <w:szCs w:val="16"/>
              </w:rPr>
            </w:pPr>
            <w:r w:rsidRPr="00870D13">
              <w:rPr>
                <w:b/>
                <w:noProof/>
                <w:color w:val="000000"/>
                <w:sz w:val="16"/>
                <w:szCs w:val="16"/>
              </w:rPr>
              <w:t>Einheit für die Messung</w:t>
            </w:r>
          </w:p>
        </w:tc>
        <w:tc>
          <w:tcPr>
            <w:tcW w:w="0" w:type="auto"/>
            <w:vMerge w:val="restart"/>
            <w:shd w:val="clear" w:color="auto" w:fill="auto"/>
          </w:tcPr>
          <w:p w14:paraId="44E05DAA" w14:textId="77777777" w:rsidR="008D5009" w:rsidRPr="00870D13" w:rsidRDefault="00707501" w:rsidP="00426349">
            <w:pPr>
              <w:spacing w:before="0" w:after="0"/>
              <w:jc w:val="center"/>
              <w:rPr>
                <w:b/>
                <w:color w:val="000000"/>
                <w:sz w:val="16"/>
                <w:szCs w:val="16"/>
              </w:rPr>
            </w:pPr>
            <w:r>
              <w:rPr>
                <w:b/>
                <w:noProof/>
                <w:color w:val="000000"/>
                <w:sz w:val="16"/>
                <w:szCs w:val="16"/>
              </w:rPr>
              <w:t>Fonds</w:t>
            </w:r>
          </w:p>
        </w:tc>
        <w:tc>
          <w:tcPr>
            <w:tcW w:w="0" w:type="auto"/>
            <w:vMerge w:val="restart"/>
            <w:shd w:val="clear" w:color="auto" w:fill="auto"/>
          </w:tcPr>
          <w:p w14:paraId="6E7609B6" w14:textId="77777777" w:rsidR="008D5009" w:rsidRPr="00870D13" w:rsidRDefault="00707501" w:rsidP="00426349">
            <w:pPr>
              <w:spacing w:before="0" w:after="0"/>
              <w:jc w:val="center"/>
              <w:rPr>
                <w:b/>
                <w:color w:val="000000"/>
                <w:sz w:val="16"/>
                <w:szCs w:val="16"/>
              </w:rPr>
            </w:pPr>
            <w:r>
              <w:rPr>
                <w:b/>
                <w:noProof/>
                <w:color w:val="000000"/>
                <w:sz w:val="16"/>
                <w:szCs w:val="16"/>
              </w:rPr>
              <w:t>Regionenkategorie (ggf.)</w:t>
            </w:r>
          </w:p>
        </w:tc>
        <w:tc>
          <w:tcPr>
            <w:tcW w:w="0" w:type="auto"/>
            <w:gridSpan w:val="3"/>
            <w:shd w:val="clear" w:color="auto" w:fill="auto"/>
          </w:tcPr>
          <w:p w14:paraId="415F8BD8" w14:textId="77777777" w:rsidR="008D5009" w:rsidRPr="00870D13" w:rsidRDefault="00707501" w:rsidP="00426349">
            <w:pPr>
              <w:spacing w:before="0" w:after="0"/>
              <w:jc w:val="center"/>
              <w:rPr>
                <w:b/>
                <w:color w:val="000000"/>
                <w:sz w:val="16"/>
                <w:szCs w:val="16"/>
              </w:rPr>
            </w:pPr>
            <w:r>
              <w:rPr>
                <w:b/>
                <w:noProof/>
                <w:color w:val="000000"/>
                <w:sz w:val="16"/>
                <w:szCs w:val="16"/>
              </w:rPr>
              <w:t>Zielwert (2023)</w:t>
            </w:r>
          </w:p>
        </w:tc>
        <w:tc>
          <w:tcPr>
            <w:tcW w:w="0" w:type="auto"/>
            <w:vMerge w:val="restart"/>
            <w:shd w:val="clear" w:color="auto" w:fill="auto"/>
          </w:tcPr>
          <w:p w14:paraId="0984B9B6" w14:textId="77777777" w:rsidR="008D5009" w:rsidRPr="00870D13" w:rsidRDefault="00707501" w:rsidP="00426349">
            <w:pPr>
              <w:spacing w:before="0" w:after="0"/>
              <w:jc w:val="center"/>
              <w:rPr>
                <w:b/>
                <w:color w:val="000000"/>
                <w:sz w:val="16"/>
                <w:szCs w:val="16"/>
                <w:lang w:val="pt-PT"/>
              </w:rPr>
            </w:pPr>
            <w:r w:rsidRPr="00870D13">
              <w:rPr>
                <w:b/>
                <w:noProof/>
                <w:color w:val="000000"/>
                <w:sz w:val="16"/>
                <w:szCs w:val="16"/>
                <w:lang w:val="pt-PT"/>
              </w:rPr>
              <w:t>Datenquelle</w:t>
            </w:r>
          </w:p>
        </w:tc>
        <w:tc>
          <w:tcPr>
            <w:tcW w:w="0" w:type="auto"/>
            <w:vMerge w:val="restart"/>
            <w:shd w:val="clear" w:color="auto" w:fill="auto"/>
          </w:tcPr>
          <w:p w14:paraId="43D51F3C" w14:textId="77777777" w:rsidR="008D5009" w:rsidRPr="00870D13" w:rsidRDefault="00707501" w:rsidP="00426349">
            <w:pPr>
              <w:spacing w:before="0" w:after="0"/>
              <w:jc w:val="center"/>
              <w:rPr>
                <w:b/>
                <w:color w:val="000000"/>
                <w:sz w:val="16"/>
                <w:szCs w:val="16"/>
              </w:rPr>
            </w:pPr>
            <w:r w:rsidRPr="00870D13">
              <w:rPr>
                <w:b/>
                <w:noProof/>
                <w:color w:val="000000"/>
                <w:sz w:val="16"/>
                <w:szCs w:val="16"/>
              </w:rPr>
              <w:t>Häufigkeit der Berichterstattung</w:t>
            </w:r>
          </w:p>
        </w:tc>
      </w:tr>
      <w:tr w:rsidR="00CC0692" w14:paraId="00439E45" w14:textId="77777777" w:rsidTr="00426349">
        <w:trPr>
          <w:cantSplit/>
          <w:trHeight w:val="288"/>
          <w:tblHeader/>
        </w:trPr>
        <w:tc>
          <w:tcPr>
            <w:tcW w:w="0" w:type="auto"/>
            <w:vMerge/>
            <w:shd w:val="clear" w:color="auto" w:fill="auto"/>
          </w:tcPr>
          <w:p w14:paraId="68A18EA1" w14:textId="77777777" w:rsidR="008D5009" w:rsidRPr="00870D13" w:rsidRDefault="008D5009" w:rsidP="00426349">
            <w:pPr>
              <w:spacing w:before="0" w:after="0"/>
              <w:jc w:val="center"/>
              <w:rPr>
                <w:b/>
                <w:color w:val="000000"/>
                <w:sz w:val="16"/>
                <w:szCs w:val="16"/>
              </w:rPr>
            </w:pPr>
          </w:p>
        </w:tc>
        <w:tc>
          <w:tcPr>
            <w:tcW w:w="0" w:type="auto"/>
            <w:vMerge/>
            <w:shd w:val="clear" w:color="auto" w:fill="auto"/>
          </w:tcPr>
          <w:p w14:paraId="18E9AB01" w14:textId="77777777" w:rsidR="008D5009" w:rsidRPr="00870D13" w:rsidRDefault="008D5009" w:rsidP="00426349">
            <w:pPr>
              <w:spacing w:before="0" w:after="0"/>
              <w:jc w:val="center"/>
              <w:rPr>
                <w:b/>
                <w:color w:val="000000"/>
                <w:sz w:val="16"/>
                <w:szCs w:val="16"/>
              </w:rPr>
            </w:pPr>
          </w:p>
        </w:tc>
        <w:tc>
          <w:tcPr>
            <w:tcW w:w="0" w:type="auto"/>
            <w:vMerge/>
            <w:shd w:val="clear" w:color="auto" w:fill="auto"/>
          </w:tcPr>
          <w:p w14:paraId="57520A25" w14:textId="77777777" w:rsidR="008D5009" w:rsidRPr="00870D13" w:rsidRDefault="008D5009" w:rsidP="00426349">
            <w:pPr>
              <w:spacing w:before="0" w:after="0"/>
              <w:jc w:val="center"/>
              <w:rPr>
                <w:b/>
                <w:color w:val="000000"/>
                <w:sz w:val="16"/>
                <w:szCs w:val="16"/>
              </w:rPr>
            </w:pPr>
          </w:p>
        </w:tc>
        <w:tc>
          <w:tcPr>
            <w:tcW w:w="0" w:type="auto"/>
            <w:vMerge/>
            <w:shd w:val="clear" w:color="auto" w:fill="auto"/>
          </w:tcPr>
          <w:p w14:paraId="015C23E8" w14:textId="77777777" w:rsidR="008D5009" w:rsidRPr="00870D13" w:rsidRDefault="008D5009" w:rsidP="00426349">
            <w:pPr>
              <w:spacing w:before="0" w:after="0"/>
              <w:jc w:val="center"/>
              <w:rPr>
                <w:b/>
                <w:color w:val="000000"/>
                <w:sz w:val="16"/>
                <w:szCs w:val="16"/>
              </w:rPr>
            </w:pPr>
          </w:p>
        </w:tc>
        <w:tc>
          <w:tcPr>
            <w:tcW w:w="0" w:type="auto"/>
            <w:vMerge/>
            <w:shd w:val="clear" w:color="auto" w:fill="auto"/>
          </w:tcPr>
          <w:p w14:paraId="46DA356D" w14:textId="77777777" w:rsidR="008D5009" w:rsidRPr="00870D13" w:rsidRDefault="008D5009" w:rsidP="00426349">
            <w:pPr>
              <w:spacing w:before="0" w:after="0"/>
              <w:jc w:val="center"/>
              <w:rPr>
                <w:b/>
                <w:color w:val="000000"/>
                <w:sz w:val="16"/>
                <w:szCs w:val="16"/>
              </w:rPr>
            </w:pPr>
          </w:p>
        </w:tc>
        <w:tc>
          <w:tcPr>
            <w:tcW w:w="0" w:type="auto"/>
            <w:shd w:val="clear" w:color="auto" w:fill="auto"/>
          </w:tcPr>
          <w:p w14:paraId="3C406EA4" w14:textId="77777777" w:rsidR="008D5009" w:rsidRPr="00870D13" w:rsidRDefault="00707501"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14:paraId="0EE158EE" w14:textId="77777777" w:rsidR="008D5009" w:rsidRPr="00870D13" w:rsidRDefault="00707501" w:rsidP="00426349">
            <w:pPr>
              <w:spacing w:before="0" w:after="0"/>
              <w:jc w:val="center"/>
              <w:rPr>
                <w:b/>
                <w:color w:val="000000"/>
                <w:sz w:val="16"/>
                <w:szCs w:val="16"/>
              </w:rPr>
            </w:pPr>
            <w:r>
              <w:rPr>
                <w:b/>
                <w:noProof/>
                <w:color w:val="000000"/>
                <w:sz w:val="16"/>
                <w:szCs w:val="16"/>
              </w:rPr>
              <w:t>F</w:t>
            </w:r>
          </w:p>
        </w:tc>
        <w:tc>
          <w:tcPr>
            <w:tcW w:w="0" w:type="auto"/>
            <w:shd w:val="clear" w:color="auto" w:fill="auto"/>
          </w:tcPr>
          <w:p w14:paraId="761D63A5" w14:textId="77777777" w:rsidR="008D5009" w:rsidRPr="00870D13" w:rsidRDefault="00707501" w:rsidP="00426349">
            <w:pPr>
              <w:spacing w:before="0" w:after="0"/>
              <w:jc w:val="center"/>
              <w:rPr>
                <w:b/>
                <w:color w:val="000000"/>
                <w:sz w:val="16"/>
                <w:szCs w:val="16"/>
              </w:rPr>
            </w:pPr>
            <w:r>
              <w:rPr>
                <w:b/>
                <w:noProof/>
                <w:color w:val="000000"/>
                <w:sz w:val="16"/>
                <w:szCs w:val="16"/>
              </w:rPr>
              <w:t>I</w:t>
            </w:r>
          </w:p>
        </w:tc>
        <w:tc>
          <w:tcPr>
            <w:tcW w:w="0" w:type="auto"/>
            <w:vMerge/>
            <w:shd w:val="clear" w:color="auto" w:fill="auto"/>
          </w:tcPr>
          <w:p w14:paraId="6084B231" w14:textId="77777777" w:rsidR="008D5009" w:rsidRPr="00870D13" w:rsidRDefault="008D5009" w:rsidP="00426349">
            <w:pPr>
              <w:spacing w:before="0" w:after="0"/>
              <w:jc w:val="center"/>
              <w:rPr>
                <w:b/>
                <w:color w:val="000000"/>
                <w:sz w:val="16"/>
                <w:szCs w:val="16"/>
              </w:rPr>
            </w:pPr>
          </w:p>
        </w:tc>
        <w:tc>
          <w:tcPr>
            <w:tcW w:w="0" w:type="auto"/>
            <w:vMerge/>
            <w:shd w:val="clear" w:color="auto" w:fill="auto"/>
          </w:tcPr>
          <w:p w14:paraId="5DB4E860" w14:textId="77777777" w:rsidR="008D5009" w:rsidRPr="00870D13" w:rsidRDefault="008D5009" w:rsidP="00426349">
            <w:pPr>
              <w:spacing w:before="0" w:after="0"/>
              <w:jc w:val="center"/>
              <w:rPr>
                <w:b/>
                <w:color w:val="000000"/>
                <w:sz w:val="16"/>
                <w:szCs w:val="16"/>
              </w:rPr>
            </w:pPr>
          </w:p>
        </w:tc>
      </w:tr>
      <w:tr w:rsidR="00CC0692" w14:paraId="3AC2827A" w14:textId="77777777" w:rsidTr="00426349">
        <w:trPr>
          <w:trHeight w:val="288"/>
        </w:trPr>
        <w:tc>
          <w:tcPr>
            <w:tcW w:w="0" w:type="auto"/>
            <w:shd w:val="clear" w:color="auto" w:fill="auto"/>
          </w:tcPr>
          <w:p w14:paraId="3D1B660D" w14:textId="77777777" w:rsidR="008D5009" w:rsidRPr="00013586" w:rsidRDefault="00707501" w:rsidP="00426349">
            <w:pPr>
              <w:spacing w:before="0" w:after="0"/>
              <w:rPr>
                <w:color w:val="000000"/>
                <w:sz w:val="16"/>
                <w:szCs w:val="16"/>
              </w:rPr>
            </w:pPr>
            <w:r w:rsidRPr="00013586">
              <w:rPr>
                <w:noProof/>
                <w:color w:val="000000"/>
                <w:sz w:val="16"/>
                <w:szCs w:val="16"/>
              </w:rPr>
              <w:t>4-2</w:t>
            </w:r>
          </w:p>
        </w:tc>
        <w:tc>
          <w:tcPr>
            <w:tcW w:w="0" w:type="auto"/>
            <w:shd w:val="clear" w:color="auto" w:fill="auto"/>
          </w:tcPr>
          <w:p w14:paraId="5F26E846"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Zahl der durchgeführten KMU-Beratungen in benachteiligten Quartieren zum Thema Mikrokredite</w:t>
            </w:r>
          </w:p>
        </w:tc>
        <w:tc>
          <w:tcPr>
            <w:tcW w:w="0" w:type="auto"/>
            <w:shd w:val="clear" w:color="auto" w:fill="auto"/>
          </w:tcPr>
          <w:p w14:paraId="72A9AEB3" w14:textId="77777777" w:rsidR="008D5009" w:rsidRPr="00870D13" w:rsidRDefault="00707501" w:rsidP="00257B03">
            <w:pPr>
              <w:spacing w:before="0" w:after="0"/>
              <w:jc w:val="left"/>
              <w:rPr>
                <w:color w:val="000000"/>
                <w:sz w:val="16"/>
                <w:szCs w:val="16"/>
              </w:rPr>
            </w:pPr>
            <w:r w:rsidRPr="00870D13">
              <w:rPr>
                <w:noProof/>
                <w:color w:val="000000"/>
                <w:sz w:val="16"/>
                <w:szCs w:val="16"/>
              </w:rPr>
              <w:t>Beratungen</w:t>
            </w:r>
          </w:p>
        </w:tc>
        <w:tc>
          <w:tcPr>
            <w:tcW w:w="0" w:type="auto"/>
            <w:shd w:val="clear" w:color="auto" w:fill="auto"/>
          </w:tcPr>
          <w:p w14:paraId="72A01118"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01BCC088" w14:textId="77777777" w:rsidR="008D5009" w:rsidRPr="00870D13" w:rsidRDefault="00707501" w:rsidP="00426349">
            <w:pPr>
              <w:spacing w:before="0" w:after="0"/>
              <w:rPr>
                <w:color w:val="000000"/>
                <w:sz w:val="16"/>
                <w:szCs w:val="16"/>
              </w:rPr>
            </w:pPr>
            <w:r>
              <w:rPr>
                <w:noProof/>
                <w:color w:val="000000"/>
                <w:sz w:val="16"/>
                <w:szCs w:val="16"/>
              </w:rPr>
              <w:t>Stärker entwickelte Regionen</w:t>
            </w:r>
            <w:r w:rsidRPr="00870D13">
              <w:rPr>
                <w:color w:val="000000"/>
                <w:sz w:val="16"/>
                <w:szCs w:val="16"/>
              </w:rPr>
              <w:t xml:space="preserve"> </w:t>
            </w:r>
          </w:p>
        </w:tc>
        <w:tc>
          <w:tcPr>
            <w:tcW w:w="0" w:type="auto"/>
            <w:shd w:val="clear" w:color="auto" w:fill="auto"/>
          </w:tcPr>
          <w:p w14:paraId="4132C9CB"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547446EA"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0BD16B82" w14:textId="77777777" w:rsidR="008D5009" w:rsidRPr="00870D13" w:rsidRDefault="00707501" w:rsidP="00426349">
            <w:pPr>
              <w:spacing w:before="0" w:after="0"/>
              <w:jc w:val="right"/>
              <w:rPr>
                <w:color w:val="000000"/>
                <w:sz w:val="16"/>
                <w:szCs w:val="16"/>
              </w:rPr>
            </w:pPr>
            <w:r w:rsidRPr="00D243BB">
              <w:rPr>
                <w:noProof/>
                <w:sz w:val="16"/>
                <w:szCs w:val="16"/>
                <w:highlight w:val="yellow"/>
              </w:rPr>
              <w:t>325,00</w:t>
            </w:r>
          </w:p>
        </w:tc>
        <w:tc>
          <w:tcPr>
            <w:tcW w:w="0" w:type="auto"/>
            <w:shd w:val="clear" w:color="auto" w:fill="auto"/>
          </w:tcPr>
          <w:p w14:paraId="7C160E4C" w14:textId="77777777" w:rsidR="008D5009" w:rsidRPr="00870D13" w:rsidRDefault="00707501" w:rsidP="00426349">
            <w:pPr>
              <w:spacing w:before="0" w:after="0"/>
              <w:rPr>
                <w:color w:val="000000"/>
                <w:sz w:val="16"/>
                <w:szCs w:val="16"/>
              </w:rPr>
            </w:pPr>
            <w:r w:rsidRPr="00870D13">
              <w:rPr>
                <w:noProof/>
                <w:sz w:val="16"/>
                <w:szCs w:val="16"/>
              </w:rPr>
              <w:t>Begünstigte</w:t>
            </w:r>
          </w:p>
        </w:tc>
        <w:tc>
          <w:tcPr>
            <w:tcW w:w="0" w:type="auto"/>
            <w:shd w:val="clear" w:color="auto" w:fill="auto"/>
          </w:tcPr>
          <w:p w14:paraId="752F8306"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r w:rsidR="00CC0692" w14:paraId="3B0F8D9D" w14:textId="77777777" w:rsidTr="00426349">
        <w:trPr>
          <w:trHeight w:val="288"/>
        </w:trPr>
        <w:tc>
          <w:tcPr>
            <w:tcW w:w="0" w:type="auto"/>
            <w:shd w:val="clear" w:color="auto" w:fill="auto"/>
          </w:tcPr>
          <w:p w14:paraId="5314618E" w14:textId="77777777" w:rsidR="008D5009" w:rsidRPr="00013586" w:rsidRDefault="00707501" w:rsidP="00426349">
            <w:pPr>
              <w:spacing w:before="0" w:after="0"/>
              <w:rPr>
                <w:color w:val="000000"/>
                <w:sz w:val="16"/>
                <w:szCs w:val="16"/>
              </w:rPr>
            </w:pPr>
            <w:r w:rsidRPr="00013586">
              <w:rPr>
                <w:noProof/>
                <w:color w:val="000000"/>
                <w:sz w:val="16"/>
                <w:szCs w:val="16"/>
              </w:rPr>
              <w:t>4-3</w:t>
            </w:r>
          </w:p>
        </w:tc>
        <w:tc>
          <w:tcPr>
            <w:tcW w:w="0" w:type="auto"/>
            <w:shd w:val="clear" w:color="auto" w:fill="auto"/>
          </w:tcPr>
          <w:p w14:paraId="4FEF5941"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Zahl der unterstützten investiven Projekte im Rahmen der Integrierten Entwicklungskonzepte</w:t>
            </w:r>
          </w:p>
        </w:tc>
        <w:tc>
          <w:tcPr>
            <w:tcW w:w="0" w:type="auto"/>
            <w:shd w:val="clear" w:color="auto" w:fill="auto"/>
          </w:tcPr>
          <w:p w14:paraId="2C3FF632" w14:textId="77777777" w:rsidR="008D5009" w:rsidRPr="00870D13" w:rsidRDefault="00707501" w:rsidP="00257B03">
            <w:pPr>
              <w:spacing w:before="0" w:after="0"/>
              <w:jc w:val="left"/>
              <w:rPr>
                <w:color w:val="000000"/>
                <w:sz w:val="16"/>
                <w:szCs w:val="16"/>
              </w:rPr>
            </w:pPr>
            <w:r w:rsidRPr="00870D13">
              <w:rPr>
                <w:noProof/>
                <w:color w:val="000000"/>
                <w:sz w:val="16"/>
                <w:szCs w:val="16"/>
              </w:rPr>
              <w:t>Projekte</w:t>
            </w:r>
          </w:p>
        </w:tc>
        <w:tc>
          <w:tcPr>
            <w:tcW w:w="0" w:type="auto"/>
            <w:shd w:val="clear" w:color="auto" w:fill="auto"/>
          </w:tcPr>
          <w:p w14:paraId="2CD49F00"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73E49DBC" w14:textId="77777777" w:rsidR="008D5009" w:rsidRPr="00870D13" w:rsidRDefault="00707501" w:rsidP="00426349">
            <w:pPr>
              <w:spacing w:before="0" w:after="0"/>
              <w:rPr>
                <w:color w:val="000000"/>
                <w:sz w:val="16"/>
                <w:szCs w:val="16"/>
              </w:rPr>
            </w:pPr>
            <w:r>
              <w:rPr>
                <w:noProof/>
                <w:color w:val="000000"/>
                <w:sz w:val="16"/>
                <w:szCs w:val="16"/>
              </w:rPr>
              <w:t>Stärker entwickelte Regionen</w:t>
            </w:r>
            <w:r w:rsidRPr="00870D13">
              <w:rPr>
                <w:color w:val="000000"/>
                <w:sz w:val="16"/>
                <w:szCs w:val="16"/>
              </w:rPr>
              <w:t xml:space="preserve"> </w:t>
            </w:r>
          </w:p>
        </w:tc>
        <w:tc>
          <w:tcPr>
            <w:tcW w:w="0" w:type="auto"/>
            <w:shd w:val="clear" w:color="auto" w:fill="auto"/>
          </w:tcPr>
          <w:p w14:paraId="2484343A"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7ED46384"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34FAC5FA" w14:textId="77777777" w:rsidR="008D5009" w:rsidRPr="00870D13" w:rsidRDefault="00707501" w:rsidP="00426349">
            <w:pPr>
              <w:spacing w:before="0" w:after="0"/>
              <w:jc w:val="right"/>
              <w:rPr>
                <w:color w:val="000000"/>
                <w:sz w:val="16"/>
                <w:szCs w:val="16"/>
              </w:rPr>
            </w:pPr>
            <w:r w:rsidRPr="00B85214">
              <w:rPr>
                <w:noProof/>
                <w:sz w:val="16"/>
                <w:szCs w:val="16"/>
                <w:highlight w:val="yellow"/>
              </w:rPr>
              <w:t>5,00</w:t>
            </w:r>
          </w:p>
        </w:tc>
        <w:tc>
          <w:tcPr>
            <w:tcW w:w="0" w:type="auto"/>
            <w:shd w:val="clear" w:color="auto" w:fill="auto"/>
          </w:tcPr>
          <w:p w14:paraId="1389C796" w14:textId="77777777" w:rsidR="008D5009" w:rsidRPr="00870D13" w:rsidRDefault="00707501" w:rsidP="00426349">
            <w:pPr>
              <w:spacing w:before="0" w:after="0"/>
              <w:rPr>
                <w:color w:val="000000"/>
                <w:sz w:val="16"/>
                <w:szCs w:val="16"/>
              </w:rPr>
            </w:pPr>
            <w:r w:rsidRPr="00870D13">
              <w:rPr>
                <w:noProof/>
                <w:sz w:val="16"/>
                <w:szCs w:val="16"/>
              </w:rPr>
              <w:t>Begünstigte</w:t>
            </w:r>
          </w:p>
        </w:tc>
        <w:tc>
          <w:tcPr>
            <w:tcW w:w="0" w:type="auto"/>
            <w:shd w:val="clear" w:color="auto" w:fill="auto"/>
          </w:tcPr>
          <w:p w14:paraId="27BA8F13"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r w:rsidR="00CC0692" w14:paraId="5F7FFD63" w14:textId="77777777" w:rsidTr="00426349">
        <w:trPr>
          <w:trHeight w:val="288"/>
        </w:trPr>
        <w:tc>
          <w:tcPr>
            <w:tcW w:w="0" w:type="auto"/>
            <w:shd w:val="clear" w:color="auto" w:fill="auto"/>
          </w:tcPr>
          <w:p w14:paraId="5EB8A556" w14:textId="77777777" w:rsidR="008D5009" w:rsidRPr="00013586" w:rsidRDefault="00707501" w:rsidP="00426349">
            <w:pPr>
              <w:spacing w:before="0" w:after="0"/>
              <w:rPr>
                <w:color w:val="000000"/>
                <w:sz w:val="16"/>
                <w:szCs w:val="16"/>
              </w:rPr>
            </w:pPr>
            <w:r w:rsidRPr="00013586">
              <w:rPr>
                <w:noProof/>
                <w:color w:val="000000"/>
                <w:sz w:val="16"/>
                <w:szCs w:val="16"/>
              </w:rPr>
              <w:t>CO37</w:t>
            </w:r>
          </w:p>
        </w:tc>
        <w:tc>
          <w:tcPr>
            <w:tcW w:w="0" w:type="auto"/>
            <w:shd w:val="clear" w:color="auto" w:fill="auto"/>
          </w:tcPr>
          <w:p w14:paraId="6CABC442"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Stadtentwicklung: Zahl der Personen, die in Gebieten mit integrierten Stadtentwicklungsstrategien leben</w:t>
            </w:r>
          </w:p>
        </w:tc>
        <w:tc>
          <w:tcPr>
            <w:tcW w:w="0" w:type="auto"/>
            <w:shd w:val="clear" w:color="auto" w:fill="auto"/>
          </w:tcPr>
          <w:p w14:paraId="14950706" w14:textId="77777777" w:rsidR="008D5009" w:rsidRPr="00870D13" w:rsidRDefault="00707501" w:rsidP="00257B03">
            <w:pPr>
              <w:spacing w:before="0" w:after="0"/>
              <w:jc w:val="left"/>
              <w:rPr>
                <w:color w:val="000000"/>
                <w:sz w:val="16"/>
                <w:szCs w:val="16"/>
              </w:rPr>
            </w:pPr>
            <w:r>
              <w:rPr>
                <w:noProof/>
                <w:color w:val="000000"/>
                <w:sz w:val="16"/>
                <w:szCs w:val="16"/>
              </w:rPr>
              <w:t>Personen</w:t>
            </w:r>
          </w:p>
        </w:tc>
        <w:tc>
          <w:tcPr>
            <w:tcW w:w="0" w:type="auto"/>
            <w:shd w:val="clear" w:color="auto" w:fill="auto"/>
          </w:tcPr>
          <w:p w14:paraId="343B2C26"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5D1985C5" w14:textId="77777777" w:rsidR="008D5009" w:rsidRPr="00870D13" w:rsidRDefault="00707501" w:rsidP="00426349">
            <w:pPr>
              <w:spacing w:before="0" w:after="0"/>
              <w:rPr>
                <w:color w:val="000000"/>
                <w:sz w:val="16"/>
                <w:szCs w:val="16"/>
              </w:rPr>
            </w:pPr>
            <w:r>
              <w:rPr>
                <w:noProof/>
                <w:color w:val="000000"/>
                <w:sz w:val="16"/>
                <w:szCs w:val="16"/>
              </w:rPr>
              <w:t>Stärker entwickelte Regionen</w:t>
            </w:r>
            <w:r w:rsidRPr="00870D13">
              <w:rPr>
                <w:color w:val="000000"/>
                <w:sz w:val="16"/>
                <w:szCs w:val="16"/>
              </w:rPr>
              <w:t xml:space="preserve"> </w:t>
            </w:r>
          </w:p>
        </w:tc>
        <w:tc>
          <w:tcPr>
            <w:tcW w:w="0" w:type="auto"/>
            <w:shd w:val="clear" w:color="auto" w:fill="auto"/>
          </w:tcPr>
          <w:p w14:paraId="372DB9D9"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703F8728"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5030F4C1" w14:textId="77777777" w:rsidR="008D5009" w:rsidRPr="00870D13" w:rsidRDefault="00707501" w:rsidP="00426349">
            <w:pPr>
              <w:spacing w:before="0" w:after="0"/>
              <w:jc w:val="right"/>
              <w:rPr>
                <w:color w:val="000000"/>
                <w:sz w:val="16"/>
                <w:szCs w:val="16"/>
              </w:rPr>
            </w:pPr>
            <w:r w:rsidRPr="00870D13">
              <w:rPr>
                <w:noProof/>
                <w:sz w:val="16"/>
                <w:szCs w:val="16"/>
              </w:rPr>
              <w:t>55.000,00</w:t>
            </w:r>
          </w:p>
        </w:tc>
        <w:tc>
          <w:tcPr>
            <w:tcW w:w="0" w:type="auto"/>
            <w:shd w:val="clear" w:color="auto" w:fill="auto"/>
          </w:tcPr>
          <w:p w14:paraId="012A6742" w14:textId="77777777" w:rsidR="008D5009" w:rsidRPr="00870D13" w:rsidRDefault="00707501" w:rsidP="00426349">
            <w:pPr>
              <w:spacing w:before="0" w:after="0"/>
              <w:rPr>
                <w:color w:val="000000"/>
                <w:sz w:val="16"/>
                <w:szCs w:val="16"/>
              </w:rPr>
            </w:pPr>
            <w:r w:rsidRPr="00870D13">
              <w:rPr>
                <w:noProof/>
                <w:sz w:val="16"/>
                <w:szCs w:val="16"/>
              </w:rPr>
              <w:t>Begünstigte</w:t>
            </w:r>
          </w:p>
        </w:tc>
        <w:tc>
          <w:tcPr>
            <w:tcW w:w="0" w:type="auto"/>
            <w:shd w:val="clear" w:color="auto" w:fill="auto"/>
          </w:tcPr>
          <w:p w14:paraId="52C80BF8"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bl>
    <w:p w14:paraId="4C28B188" w14:textId="77777777" w:rsidR="008D5009" w:rsidRPr="00C23AD8" w:rsidRDefault="008D5009" w:rsidP="008D5009">
      <w:pPr>
        <w:spacing w:before="0" w:after="0"/>
        <w:rPr>
          <w:i/>
          <w:color w:val="000000"/>
          <w:sz w:val="16"/>
          <w:szCs w:val="16"/>
        </w:rPr>
      </w:pPr>
    </w:p>
    <w:p w14:paraId="502F7DD4" w14:textId="77777777" w:rsidR="008D5009" w:rsidRPr="001535A4" w:rsidRDefault="006051F2" w:rsidP="008D5009">
      <w:pPr>
        <w:pStyle w:val="ManualHeading2"/>
        <w:spacing w:before="0" w:after="0"/>
        <w:rPr>
          <w:lang w:val="de-DE"/>
        </w:rPr>
      </w:pPr>
      <w:bookmarkStart w:id="204" w:name="_Toc256000135"/>
      <w:r w:rsidRPr="001535A4">
        <w:rPr>
          <w:noProof/>
          <w:lang w:val="de-DE"/>
        </w:rPr>
        <w:t>2.A.7 Soziale Innovation, transnationale Zusammenarbeit und Beitrag zu den thematischen Zielen 1-7 und 13</w:t>
      </w:r>
      <w:bookmarkEnd w:id="204"/>
      <w:r w:rsidR="00707501" w:rsidRPr="001535A4">
        <w:rPr>
          <w:lang w:val="de-D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9"/>
        <w:gridCol w:w="12205"/>
      </w:tblGrid>
      <w:tr w:rsidR="00CC0692" w:rsidRPr="00EF067B" w14:paraId="7F0990A4" w14:textId="77777777" w:rsidTr="00426349">
        <w:trPr>
          <w:trHeight w:val="288"/>
          <w:tblHeader/>
        </w:trPr>
        <w:tc>
          <w:tcPr>
            <w:tcW w:w="0" w:type="auto"/>
            <w:shd w:val="clear" w:color="auto" w:fill="auto"/>
          </w:tcPr>
          <w:p w14:paraId="48FB1C89" w14:textId="77777777" w:rsidR="008D5009" w:rsidRPr="00CE07EF" w:rsidRDefault="00707501" w:rsidP="00426349">
            <w:pPr>
              <w:spacing w:before="0" w:after="0"/>
              <w:rPr>
                <w:b/>
                <w:sz w:val="18"/>
                <w:szCs w:val="18"/>
                <w:lang w:val="it-IT"/>
              </w:rPr>
            </w:pPr>
            <w:r w:rsidRPr="00CE07EF">
              <w:rPr>
                <w:b/>
                <w:noProof/>
                <w:sz w:val="16"/>
                <w:szCs w:val="16"/>
                <w:lang w:val="it-IT"/>
              </w:rPr>
              <w:t>Prioritätsachse</w:t>
            </w:r>
          </w:p>
        </w:tc>
        <w:tc>
          <w:tcPr>
            <w:tcW w:w="0" w:type="auto"/>
            <w:shd w:val="clear" w:color="auto" w:fill="auto"/>
          </w:tcPr>
          <w:p w14:paraId="64828A89" w14:textId="77777777" w:rsidR="008D5009" w:rsidRPr="001535A4" w:rsidRDefault="00707501" w:rsidP="00426349">
            <w:pPr>
              <w:spacing w:before="0" w:after="0"/>
              <w:rPr>
                <w:b/>
                <w:sz w:val="18"/>
                <w:szCs w:val="18"/>
                <w:lang w:val="de-DE"/>
              </w:rPr>
            </w:pPr>
            <w:r w:rsidRPr="001535A4">
              <w:rPr>
                <w:b/>
                <w:noProof/>
                <w:sz w:val="16"/>
                <w:szCs w:val="16"/>
                <w:lang w:val="de-DE"/>
              </w:rPr>
              <w:t>4</w:t>
            </w:r>
            <w:r w:rsidRPr="001535A4">
              <w:rPr>
                <w:b/>
                <w:sz w:val="16"/>
                <w:szCs w:val="16"/>
                <w:lang w:val="de-DE"/>
              </w:rPr>
              <w:t xml:space="preserve">  -  </w:t>
            </w:r>
            <w:r w:rsidRPr="001535A4">
              <w:rPr>
                <w:b/>
                <w:noProof/>
                <w:sz w:val="16"/>
                <w:szCs w:val="16"/>
                <w:lang w:val="de-DE"/>
              </w:rPr>
              <w:t>Stabilisierung benachteiligter Stadtteile durch integrierte Entwicklungsansätze</w:t>
            </w:r>
          </w:p>
        </w:tc>
      </w:tr>
      <w:tr w:rsidR="00CC0692" w:rsidRPr="00EF067B" w14:paraId="4BB70755" w14:textId="77777777" w:rsidTr="00426349">
        <w:trPr>
          <w:trHeight w:val="288"/>
        </w:trPr>
        <w:tc>
          <w:tcPr>
            <w:tcW w:w="0" w:type="auto"/>
            <w:gridSpan w:val="2"/>
            <w:shd w:val="clear" w:color="auto" w:fill="auto"/>
          </w:tcPr>
          <w:p w14:paraId="2CFEF2D8" w14:textId="77777777" w:rsidR="008D5009" w:rsidRPr="001535A4" w:rsidRDefault="008D5009" w:rsidP="00426349">
            <w:pPr>
              <w:spacing w:before="0" w:after="0"/>
              <w:rPr>
                <w:sz w:val="18"/>
                <w:szCs w:val="18"/>
                <w:lang w:val="de-DE"/>
              </w:rPr>
            </w:pPr>
          </w:p>
        </w:tc>
      </w:tr>
    </w:tbl>
    <w:p w14:paraId="47A130EE" w14:textId="77777777" w:rsidR="008D5009" w:rsidRPr="001535A4" w:rsidRDefault="008D5009" w:rsidP="008D5009">
      <w:pPr>
        <w:pStyle w:val="Text1"/>
        <w:spacing w:before="0" w:after="0"/>
        <w:ind w:left="0"/>
        <w:rPr>
          <w:lang w:val="de-DE"/>
        </w:rPr>
      </w:pPr>
    </w:p>
    <w:p w14:paraId="0DDEE744" w14:textId="77777777" w:rsidR="008D5009" w:rsidRPr="001535A4" w:rsidRDefault="00707501" w:rsidP="008D5009">
      <w:pPr>
        <w:pStyle w:val="ManualHeading2"/>
        <w:keepLines/>
        <w:spacing w:before="0" w:after="0"/>
        <w:rPr>
          <w:lang w:val="de-DE"/>
        </w:rPr>
      </w:pPr>
      <w:bookmarkStart w:id="205" w:name="_Toc256000136"/>
      <w:r w:rsidRPr="001535A4">
        <w:rPr>
          <w:noProof/>
          <w:lang w:val="de-DE"/>
        </w:rPr>
        <w:t>2.A.8. Leistungsrahmen</w:t>
      </w:r>
      <w:bookmarkEnd w:id="205"/>
    </w:p>
    <w:p w14:paraId="3B5AD626" w14:textId="77777777" w:rsidR="008D5009" w:rsidRPr="001535A4" w:rsidRDefault="008D5009" w:rsidP="008D5009">
      <w:pPr>
        <w:pStyle w:val="Text1"/>
        <w:keepNext/>
        <w:keepLines/>
        <w:spacing w:before="0" w:after="0"/>
        <w:ind w:left="0"/>
        <w:rPr>
          <w:lang w:val="de-DE"/>
        </w:rPr>
      </w:pPr>
    </w:p>
    <w:p w14:paraId="26D63D5B" w14:textId="77777777" w:rsidR="008D5009" w:rsidRPr="001535A4" w:rsidRDefault="00707501" w:rsidP="008D5009">
      <w:pPr>
        <w:keepNext/>
        <w:keepLines/>
        <w:suppressAutoHyphens/>
        <w:spacing w:before="0" w:after="0"/>
        <w:rPr>
          <w:noProof/>
          <w:lang w:val="de-DE"/>
        </w:rPr>
      </w:pPr>
      <w:r w:rsidRPr="001535A4">
        <w:rPr>
          <w:b/>
          <w:noProof/>
          <w:lang w:val="de-DE"/>
        </w:rPr>
        <w:t>Tabelle 6: Leistungsrahmen der Prioritätsachse</w:t>
      </w:r>
      <w:r w:rsidRPr="001535A4">
        <w:rPr>
          <w:noProof/>
          <w:lang w:val="de-DE"/>
        </w:rPr>
        <w:t xml:space="preserve"> (aufgeschlüsselt nach Fonds und für den EFRE und den ESF nach Regionenkategorie)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
        <w:gridCol w:w="805"/>
        <w:gridCol w:w="1656"/>
        <w:gridCol w:w="1656"/>
        <w:gridCol w:w="959"/>
        <w:gridCol w:w="478"/>
        <w:gridCol w:w="1172"/>
        <w:gridCol w:w="311"/>
        <w:gridCol w:w="278"/>
        <w:gridCol w:w="741"/>
        <w:gridCol w:w="311"/>
        <w:gridCol w:w="278"/>
        <w:gridCol w:w="791"/>
        <w:gridCol w:w="1050"/>
        <w:gridCol w:w="3942"/>
      </w:tblGrid>
      <w:tr w:rsidR="00CC0692" w:rsidRPr="00EF067B" w14:paraId="54013291" w14:textId="77777777" w:rsidTr="00426349">
        <w:trPr>
          <w:cantSplit/>
          <w:trHeight w:val="288"/>
          <w:tblHeader/>
        </w:trPr>
        <w:tc>
          <w:tcPr>
            <w:tcW w:w="0" w:type="auto"/>
            <w:gridSpan w:val="3"/>
            <w:shd w:val="clear" w:color="auto" w:fill="auto"/>
          </w:tcPr>
          <w:p w14:paraId="03FCA5D4" w14:textId="77777777" w:rsidR="008D5009" w:rsidRPr="0012258C" w:rsidRDefault="00707501" w:rsidP="00426349">
            <w:pPr>
              <w:suppressAutoHyphens/>
              <w:spacing w:before="0" w:after="0"/>
              <w:rPr>
                <w:b/>
                <w:color w:val="000000"/>
                <w:sz w:val="10"/>
                <w:szCs w:val="10"/>
                <w:lang w:val="it-IT"/>
              </w:rPr>
            </w:pPr>
            <w:r w:rsidRPr="0012258C">
              <w:rPr>
                <w:b/>
                <w:noProof/>
                <w:color w:val="000000"/>
                <w:sz w:val="10"/>
                <w:szCs w:val="10"/>
                <w:lang w:val="it-IT"/>
              </w:rPr>
              <w:t>Prioritätsachse</w:t>
            </w:r>
          </w:p>
        </w:tc>
        <w:tc>
          <w:tcPr>
            <w:tcW w:w="0" w:type="auto"/>
            <w:gridSpan w:val="12"/>
            <w:shd w:val="clear" w:color="auto" w:fill="auto"/>
          </w:tcPr>
          <w:p w14:paraId="0E725A5C" w14:textId="77777777" w:rsidR="008D5009" w:rsidRPr="0012258C" w:rsidRDefault="00707501" w:rsidP="00426349">
            <w:pPr>
              <w:suppressAutoHyphens/>
              <w:spacing w:before="0" w:after="0"/>
              <w:rPr>
                <w:b/>
                <w:color w:val="000000"/>
                <w:sz w:val="10"/>
                <w:szCs w:val="10"/>
                <w:lang w:val="it-IT"/>
              </w:rPr>
            </w:pPr>
            <w:r w:rsidRPr="0012258C">
              <w:rPr>
                <w:b/>
                <w:noProof/>
                <w:color w:val="000000"/>
                <w:sz w:val="10"/>
                <w:szCs w:val="10"/>
                <w:lang w:val="it-IT"/>
              </w:rPr>
              <w:t xml:space="preserve">4 - </w:t>
            </w:r>
            <w:r w:rsidRPr="0012258C">
              <w:rPr>
                <w:b/>
                <w:color w:val="000000"/>
                <w:sz w:val="10"/>
                <w:szCs w:val="10"/>
                <w:lang w:val="it-IT"/>
              </w:rPr>
              <w:t xml:space="preserve"> </w:t>
            </w:r>
            <w:r w:rsidRPr="0012258C">
              <w:rPr>
                <w:b/>
                <w:noProof/>
                <w:color w:val="000000"/>
                <w:sz w:val="10"/>
                <w:szCs w:val="10"/>
                <w:lang w:val="it-IT"/>
              </w:rPr>
              <w:t>Stabilisierung benachteiligter Stadtteile durch integrierte Entwicklungsansätze</w:t>
            </w:r>
          </w:p>
        </w:tc>
      </w:tr>
      <w:tr w:rsidR="00CC0692" w:rsidRPr="00EF067B" w14:paraId="2D881D24" w14:textId="77777777" w:rsidTr="00426349">
        <w:trPr>
          <w:cantSplit/>
          <w:trHeight w:val="288"/>
          <w:tblHeader/>
        </w:trPr>
        <w:tc>
          <w:tcPr>
            <w:tcW w:w="0" w:type="auto"/>
            <w:vMerge w:val="restart"/>
            <w:shd w:val="clear" w:color="auto" w:fill="auto"/>
          </w:tcPr>
          <w:p w14:paraId="4CFDD8E4" w14:textId="77777777" w:rsidR="008D5009" w:rsidRPr="0012258C" w:rsidRDefault="00707501" w:rsidP="00426349">
            <w:pPr>
              <w:suppressAutoHyphens/>
              <w:spacing w:before="0" w:after="0"/>
              <w:rPr>
                <w:b/>
                <w:noProof/>
                <w:color w:val="000000"/>
                <w:sz w:val="10"/>
                <w:szCs w:val="10"/>
              </w:rPr>
            </w:pPr>
            <w:r w:rsidRPr="0012258C">
              <w:rPr>
                <w:b/>
                <w:noProof/>
                <w:color w:val="000000"/>
                <w:sz w:val="10"/>
                <w:szCs w:val="10"/>
              </w:rPr>
              <w:t>ID</w:t>
            </w:r>
          </w:p>
        </w:tc>
        <w:tc>
          <w:tcPr>
            <w:tcW w:w="0" w:type="auto"/>
            <w:vMerge w:val="restart"/>
            <w:shd w:val="clear" w:color="auto" w:fill="auto"/>
          </w:tcPr>
          <w:p w14:paraId="4176721A" w14:textId="77777777" w:rsidR="008D5009" w:rsidRPr="0012258C" w:rsidRDefault="00707501" w:rsidP="00426349">
            <w:pPr>
              <w:suppressAutoHyphens/>
              <w:spacing w:before="0" w:after="0"/>
              <w:rPr>
                <w:b/>
                <w:noProof/>
                <w:color w:val="000000"/>
                <w:sz w:val="10"/>
                <w:szCs w:val="10"/>
                <w:lang w:val="da-DK"/>
              </w:rPr>
            </w:pPr>
            <w:r w:rsidRPr="0012258C">
              <w:rPr>
                <w:b/>
                <w:noProof/>
                <w:color w:val="000000"/>
                <w:sz w:val="10"/>
                <w:szCs w:val="10"/>
                <w:lang w:val="da-DK"/>
              </w:rPr>
              <w:t>Art des Indikators</w:t>
            </w:r>
          </w:p>
        </w:tc>
        <w:tc>
          <w:tcPr>
            <w:tcW w:w="0" w:type="auto"/>
            <w:gridSpan w:val="2"/>
            <w:vMerge w:val="restart"/>
            <w:shd w:val="clear" w:color="auto" w:fill="auto"/>
          </w:tcPr>
          <w:p w14:paraId="78043006" w14:textId="77777777" w:rsidR="008D5009" w:rsidRPr="0012258C" w:rsidRDefault="00707501" w:rsidP="00426349">
            <w:pPr>
              <w:suppressAutoHyphens/>
              <w:spacing w:before="0" w:after="0"/>
              <w:rPr>
                <w:b/>
                <w:noProof/>
                <w:color w:val="000000"/>
                <w:sz w:val="10"/>
                <w:szCs w:val="10"/>
              </w:rPr>
            </w:pPr>
            <w:r w:rsidRPr="0012258C">
              <w:rPr>
                <w:b/>
                <w:noProof/>
                <w:color w:val="000000"/>
                <w:sz w:val="10"/>
                <w:szCs w:val="10"/>
              </w:rPr>
              <w:t>Indikator oder wichtiger Durchführungsschritt</w:t>
            </w:r>
          </w:p>
        </w:tc>
        <w:tc>
          <w:tcPr>
            <w:tcW w:w="0" w:type="auto"/>
            <w:vMerge w:val="restart"/>
            <w:shd w:val="clear" w:color="auto" w:fill="auto"/>
          </w:tcPr>
          <w:p w14:paraId="53B35B8D" w14:textId="77777777" w:rsidR="008D5009" w:rsidRPr="001535A4" w:rsidRDefault="00707501" w:rsidP="00426349">
            <w:pPr>
              <w:suppressAutoHyphens/>
              <w:spacing w:before="0" w:after="0"/>
              <w:rPr>
                <w:b/>
                <w:noProof/>
                <w:color w:val="000000"/>
                <w:sz w:val="10"/>
                <w:szCs w:val="10"/>
                <w:lang w:val="de-DE"/>
              </w:rPr>
            </w:pPr>
            <w:r w:rsidRPr="001535A4">
              <w:rPr>
                <w:b/>
                <w:noProof/>
                <w:color w:val="000000"/>
                <w:sz w:val="10"/>
                <w:szCs w:val="10"/>
                <w:lang w:val="de-DE"/>
              </w:rPr>
              <w:t>Einheit für die Messung (ggf.)</w:t>
            </w:r>
          </w:p>
        </w:tc>
        <w:tc>
          <w:tcPr>
            <w:tcW w:w="0" w:type="auto"/>
            <w:vMerge w:val="restart"/>
            <w:shd w:val="clear" w:color="auto" w:fill="auto"/>
          </w:tcPr>
          <w:p w14:paraId="22CC165A" w14:textId="77777777" w:rsidR="008D5009" w:rsidRPr="0012258C" w:rsidRDefault="00707501" w:rsidP="00426349">
            <w:pPr>
              <w:suppressAutoHyphens/>
              <w:spacing w:before="0" w:after="0"/>
              <w:rPr>
                <w:b/>
                <w:noProof/>
                <w:color w:val="000000"/>
                <w:sz w:val="10"/>
                <w:szCs w:val="10"/>
              </w:rPr>
            </w:pPr>
            <w:r w:rsidRPr="0012258C">
              <w:rPr>
                <w:b/>
                <w:noProof/>
                <w:color w:val="000000"/>
                <w:sz w:val="10"/>
                <w:szCs w:val="10"/>
              </w:rPr>
              <w:t>Fonds</w:t>
            </w:r>
          </w:p>
        </w:tc>
        <w:tc>
          <w:tcPr>
            <w:tcW w:w="0" w:type="auto"/>
            <w:vMerge w:val="restart"/>
            <w:shd w:val="clear" w:color="auto" w:fill="auto"/>
          </w:tcPr>
          <w:p w14:paraId="0A824447" w14:textId="77777777" w:rsidR="008D5009" w:rsidRPr="0012258C" w:rsidRDefault="00707501" w:rsidP="00426349">
            <w:pPr>
              <w:suppressAutoHyphens/>
              <w:spacing w:before="0" w:after="0"/>
              <w:rPr>
                <w:b/>
                <w:noProof/>
                <w:color w:val="000000"/>
                <w:sz w:val="10"/>
                <w:szCs w:val="10"/>
              </w:rPr>
            </w:pPr>
            <w:r w:rsidRPr="0012258C">
              <w:rPr>
                <w:b/>
                <w:noProof/>
                <w:color w:val="000000"/>
                <w:sz w:val="10"/>
                <w:szCs w:val="10"/>
              </w:rPr>
              <w:t>Regionenkategorie</w:t>
            </w:r>
          </w:p>
        </w:tc>
        <w:tc>
          <w:tcPr>
            <w:tcW w:w="0" w:type="auto"/>
            <w:gridSpan w:val="3"/>
            <w:shd w:val="clear" w:color="auto" w:fill="auto"/>
          </w:tcPr>
          <w:p w14:paraId="42821981" w14:textId="77777777" w:rsidR="008D5009" w:rsidRPr="0012258C" w:rsidRDefault="00707501" w:rsidP="00426349">
            <w:pPr>
              <w:suppressAutoHyphens/>
              <w:spacing w:before="0" w:after="0"/>
              <w:jc w:val="center"/>
              <w:rPr>
                <w:b/>
                <w:noProof/>
                <w:color w:val="000000"/>
                <w:sz w:val="10"/>
                <w:szCs w:val="10"/>
                <w:lang w:val="pt-PT"/>
              </w:rPr>
            </w:pPr>
            <w:r w:rsidRPr="0012258C">
              <w:rPr>
                <w:b/>
                <w:noProof/>
                <w:color w:val="000000"/>
                <w:sz w:val="10"/>
                <w:szCs w:val="10"/>
                <w:lang w:val="pt-PT"/>
              </w:rPr>
              <w:t>Etappenziel für 2018</w:t>
            </w:r>
          </w:p>
        </w:tc>
        <w:tc>
          <w:tcPr>
            <w:tcW w:w="0" w:type="auto"/>
            <w:gridSpan w:val="3"/>
            <w:shd w:val="clear" w:color="auto" w:fill="auto"/>
          </w:tcPr>
          <w:p w14:paraId="14194F2B" w14:textId="77777777" w:rsidR="008D5009" w:rsidRPr="0012258C" w:rsidRDefault="00707501" w:rsidP="00426349">
            <w:pPr>
              <w:suppressAutoHyphens/>
              <w:spacing w:before="0" w:after="0"/>
              <w:jc w:val="center"/>
              <w:rPr>
                <w:b/>
                <w:noProof/>
                <w:color w:val="000000"/>
                <w:sz w:val="10"/>
                <w:szCs w:val="10"/>
                <w:lang w:val="pt-PT"/>
              </w:rPr>
            </w:pPr>
            <w:r w:rsidRPr="00D360EB">
              <w:rPr>
                <w:b/>
                <w:noProof/>
                <w:color w:val="000000"/>
                <w:sz w:val="10"/>
                <w:szCs w:val="10"/>
                <w:lang w:val="es-ES"/>
              </w:rPr>
              <w:t>Endziel (2023)</w:t>
            </w:r>
          </w:p>
        </w:tc>
        <w:tc>
          <w:tcPr>
            <w:tcW w:w="0" w:type="auto"/>
            <w:vMerge w:val="restart"/>
            <w:shd w:val="clear" w:color="auto" w:fill="auto"/>
          </w:tcPr>
          <w:p w14:paraId="29FEEE47" w14:textId="77777777" w:rsidR="008D5009" w:rsidRPr="0012258C" w:rsidRDefault="00707501" w:rsidP="00426349">
            <w:pPr>
              <w:suppressAutoHyphens/>
              <w:spacing w:before="0" w:after="0"/>
              <w:rPr>
                <w:b/>
                <w:noProof/>
                <w:color w:val="000000"/>
                <w:sz w:val="10"/>
                <w:szCs w:val="10"/>
                <w:lang w:val="pt-PT"/>
              </w:rPr>
            </w:pPr>
            <w:r w:rsidRPr="0012258C">
              <w:rPr>
                <w:b/>
                <w:noProof/>
                <w:color w:val="000000"/>
                <w:sz w:val="10"/>
                <w:szCs w:val="10"/>
                <w:lang w:val="pt-PT"/>
              </w:rPr>
              <w:t>Datenquelle</w:t>
            </w:r>
          </w:p>
        </w:tc>
        <w:tc>
          <w:tcPr>
            <w:tcW w:w="0" w:type="auto"/>
            <w:vMerge w:val="restart"/>
            <w:shd w:val="clear" w:color="auto" w:fill="auto"/>
          </w:tcPr>
          <w:p w14:paraId="3407E279" w14:textId="77777777" w:rsidR="008D5009" w:rsidRPr="001535A4" w:rsidRDefault="00707501" w:rsidP="00426349">
            <w:pPr>
              <w:suppressAutoHyphens/>
              <w:spacing w:before="0" w:after="0"/>
              <w:rPr>
                <w:b/>
                <w:color w:val="000000"/>
                <w:sz w:val="10"/>
                <w:szCs w:val="10"/>
                <w:lang w:val="de-DE"/>
              </w:rPr>
            </w:pPr>
            <w:r w:rsidRPr="001535A4">
              <w:rPr>
                <w:b/>
                <w:noProof/>
                <w:color w:val="000000"/>
                <w:sz w:val="10"/>
                <w:szCs w:val="10"/>
                <w:lang w:val="de-DE"/>
              </w:rPr>
              <w:t>Erläuterung der Relevanz des Indikators (ggf.)</w:t>
            </w:r>
          </w:p>
        </w:tc>
      </w:tr>
      <w:tr w:rsidR="00CC0692" w14:paraId="1F65198A" w14:textId="77777777" w:rsidTr="00426349">
        <w:trPr>
          <w:trHeight w:val="288"/>
        </w:trPr>
        <w:tc>
          <w:tcPr>
            <w:tcW w:w="0" w:type="auto"/>
            <w:vMerge/>
            <w:shd w:val="clear" w:color="auto" w:fill="auto"/>
          </w:tcPr>
          <w:p w14:paraId="59D2B81B" w14:textId="77777777" w:rsidR="008D5009" w:rsidRPr="001535A4" w:rsidRDefault="008D5009" w:rsidP="00426349">
            <w:pPr>
              <w:suppressAutoHyphens/>
              <w:spacing w:before="0" w:after="0"/>
              <w:rPr>
                <w:b/>
                <w:color w:val="000000"/>
                <w:sz w:val="10"/>
                <w:szCs w:val="10"/>
                <w:lang w:val="de-DE"/>
              </w:rPr>
            </w:pPr>
          </w:p>
        </w:tc>
        <w:tc>
          <w:tcPr>
            <w:tcW w:w="0" w:type="auto"/>
            <w:vMerge/>
            <w:shd w:val="clear" w:color="auto" w:fill="auto"/>
          </w:tcPr>
          <w:p w14:paraId="03EDCF56" w14:textId="77777777" w:rsidR="008D5009" w:rsidRPr="001535A4" w:rsidRDefault="008D5009" w:rsidP="00426349">
            <w:pPr>
              <w:suppressAutoHyphens/>
              <w:spacing w:before="0" w:after="0"/>
              <w:rPr>
                <w:b/>
                <w:color w:val="000000"/>
                <w:sz w:val="10"/>
                <w:szCs w:val="10"/>
                <w:lang w:val="de-DE"/>
              </w:rPr>
            </w:pPr>
          </w:p>
        </w:tc>
        <w:tc>
          <w:tcPr>
            <w:tcW w:w="0" w:type="auto"/>
            <w:gridSpan w:val="2"/>
            <w:vMerge/>
            <w:shd w:val="clear" w:color="auto" w:fill="auto"/>
          </w:tcPr>
          <w:p w14:paraId="5537BC74" w14:textId="77777777" w:rsidR="008D5009" w:rsidRPr="001535A4" w:rsidRDefault="008D5009" w:rsidP="00426349">
            <w:pPr>
              <w:suppressAutoHyphens/>
              <w:spacing w:before="0" w:after="0"/>
              <w:rPr>
                <w:b/>
                <w:color w:val="000000"/>
                <w:sz w:val="10"/>
                <w:szCs w:val="10"/>
                <w:lang w:val="de-DE"/>
              </w:rPr>
            </w:pPr>
          </w:p>
        </w:tc>
        <w:tc>
          <w:tcPr>
            <w:tcW w:w="0" w:type="auto"/>
            <w:vMerge/>
            <w:shd w:val="clear" w:color="auto" w:fill="auto"/>
          </w:tcPr>
          <w:p w14:paraId="5645A068" w14:textId="77777777" w:rsidR="008D5009" w:rsidRPr="001535A4" w:rsidRDefault="008D5009" w:rsidP="00426349">
            <w:pPr>
              <w:suppressAutoHyphens/>
              <w:spacing w:before="0" w:after="0"/>
              <w:rPr>
                <w:b/>
                <w:color w:val="000000"/>
                <w:sz w:val="10"/>
                <w:szCs w:val="10"/>
                <w:lang w:val="de-DE"/>
              </w:rPr>
            </w:pPr>
          </w:p>
        </w:tc>
        <w:tc>
          <w:tcPr>
            <w:tcW w:w="0" w:type="auto"/>
            <w:vMerge/>
            <w:shd w:val="clear" w:color="auto" w:fill="auto"/>
          </w:tcPr>
          <w:p w14:paraId="48278FB2" w14:textId="77777777" w:rsidR="008D5009" w:rsidRPr="001535A4" w:rsidRDefault="008D5009" w:rsidP="00426349">
            <w:pPr>
              <w:suppressAutoHyphens/>
              <w:spacing w:before="0" w:after="0"/>
              <w:rPr>
                <w:b/>
                <w:color w:val="000000"/>
                <w:sz w:val="10"/>
                <w:szCs w:val="10"/>
                <w:lang w:val="de-DE"/>
              </w:rPr>
            </w:pPr>
          </w:p>
        </w:tc>
        <w:tc>
          <w:tcPr>
            <w:tcW w:w="0" w:type="auto"/>
            <w:vMerge/>
            <w:shd w:val="clear" w:color="auto" w:fill="auto"/>
          </w:tcPr>
          <w:p w14:paraId="30C0784E" w14:textId="77777777" w:rsidR="008D5009" w:rsidRPr="001535A4" w:rsidRDefault="008D5009" w:rsidP="00426349">
            <w:pPr>
              <w:suppressAutoHyphens/>
              <w:spacing w:before="0" w:after="0"/>
              <w:rPr>
                <w:b/>
                <w:color w:val="000000"/>
                <w:sz w:val="10"/>
                <w:szCs w:val="10"/>
                <w:lang w:val="de-DE"/>
              </w:rPr>
            </w:pPr>
          </w:p>
        </w:tc>
        <w:tc>
          <w:tcPr>
            <w:tcW w:w="0" w:type="auto"/>
            <w:shd w:val="clear" w:color="auto" w:fill="auto"/>
          </w:tcPr>
          <w:p w14:paraId="62D41D9A" w14:textId="77777777" w:rsidR="008D5009" w:rsidRPr="0012258C" w:rsidRDefault="00707501"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14:paraId="7E8091E8" w14:textId="77777777" w:rsidR="008D5009" w:rsidRPr="0012258C" w:rsidRDefault="00707501" w:rsidP="00426349">
            <w:pPr>
              <w:suppressAutoHyphens/>
              <w:spacing w:before="0" w:after="0"/>
              <w:jc w:val="center"/>
              <w:rPr>
                <w:b/>
                <w:color w:val="000000"/>
                <w:sz w:val="10"/>
                <w:szCs w:val="10"/>
              </w:rPr>
            </w:pPr>
            <w:r>
              <w:rPr>
                <w:b/>
                <w:noProof/>
                <w:color w:val="000000"/>
                <w:sz w:val="10"/>
                <w:szCs w:val="10"/>
              </w:rPr>
              <w:t>F</w:t>
            </w:r>
          </w:p>
        </w:tc>
        <w:tc>
          <w:tcPr>
            <w:tcW w:w="0" w:type="auto"/>
            <w:shd w:val="clear" w:color="auto" w:fill="auto"/>
          </w:tcPr>
          <w:p w14:paraId="256A5FE1" w14:textId="77777777" w:rsidR="008D5009" w:rsidRPr="0012258C" w:rsidRDefault="00707501" w:rsidP="00426349">
            <w:pPr>
              <w:suppressAutoHyphens/>
              <w:spacing w:before="0" w:after="0"/>
              <w:jc w:val="center"/>
              <w:rPr>
                <w:b/>
                <w:color w:val="000000"/>
                <w:sz w:val="10"/>
                <w:szCs w:val="10"/>
              </w:rPr>
            </w:pPr>
            <w:r w:rsidRPr="0012258C">
              <w:rPr>
                <w:b/>
                <w:noProof/>
                <w:color w:val="000000"/>
                <w:sz w:val="10"/>
                <w:szCs w:val="10"/>
              </w:rPr>
              <w:t>I</w:t>
            </w:r>
          </w:p>
        </w:tc>
        <w:tc>
          <w:tcPr>
            <w:tcW w:w="0" w:type="auto"/>
            <w:shd w:val="clear" w:color="auto" w:fill="auto"/>
          </w:tcPr>
          <w:p w14:paraId="7CECF21B" w14:textId="77777777" w:rsidR="008D5009" w:rsidRPr="0012258C" w:rsidRDefault="00707501"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14:paraId="2910FEEE" w14:textId="77777777" w:rsidR="008D5009" w:rsidRPr="0012258C" w:rsidRDefault="00707501" w:rsidP="00426349">
            <w:pPr>
              <w:suppressAutoHyphens/>
              <w:spacing w:before="0" w:after="0"/>
              <w:jc w:val="center"/>
              <w:rPr>
                <w:b/>
                <w:color w:val="000000"/>
                <w:sz w:val="10"/>
                <w:szCs w:val="10"/>
              </w:rPr>
            </w:pPr>
            <w:r w:rsidRPr="0012258C">
              <w:rPr>
                <w:b/>
                <w:noProof/>
                <w:color w:val="000000"/>
                <w:sz w:val="10"/>
                <w:szCs w:val="10"/>
              </w:rPr>
              <w:t>F</w:t>
            </w:r>
          </w:p>
        </w:tc>
        <w:tc>
          <w:tcPr>
            <w:tcW w:w="0" w:type="auto"/>
            <w:shd w:val="clear" w:color="auto" w:fill="auto"/>
          </w:tcPr>
          <w:p w14:paraId="0C10B386" w14:textId="77777777" w:rsidR="008D5009" w:rsidRPr="0012258C" w:rsidRDefault="00707501" w:rsidP="00426349">
            <w:pPr>
              <w:suppressAutoHyphens/>
              <w:spacing w:before="0" w:after="0"/>
              <w:jc w:val="center"/>
              <w:rPr>
                <w:b/>
                <w:color w:val="000000"/>
                <w:sz w:val="10"/>
                <w:szCs w:val="10"/>
              </w:rPr>
            </w:pPr>
            <w:r w:rsidRPr="0012258C">
              <w:rPr>
                <w:b/>
                <w:noProof/>
                <w:color w:val="000000"/>
                <w:sz w:val="10"/>
                <w:szCs w:val="10"/>
              </w:rPr>
              <w:t>I</w:t>
            </w:r>
          </w:p>
        </w:tc>
        <w:tc>
          <w:tcPr>
            <w:tcW w:w="0" w:type="auto"/>
            <w:vMerge/>
            <w:shd w:val="clear" w:color="auto" w:fill="auto"/>
          </w:tcPr>
          <w:p w14:paraId="77C3E4F5" w14:textId="77777777" w:rsidR="008D5009" w:rsidRPr="0012258C" w:rsidRDefault="008D5009" w:rsidP="00426349">
            <w:pPr>
              <w:suppressAutoHyphens/>
              <w:spacing w:before="0" w:after="0"/>
              <w:rPr>
                <w:b/>
                <w:color w:val="000000"/>
                <w:sz w:val="10"/>
                <w:szCs w:val="10"/>
              </w:rPr>
            </w:pPr>
          </w:p>
        </w:tc>
        <w:tc>
          <w:tcPr>
            <w:tcW w:w="0" w:type="auto"/>
            <w:vMerge/>
            <w:shd w:val="clear" w:color="auto" w:fill="auto"/>
          </w:tcPr>
          <w:p w14:paraId="31337D92" w14:textId="77777777" w:rsidR="008D5009" w:rsidRPr="0012258C" w:rsidRDefault="008D5009" w:rsidP="00426349">
            <w:pPr>
              <w:suppressAutoHyphens/>
              <w:spacing w:before="0" w:after="0"/>
              <w:rPr>
                <w:b/>
                <w:color w:val="000000"/>
                <w:sz w:val="10"/>
                <w:szCs w:val="10"/>
              </w:rPr>
            </w:pPr>
          </w:p>
        </w:tc>
      </w:tr>
      <w:tr w:rsidR="00CC0692" w14:paraId="14FF1501" w14:textId="77777777" w:rsidTr="00426349">
        <w:tc>
          <w:tcPr>
            <w:tcW w:w="0" w:type="auto"/>
            <w:shd w:val="clear" w:color="auto" w:fill="auto"/>
          </w:tcPr>
          <w:p w14:paraId="04919243" w14:textId="77777777" w:rsidR="008D5009" w:rsidRPr="0012258C" w:rsidRDefault="00707501" w:rsidP="00426349">
            <w:pPr>
              <w:suppressAutoHyphens/>
              <w:spacing w:before="0" w:after="0"/>
              <w:rPr>
                <w:noProof/>
                <w:color w:val="000000"/>
                <w:sz w:val="10"/>
                <w:szCs w:val="10"/>
              </w:rPr>
            </w:pPr>
            <w:r w:rsidRPr="0012258C">
              <w:rPr>
                <w:noProof/>
                <w:color w:val="000000"/>
                <w:sz w:val="10"/>
                <w:szCs w:val="10"/>
              </w:rPr>
              <w:t>FI 4</w:t>
            </w:r>
          </w:p>
        </w:tc>
        <w:tc>
          <w:tcPr>
            <w:tcW w:w="0" w:type="auto"/>
            <w:shd w:val="clear" w:color="auto" w:fill="auto"/>
          </w:tcPr>
          <w:p w14:paraId="5FA4C09F" w14:textId="77777777" w:rsidR="008D5009" w:rsidRPr="0012258C" w:rsidRDefault="00707501" w:rsidP="00426349">
            <w:pPr>
              <w:suppressAutoHyphens/>
              <w:spacing w:before="0" w:after="0"/>
              <w:rPr>
                <w:noProof/>
                <w:color w:val="000000"/>
                <w:sz w:val="10"/>
                <w:szCs w:val="10"/>
                <w:lang w:val="pt-PT"/>
              </w:rPr>
            </w:pPr>
            <w:r>
              <w:rPr>
                <w:noProof/>
                <w:color w:val="000000"/>
                <w:sz w:val="10"/>
                <w:szCs w:val="10"/>
                <w:lang w:val="pt-PT"/>
              </w:rPr>
              <w:t>F</w:t>
            </w:r>
          </w:p>
        </w:tc>
        <w:tc>
          <w:tcPr>
            <w:tcW w:w="0" w:type="auto"/>
            <w:gridSpan w:val="2"/>
            <w:shd w:val="clear" w:color="auto" w:fill="auto"/>
          </w:tcPr>
          <w:p w14:paraId="4E7E7B03"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rPr>
              <w:t>Geförderte Ausgaben</w:t>
            </w:r>
          </w:p>
        </w:tc>
        <w:tc>
          <w:tcPr>
            <w:tcW w:w="0" w:type="auto"/>
            <w:shd w:val="clear" w:color="auto" w:fill="auto"/>
          </w:tcPr>
          <w:p w14:paraId="65420777" w14:textId="77777777" w:rsidR="008D5009" w:rsidRPr="0012258C" w:rsidRDefault="00707501" w:rsidP="00426349">
            <w:pPr>
              <w:suppressAutoHyphens/>
              <w:spacing w:before="0" w:after="0"/>
              <w:rPr>
                <w:noProof/>
                <w:color w:val="000000"/>
                <w:sz w:val="10"/>
                <w:szCs w:val="10"/>
              </w:rPr>
            </w:pPr>
            <w:r w:rsidRPr="0012258C">
              <w:rPr>
                <w:noProof/>
                <w:color w:val="000000"/>
                <w:sz w:val="10"/>
                <w:szCs w:val="10"/>
              </w:rPr>
              <w:t>Euro</w:t>
            </w:r>
          </w:p>
        </w:tc>
        <w:tc>
          <w:tcPr>
            <w:tcW w:w="0" w:type="auto"/>
            <w:shd w:val="clear" w:color="auto" w:fill="auto"/>
          </w:tcPr>
          <w:p w14:paraId="31255738"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lang w:val="pt-PT"/>
              </w:rPr>
              <w:t>EFRE</w:t>
            </w:r>
          </w:p>
        </w:tc>
        <w:tc>
          <w:tcPr>
            <w:tcW w:w="0" w:type="auto"/>
            <w:shd w:val="clear" w:color="auto" w:fill="auto"/>
          </w:tcPr>
          <w:p w14:paraId="008FC3E8"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lang w:val="pt-PT"/>
              </w:rPr>
              <w:t>Stärker entwickelte Regionen</w:t>
            </w:r>
          </w:p>
        </w:tc>
        <w:tc>
          <w:tcPr>
            <w:tcW w:w="0" w:type="auto"/>
            <w:shd w:val="clear" w:color="auto" w:fill="auto"/>
          </w:tcPr>
          <w:p w14:paraId="265B567A"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19114CD5"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47BD436F" w14:textId="77777777" w:rsidR="008D5009" w:rsidRPr="0012258C" w:rsidRDefault="00707501" w:rsidP="00426349">
            <w:pPr>
              <w:suppressAutoHyphens/>
              <w:spacing w:before="0" w:after="0"/>
              <w:jc w:val="right"/>
              <w:rPr>
                <w:noProof/>
                <w:color w:val="000000"/>
                <w:sz w:val="10"/>
                <w:szCs w:val="10"/>
                <w:lang w:val="pt-PT"/>
              </w:rPr>
            </w:pPr>
            <w:r>
              <w:rPr>
                <w:noProof/>
                <w:color w:val="000000"/>
                <w:sz w:val="10"/>
                <w:szCs w:val="10"/>
                <w:lang w:val="pt-PT"/>
              </w:rPr>
              <w:t>8.400.000,00</w:t>
            </w:r>
          </w:p>
        </w:tc>
        <w:tc>
          <w:tcPr>
            <w:tcW w:w="0" w:type="auto"/>
            <w:shd w:val="clear" w:color="auto" w:fill="auto"/>
          </w:tcPr>
          <w:p w14:paraId="42D0D66C"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60BECE57"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12FEC908" w14:textId="77777777" w:rsidR="00D360EB" w:rsidRPr="0012258C" w:rsidRDefault="00707501" w:rsidP="00426349">
            <w:pPr>
              <w:suppressAutoHyphens/>
              <w:spacing w:before="0" w:after="0"/>
              <w:jc w:val="right"/>
              <w:rPr>
                <w:noProof/>
                <w:color w:val="000000"/>
                <w:sz w:val="10"/>
                <w:szCs w:val="10"/>
                <w:lang w:val="pt-PT"/>
              </w:rPr>
            </w:pPr>
            <w:r w:rsidRPr="00D243BB">
              <w:rPr>
                <w:noProof/>
                <w:color w:val="000000"/>
                <w:sz w:val="10"/>
                <w:szCs w:val="10"/>
                <w:highlight w:val="yellow"/>
                <w:lang w:val="pt-PT"/>
              </w:rPr>
              <w:t>25.361.871,00</w:t>
            </w:r>
          </w:p>
        </w:tc>
        <w:tc>
          <w:tcPr>
            <w:tcW w:w="0" w:type="auto"/>
            <w:shd w:val="clear" w:color="auto" w:fill="auto"/>
          </w:tcPr>
          <w:p w14:paraId="5373012F"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lang w:val="pt-PT"/>
              </w:rPr>
              <w:t>Verwaltungsbehörde</w:t>
            </w:r>
          </w:p>
        </w:tc>
        <w:tc>
          <w:tcPr>
            <w:tcW w:w="0" w:type="auto"/>
            <w:shd w:val="clear" w:color="auto" w:fill="auto"/>
          </w:tcPr>
          <w:p w14:paraId="7E015AA3" w14:textId="77777777" w:rsidR="008D5009" w:rsidRPr="0012258C" w:rsidRDefault="008D5009" w:rsidP="00426349">
            <w:pPr>
              <w:suppressAutoHyphens/>
              <w:spacing w:before="0" w:after="0"/>
              <w:rPr>
                <w:noProof/>
                <w:color w:val="000000"/>
                <w:sz w:val="10"/>
                <w:szCs w:val="10"/>
                <w:lang w:val="pt-PT"/>
              </w:rPr>
            </w:pPr>
          </w:p>
        </w:tc>
      </w:tr>
      <w:tr w:rsidR="00CC0692" w:rsidRPr="00EF067B" w14:paraId="6EFA38AF" w14:textId="77777777" w:rsidTr="00426349">
        <w:tc>
          <w:tcPr>
            <w:tcW w:w="0" w:type="auto"/>
            <w:shd w:val="clear" w:color="auto" w:fill="auto"/>
          </w:tcPr>
          <w:p w14:paraId="18D58F86" w14:textId="77777777" w:rsidR="008D5009" w:rsidRPr="0012258C" w:rsidRDefault="00707501" w:rsidP="00426349">
            <w:pPr>
              <w:suppressAutoHyphens/>
              <w:spacing w:before="0" w:after="0"/>
              <w:rPr>
                <w:noProof/>
                <w:color w:val="000000"/>
                <w:sz w:val="10"/>
                <w:szCs w:val="10"/>
              </w:rPr>
            </w:pPr>
            <w:r w:rsidRPr="0012258C">
              <w:rPr>
                <w:noProof/>
                <w:color w:val="000000"/>
                <w:sz w:val="10"/>
                <w:szCs w:val="10"/>
              </w:rPr>
              <w:t>K4</w:t>
            </w:r>
          </w:p>
        </w:tc>
        <w:tc>
          <w:tcPr>
            <w:tcW w:w="0" w:type="auto"/>
            <w:shd w:val="clear" w:color="auto" w:fill="auto"/>
          </w:tcPr>
          <w:p w14:paraId="53EFB815" w14:textId="77777777" w:rsidR="008D5009" w:rsidRPr="0012258C" w:rsidRDefault="00707501" w:rsidP="00426349">
            <w:pPr>
              <w:suppressAutoHyphens/>
              <w:spacing w:before="0" w:after="0"/>
              <w:rPr>
                <w:noProof/>
                <w:color w:val="000000"/>
                <w:sz w:val="10"/>
                <w:szCs w:val="10"/>
                <w:lang w:val="pt-PT"/>
              </w:rPr>
            </w:pPr>
            <w:r>
              <w:rPr>
                <w:noProof/>
                <w:color w:val="000000"/>
                <w:sz w:val="10"/>
                <w:szCs w:val="10"/>
                <w:lang w:val="pt-PT"/>
              </w:rPr>
              <w:t>D</w:t>
            </w:r>
          </w:p>
        </w:tc>
        <w:tc>
          <w:tcPr>
            <w:tcW w:w="0" w:type="auto"/>
            <w:gridSpan w:val="2"/>
            <w:shd w:val="clear" w:color="auto" w:fill="auto"/>
          </w:tcPr>
          <w:p w14:paraId="2E75E482" w14:textId="77777777" w:rsidR="008D5009" w:rsidRPr="0012258C" w:rsidRDefault="00707501" w:rsidP="00426349">
            <w:pPr>
              <w:suppressAutoHyphens/>
              <w:spacing w:before="0" w:after="0"/>
              <w:rPr>
                <w:noProof/>
                <w:color w:val="000000"/>
                <w:sz w:val="10"/>
                <w:szCs w:val="10"/>
                <w:lang w:val="pt-PT"/>
              </w:rPr>
            </w:pPr>
            <w:r w:rsidRPr="001535A4">
              <w:rPr>
                <w:noProof/>
                <w:color w:val="000000"/>
                <w:sz w:val="10"/>
                <w:szCs w:val="10"/>
                <w:lang w:val="de-DE"/>
              </w:rPr>
              <w:t>KIS 2018: Zahl der Infrastrukturprojekte, in denen eine politische Beschlussfassung vorliegt, die die Finanzierung und Umsetzung des Projektes sicherstellt</w:t>
            </w:r>
          </w:p>
        </w:tc>
        <w:tc>
          <w:tcPr>
            <w:tcW w:w="0" w:type="auto"/>
            <w:shd w:val="clear" w:color="auto" w:fill="auto"/>
          </w:tcPr>
          <w:p w14:paraId="7BCC11C2" w14:textId="77777777" w:rsidR="008D5009" w:rsidRPr="0012258C" w:rsidRDefault="00707501" w:rsidP="00426349">
            <w:pPr>
              <w:suppressAutoHyphens/>
              <w:spacing w:before="0" w:after="0"/>
              <w:rPr>
                <w:noProof/>
                <w:color w:val="000000"/>
                <w:sz w:val="10"/>
                <w:szCs w:val="10"/>
              </w:rPr>
            </w:pPr>
            <w:r w:rsidRPr="0012258C">
              <w:rPr>
                <w:noProof/>
                <w:color w:val="000000"/>
                <w:sz w:val="10"/>
                <w:szCs w:val="10"/>
              </w:rPr>
              <w:t>Projekte</w:t>
            </w:r>
          </w:p>
        </w:tc>
        <w:tc>
          <w:tcPr>
            <w:tcW w:w="0" w:type="auto"/>
            <w:shd w:val="clear" w:color="auto" w:fill="auto"/>
          </w:tcPr>
          <w:p w14:paraId="5ED24B11"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lang w:val="pt-PT"/>
              </w:rPr>
              <w:t>EFRE</w:t>
            </w:r>
          </w:p>
        </w:tc>
        <w:tc>
          <w:tcPr>
            <w:tcW w:w="0" w:type="auto"/>
            <w:shd w:val="clear" w:color="auto" w:fill="auto"/>
          </w:tcPr>
          <w:p w14:paraId="4496B44D"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lang w:val="pt-PT"/>
              </w:rPr>
              <w:t>Stärker entwickelte Regionen</w:t>
            </w:r>
          </w:p>
        </w:tc>
        <w:tc>
          <w:tcPr>
            <w:tcW w:w="0" w:type="auto"/>
            <w:shd w:val="clear" w:color="auto" w:fill="auto"/>
          </w:tcPr>
          <w:p w14:paraId="648FC1BE"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7A0872B5"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31257E0B" w14:textId="77777777" w:rsidR="008D5009" w:rsidRPr="0012258C" w:rsidRDefault="00707501" w:rsidP="00426349">
            <w:pPr>
              <w:suppressAutoHyphens/>
              <w:spacing w:before="0" w:after="0"/>
              <w:jc w:val="right"/>
              <w:rPr>
                <w:noProof/>
                <w:color w:val="000000"/>
                <w:sz w:val="10"/>
                <w:szCs w:val="10"/>
                <w:lang w:val="pt-PT"/>
              </w:rPr>
            </w:pPr>
            <w:r>
              <w:rPr>
                <w:noProof/>
                <w:color w:val="000000"/>
                <w:sz w:val="10"/>
                <w:szCs w:val="10"/>
                <w:lang w:val="pt-PT"/>
              </w:rPr>
              <w:t>2</w:t>
            </w:r>
          </w:p>
        </w:tc>
        <w:tc>
          <w:tcPr>
            <w:tcW w:w="0" w:type="auto"/>
            <w:shd w:val="clear" w:color="auto" w:fill="auto"/>
          </w:tcPr>
          <w:p w14:paraId="0661423E"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5C36FA9F"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44398525" w14:textId="77777777" w:rsidR="00D360EB" w:rsidRPr="0012258C" w:rsidRDefault="00707501" w:rsidP="00426349">
            <w:pPr>
              <w:suppressAutoHyphens/>
              <w:spacing w:before="0" w:after="0"/>
              <w:jc w:val="right"/>
              <w:rPr>
                <w:noProof/>
                <w:color w:val="000000"/>
                <w:sz w:val="10"/>
                <w:szCs w:val="10"/>
                <w:lang w:val="pt-PT"/>
              </w:rPr>
            </w:pPr>
            <w:r w:rsidRPr="00D243BB">
              <w:rPr>
                <w:noProof/>
                <w:color w:val="000000"/>
                <w:sz w:val="10"/>
                <w:szCs w:val="10"/>
                <w:highlight w:val="yellow"/>
                <w:lang w:val="pt-PT"/>
              </w:rPr>
              <w:t>5,00</w:t>
            </w:r>
          </w:p>
        </w:tc>
        <w:tc>
          <w:tcPr>
            <w:tcW w:w="0" w:type="auto"/>
            <w:shd w:val="clear" w:color="auto" w:fill="auto"/>
          </w:tcPr>
          <w:p w14:paraId="6DB5BF0B"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lang w:val="pt-PT"/>
              </w:rPr>
              <w:t>Begünstigte</w:t>
            </w:r>
          </w:p>
        </w:tc>
        <w:tc>
          <w:tcPr>
            <w:tcW w:w="0" w:type="auto"/>
            <w:shd w:val="clear" w:color="auto" w:fill="auto"/>
          </w:tcPr>
          <w:p w14:paraId="706F0AB2"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lang w:val="pt-PT"/>
              </w:rPr>
              <w:t>Aktion 7b (Stärkung der lokalen Bildungschancen und Beschäftigungsfähigkeit der Bewohner), Aktion 7c (Maßnahmen der Stadterneuerung zur wirtschaftlichen Wiederbelebung des Quartiers)</w:t>
            </w:r>
          </w:p>
        </w:tc>
      </w:tr>
      <w:tr w:rsidR="00CC0692" w:rsidRPr="00EF067B" w14:paraId="16A524A5" w14:textId="77777777" w:rsidTr="00426349">
        <w:tc>
          <w:tcPr>
            <w:tcW w:w="0" w:type="auto"/>
            <w:shd w:val="clear" w:color="auto" w:fill="auto"/>
          </w:tcPr>
          <w:p w14:paraId="105D92AE" w14:textId="77777777" w:rsidR="008D5009" w:rsidRPr="0012258C" w:rsidRDefault="00707501" w:rsidP="00426349">
            <w:pPr>
              <w:suppressAutoHyphens/>
              <w:spacing w:before="0" w:after="0"/>
              <w:rPr>
                <w:noProof/>
                <w:color w:val="000000"/>
                <w:sz w:val="10"/>
                <w:szCs w:val="10"/>
              </w:rPr>
            </w:pPr>
            <w:r w:rsidRPr="0012258C">
              <w:rPr>
                <w:noProof/>
                <w:color w:val="000000"/>
                <w:sz w:val="10"/>
                <w:szCs w:val="10"/>
              </w:rPr>
              <w:t>4-3</w:t>
            </w:r>
          </w:p>
        </w:tc>
        <w:tc>
          <w:tcPr>
            <w:tcW w:w="0" w:type="auto"/>
            <w:shd w:val="clear" w:color="auto" w:fill="auto"/>
          </w:tcPr>
          <w:p w14:paraId="70D0CF7C" w14:textId="77777777" w:rsidR="008D5009" w:rsidRPr="0012258C" w:rsidRDefault="00707501" w:rsidP="00426349">
            <w:pPr>
              <w:suppressAutoHyphens/>
              <w:spacing w:before="0" w:after="0"/>
              <w:rPr>
                <w:noProof/>
                <w:color w:val="000000"/>
                <w:sz w:val="10"/>
                <w:szCs w:val="10"/>
                <w:lang w:val="pt-PT"/>
              </w:rPr>
            </w:pPr>
            <w:r>
              <w:rPr>
                <w:noProof/>
                <w:color w:val="000000"/>
                <w:sz w:val="10"/>
                <w:szCs w:val="10"/>
                <w:lang w:val="pt-PT"/>
              </w:rPr>
              <w:t>O</w:t>
            </w:r>
          </w:p>
        </w:tc>
        <w:tc>
          <w:tcPr>
            <w:tcW w:w="0" w:type="auto"/>
            <w:gridSpan w:val="2"/>
            <w:shd w:val="clear" w:color="auto" w:fill="auto"/>
          </w:tcPr>
          <w:p w14:paraId="15B4C3AE" w14:textId="77777777" w:rsidR="008D5009" w:rsidRPr="0012258C" w:rsidRDefault="00707501" w:rsidP="00426349">
            <w:pPr>
              <w:suppressAutoHyphens/>
              <w:spacing w:before="0" w:after="0"/>
              <w:rPr>
                <w:noProof/>
                <w:color w:val="000000"/>
                <w:sz w:val="10"/>
                <w:szCs w:val="10"/>
                <w:lang w:val="pt-PT"/>
              </w:rPr>
            </w:pPr>
            <w:r w:rsidRPr="001535A4">
              <w:rPr>
                <w:noProof/>
                <w:color w:val="000000"/>
                <w:sz w:val="10"/>
                <w:szCs w:val="10"/>
                <w:lang w:val="de-DE"/>
              </w:rPr>
              <w:t>Zahl der unterstützten investiven Projekte im Rahmen der Integrierten Entwicklungskonzepte</w:t>
            </w:r>
          </w:p>
        </w:tc>
        <w:tc>
          <w:tcPr>
            <w:tcW w:w="0" w:type="auto"/>
            <w:shd w:val="clear" w:color="auto" w:fill="auto"/>
          </w:tcPr>
          <w:p w14:paraId="52C3B8F6" w14:textId="77777777" w:rsidR="008D5009" w:rsidRPr="0012258C" w:rsidRDefault="00707501" w:rsidP="00426349">
            <w:pPr>
              <w:suppressAutoHyphens/>
              <w:spacing w:before="0" w:after="0"/>
              <w:rPr>
                <w:noProof/>
                <w:color w:val="000000"/>
                <w:sz w:val="10"/>
                <w:szCs w:val="10"/>
              </w:rPr>
            </w:pPr>
            <w:r w:rsidRPr="0012258C">
              <w:rPr>
                <w:noProof/>
                <w:color w:val="000000"/>
                <w:sz w:val="10"/>
                <w:szCs w:val="10"/>
              </w:rPr>
              <w:t>Projekte</w:t>
            </w:r>
          </w:p>
        </w:tc>
        <w:tc>
          <w:tcPr>
            <w:tcW w:w="0" w:type="auto"/>
            <w:shd w:val="clear" w:color="auto" w:fill="auto"/>
          </w:tcPr>
          <w:p w14:paraId="399B8B89"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lang w:val="pt-PT"/>
              </w:rPr>
              <w:t>EFRE</w:t>
            </w:r>
          </w:p>
        </w:tc>
        <w:tc>
          <w:tcPr>
            <w:tcW w:w="0" w:type="auto"/>
            <w:shd w:val="clear" w:color="auto" w:fill="auto"/>
          </w:tcPr>
          <w:p w14:paraId="1F44DC44"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lang w:val="pt-PT"/>
              </w:rPr>
              <w:t>Stärker entwickelte Regionen</w:t>
            </w:r>
          </w:p>
        </w:tc>
        <w:tc>
          <w:tcPr>
            <w:tcW w:w="0" w:type="auto"/>
            <w:shd w:val="clear" w:color="auto" w:fill="auto"/>
          </w:tcPr>
          <w:p w14:paraId="2FC2D9D9"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612C15B3"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734952E2" w14:textId="77777777" w:rsidR="008D5009" w:rsidRPr="0012258C" w:rsidRDefault="00707501" w:rsidP="00426349">
            <w:pPr>
              <w:suppressAutoHyphens/>
              <w:spacing w:before="0" w:after="0"/>
              <w:jc w:val="right"/>
              <w:rPr>
                <w:noProof/>
                <w:color w:val="000000"/>
                <w:sz w:val="10"/>
                <w:szCs w:val="10"/>
                <w:lang w:val="pt-PT"/>
              </w:rPr>
            </w:pPr>
            <w:r>
              <w:rPr>
                <w:noProof/>
                <w:color w:val="000000"/>
                <w:sz w:val="10"/>
                <w:szCs w:val="10"/>
                <w:lang w:val="pt-PT"/>
              </w:rPr>
              <w:t>0</w:t>
            </w:r>
          </w:p>
        </w:tc>
        <w:tc>
          <w:tcPr>
            <w:tcW w:w="0" w:type="auto"/>
            <w:shd w:val="clear" w:color="auto" w:fill="auto"/>
          </w:tcPr>
          <w:p w14:paraId="5EFDA6A7"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43EF4CEE" w14:textId="77777777" w:rsidR="008D5009" w:rsidRPr="0012258C" w:rsidRDefault="008D5009" w:rsidP="00426349">
            <w:pPr>
              <w:suppressAutoHyphens/>
              <w:spacing w:before="0" w:after="0"/>
              <w:jc w:val="right"/>
              <w:rPr>
                <w:noProof/>
                <w:color w:val="000000"/>
                <w:sz w:val="10"/>
                <w:szCs w:val="10"/>
                <w:lang w:val="pt-PT"/>
              </w:rPr>
            </w:pPr>
          </w:p>
        </w:tc>
        <w:tc>
          <w:tcPr>
            <w:tcW w:w="0" w:type="auto"/>
            <w:shd w:val="clear" w:color="auto" w:fill="auto"/>
          </w:tcPr>
          <w:p w14:paraId="4E670E64" w14:textId="77777777" w:rsidR="00D360EB" w:rsidRPr="0012258C" w:rsidRDefault="00707501" w:rsidP="00426349">
            <w:pPr>
              <w:suppressAutoHyphens/>
              <w:spacing w:before="0" w:after="0"/>
              <w:jc w:val="right"/>
              <w:rPr>
                <w:noProof/>
                <w:color w:val="000000"/>
                <w:sz w:val="10"/>
                <w:szCs w:val="10"/>
                <w:lang w:val="pt-PT"/>
              </w:rPr>
            </w:pPr>
            <w:r w:rsidRPr="00D243BB">
              <w:rPr>
                <w:noProof/>
                <w:color w:val="000000"/>
                <w:sz w:val="10"/>
                <w:szCs w:val="10"/>
                <w:highlight w:val="yellow"/>
                <w:lang w:val="pt-PT"/>
              </w:rPr>
              <w:t>5,00</w:t>
            </w:r>
          </w:p>
        </w:tc>
        <w:tc>
          <w:tcPr>
            <w:tcW w:w="0" w:type="auto"/>
            <w:shd w:val="clear" w:color="auto" w:fill="auto"/>
          </w:tcPr>
          <w:p w14:paraId="629FFA8D"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lang w:val="pt-PT"/>
              </w:rPr>
              <w:t>Begünstigte</w:t>
            </w:r>
          </w:p>
        </w:tc>
        <w:tc>
          <w:tcPr>
            <w:tcW w:w="0" w:type="auto"/>
            <w:shd w:val="clear" w:color="auto" w:fill="auto"/>
          </w:tcPr>
          <w:p w14:paraId="2E5BE677" w14:textId="77777777" w:rsidR="008D5009" w:rsidRPr="0012258C" w:rsidRDefault="00707501" w:rsidP="00426349">
            <w:pPr>
              <w:suppressAutoHyphens/>
              <w:spacing w:before="0" w:after="0"/>
              <w:rPr>
                <w:noProof/>
                <w:color w:val="000000"/>
                <w:sz w:val="10"/>
                <w:szCs w:val="10"/>
                <w:lang w:val="pt-PT"/>
              </w:rPr>
            </w:pPr>
            <w:r w:rsidRPr="0012258C">
              <w:rPr>
                <w:noProof/>
                <w:color w:val="000000"/>
                <w:sz w:val="10"/>
                <w:szCs w:val="10"/>
                <w:lang w:val="pt-PT"/>
              </w:rPr>
              <w:t>Aktion 7b (Stärkung der lokalen Bildungschancen und Beschäftigungsfähigkeit der Bewohner), Aktion 7c (Maßnahmen der Stadterneuerung zur wirtschaftlichen Wiederbelebung des Quartiers)</w:t>
            </w:r>
          </w:p>
        </w:tc>
      </w:tr>
    </w:tbl>
    <w:p w14:paraId="587B975F" w14:textId="77777777" w:rsidR="008D5009" w:rsidRPr="001535A4" w:rsidRDefault="008D5009" w:rsidP="008D5009">
      <w:pPr>
        <w:keepNext/>
        <w:suppressAutoHyphens/>
        <w:spacing w:before="0" w:after="0"/>
        <w:rPr>
          <w:b/>
          <w:lang w:val="de-DE"/>
        </w:rPr>
      </w:pPr>
    </w:p>
    <w:p w14:paraId="186AF1A7" w14:textId="77777777" w:rsidR="008D5009" w:rsidRPr="001535A4" w:rsidRDefault="00707501" w:rsidP="008D5009">
      <w:pPr>
        <w:keepNext/>
        <w:suppressAutoHyphens/>
        <w:spacing w:before="0" w:after="0"/>
        <w:rPr>
          <w:b/>
          <w:lang w:val="de-DE"/>
        </w:rPr>
      </w:pPr>
      <w:r w:rsidRPr="001535A4">
        <w:rPr>
          <w:b/>
          <w:noProof/>
          <w:lang w:val="de-DE"/>
        </w:rPr>
        <w:t>Zusätzliche qualitative Informationen zur Festlegung des Leistungsrahmens</w:t>
      </w:r>
    </w:p>
    <w:p w14:paraId="59C55AD9" w14:textId="77777777" w:rsidR="00CC0692" w:rsidRPr="001535A4" w:rsidRDefault="00707501">
      <w:pPr>
        <w:spacing w:before="0" w:after="240"/>
        <w:jc w:val="left"/>
        <w:rPr>
          <w:lang w:val="de-DE"/>
        </w:rPr>
      </w:pPr>
      <w:r w:rsidRPr="001535A4">
        <w:rPr>
          <w:lang w:val="de-DE"/>
        </w:rPr>
        <w:t>Der Outputindikator wurde so gewählt, dass er mehr als die Hälfte der EFRE-Mittel der Prioritätsachse abdeckt und die Fortschritte in der Umsetzung der Prioritätsachse aufzeigt. Bei der Auswahl des Outputindikators wurde zudem Wert darauf gelegt, dass sich die Zielwerte auf Grundlage der Erfahrungen aus der letzten Förderperiode bestimmen lassen und der Indikator bereits in ähnlicher Form verwendet wurden.</w:t>
      </w:r>
    </w:p>
    <w:p w14:paraId="033B261B" w14:textId="77777777" w:rsidR="00CC0692" w:rsidRPr="001535A4" w:rsidRDefault="00707501">
      <w:pPr>
        <w:spacing w:before="240" w:after="240"/>
        <w:jc w:val="left"/>
        <w:rPr>
          <w:lang w:val="de-DE"/>
        </w:rPr>
      </w:pPr>
      <w:r w:rsidRPr="001535A4">
        <w:rPr>
          <w:lang w:val="de-DE"/>
        </w:rPr>
        <w:t>Der Outputindikator „Zahl der unterstützten investiven Projekte im Rahmen der Integrierten Entwicklungskonzepte (PS)“ bildet die Umsetzungsfortschritte der Aktionen 7b (Stärkung der lokalen Bildungschancen und Beschäftigungsfähigkeit der Bewohner) und 7c (Maßnahmen der Stadterneuerung zur wirtschaftlichen Wiederbelebung des Quartiers) ab. Für die entsprechende Maßnahme sind rd. 13,3 Mio. Euro EFRE-Mittel eingeplant. Der Outputindikator deckt somit voraussichtlich knapp 80 % der EFRE-Mittel der Prioritätsachse ab.</w:t>
      </w:r>
    </w:p>
    <w:p w14:paraId="0F31832C" w14:textId="77777777" w:rsidR="00CC0692" w:rsidRPr="001535A4" w:rsidRDefault="00707501">
      <w:pPr>
        <w:spacing w:before="240" w:after="240"/>
        <w:jc w:val="left"/>
        <w:rPr>
          <w:lang w:val="de-DE"/>
        </w:rPr>
      </w:pPr>
      <w:r w:rsidRPr="001535A4">
        <w:rPr>
          <w:lang w:val="de-DE"/>
        </w:rPr>
        <w:t>Aufgrund eines längeren planerischen Vorlaufs für die Infrastrukturprojekte, die über den Outputindikator abgebildet werden, wird voraussichtlich Ende 2018 noch kein Vorhaben vollständig durchgeführt sein. Um die Umsetzungsfortschritte durch einen Meilenstein für 2018 abbilden zu können, wird daher ergänzend zum Outputindikator der Durchführungsschritt „Zahl der Infrastrukturprojekte, in denen eine politische Beschlussfassung vorliegt, die die Finanzierung und Umsetzung des Projektes sicherstellt“ zu Hilfe genommen. Die Zielwerte wurden intensiv mit den fachlich zuständigen und umsetzenden Stellen abgestimmt und beruhen auf deren Erfahrungen und Kennzahlen aus der Umsetzung der Förderperiode 2007-2013.</w:t>
      </w:r>
    </w:p>
    <w:p w14:paraId="7981ECA6" w14:textId="77777777" w:rsidR="008D5009" w:rsidRPr="001535A4" w:rsidRDefault="008D5009" w:rsidP="008D5009">
      <w:pPr>
        <w:suppressAutoHyphens/>
        <w:spacing w:before="0" w:after="0"/>
        <w:rPr>
          <w:lang w:val="de-DE"/>
        </w:rPr>
      </w:pPr>
    </w:p>
    <w:p w14:paraId="08609FF5" w14:textId="77777777" w:rsidR="008D5009" w:rsidRPr="001535A4" w:rsidRDefault="008D5009" w:rsidP="008D5009">
      <w:pPr>
        <w:suppressAutoHyphens/>
        <w:spacing w:before="0" w:after="0"/>
        <w:rPr>
          <w:lang w:val="de-DE"/>
        </w:rPr>
      </w:pPr>
    </w:p>
    <w:p w14:paraId="7DE53305" w14:textId="77777777" w:rsidR="008D5009" w:rsidRPr="001535A4" w:rsidRDefault="00707501" w:rsidP="008D5009">
      <w:pPr>
        <w:pStyle w:val="ManualHeading2"/>
        <w:spacing w:before="0" w:after="0"/>
        <w:ind w:left="851" w:hanging="851"/>
        <w:outlineLvl w:val="9"/>
        <w:rPr>
          <w:color w:val="000000"/>
          <w:lang w:val="de-DE"/>
        </w:rPr>
      </w:pPr>
      <w:bookmarkStart w:id="206" w:name="_Toc256000137"/>
      <w:r w:rsidRPr="001535A4">
        <w:rPr>
          <w:noProof/>
          <w:color w:val="000000"/>
          <w:lang w:val="de-DE"/>
        </w:rPr>
        <w:t>2.A.9 Interventionskategorien</w:t>
      </w:r>
      <w:bookmarkEnd w:id="206"/>
    </w:p>
    <w:p w14:paraId="5CE34FC9" w14:textId="77777777" w:rsidR="008D5009" w:rsidRPr="001535A4" w:rsidRDefault="00707501" w:rsidP="008D5009">
      <w:pPr>
        <w:spacing w:before="0" w:after="0"/>
        <w:rPr>
          <w:lang w:val="de-DE"/>
        </w:rPr>
      </w:pPr>
      <w:r w:rsidRPr="001535A4">
        <w:rPr>
          <w:noProof/>
          <w:lang w:val="de-DE"/>
        </w:rPr>
        <w:t>Dem Inhalt der Prioritätsachse entsprechende Interventionskategorien, basierend auf einer von der Kommission angenommenen Nomenklatur, und ungefähre Aufschlüsselung der Unionsunterstützung</w:t>
      </w:r>
    </w:p>
    <w:p w14:paraId="1778AD5C" w14:textId="77777777" w:rsidR="008D5009" w:rsidRPr="001535A4" w:rsidRDefault="008D5009" w:rsidP="008D5009">
      <w:pPr>
        <w:suppressAutoHyphens/>
        <w:spacing w:before="0" w:after="0"/>
        <w:rPr>
          <w:lang w:val="de-DE"/>
        </w:rPr>
      </w:pPr>
    </w:p>
    <w:p w14:paraId="0B9F6603" w14:textId="77777777" w:rsidR="008D5009" w:rsidRPr="001535A4" w:rsidRDefault="00707501" w:rsidP="008D5009">
      <w:pPr>
        <w:keepNext/>
        <w:keepLines/>
        <w:suppressAutoHyphens/>
        <w:spacing w:before="0" w:after="0"/>
        <w:rPr>
          <w:color w:val="000000"/>
          <w:sz w:val="18"/>
          <w:szCs w:val="18"/>
          <w:lang w:val="de-DE"/>
        </w:rPr>
      </w:pPr>
      <w:r w:rsidRPr="001535A4">
        <w:rPr>
          <w:b/>
          <w:noProof/>
          <w:lang w:val="de-DE"/>
        </w:rPr>
        <w:t>Tabellen 7 bis 11: Interventionskategorien</w:t>
      </w:r>
    </w:p>
    <w:p w14:paraId="7D192E6B" w14:textId="77777777" w:rsidR="008D5009" w:rsidRPr="001535A4" w:rsidRDefault="008D5009" w:rsidP="008D5009">
      <w:pPr>
        <w:keepNext/>
        <w:keepLines/>
        <w:spacing w:before="0" w:after="0"/>
        <w:rPr>
          <w:lang w:val="de-DE" w:eastAsia="en-GB"/>
        </w:rPr>
      </w:pPr>
    </w:p>
    <w:p w14:paraId="4A16BAF4" w14:textId="77777777" w:rsidR="008D5009" w:rsidRPr="001535A4" w:rsidRDefault="00707501" w:rsidP="008D5009">
      <w:pPr>
        <w:keepNext/>
        <w:keepLines/>
        <w:spacing w:before="0" w:after="0"/>
        <w:rPr>
          <w:b/>
          <w:color w:val="000000"/>
          <w:sz w:val="20"/>
          <w:szCs w:val="20"/>
          <w:lang w:val="de-DE"/>
        </w:rPr>
      </w:pPr>
      <w:r w:rsidRPr="001535A4">
        <w:rPr>
          <w:b/>
          <w:noProof/>
          <w:sz w:val="20"/>
          <w:szCs w:val="20"/>
          <w:lang w:val="de-DE" w:eastAsia="en-GB"/>
        </w:rPr>
        <w:t>Tabelle 7: Dimension 1 – Interventionsbereich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8"/>
        <w:gridCol w:w="1049"/>
        <w:gridCol w:w="1049"/>
        <w:gridCol w:w="10277"/>
        <w:gridCol w:w="1161"/>
      </w:tblGrid>
      <w:tr w:rsidR="00CC0692" w:rsidRPr="00EF067B" w14:paraId="392993D2" w14:textId="77777777" w:rsidTr="00426349">
        <w:trPr>
          <w:trHeight w:val="288"/>
          <w:tblHeader/>
        </w:trPr>
        <w:tc>
          <w:tcPr>
            <w:tcW w:w="0" w:type="auto"/>
            <w:gridSpan w:val="2"/>
            <w:shd w:val="clear" w:color="auto" w:fill="auto"/>
          </w:tcPr>
          <w:p w14:paraId="650EF4AF" w14:textId="77777777" w:rsidR="008D5009" w:rsidRPr="00A15E2F" w:rsidRDefault="00707501" w:rsidP="00426349">
            <w:pPr>
              <w:spacing w:before="0" w:after="0"/>
              <w:rPr>
                <w:b/>
                <w:color w:val="000000"/>
                <w:sz w:val="18"/>
                <w:szCs w:val="18"/>
              </w:rPr>
            </w:pPr>
            <w:r>
              <w:rPr>
                <w:b/>
                <w:noProof/>
                <w:color w:val="000000"/>
                <w:sz w:val="16"/>
                <w:szCs w:val="16"/>
              </w:rPr>
              <w:t>Prioritätsachse</w:t>
            </w:r>
          </w:p>
        </w:tc>
        <w:tc>
          <w:tcPr>
            <w:tcW w:w="0" w:type="auto"/>
            <w:gridSpan w:val="3"/>
            <w:shd w:val="clear" w:color="auto" w:fill="auto"/>
          </w:tcPr>
          <w:p w14:paraId="09CDD9CF" w14:textId="77777777" w:rsidR="008D5009" w:rsidRPr="001535A4" w:rsidRDefault="00707501" w:rsidP="00426349">
            <w:pPr>
              <w:spacing w:before="0" w:after="0"/>
              <w:rPr>
                <w:b/>
                <w:color w:val="000000"/>
                <w:sz w:val="18"/>
                <w:szCs w:val="18"/>
                <w:lang w:val="de-DE"/>
              </w:rPr>
            </w:pPr>
            <w:r w:rsidRPr="001535A4">
              <w:rPr>
                <w:b/>
                <w:noProof/>
                <w:color w:val="000000"/>
                <w:sz w:val="16"/>
                <w:szCs w:val="16"/>
                <w:lang w:val="de-DE"/>
              </w:rPr>
              <w:t xml:space="preserve">4 - </w:t>
            </w:r>
            <w:r w:rsidRPr="001535A4">
              <w:rPr>
                <w:b/>
                <w:color w:val="000000"/>
                <w:sz w:val="16"/>
                <w:szCs w:val="16"/>
                <w:lang w:val="de-DE"/>
              </w:rPr>
              <w:t xml:space="preserve"> </w:t>
            </w:r>
            <w:r w:rsidRPr="001535A4">
              <w:rPr>
                <w:b/>
                <w:noProof/>
                <w:color w:val="000000"/>
                <w:sz w:val="16"/>
                <w:szCs w:val="16"/>
                <w:lang w:val="de-DE"/>
              </w:rPr>
              <w:t>Stabilisierung benachteiligter Stadtteile durch integrierte Entwicklungsansätze</w:t>
            </w:r>
          </w:p>
        </w:tc>
      </w:tr>
      <w:tr w:rsidR="00CC0692" w14:paraId="3636987E" w14:textId="77777777" w:rsidTr="00426349">
        <w:trPr>
          <w:trHeight w:val="288"/>
          <w:tblHeader/>
        </w:trPr>
        <w:tc>
          <w:tcPr>
            <w:tcW w:w="0" w:type="auto"/>
            <w:shd w:val="clear" w:color="auto" w:fill="auto"/>
          </w:tcPr>
          <w:p w14:paraId="0B18ACEB" w14:textId="77777777" w:rsidR="008D5009" w:rsidRPr="004D625B" w:rsidRDefault="00707501" w:rsidP="00426349">
            <w:pPr>
              <w:suppressAutoHyphens/>
              <w:spacing w:before="0" w:after="0"/>
              <w:jc w:val="center"/>
              <w:rPr>
                <w:b/>
                <w:sz w:val="16"/>
                <w:szCs w:val="16"/>
              </w:rPr>
            </w:pPr>
            <w:r w:rsidRPr="004D625B">
              <w:rPr>
                <w:b/>
                <w:bCs/>
                <w:noProof/>
                <w:sz w:val="16"/>
                <w:szCs w:val="16"/>
                <w:lang w:eastAsia="en-GB"/>
              </w:rPr>
              <w:t>Fonds</w:t>
            </w:r>
          </w:p>
        </w:tc>
        <w:tc>
          <w:tcPr>
            <w:tcW w:w="0" w:type="auto"/>
            <w:gridSpan w:val="2"/>
            <w:shd w:val="clear" w:color="auto" w:fill="auto"/>
          </w:tcPr>
          <w:p w14:paraId="4CAE6DBD" w14:textId="77777777" w:rsidR="008D5009" w:rsidRPr="004D625B" w:rsidRDefault="00707501" w:rsidP="00426349">
            <w:pPr>
              <w:suppressAutoHyphens/>
              <w:spacing w:before="0" w:after="0"/>
              <w:jc w:val="center"/>
              <w:rPr>
                <w:b/>
                <w:sz w:val="16"/>
                <w:szCs w:val="16"/>
              </w:rPr>
            </w:pPr>
            <w:r w:rsidRPr="004D625B">
              <w:rPr>
                <w:b/>
                <w:bCs/>
                <w:noProof/>
                <w:sz w:val="16"/>
                <w:szCs w:val="16"/>
                <w:lang w:eastAsia="en-GB"/>
              </w:rPr>
              <w:t>Regionenkategorie</w:t>
            </w:r>
          </w:p>
        </w:tc>
        <w:tc>
          <w:tcPr>
            <w:tcW w:w="0" w:type="auto"/>
            <w:shd w:val="clear" w:color="auto" w:fill="auto"/>
          </w:tcPr>
          <w:p w14:paraId="5AB4D89B" w14:textId="77777777" w:rsidR="008D5009" w:rsidRPr="004D625B" w:rsidRDefault="00707501" w:rsidP="00426349">
            <w:pPr>
              <w:spacing w:before="0" w:after="0"/>
              <w:jc w:val="center"/>
              <w:rPr>
                <w:b/>
                <w:sz w:val="16"/>
                <w:szCs w:val="16"/>
              </w:rPr>
            </w:pPr>
            <w:r w:rsidRPr="004D625B">
              <w:rPr>
                <w:b/>
                <w:noProof/>
                <w:sz w:val="16"/>
                <w:szCs w:val="16"/>
              </w:rPr>
              <w:t>Code</w:t>
            </w:r>
          </w:p>
        </w:tc>
        <w:tc>
          <w:tcPr>
            <w:tcW w:w="0" w:type="auto"/>
            <w:shd w:val="clear" w:color="auto" w:fill="auto"/>
          </w:tcPr>
          <w:p w14:paraId="66E69031" w14:textId="77777777" w:rsidR="008D5009" w:rsidRPr="004D625B" w:rsidRDefault="00707501" w:rsidP="00426349">
            <w:pPr>
              <w:spacing w:before="0" w:after="0"/>
              <w:jc w:val="center"/>
              <w:rPr>
                <w:b/>
                <w:sz w:val="16"/>
                <w:szCs w:val="16"/>
              </w:rPr>
            </w:pPr>
            <w:r w:rsidRPr="004D625B">
              <w:rPr>
                <w:b/>
                <w:noProof/>
                <w:sz w:val="16"/>
                <w:szCs w:val="16"/>
              </w:rPr>
              <w:t>Betrag (EUR)</w:t>
            </w:r>
          </w:p>
        </w:tc>
      </w:tr>
      <w:tr w:rsidR="00CC0692" w14:paraId="1857003F" w14:textId="77777777" w:rsidTr="00426349">
        <w:trPr>
          <w:trHeight w:val="288"/>
        </w:trPr>
        <w:tc>
          <w:tcPr>
            <w:tcW w:w="0" w:type="auto"/>
            <w:shd w:val="clear" w:color="auto" w:fill="auto"/>
          </w:tcPr>
          <w:p w14:paraId="6784FACE" w14:textId="77777777" w:rsidR="008D5009" w:rsidRPr="00727EAD" w:rsidRDefault="00707501"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14:paraId="7396934A" w14:textId="77777777" w:rsidR="008D5009" w:rsidRPr="00727EAD" w:rsidRDefault="00707501" w:rsidP="00426349">
            <w:pPr>
              <w:suppressAutoHyphens/>
              <w:spacing w:before="0" w:after="0"/>
              <w:rPr>
                <w:color w:val="000000"/>
                <w:sz w:val="16"/>
                <w:szCs w:val="16"/>
              </w:rPr>
            </w:pPr>
            <w:r w:rsidRPr="00727EAD">
              <w:rPr>
                <w:noProof/>
                <w:color w:val="000000"/>
                <w:sz w:val="16"/>
                <w:szCs w:val="16"/>
              </w:rPr>
              <w:t>Stärker entwickelte Regionen</w:t>
            </w:r>
          </w:p>
        </w:tc>
        <w:tc>
          <w:tcPr>
            <w:tcW w:w="0" w:type="auto"/>
            <w:shd w:val="clear" w:color="auto" w:fill="auto"/>
          </w:tcPr>
          <w:p w14:paraId="729D71A5" w14:textId="77777777" w:rsidR="008D5009" w:rsidRPr="001535A4" w:rsidRDefault="00707501" w:rsidP="00426349">
            <w:pPr>
              <w:suppressAutoHyphens/>
              <w:spacing w:before="0" w:after="0"/>
              <w:rPr>
                <w:color w:val="000000"/>
                <w:sz w:val="16"/>
                <w:szCs w:val="16"/>
                <w:lang w:val="de-DE"/>
              </w:rPr>
            </w:pPr>
            <w:r w:rsidRPr="001535A4">
              <w:rPr>
                <w:noProof/>
                <w:color w:val="000000"/>
                <w:sz w:val="16"/>
                <w:szCs w:val="16"/>
                <w:lang w:val="de-DE"/>
              </w:rPr>
              <w:t>050</w:t>
            </w:r>
            <w:r w:rsidRPr="001535A4">
              <w:rPr>
                <w:color w:val="000000"/>
                <w:sz w:val="16"/>
                <w:szCs w:val="16"/>
                <w:lang w:val="de-DE"/>
              </w:rPr>
              <w:t xml:space="preserve">. </w:t>
            </w:r>
            <w:r w:rsidRPr="001535A4">
              <w:rPr>
                <w:noProof/>
                <w:color w:val="000000"/>
                <w:sz w:val="16"/>
                <w:szCs w:val="16"/>
                <w:lang w:val="de-DE"/>
              </w:rPr>
              <w:t>Bildungsinfrastruktur (berufliche Aus- und Weiterbildung sowie Erwachsenenbildung)</w:t>
            </w:r>
          </w:p>
        </w:tc>
        <w:tc>
          <w:tcPr>
            <w:tcW w:w="0" w:type="auto"/>
            <w:shd w:val="clear" w:color="auto" w:fill="auto"/>
          </w:tcPr>
          <w:p w14:paraId="1D1DB936" w14:textId="77777777" w:rsidR="008D5009" w:rsidRPr="0062754E" w:rsidRDefault="00707501" w:rsidP="00426349">
            <w:pPr>
              <w:suppressAutoHyphens/>
              <w:spacing w:before="0" w:after="0"/>
              <w:jc w:val="right"/>
              <w:rPr>
                <w:sz w:val="16"/>
                <w:szCs w:val="16"/>
              </w:rPr>
            </w:pPr>
            <w:r w:rsidRPr="00D243BB">
              <w:rPr>
                <w:noProof/>
                <w:sz w:val="16"/>
                <w:szCs w:val="16"/>
                <w:highlight w:val="yellow"/>
              </w:rPr>
              <w:t>2.000.000,00</w:t>
            </w:r>
          </w:p>
        </w:tc>
      </w:tr>
      <w:tr w:rsidR="00CC0692" w14:paraId="0315310B" w14:textId="77777777" w:rsidTr="00426349">
        <w:trPr>
          <w:trHeight w:val="288"/>
        </w:trPr>
        <w:tc>
          <w:tcPr>
            <w:tcW w:w="0" w:type="auto"/>
            <w:shd w:val="clear" w:color="auto" w:fill="auto"/>
          </w:tcPr>
          <w:p w14:paraId="5CB12A21" w14:textId="77777777" w:rsidR="008D5009" w:rsidRPr="00727EAD" w:rsidRDefault="00707501" w:rsidP="00426349">
            <w:pPr>
              <w:pStyle w:val="Text2"/>
              <w:spacing w:before="0" w:after="0"/>
              <w:ind w:left="0"/>
              <w:jc w:val="center"/>
              <w:rPr>
                <w:color w:val="000000"/>
                <w:sz w:val="16"/>
                <w:szCs w:val="16"/>
              </w:rPr>
            </w:pPr>
            <w:r w:rsidRPr="00727EAD">
              <w:rPr>
                <w:noProof/>
                <w:color w:val="000000"/>
                <w:sz w:val="16"/>
                <w:szCs w:val="16"/>
              </w:rPr>
              <w:lastRenderedPageBreak/>
              <w:t>ERDF</w:t>
            </w:r>
          </w:p>
        </w:tc>
        <w:tc>
          <w:tcPr>
            <w:tcW w:w="0" w:type="auto"/>
            <w:gridSpan w:val="2"/>
            <w:shd w:val="clear" w:color="auto" w:fill="auto"/>
          </w:tcPr>
          <w:p w14:paraId="13AA2B80" w14:textId="77777777" w:rsidR="008D5009" w:rsidRPr="00727EAD" w:rsidRDefault="00707501" w:rsidP="00426349">
            <w:pPr>
              <w:suppressAutoHyphens/>
              <w:spacing w:before="0" w:after="0"/>
              <w:rPr>
                <w:color w:val="000000"/>
                <w:sz w:val="16"/>
                <w:szCs w:val="16"/>
              </w:rPr>
            </w:pPr>
            <w:r w:rsidRPr="00727EAD">
              <w:rPr>
                <w:noProof/>
                <w:color w:val="000000"/>
                <w:sz w:val="16"/>
                <w:szCs w:val="16"/>
              </w:rPr>
              <w:t>Stärker entwickelte Regionen</w:t>
            </w:r>
          </w:p>
        </w:tc>
        <w:tc>
          <w:tcPr>
            <w:tcW w:w="0" w:type="auto"/>
            <w:shd w:val="clear" w:color="auto" w:fill="auto"/>
          </w:tcPr>
          <w:p w14:paraId="02539C7A" w14:textId="77777777" w:rsidR="008D5009" w:rsidRPr="001535A4" w:rsidRDefault="00707501" w:rsidP="00426349">
            <w:pPr>
              <w:suppressAutoHyphens/>
              <w:spacing w:before="0" w:after="0"/>
              <w:rPr>
                <w:color w:val="000000"/>
                <w:sz w:val="16"/>
                <w:szCs w:val="16"/>
                <w:lang w:val="de-DE"/>
              </w:rPr>
            </w:pPr>
            <w:r w:rsidRPr="001535A4">
              <w:rPr>
                <w:noProof/>
                <w:color w:val="000000"/>
                <w:sz w:val="16"/>
                <w:szCs w:val="16"/>
                <w:lang w:val="de-DE"/>
              </w:rPr>
              <w:t>055</w:t>
            </w:r>
            <w:r w:rsidRPr="001535A4">
              <w:rPr>
                <w:color w:val="000000"/>
                <w:sz w:val="16"/>
                <w:szCs w:val="16"/>
                <w:lang w:val="de-DE"/>
              </w:rPr>
              <w:t xml:space="preserve">. </w:t>
            </w:r>
            <w:r w:rsidRPr="001535A4">
              <w:rPr>
                <w:noProof/>
                <w:color w:val="000000"/>
                <w:sz w:val="16"/>
                <w:szCs w:val="16"/>
                <w:lang w:val="de-DE"/>
              </w:rPr>
              <w:t>Sonstige soziale Infrastruktur, die zur regionalen und lokalen Entwicklung beiträgt</w:t>
            </w:r>
          </w:p>
        </w:tc>
        <w:tc>
          <w:tcPr>
            <w:tcW w:w="0" w:type="auto"/>
            <w:shd w:val="clear" w:color="auto" w:fill="auto"/>
          </w:tcPr>
          <w:p w14:paraId="5CA6B907" w14:textId="77777777" w:rsidR="008D5009" w:rsidRPr="00D243BB" w:rsidRDefault="00707501" w:rsidP="00426349">
            <w:pPr>
              <w:suppressAutoHyphens/>
              <w:spacing w:before="0" w:after="0"/>
              <w:jc w:val="right"/>
              <w:rPr>
                <w:sz w:val="16"/>
                <w:szCs w:val="16"/>
                <w:highlight w:val="yellow"/>
              </w:rPr>
            </w:pPr>
            <w:r w:rsidRPr="00D243BB">
              <w:rPr>
                <w:noProof/>
                <w:sz w:val="16"/>
                <w:szCs w:val="16"/>
                <w:highlight w:val="yellow"/>
              </w:rPr>
              <w:t>7.456.367,00</w:t>
            </w:r>
          </w:p>
        </w:tc>
      </w:tr>
      <w:tr w:rsidR="00CC0692" w14:paraId="23631169" w14:textId="77777777" w:rsidTr="00426349">
        <w:trPr>
          <w:trHeight w:val="288"/>
        </w:trPr>
        <w:tc>
          <w:tcPr>
            <w:tcW w:w="0" w:type="auto"/>
            <w:shd w:val="clear" w:color="auto" w:fill="auto"/>
          </w:tcPr>
          <w:p w14:paraId="5F0721E6" w14:textId="77777777" w:rsidR="008D5009" w:rsidRPr="00727EAD" w:rsidRDefault="00707501"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14:paraId="2FAC6985" w14:textId="77777777" w:rsidR="008D5009" w:rsidRPr="00727EAD" w:rsidRDefault="00707501" w:rsidP="00426349">
            <w:pPr>
              <w:suppressAutoHyphens/>
              <w:spacing w:before="0" w:after="0"/>
              <w:rPr>
                <w:color w:val="000000"/>
                <w:sz w:val="16"/>
                <w:szCs w:val="16"/>
              </w:rPr>
            </w:pPr>
            <w:r w:rsidRPr="00727EAD">
              <w:rPr>
                <w:noProof/>
                <w:color w:val="000000"/>
                <w:sz w:val="16"/>
                <w:szCs w:val="16"/>
              </w:rPr>
              <w:t>Stärker entwickelte Regionen</w:t>
            </w:r>
          </w:p>
        </w:tc>
        <w:tc>
          <w:tcPr>
            <w:tcW w:w="0" w:type="auto"/>
            <w:shd w:val="clear" w:color="auto" w:fill="auto"/>
          </w:tcPr>
          <w:p w14:paraId="0458F28E" w14:textId="77777777" w:rsidR="008D5009" w:rsidRPr="001535A4" w:rsidRDefault="00707501" w:rsidP="00426349">
            <w:pPr>
              <w:suppressAutoHyphens/>
              <w:spacing w:before="0" w:after="0"/>
              <w:rPr>
                <w:color w:val="000000"/>
                <w:sz w:val="16"/>
                <w:szCs w:val="16"/>
                <w:lang w:val="de-DE"/>
              </w:rPr>
            </w:pPr>
            <w:r w:rsidRPr="001535A4">
              <w:rPr>
                <w:noProof/>
                <w:color w:val="000000"/>
                <w:sz w:val="16"/>
                <w:szCs w:val="16"/>
                <w:lang w:val="de-DE"/>
              </w:rPr>
              <w:t>066</w:t>
            </w:r>
            <w:r w:rsidRPr="001535A4">
              <w:rPr>
                <w:color w:val="000000"/>
                <w:sz w:val="16"/>
                <w:szCs w:val="16"/>
                <w:lang w:val="de-DE"/>
              </w:rPr>
              <w:t xml:space="preserve">. </w:t>
            </w:r>
            <w:r w:rsidRPr="001535A4">
              <w:rPr>
                <w:noProof/>
                <w:color w:val="000000"/>
                <w:sz w:val="16"/>
                <w:szCs w:val="16"/>
                <w:lang w:val="de-DE"/>
              </w:rPr>
              <w:t>Fortgeschrittene Unterstützungsdienste für KMU und KMU-Zusammenschlüsse (einschließlich Dienstleistungen für Management, Marketing und Design)</w:t>
            </w:r>
          </w:p>
        </w:tc>
        <w:tc>
          <w:tcPr>
            <w:tcW w:w="0" w:type="auto"/>
            <w:shd w:val="clear" w:color="auto" w:fill="auto"/>
          </w:tcPr>
          <w:p w14:paraId="635DDFE4" w14:textId="77777777" w:rsidR="008D5009" w:rsidRPr="00D243BB" w:rsidRDefault="00707501" w:rsidP="00426349">
            <w:pPr>
              <w:suppressAutoHyphens/>
              <w:spacing w:before="0" w:after="0"/>
              <w:jc w:val="right"/>
              <w:rPr>
                <w:sz w:val="16"/>
                <w:szCs w:val="16"/>
                <w:highlight w:val="yellow"/>
              </w:rPr>
            </w:pPr>
            <w:r w:rsidRPr="00D243BB">
              <w:rPr>
                <w:noProof/>
                <w:sz w:val="16"/>
                <w:szCs w:val="16"/>
                <w:highlight w:val="yellow"/>
              </w:rPr>
              <w:t>1.500.000,00</w:t>
            </w:r>
          </w:p>
        </w:tc>
      </w:tr>
      <w:tr w:rsidR="00CC0692" w14:paraId="3ED39C27" w14:textId="77777777" w:rsidTr="00426349">
        <w:trPr>
          <w:trHeight w:val="288"/>
        </w:trPr>
        <w:tc>
          <w:tcPr>
            <w:tcW w:w="0" w:type="auto"/>
            <w:shd w:val="clear" w:color="auto" w:fill="auto"/>
          </w:tcPr>
          <w:p w14:paraId="2A9FABFB" w14:textId="77777777" w:rsidR="008D5009" w:rsidRPr="00727EAD" w:rsidRDefault="00707501"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14:paraId="4A9596EC" w14:textId="77777777" w:rsidR="008D5009" w:rsidRPr="00727EAD" w:rsidRDefault="00707501" w:rsidP="00426349">
            <w:pPr>
              <w:suppressAutoHyphens/>
              <w:spacing w:before="0" w:after="0"/>
              <w:rPr>
                <w:color w:val="000000"/>
                <w:sz w:val="16"/>
                <w:szCs w:val="16"/>
              </w:rPr>
            </w:pPr>
            <w:r w:rsidRPr="00727EAD">
              <w:rPr>
                <w:noProof/>
                <w:color w:val="000000"/>
                <w:sz w:val="16"/>
                <w:szCs w:val="16"/>
              </w:rPr>
              <w:t>Stärker entwickelte Regionen</w:t>
            </w:r>
          </w:p>
        </w:tc>
        <w:tc>
          <w:tcPr>
            <w:tcW w:w="0" w:type="auto"/>
            <w:shd w:val="clear" w:color="auto" w:fill="auto"/>
          </w:tcPr>
          <w:p w14:paraId="67CBB44C" w14:textId="77777777" w:rsidR="008D5009" w:rsidRPr="001535A4" w:rsidRDefault="00707501" w:rsidP="00426349">
            <w:pPr>
              <w:suppressAutoHyphens/>
              <w:spacing w:before="0" w:after="0"/>
              <w:rPr>
                <w:color w:val="000000"/>
                <w:sz w:val="16"/>
                <w:szCs w:val="16"/>
                <w:lang w:val="de-DE"/>
              </w:rPr>
            </w:pPr>
            <w:r w:rsidRPr="001535A4">
              <w:rPr>
                <w:noProof/>
                <w:color w:val="000000"/>
                <w:sz w:val="16"/>
                <w:szCs w:val="16"/>
                <w:lang w:val="de-DE"/>
              </w:rPr>
              <w:t>067</w:t>
            </w:r>
            <w:r w:rsidRPr="001535A4">
              <w:rPr>
                <w:color w:val="000000"/>
                <w:sz w:val="16"/>
                <w:szCs w:val="16"/>
                <w:lang w:val="de-DE"/>
              </w:rPr>
              <w:t xml:space="preserve">. </w:t>
            </w:r>
            <w:r w:rsidRPr="001535A4">
              <w:rPr>
                <w:noProof/>
                <w:color w:val="000000"/>
                <w:sz w:val="16"/>
                <w:szCs w:val="16"/>
                <w:lang w:val="de-DE"/>
              </w:rPr>
              <w:t>Entwicklung von KMU, Förderung von Unternehmertum und Gründerzentren (einschließlich der Unterstützung von Spin-offs und Spin-outs)</w:t>
            </w:r>
          </w:p>
        </w:tc>
        <w:tc>
          <w:tcPr>
            <w:tcW w:w="0" w:type="auto"/>
            <w:shd w:val="clear" w:color="auto" w:fill="auto"/>
          </w:tcPr>
          <w:p w14:paraId="0CD0BC47" w14:textId="77777777" w:rsidR="008D5009" w:rsidRPr="00D243BB" w:rsidRDefault="00707501" w:rsidP="00426349">
            <w:pPr>
              <w:suppressAutoHyphens/>
              <w:spacing w:before="0" w:after="0"/>
              <w:jc w:val="right"/>
              <w:rPr>
                <w:sz w:val="16"/>
                <w:szCs w:val="16"/>
                <w:highlight w:val="yellow"/>
              </w:rPr>
            </w:pPr>
            <w:r w:rsidRPr="00D243BB">
              <w:rPr>
                <w:noProof/>
                <w:sz w:val="16"/>
                <w:szCs w:val="16"/>
                <w:highlight w:val="yellow"/>
              </w:rPr>
              <w:t>543.633,00</w:t>
            </w:r>
          </w:p>
        </w:tc>
      </w:tr>
      <w:tr w:rsidR="00CC0692" w14:paraId="1323F3C6" w14:textId="77777777" w:rsidTr="00426349">
        <w:trPr>
          <w:trHeight w:val="288"/>
        </w:trPr>
        <w:tc>
          <w:tcPr>
            <w:tcW w:w="0" w:type="auto"/>
            <w:shd w:val="clear" w:color="auto" w:fill="auto"/>
          </w:tcPr>
          <w:p w14:paraId="571A4C06" w14:textId="77777777" w:rsidR="008D5009" w:rsidRPr="00727EAD" w:rsidRDefault="00707501"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14:paraId="26E36370" w14:textId="77777777" w:rsidR="008D5009" w:rsidRPr="00727EAD" w:rsidRDefault="00707501" w:rsidP="00426349">
            <w:pPr>
              <w:suppressAutoHyphens/>
              <w:spacing w:before="0" w:after="0"/>
              <w:rPr>
                <w:color w:val="000000"/>
                <w:sz w:val="16"/>
                <w:szCs w:val="16"/>
              </w:rPr>
            </w:pPr>
            <w:r w:rsidRPr="00727EAD">
              <w:rPr>
                <w:noProof/>
                <w:color w:val="000000"/>
                <w:sz w:val="16"/>
                <w:szCs w:val="16"/>
              </w:rPr>
              <w:t>Stärker entwickelte Regionen</w:t>
            </w:r>
          </w:p>
        </w:tc>
        <w:tc>
          <w:tcPr>
            <w:tcW w:w="0" w:type="auto"/>
            <w:shd w:val="clear" w:color="auto" w:fill="auto"/>
          </w:tcPr>
          <w:p w14:paraId="7C6A90AE" w14:textId="77777777" w:rsidR="008D5009" w:rsidRPr="001535A4" w:rsidRDefault="00707501" w:rsidP="00426349">
            <w:pPr>
              <w:suppressAutoHyphens/>
              <w:spacing w:before="0" w:after="0"/>
              <w:rPr>
                <w:color w:val="000000"/>
                <w:sz w:val="16"/>
                <w:szCs w:val="16"/>
                <w:lang w:val="de-DE"/>
              </w:rPr>
            </w:pPr>
            <w:r w:rsidRPr="001535A4">
              <w:rPr>
                <w:noProof/>
                <w:color w:val="000000"/>
                <w:sz w:val="16"/>
                <w:szCs w:val="16"/>
                <w:lang w:val="de-DE"/>
              </w:rPr>
              <w:t>072</w:t>
            </w:r>
            <w:r w:rsidRPr="001535A4">
              <w:rPr>
                <w:color w:val="000000"/>
                <w:sz w:val="16"/>
                <w:szCs w:val="16"/>
                <w:lang w:val="de-DE"/>
              </w:rPr>
              <w:t xml:space="preserve">. </w:t>
            </w:r>
            <w:r w:rsidRPr="001535A4">
              <w:rPr>
                <w:noProof/>
                <w:color w:val="000000"/>
                <w:sz w:val="16"/>
                <w:szCs w:val="16"/>
                <w:lang w:val="de-DE"/>
              </w:rPr>
              <w:t>Geschäftsinfrastruktur für KMU (einschließlich Industrieparks und Gewerbegebieten)</w:t>
            </w:r>
          </w:p>
        </w:tc>
        <w:tc>
          <w:tcPr>
            <w:tcW w:w="0" w:type="auto"/>
            <w:shd w:val="clear" w:color="auto" w:fill="auto"/>
          </w:tcPr>
          <w:p w14:paraId="1F3D70FA" w14:textId="77777777" w:rsidR="008D5009" w:rsidRPr="00D243BB" w:rsidRDefault="00707501" w:rsidP="00426349">
            <w:pPr>
              <w:suppressAutoHyphens/>
              <w:spacing w:before="0" w:after="0"/>
              <w:jc w:val="right"/>
              <w:rPr>
                <w:sz w:val="16"/>
                <w:szCs w:val="16"/>
                <w:highlight w:val="yellow"/>
              </w:rPr>
            </w:pPr>
            <w:r w:rsidRPr="00D243BB">
              <w:rPr>
                <w:noProof/>
                <w:sz w:val="16"/>
                <w:szCs w:val="16"/>
                <w:highlight w:val="yellow"/>
              </w:rPr>
              <w:t>1.000.000,00</w:t>
            </w:r>
          </w:p>
        </w:tc>
      </w:tr>
      <w:tr w:rsidR="00CC0692" w14:paraId="3D55B98E" w14:textId="77777777" w:rsidTr="00426349">
        <w:trPr>
          <w:trHeight w:val="288"/>
        </w:trPr>
        <w:tc>
          <w:tcPr>
            <w:tcW w:w="0" w:type="auto"/>
            <w:shd w:val="clear" w:color="auto" w:fill="auto"/>
          </w:tcPr>
          <w:p w14:paraId="654BBB4F" w14:textId="77777777" w:rsidR="008D5009" w:rsidRPr="00727EAD" w:rsidRDefault="00707501"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14:paraId="255DB160" w14:textId="77777777" w:rsidR="008D5009" w:rsidRPr="00727EAD" w:rsidRDefault="00707501" w:rsidP="00426349">
            <w:pPr>
              <w:suppressAutoHyphens/>
              <w:spacing w:before="0" w:after="0"/>
              <w:rPr>
                <w:color w:val="000000"/>
                <w:sz w:val="16"/>
                <w:szCs w:val="16"/>
              </w:rPr>
            </w:pPr>
            <w:r w:rsidRPr="00727EAD">
              <w:rPr>
                <w:noProof/>
                <w:color w:val="000000"/>
                <w:sz w:val="16"/>
                <w:szCs w:val="16"/>
              </w:rPr>
              <w:t>Stärker entwickelte Regionen</w:t>
            </w:r>
          </w:p>
        </w:tc>
        <w:tc>
          <w:tcPr>
            <w:tcW w:w="0" w:type="auto"/>
            <w:shd w:val="clear" w:color="auto" w:fill="auto"/>
          </w:tcPr>
          <w:p w14:paraId="166A6407" w14:textId="77777777" w:rsidR="008D5009" w:rsidRPr="001535A4" w:rsidRDefault="00707501" w:rsidP="00426349">
            <w:pPr>
              <w:suppressAutoHyphens/>
              <w:spacing w:before="0" w:after="0"/>
              <w:rPr>
                <w:color w:val="000000"/>
                <w:sz w:val="16"/>
                <w:szCs w:val="16"/>
                <w:lang w:val="de-DE"/>
              </w:rPr>
            </w:pPr>
            <w:r w:rsidRPr="001535A4">
              <w:rPr>
                <w:noProof/>
                <w:color w:val="000000"/>
                <w:sz w:val="16"/>
                <w:szCs w:val="16"/>
                <w:lang w:val="de-DE"/>
              </w:rPr>
              <w:t>085</w:t>
            </w:r>
            <w:r w:rsidRPr="001535A4">
              <w:rPr>
                <w:color w:val="000000"/>
                <w:sz w:val="16"/>
                <w:szCs w:val="16"/>
                <w:lang w:val="de-DE"/>
              </w:rPr>
              <w:t xml:space="preserve">. </w:t>
            </w:r>
            <w:r w:rsidRPr="001535A4">
              <w:rPr>
                <w:noProof/>
                <w:color w:val="000000"/>
                <w:sz w:val="16"/>
                <w:szCs w:val="16"/>
                <w:lang w:val="de-DE"/>
              </w:rPr>
              <w:t>Schutz und Verbesserung der biologischen Vielfalt, des Naturschutzes und grüner Infrastrukturen</w:t>
            </w:r>
          </w:p>
        </w:tc>
        <w:tc>
          <w:tcPr>
            <w:tcW w:w="0" w:type="auto"/>
            <w:shd w:val="clear" w:color="auto" w:fill="auto"/>
          </w:tcPr>
          <w:p w14:paraId="0A8C2435" w14:textId="77777777" w:rsidR="008D5009" w:rsidRPr="00D243BB" w:rsidRDefault="00707501" w:rsidP="00426349">
            <w:pPr>
              <w:suppressAutoHyphens/>
              <w:spacing w:before="0" w:after="0"/>
              <w:jc w:val="right"/>
              <w:rPr>
                <w:sz w:val="16"/>
                <w:szCs w:val="16"/>
                <w:highlight w:val="yellow"/>
              </w:rPr>
            </w:pPr>
            <w:r w:rsidRPr="00D243BB">
              <w:rPr>
                <w:noProof/>
                <w:sz w:val="16"/>
                <w:szCs w:val="16"/>
                <w:highlight w:val="yellow"/>
              </w:rPr>
              <w:t>500.000,00</w:t>
            </w:r>
          </w:p>
        </w:tc>
      </w:tr>
      <w:tr w:rsidR="00CC0692" w14:paraId="3FE30DF8" w14:textId="77777777" w:rsidTr="00426349">
        <w:trPr>
          <w:trHeight w:val="288"/>
        </w:trPr>
        <w:tc>
          <w:tcPr>
            <w:tcW w:w="0" w:type="auto"/>
            <w:shd w:val="clear" w:color="auto" w:fill="auto"/>
          </w:tcPr>
          <w:p w14:paraId="1CBC4E2F" w14:textId="77777777" w:rsidR="008D5009" w:rsidRPr="00727EAD" w:rsidRDefault="00707501"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14:paraId="7F10337E" w14:textId="77777777" w:rsidR="008D5009" w:rsidRPr="00727EAD" w:rsidRDefault="00707501" w:rsidP="00426349">
            <w:pPr>
              <w:suppressAutoHyphens/>
              <w:spacing w:before="0" w:after="0"/>
              <w:rPr>
                <w:color w:val="000000"/>
                <w:sz w:val="16"/>
                <w:szCs w:val="16"/>
              </w:rPr>
            </w:pPr>
            <w:r w:rsidRPr="00727EAD">
              <w:rPr>
                <w:noProof/>
                <w:color w:val="000000"/>
                <w:sz w:val="16"/>
                <w:szCs w:val="16"/>
              </w:rPr>
              <w:t>Stärker entwickelte Regionen</w:t>
            </w:r>
          </w:p>
        </w:tc>
        <w:tc>
          <w:tcPr>
            <w:tcW w:w="0" w:type="auto"/>
            <w:shd w:val="clear" w:color="auto" w:fill="auto"/>
          </w:tcPr>
          <w:p w14:paraId="2B94617C" w14:textId="77777777" w:rsidR="008D5009" w:rsidRPr="001535A4" w:rsidRDefault="00707501" w:rsidP="00426349">
            <w:pPr>
              <w:suppressAutoHyphens/>
              <w:spacing w:before="0" w:after="0"/>
              <w:rPr>
                <w:color w:val="000000"/>
                <w:sz w:val="16"/>
                <w:szCs w:val="16"/>
                <w:lang w:val="de-DE"/>
              </w:rPr>
            </w:pPr>
            <w:r w:rsidRPr="001535A4">
              <w:rPr>
                <w:noProof/>
                <w:color w:val="000000"/>
                <w:sz w:val="16"/>
                <w:szCs w:val="16"/>
                <w:lang w:val="de-DE"/>
              </w:rPr>
              <w:t>089</w:t>
            </w:r>
            <w:r w:rsidRPr="001535A4">
              <w:rPr>
                <w:color w:val="000000"/>
                <w:sz w:val="16"/>
                <w:szCs w:val="16"/>
                <w:lang w:val="de-DE"/>
              </w:rPr>
              <w:t xml:space="preserve">. </w:t>
            </w:r>
            <w:r w:rsidRPr="001535A4">
              <w:rPr>
                <w:noProof/>
                <w:color w:val="000000"/>
                <w:sz w:val="16"/>
                <w:szCs w:val="16"/>
                <w:lang w:val="de-DE"/>
              </w:rPr>
              <w:t>Sanierung von Industriegeländen und kontaminierten Flächen</w:t>
            </w:r>
          </w:p>
        </w:tc>
        <w:tc>
          <w:tcPr>
            <w:tcW w:w="0" w:type="auto"/>
            <w:shd w:val="clear" w:color="auto" w:fill="auto"/>
          </w:tcPr>
          <w:p w14:paraId="766C9D7F" w14:textId="77777777" w:rsidR="008D5009" w:rsidRPr="00D243BB" w:rsidRDefault="00707501" w:rsidP="00426349">
            <w:pPr>
              <w:suppressAutoHyphens/>
              <w:spacing w:before="0" w:after="0"/>
              <w:jc w:val="right"/>
              <w:rPr>
                <w:sz w:val="16"/>
                <w:szCs w:val="16"/>
                <w:highlight w:val="yellow"/>
              </w:rPr>
            </w:pPr>
            <w:r w:rsidRPr="00D243BB">
              <w:rPr>
                <w:noProof/>
                <w:sz w:val="16"/>
                <w:szCs w:val="16"/>
                <w:highlight w:val="yellow"/>
              </w:rPr>
              <w:t>2.000.000,00</w:t>
            </w:r>
          </w:p>
        </w:tc>
      </w:tr>
    </w:tbl>
    <w:p w14:paraId="049BAE40" w14:textId="77777777" w:rsidR="008D5009" w:rsidRDefault="008D5009" w:rsidP="008D5009">
      <w:pPr>
        <w:suppressAutoHyphens/>
        <w:spacing w:before="0" w:after="0"/>
        <w:rPr>
          <w:sz w:val="16"/>
          <w:szCs w:val="16"/>
        </w:rPr>
      </w:pPr>
    </w:p>
    <w:p w14:paraId="637887D8" w14:textId="77777777" w:rsidR="008D5009" w:rsidRPr="005701D6" w:rsidRDefault="00707501" w:rsidP="008D5009">
      <w:pPr>
        <w:keepNext/>
        <w:autoSpaceDE w:val="0"/>
        <w:autoSpaceDN w:val="0"/>
        <w:adjustRightInd w:val="0"/>
        <w:spacing w:before="0" w:after="0"/>
        <w:rPr>
          <w:sz w:val="20"/>
          <w:szCs w:val="20"/>
        </w:rPr>
      </w:pPr>
      <w:r w:rsidRPr="005701D6">
        <w:rPr>
          <w:b/>
          <w:noProof/>
          <w:sz w:val="20"/>
          <w:szCs w:val="20"/>
          <w:lang w:eastAsia="en-GB"/>
        </w:rPr>
        <w:t>Tabelle 8: Dimension 2 – Finanzierungsform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0"/>
        <w:gridCol w:w="1692"/>
        <w:gridCol w:w="1692"/>
        <w:gridCol w:w="6372"/>
        <w:gridCol w:w="3028"/>
      </w:tblGrid>
      <w:tr w:rsidR="00CC0692" w:rsidRPr="00EF067B" w14:paraId="76B8D27E" w14:textId="77777777" w:rsidTr="00426349">
        <w:trPr>
          <w:trHeight w:val="288"/>
          <w:tblHeader/>
        </w:trPr>
        <w:tc>
          <w:tcPr>
            <w:tcW w:w="0" w:type="auto"/>
            <w:gridSpan w:val="2"/>
            <w:shd w:val="clear" w:color="auto" w:fill="auto"/>
          </w:tcPr>
          <w:p w14:paraId="220044F5" w14:textId="77777777" w:rsidR="008D5009" w:rsidRPr="005B69A1" w:rsidRDefault="00707501" w:rsidP="00426349">
            <w:pPr>
              <w:suppressAutoHyphens/>
              <w:spacing w:before="0" w:after="0"/>
              <w:rPr>
                <w:b/>
                <w:color w:val="000000"/>
                <w:sz w:val="18"/>
                <w:szCs w:val="18"/>
              </w:rPr>
            </w:pPr>
            <w:r>
              <w:rPr>
                <w:b/>
                <w:noProof/>
                <w:color w:val="000000"/>
                <w:sz w:val="16"/>
                <w:szCs w:val="16"/>
              </w:rPr>
              <w:t>Prioritätsachse</w:t>
            </w:r>
          </w:p>
        </w:tc>
        <w:tc>
          <w:tcPr>
            <w:tcW w:w="0" w:type="auto"/>
            <w:gridSpan w:val="3"/>
            <w:shd w:val="clear" w:color="auto" w:fill="auto"/>
          </w:tcPr>
          <w:p w14:paraId="7F623C86" w14:textId="77777777" w:rsidR="008D5009" w:rsidRPr="001535A4" w:rsidRDefault="00707501" w:rsidP="00426349">
            <w:pPr>
              <w:suppressAutoHyphens/>
              <w:spacing w:before="0" w:after="0"/>
              <w:rPr>
                <w:b/>
                <w:color w:val="000000"/>
                <w:sz w:val="18"/>
                <w:szCs w:val="18"/>
                <w:lang w:val="de-DE"/>
              </w:rPr>
            </w:pPr>
            <w:r w:rsidRPr="001535A4">
              <w:rPr>
                <w:b/>
                <w:noProof/>
                <w:color w:val="000000"/>
                <w:sz w:val="16"/>
                <w:szCs w:val="16"/>
                <w:lang w:val="de-DE"/>
              </w:rPr>
              <w:t xml:space="preserve">4 - </w:t>
            </w:r>
            <w:r w:rsidRPr="001535A4">
              <w:rPr>
                <w:b/>
                <w:color w:val="000000"/>
                <w:sz w:val="16"/>
                <w:szCs w:val="16"/>
                <w:lang w:val="de-DE"/>
              </w:rPr>
              <w:t xml:space="preserve"> </w:t>
            </w:r>
            <w:r w:rsidRPr="001535A4">
              <w:rPr>
                <w:b/>
                <w:noProof/>
                <w:color w:val="000000"/>
                <w:sz w:val="16"/>
                <w:szCs w:val="16"/>
                <w:lang w:val="de-DE"/>
              </w:rPr>
              <w:t>Stabilisierung benachteiligter Stadtteile durch integrierte Entwicklungsansätze</w:t>
            </w:r>
          </w:p>
        </w:tc>
      </w:tr>
      <w:tr w:rsidR="00CC0692" w14:paraId="048117D8" w14:textId="77777777" w:rsidTr="00426349">
        <w:trPr>
          <w:trHeight w:val="288"/>
          <w:tblHeader/>
        </w:trPr>
        <w:tc>
          <w:tcPr>
            <w:tcW w:w="0" w:type="auto"/>
            <w:shd w:val="clear" w:color="auto" w:fill="auto"/>
          </w:tcPr>
          <w:p w14:paraId="2B7028AE" w14:textId="77777777" w:rsidR="008D5009" w:rsidRPr="00376E50" w:rsidRDefault="00707501" w:rsidP="00426349">
            <w:pPr>
              <w:suppressAutoHyphens/>
              <w:spacing w:before="0" w:after="0"/>
              <w:jc w:val="center"/>
              <w:rPr>
                <w:b/>
                <w:color w:val="000000"/>
                <w:sz w:val="16"/>
                <w:szCs w:val="16"/>
              </w:rPr>
            </w:pPr>
            <w:r>
              <w:rPr>
                <w:b/>
                <w:bCs/>
                <w:noProof/>
                <w:color w:val="000000"/>
                <w:sz w:val="16"/>
                <w:szCs w:val="16"/>
                <w:lang w:eastAsia="en-GB"/>
              </w:rPr>
              <w:t>Fonds</w:t>
            </w:r>
          </w:p>
        </w:tc>
        <w:tc>
          <w:tcPr>
            <w:tcW w:w="0" w:type="auto"/>
            <w:gridSpan w:val="2"/>
            <w:shd w:val="clear" w:color="auto" w:fill="auto"/>
          </w:tcPr>
          <w:p w14:paraId="08D56D43" w14:textId="77777777" w:rsidR="008D5009" w:rsidRPr="00376E50" w:rsidRDefault="00707501" w:rsidP="00426349">
            <w:pPr>
              <w:suppressAutoHyphens/>
              <w:spacing w:before="0" w:after="0"/>
              <w:jc w:val="center"/>
              <w:rPr>
                <w:b/>
                <w:bCs/>
                <w:color w:val="000000"/>
                <w:sz w:val="16"/>
                <w:szCs w:val="16"/>
                <w:lang w:eastAsia="en-GB"/>
              </w:rPr>
            </w:pPr>
            <w:r>
              <w:rPr>
                <w:b/>
                <w:bCs/>
                <w:noProof/>
                <w:color w:val="000000"/>
                <w:sz w:val="16"/>
                <w:szCs w:val="16"/>
                <w:lang w:eastAsia="en-GB"/>
              </w:rPr>
              <w:t>Regionenkategorie</w:t>
            </w:r>
          </w:p>
        </w:tc>
        <w:tc>
          <w:tcPr>
            <w:tcW w:w="0" w:type="auto"/>
            <w:shd w:val="clear" w:color="auto" w:fill="auto"/>
          </w:tcPr>
          <w:p w14:paraId="7ECD52D7" w14:textId="77777777" w:rsidR="008D5009" w:rsidRPr="00376E50" w:rsidRDefault="00707501" w:rsidP="00426349">
            <w:pPr>
              <w:spacing w:before="0" w:after="0"/>
              <w:jc w:val="center"/>
              <w:rPr>
                <w:b/>
                <w:color w:val="000000"/>
                <w:sz w:val="16"/>
                <w:szCs w:val="16"/>
              </w:rPr>
            </w:pPr>
            <w:r w:rsidRPr="00376E50">
              <w:rPr>
                <w:b/>
                <w:noProof/>
                <w:color w:val="000000"/>
                <w:sz w:val="16"/>
                <w:szCs w:val="16"/>
              </w:rPr>
              <w:t>Code</w:t>
            </w:r>
          </w:p>
        </w:tc>
        <w:tc>
          <w:tcPr>
            <w:tcW w:w="0" w:type="auto"/>
            <w:shd w:val="clear" w:color="auto" w:fill="auto"/>
          </w:tcPr>
          <w:p w14:paraId="25F00874" w14:textId="77777777" w:rsidR="008D5009" w:rsidRPr="00376E50" w:rsidRDefault="00707501" w:rsidP="00426349">
            <w:pPr>
              <w:suppressAutoHyphens/>
              <w:spacing w:before="0" w:after="0"/>
              <w:jc w:val="center"/>
              <w:rPr>
                <w:b/>
                <w:color w:val="000000"/>
                <w:sz w:val="16"/>
                <w:szCs w:val="16"/>
              </w:rPr>
            </w:pPr>
            <w:r w:rsidRPr="00376E50">
              <w:rPr>
                <w:b/>
                <w:noProof/>
                <w:color w:val="000000"/>
                <w:sz w:val="16"/>
                <w:szCs w:val="16"/>
              </w:rPr>
              <w:t>Betrag (EUR)</w:t>
            </w:r>
          </w:p>
        </w:tc>
      </w:tr>
      <w:tr w:rsidR="00CC0692" w14:paraId="3E3A4188" w14:textId="77777777" w:rsidTr="00426349">
        <w:trPr>
          <w:trHeight w:val="288"/>
        </w:trPr>
        <w:tc>
          <w:tcPr>
            <w:tcW w:w="0" w:type="auto"/>
            <w:shd w:val="clear" w:color="auto" w:fill="auto"/>
          </w:tcPr>
          <w:p w14:paraId="677C7ACE" w14:textId="77777777" w:rsidR="008D5009" w:rsidRPr="00727EAD" w:rsidRDefault="00707501" w:rsidP="00426349">
            <w:pPr>
              <w:pStyle w:val="Text2"/>
              <w:spacing w:before="0" w:after="0"/>
              <w:ind w:left="0"/>
              <w:jc w:val="center"/>
              <w:rPr>
                <w:color w:val="000000"/>
                <w:sz w:val="16"/>
                <w:szCs w:val="16"/>
              </w:rPr>
            </w:pPr>
            <w:r w:rsidRPr="00727EAD">
              <w:rPr>
                <w:noProof/>
                <w:color w:val="000000"/>
                <w:sz w:val="16"/>
                <w:szCs w:val="16"/>
              </w:rPr>
              <w:t>ERDF</w:t>
            </w:r>
          </w:p>
        </w:tc>
        <w:tc>
          <w:tcPr>
            <w:tcW w:w="0" w:type="auto"/>
            <w:gridSpan w:val="2"/>
            <w:shd w:val="clear" w:color="auto" w:fill="auto"/>
          </w:tcPr>
          <w:p w14:paraId="2D8019A9" w14:textId="77777777" w:rsidR="008D5009" w:rsidRPr="00727EAD" w:rsidRDefault="00707501" w:rsidP="00426349">
            <w:pPr>
              <w:suppressAutoHyphens/>
              <w:spacing w:before="0" w:after="0"/>
              <w:rPr>
                <w:color w:val="000000"/>
                <w:sz w:val="16"/>
                <w:szCs w:val="16"/>
              </w:rPr>
            </w:pPr>
            <w:r w:rsidRPr="00727EAD">
              <w:rPr>
                <w:noProof/>
                <w:color w:val="000000"/>
                <w:sz w:val="16"/>
                <w:szCs w:val="16"/>
              </w:rPr>
              <w:t>Stärker entwickelte Regionen</w:t>
            </w:r>
          </w:p>
        </w:tc>
        <w:tc>
          <w:tcPr>
            <w:tcW w:w="0" w:type="auto"/>
            <w:shd w:val="clear" w:color="auto" w:fill="auto"/>
          </w:tcPr>
          <w:p w14:paraId="266546A8" w14:textId="77777777" w:rsidR="008D5009" w:rsidRPr="00727EAD" w:rsidRDefault="00707501"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Nicht rückzahlbare Finanzhilfe</w:t>
            </w:r>
          </w:p>
        </w:tc>
        <w:tc>
          <w:tcPr>
            <w:tcW w:w="0" w:type="auto"/>
            <w:shd w:val="clear" w:color="auto" w:fill="auto"/>
          </w:tcPr>
          <w:p w14:paraId="165461D7" w14:textId="77777777" w:rsidR="008D5009" w:rsidRPr="00376E50" w:rsidRDefault="00707501" w:rsidP="00426349">
            <w:pPr>
              <w:suppressAutoHyphens/>
              <w:spacing w:before="0" w:after="0"/>
              <w:jc w:val="right"/>
              <w:rPr>
                <w:color w:val="000000"/>
                <w:sz w:val="16"/>
                <w:szCs w:val="16"/>
              </w:rPr>
            </w:pPr>
            <w:r w:rsidRPr="00D243BB">
              <w:rPr>
                <w:noProof/>
                <w:color w:val="000000"/>
                <w:sz w:val="16"/>
                <w:szCs w:val="16"/>
                <w:highlight w:val="yellow"/>
              </w:rPr>
              <w:t>15.000.000,00</w:t>
            </w:r>
          </w:p>
        </w:tc>
      </w:tr>
    </w:tbl>
    <w:p w14:paraId="5BF0E2BC" w14:textId="77777777" w:rsidR="008D5009" w:rsidRDefault="008D5009" w:rsidP="008D5009">
      <w:pPr>
        <w:suppressAutoHyphens/>
        <w:spacing w:before="0" w:after="0"/>
        <w:rPr>
          <w:color w:val="000000"/>
          <w:sz w:val="18"/>
          <w:szCs w:val="18"/>
        </w:rPr>
      </w:pPr>
    </w:p>
    <w:p w14:paraId="43372874" w14:textId="77777777" w:rsidR="008D5009" w:rsidRPr="005701D6" w:rsidRDefault="00707501" w:rsidP="008D5009">
      <w:pPr>
        <w:keepNext/>
        <w:autoSpaceDE w:val="0"/>
        <w:autoSpaceDN w:val="0"/>
        <w:adjustRightInd w:val="0"/>
        <w:spacing w:before="0" w:after="0"/>
        <w:rPr>
          <w:b/>
          <w:sz w:val="20"/>
          <w:szCs w:val="20"/>
          <w:lang w:eastAsia="en-GB"/>
        </w:rPr>
      </w:pPr>
      <w:r w:rsidRPr="005701D6">
        <w:rPr>
          <w:b/>
          <w:noProof/>
          <w:sz w:val="20"/>
          <w:szCs w:val="20"/>
          <w:lang w:eastAsia="en-GB"/>
        </w:rPr>
        <w:t>Tabelle 9: Dimension 3 – Art des Gebiets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3"/>
        <w:gridCol w:w="1678"/>
        <w:gridCol w:w="1678"/>
        <w:gridCol w:w="7596"/>
        <w:gridCol w:w="1849"/>
      </w:tblGrid>
      <w:tr w:rsidR="00CC0692" w:rsidRPr="00EF067B" w14:paraId="464BFACA" w14:textId="77777777" w:rsidTr="00426349">
        <w:trPr>
          <w:trHeight w:val="288"/>
          <w:tblHeader/>
        </w:trPr>
        <w:tc>
          <w:tcPr>
            <w:tcW w:w="0" w:type="auto"/>
            <w:gridSpan w:val="2"/>
            <w:shd w:val="clear" w:color="auto" w:fill="auto"/>
          </w:tcPr>
          <w:p w14:paraId="3617C208" w14:textId="77777777" w:rsidR="008D5009" w:rsidRPr="005B69A1" w:rsidRDefault="00707501" w:rsidP="00426349">
            <w:pPr>
              <w:suppressAutoHyphens/>
              <w:spacing w:before="0" w:after="0"/>
              <w:rPr>
                <w:b/>
                <w:color w:val="000000"/>
                <w:sz w:val="18"/>
                <w:szCs w:val="18"/>
              </w:rPr>
            </w:pPr>
            <w:r>
              <w:rPr>
                <w:b/>
                <w:noProof/>
                <w:color w:val="000000"/>
                <w:sz w:val="16"/>
                <w:szCs w:val="16"/>
              </w:rPr>
              <w:t>Prioritätsachse</w:t>
            </w:r>
          </w:p>
        </w:tc>
        <w:tc>
          <w:tcPr>
            <w:tcW w:w="0" w:type="auto"/>
            <w:gridSpan w:val="3"/>
            <w:shd w:val="clear" w:color="auto" w:fill="auto"/>
          </w:tcPr>
          <w:p w14:paraId="487B8938" w14:textId="77777777" w:rsidR="008D5009" w:rsidRPr="001535A4" w:rsidRDefault="00707501" w:rsidP="00426349">
            <w:pPr>
              <w:suppressAutoHyphens/>
              <w:spacing w:before="0" w:after="0"/>
              <w:rPr>
                <w:b/>
                <w:color w:val="000000"/>
                <w:sz w:val="18"/>
                <w:szCs w:val="18"/>
                <w:lang w:val="de-DE"/>
              </w:rPr>
            </w:pPr>
            <w:r w:rsidRPr="001535A4">
              <w:rPr>
                <w:b/>
                <w:noProof/>
                <w:color w:val="000000"/>
                <w:sz w:val="16"/>
                <w:szCs w:val="16"/>
                <w:lang w:val="de-DE"/>
              </w:rPr>
              <w:t xml:space="preserve">4 - </w:t>
            </w:r>
            <w:r w:rsidRPr="001535A4">
              <w:rPr>
                <w:b/>
                <w:color w:val="000000"/>
                <w:sz w:val="16"/>
                <w:szCs w:val="16"/>
                <w:lang w:val="de-DE"/>
              </w:rPr>
              <w:t xml:space="preserve"> </w:t>
            </w:r>
            <w:r w:rsidRPr="001535A4">
              <w:rPr>
                <w:b/>
                <w:noProof/>
                <w:color w:val="000000"/>
                <w:sz w:val="16"/>
                <w:szCs w:val="16"/>
                <w:lang w:val="de-DE"/>
              </w:rPr>
              <w:t>Stabilisierung benachteiligter Stadtteile durch integrierte Entwicklungsansätze</w:t>
            </w:r>
          </w:p>
        </w:tc>
      </w:tr>
      <w:tr w:rsidR="00CC0692" w14:paraId="1E8C8FE3" w14:textId="77777777" w:rsidTr="00426349">
        <w:trPr>
          <w:trHeight w:val="288"/>
          <w:tblHeader/>
        </w:trPr>
        <w:tc>
          <w:tcPr>
            <w:tcW w:w="0" w:type="auto"/>
            <w:shd w:val="clear" w:color="auto" w:fill="auto"/>
          </w:tcPr>
          <w:p w14:paraId="6BE1023A" w14:textId="77777777" w:rsidR="008D5009" w:rsidRPr="00376E50" w:rsidRDefault="00707501" w:rsidP="00426349">
            <w:pPr>
              <w:suppressAutoHyphens/>
              <w:spacing w:before="0" w:after="0"/>
              <w:jc w:val="center"/>
              <w:rPr>
                <w:b/>
                <w:color w:val="FF0000"/>
                <w:sz w:val="16"/>
                <w:szCs w:val="16"/>
              </w:rPr>
            </w:pPr>
            <w:r>
              <w:rPr>
                <w:b/>
                <w:bCs/>
                <w:noProof/>
                <w:color w:val="000000"/>
                <w:sz w:val="16"/>
                <w:szCs w:val="16"/>
                <w:lang w:eastAsia="en-GB"/>
              </w:rPr>
              <w:t>Fonds</w:t>
            </w:r>
          </w:p>
        </w:tc>
        <w:tc>
          <w:tcPr>
            <w:tcW w:w="0" w:type="auto"/>
            <w:gridSpan w:val="2"/>
            <w:shd w:val="clear" w:color="auto" w:fill="auto"/>
          </w:tcPr>
          <w:p w14:paraId="321F6C06" w14:textId="77777777" w:rsidR="008D5009" w:rsidRPr="00376E50" w:rsidRDefault="00707501" w:rsidP="00426349">
            <w:pPr>
              <w:suppressAutoHyphens/>
              <w:spacing w:before="0" w:after="0"/>
              <w:jc w:val="center"/>
              <w:rPr>
                <w:b/>
                <w:color w:val="FF0000"/>
                <w:sz w:val="16"/>
                <w:szCs w:val="16"/>
              </w:rPr>
            </w:pPr>
            <w:r>
              <w:rPr>
                <w:b/>
                <w:bCs/>
                <w:noProof/>
                <w:color w:val="000000"/>
                <w:sz w:val="16"/>
                <w:szCs w:val="16"/>
                <w:lang w:eastAsia="en-GB"/>
              </w:rPr>
              <w:t>Regionenkategorie</w:t>
            </w:r>
          </w:p>
        </w:tc>
        <w:tc>
          <w:tcPr>
            <w:tcW w:w="0" w:type="auto"/>
            <w:shd w:val="clear" w:color="auto" w:fill="auto"/>
          </w:tcPr>
          <w:p w14:paraId="7A7FECE1" w14:textId="77777777" w:rsidR="008D5009" w:rsidRPr="00376E50" w:rsidRDefault="00707501" w:rsidP="00426349">
            <w:pPr>
              <w:spacing w:before="0" w:after="0"/>
              <w:jc w:val="center"/>
              <w:rPr>
                <w:b/>
                <w:color w:val="FF0000"/>
                <w:sz w:val="16"/>
                <w:szCs w:val="16"/>
              </w:rPr>
            </w:pPr>
            <w:r w:rsidRPr="00376E50">
              <w:rPr>
                <w:b/>
                <w:noProof/>
                <w:color w:val="000000"/>
                <w:sz w:val="16"/>
                <w:szCs w:val="16"/>
              </w:rPr>
              <w:t>Code</w:t>
            </w:r>
          </w:p>
        </w:tc>
        <w:tc>
          <w:tcPr>
            <w:tcW w:w="0" w:type="auto"/>
            <w:shd w:val="clear" w:color="auto" w:fill="auto"/>
          </w:tcPr>
          <w:p w14:paraId="18AF779D" w14:textId="77777777" w:rsidR="008D5009" w:rsidRPr="00376E50" w:rsidRDefault="00707501" w:rsidP="00426349">
            <w:pPr>
              <w:suppressAutoHyphens/>
              <w:spacing w:before="0" w:after="0"/>
              <w:jc w:val="center"/>
              <w:rPr>
                <w:b/>
                <w:color w:val="000000"/>
                <w:sz w:val="16"/>
                <w:szCs w:val="16"/>
              </w:rPr>
            </w:pPr>
            <w:r w:rsidRPr="00376E50">
              <w:rPr>
                <w:b/>
                <w:noProof/>
                <w:color w:val="000000"/>
                <w:sz w:val="16"/>
                <w:szCs w:val="16"/>
              </w:rPr>
              <w:t>Betrag (EUR)</w:t>
            </w:r>
          </w:p>
        </w:tc>
      </w:tr>
      <w:tr w:rsidR="00CC0692" w14:paraId="7A56F259" w14:textId="77777777" w:rsidTr="00426349">
        <w:trPr>
          <w:trHeight w:val="288"/>
        </w:trPr>
        <w:tc>
          <w:tcPr>
            <w:tcW w:w="0" w:type="auto"/>
            <w:shd w:val="clear" w:color="auto" w:fill="auto"/>
          </w:tcPr>
          <w:p w14:paraId="1178C6BE" w14:textId="77777777" w:rsidR="008D5009" w:rsidRPr="00727EAD" w:rsidRDefault="00707501"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p>
        </w:tc>
        <w:tc>
          <w:tcPr>
            <w:tcW w:w="0" w:type="auto"/>
            <w:gridSpan w:val="2"/>
            <w:shd w:val="clear" w:color="auto" w:fill="auto"/>
          </w:tcPr>
          <w:p w14:paraId="616D213E" w14:textId="77777777" w:rsidR="008D5009" w:rsidRPr="00727EAD" w:rsidRDefault="00707501" w:rsidP="00426349">
            <w:pPr>
              <w:suppressAutoHyphens/>
              <w:spacing w:before="0" w:after="0"/>
              <w:rPr>
                <w:color w:val="000000"/>
                <w:sz w:val="16"/>
                <w:szCs w:val="16"/>
              </w:rPr>
            </w:pPr>
            <w:r w:rsidRPr="00727EAD">
              <w:rPr>
                <w:noProof/>
                <w:color w:val="000000"/>
                <w:sz w:val="16"/>
                <w:szCs w:val="16"/>
              </w:rPr>
              <w:t>Stärker entwickelte Regionen</w:t>
            </w:r>
          </w:p>
        </w:tc>
        <w:tc>
          <w:tcPr>
            <w:tcW w:w="0" w:type="auto"/>
            <w:shd w:val="clear" w:color="auto" w:fill="auto"/>
          </w:tcPr>
          <w:p w14:paraId="32A12689" w14:textId="77777777" w:rsidR="008D5009" w:rsidRPr="001535A4" w:rsidRDefault="00707501" w:rsidP="00426349">
            <w:pPr>
              <w:suppressAutoHyphens/>
              <w:spacing w:before="0" w:after="0"/>
              <w:rPr>
                <w:color w:val="000000"/>
                <w:sz w:val="16"/>
                <w:szCs w:val="16"/>
                <w:lang w:val="de-DE"/>
              </w:rPr>
            </w:pPr>
            <w:r w:rsidRPr="001535A4">
              <w:rPr>
                <w:noProof/>
                <w:color w:val="000000"/>
                <w:sz w:val="16"/>
                <w:szCs w:val="16"/>
                <w:lang w:val="de-DE"/>
              </w:rPr>
              <w:t>01</w:t>
            </w:r>
            <w:r w:rsidRPr="001535A4">
              <w:rPr>
                <w:color w:val="000000"/>
                <w:sz w:val="16"/>
                <w:szCs w:val="16"/>
                <w:lang w:val="de-DE"/>
              </w:rPr>
              <w:t xml:space="preserve">. </w:t>
            </w:r>
            <w:r w:rsidRPr="001535A4">
              <w:rPr>
                <w:noProof/>
                <w:color w:val="000000"/>
                <w:sz w:val="16"/>
                <w:szCs w:val="16"/>
                <w:lang w:val="de-DE"/>
              </w:rPr>
              <w:t>Städtische Ballungsgebiete (dicht besiedelt, Bevölkerung &gt; 50 000)</w:t>
            </w:r>
          </w:p>
        </w:tc>
        <w:tc>
          <w:tcPr>
            <w:tcW w:w="0" w:type="auto"/>
            <w:shd w:val="clear" w:color="auto" w:fill="auto"/>
          </w:tcPr>
          <w:p w14:paraId="6B501588" w14:textId="77777777" w:rsidR="008D5009" w:rsidRPr="00376E50" w:rsidRDefault="00707501" w:rsidP="00426349">
            <w:pPr>
              <w:suppressAutoHyphens/>
              <w:spacing w:before="0" w:after="0"/>
              <w:jc w:val="right"/>
              <w:rPr>
                <w:color w:val="000000"/>
                <w:sz w:val="16"/>
                <w:szCs w:val="16"/>
              </w:rPr>
            </w:pPr>
            <w:r w:rsidRPr="00D243BB">
              <w:rPr>
                <w:noProof/>
                <w:sz w:val="16"/>
                <w:szCs w:val="16"/>
                <w:highlight w:val="yellow"/>
              </w:rPr>
              <w:t>15.000.000,00</w:t>
            </w:r>
          </w:p>
        </w:tc>
      </w:tr>
    </w:tbl>
    <w:p w14:paraId="749C288E" w14:textId="77777777" w:rsidR="008D5009" w:rsidRDefault="008D5009" w:rsidP="008D5009">
      <w:pPr>
        <w:suppressAutoHyphens/>
        <w:spacing w:before="0" w:after="0"/>
        <w:rPr>
          <w:color w:val="000000"/>
          <w:sz w:val="18"/>
          <w:szCs w:val="18"/>
        </w:rPr>
      </w:pPr>
    </w:p>
    <w:p w14:paraId="25CCC2E7" w14:textId="77777777" w:rsidR="008D5009" w:rsidRPr="005701D6" w:rsidRDefault="00707501" w:rsidP="008D5009">
      <w:pPr>
        <w:pStyle w:val="Text2"/>
        <w:spacing w:before="0" w:after="0"/>
        <w:ind w:left="0"/>
        <w:rPr>
          <w:color w:val="000000"/>
          <w:sz w:val="18"/>
          <w:szCs w:val="18"/>
        </w:rPr>
      </w:pPr>
      <w:r w:rsidRPr="005701D6">
        <w:rPr>
          <w:b/>
          <w:noProof/>
          <w:sz w:val="20"/>
          <w:lang w:eastAsia="en-GB"/>
        </w:rPr>
        <w:t>Tabelle 10: Dimension 4 – Territoriale Umsetzungsmechanismen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7"/>
        <w:gridCol w:w="1579"/>
        <w:gridCol w:w="1579"/>
        <w:gridCol w:w="4376"/>
        <w:gridCol w:w="5383"/>
      </w:tblGrid>
      <w:tr w:rsidR="00CC0692" w:rsidRPr="00EF067B" w14:paraId="0801A190" w14:textId="77777777" w:rsidTr="00426349">
        <w:trPr>
          <w:trHeight w:val="288"/>
          <w:tblHeader/>
        </w:trPr>
        <w:tc>
          <w:tcPr>
            <w:tcW w:w="0" w:type="auto"/>
            <w:gridSpan w:val="2"/>
            <w:shd w:val="clear" w:color="auto" w:fill="auto"/>
          </w:tcPr>
          <w:p w14:paraId="3B5DE060" w14:textId="77777777" w:rsidR="008D5009" w:rsidRPr="00C23AD8" w:rsidRDefault="00707501" w:rsidP="00426349">
            <w:pPr>
              <w:suppressAutoHyphens/>
              <w:spacing w:before="0" w:after="0"/>
              <w:rPr>
                <w:b/>
                <w:color w:val="000000"/>
                <w:sz w:val="18"/>
                <w:szCs w:val="18"/>
              </w:rPr>
            </w:pPr>
            <w:r>
              <w:rPr>
                <w:b/>
                <w:noProof/>
                <w:sz w:val="16"/>
                <w:szCs w:val="16"/>
              </w:rPr>
              <w:t>Prioritätsachse</w:t>
            </w:r>
          </w:p>
        </w:tc>
        <w:tc>
          <w:tcPr>
            <w:tcW w:w="0" w:type="auto"/>
            <w:gridSpan w:val="3"/>
            <w:shd w:val="clear" w:color="auto" w:fill="auto"/>
          </w:tcPr>
          <w:p w14:paraId="1B758F28" w14:textId="77777777" w:rsidR="008D5009" w:rsidRPr="001535A4" w:rsidRDefault="00707501" w:rsidP="00426349">
            <w:pPr>
              <w:suppressAutoHyphens/>
              <w:spacing w:before="0" w:after="0"/>
              <w:rPr>
                <w:b/>
                <w:color w:val="000000"/>
                <w:sz w:val="18"/>
                <w:szCs w:val="18"/>
                <w:lang w:val="de-DE"/>
              </w:rPr>
            </w:pPr>
            <w:r w:rsidRPr="001535A4">
              <w:rPr>
                <w:b/>
                <w:noProof/>
                <w:color w:val="000000"/>
                <w:sz w:val="18"/>
                <w:szCs w:val="18"/>
                <w:lang w:val="de-DE"/>
              </w:rPr>
              <w:t>4</w:t>
            </w:r>
            <w:r w:rsidRPr="001535A4">
              <w:rPr>
                <w:b/>
                <w:color w:val="000000"/>
                <w:sz w:val="18"/>
                <w:szCs w:val="18"/>
                <w:lang w:val="de-DE"/>
              </w:rPr>
              <w:t xml:space="preserve"> - </w:t>
            </w:r>
            <w:r w:rsidRPr="001535A4">
              <w:rPr>
                <w:b/>
                <w:noProof/>
                <w:color w:val="000000"/>
                <w:sz w:val="18"/>
                <w:szCs w:val="18"/>
                <w:lang w:val="de-DE"/>
              </w:rPr>
              <w:t>Stabilisierung benachteiligter Stadtteile durch integrierte Entwicklungsansätze</w:t>
            </w:r>
          </w:p>
        </w:tc>
      </w:tr>
      <w:tr w:rsidR="00CC0692" w14:paraId="230B2A29" w14:textId="77777777" w:rsidTr="00426349">
        <w:trPr>
          <w:trHeight w:val="288"/>
          <w:tblHeader/>
        </w:trPr>
        <w:tc>
          <w:tcPr>
            <w:tcW w:w="0" w:type="auto"/>
            <w:shd w:val="clear" w:color="auto" w:fill="auto"/>
          </w:tcPr>
          <w:p w14:paraId="419FD559" w14:textId="77777777" w:rsidR="008D5009" w:rsidRPr="00376E50" w:rsidRDefault="00707501" w:rsidP="00426349">
            <w:pPr>
              <w:suppressAutoHyphens/>
              <w:spacing w:before="0" w:after="0"/>
              <w:jc w:val="center"/>
              <w:rPr>
                <w:b/>
                <w:color w:val="000000"/>
                <w:sz w:val="16"/>
                <w:szCs w:val="16"/>
              </w:rPr>
            </w:pPr>
            <w:r>
              <w:rPr>
                <w:b/>
                <w:bCs/>
                <w:noProof/>
                <w:color w:val="000000"/>
                <w:sz w:val="16"/>
                <w:szCs w:val="16"/>
                <w:lang w:eastAsia="en-GB"/>
              </w:rPr>
              <w:t>Fonds</w:t>
            </w:r>
          </w:p>
        </w:tc>
        <w:tc>
          <w:tcPr>
            <w:tcW w:w="0" w:type="auto"/>
            <w:gridSpan w:val="2"/>
            <w:shd w:val="clear" w:color="auto" w:fill="auto"/>
          </w:tcPr>
          <w:p w14:paraId="2BC88E7A" w14:textId="77777777" w:rsidR="008D5009" w:rsidRPr="00376E50" w:rsidRDefault="00707501" w:rsidP="00426349">
            <w:pPr>
              <w:suppressAutoHyphens/>
              <w:spacing w:before="0" w:after="0"/>
              <w:jc w:val="center"/>
              <w:rPr>
                <w:b/>
                <w:bCs/>
                <w:color w:val="000000"/>
                <w:sz w:val="16"/>
                <w:szCs w:val="16"/>
                <w:lang w:eastAsia="en-GB"/>
              </w:rPr>
            </w:pPr>
            <w:r>
              <w:rPr>
                <w:b/>
                <w:bCs/>
                <w:noProof/>
                <w:color w:val="000000"/>
                <w:sz w:val="16"/>
                <w:szCs w:val="16"/>
                <w:lang w:eastAsia="en-GB"/>
              </w:rPr>
              <w:t>Regionenkategorie</w:t>
            </w:r>
          </w:p>
        </w:tc>
        <w:tc>
          <w:tcPr>
            <w:tcW w:w="0" w:type="auto"/>
            <w:shd w:val="clear" w:color="auto" w:fill="auto"/>
          </w:tcPr>
          <w:p w14:paraId="480E9B50" w14:textId="77777777" w:rsidR="008D5009" w:rsidRPr="00376E50" w:rsidRDefault="00707501" w:rsidP="00426349">
            <w:pPr>
              <w:spacing w:before="0" w:after="0"/>
              <w:jc w:val="center"/>
              <w:rPr>
                <w:b/>
                <w:color w:val="000000"/>
                <w:sz w:val="16"/>
                <w:szCs w:val="16"/>
              </w:rPr>
            </w:pPr>
            <w:r w:rsidRPr="00376E50">
              <w:rPr>
                <w:b/>
                <w:noProof/>
                <w:color w:val="000000"/>
                <w:sz w:val="16"/>
                <w:szCs w:val="16"/>
              </w:rPr>
              <w:t>Code</w:t>
            </w:r>
          </w:p>
        </w:tc>
        <w:tc>
          <w:tcPr>
            <w:tcW w:w="0" w:type="auto"/>
            <w:shd w:val="clear" w:color="auto" w:fill="auto"/>
          </w:tcPr>
          <w:p w14:paraId="7369205B" w14:textId="77777777" w:rsidR="008D5009" w:rsidRPr="00376E50" w:rsidRDefault="00707501" w:rsidP="00426349">
            <w:pPr>
              <w:suppressAutoHyphens/>
              <w:spacing w:before="0" w:after="0"/>
              <w:jc w:val="center"/>
              <w:rPr>
                <w:b/>
                <w:color w:val="000000"/>
                <w:sz w:val="16"/>
                <w:szCs w:val="16"/>
              </w:rPr>
            </w:pPr>
            <w:r w:rsidRPr="00376E50">
              <w:rPr>
                <w:b/>
                <w:noProof/>
                <w:color w:val="000000"/>
                <w:sz w:val="16"/>
                <w:szCs w:val="16"/>
              </w:rPr>
              <w:t>Betrag (EUR)</w:t>
            </w:r>
          </w:p>
        </w:tc>
      </w:tr>
      <w:tr w:rsidR="00CC0692" w14:paraId="6D73B427" w14:textId="77777777" w:rsidTr="00426349">
        <w:trPr>
          <w:trHeight w:val="288"/>
        </w:trPr>
        <w:tc>
          <w:tcPr>
            <w:tcW w:w="0" w:type="auto"/>
            <w:shd w:val="clear" w:color="auto" w:fill="auto"/>
          </w:tcPr>
          <w:p w14:paraId="7E5D3E55" w14:textId="77777777" w:rsidR="008D5009" w:rsidRPr="000C35FC" w:rsidRDefault="00707501"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p>
        </w:tc>
        <w:tc>
          <w:tcPr>
            <w:tcW w:w="0" w:type="auto"/>
            <w:gridSpan w:val="2"/>
            <w:shd w:val="clear" w:color="auto" w:fill="auto"/>
          </w:tcPr>
          <w:p w14:paraId="5A2D421B" w14:textId="77777777" w:rsidR="008D5009" w:rsidRPr="000C35FC" w:rsidRDefault="00707501" w:rsidP="00426349">
            <w:pPr>
              <w:suppressAutoHyphens/>
              <w:spacing w:before="0" w:after="0"/>
              <w:rPr>
                <w:color w:val="000000"/>
                <w:sz w:val="16"/>
                <w:szCs w:val="16"/>
              </w:rPr>
            </w:pPr>
            <w:r w:rsidRPr="000C35FC">
              <w:rPr>
                <w:noProof/>
                <w:color w:val="000000"/>
                <w:sz w:val="16"/>
                <w:szCs w:val="16"/>
              </w:rPr>
              <w:t>Stärker entwickelte Regionen</w:t>
            </w:r>
          </w:p>
        </w:tc>
        <w:tc>
          <w:tcPr>
            <w:tcW w:w="0" w:type="auto"/>
            <w:shd w:val="clear" w:color="auto" w:fill="auto"/>
          </w:tcPr>
          <w:p w14:paraId="154DF023" w14:textId="77777777" w:rsidR="008D5009" w:rsidRPr="000C35FC" w:rsidRDefault="00707501"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Nicht zutreffend</w:t>
            </w:r>
          </w:p>
        </w:tc>
        <w:tc>
          <w:tcPr>
            <w:tcW w:w="0" w:type="auto"/>
            <w:shd w:val="clear" w:color="auto" w:fill="auto"/>
          </w:tcPr>
          <w:p w14:paraId="6A021886" w14:textId="77777777" w:rsidR="008D5009" w:rsidRPr="00376E50" w:rsidRDefault="00707501" w:rsidP="00426349">
            <w:pPr>
              <w:suppressAutoHyphens/>
              <w:spacing w:before="0" w:after="0"/>
              <w:ind w:firstLine="720"/>
              <w:jc w:val="right"/>
              <w:rPr>
                <w:color w:val="000000"/>
                <w:sz w:val="16"/>
                <w:szCs w:val="16"/>
              </w:rPr>
            </w:pPr>
            <w:r w:rsidRPr="00D243BB">
              <w:rPr>
                <w:noProof/>
                <w:color w:val="000000"/>
                <w:sz w:val="16"/>
                <w:szCs w:val="16"/>
                <w:highlight w:val="yellow"/>
              </w:rPr>
              <w:t>15.000.000,00</w:t>
            </w:r>
          </w:p>
        </w:tc>
      </w:tr>
    </w:tbl>
    <w:p w14:paraId="0AD33674" w14:textId="77777777" w:rsidR="008D5009" w:rsidRPr="005701D6" w:rsidRDefault="008D5009" w:rsidP="008D5009">
      <w:pPr>
        <w:autoSpaceDE w:val="0"/>
        <w:autoSpaceDN w:val="0"/>
        <w:adjustRightInd w:val="0"/>
        <w:spacing w:before="0" w:after="0"/>
        <w:rPr>
          <w:b/>
          <w:color w:val="000000"/>
          <w:sz w:val="20"/>
          <w:lang w:eastAsia="en-GB"/>
        </w:rPr>
      </w:pPr>
    </w:p>
    <w:p w14:paraId="63DCC466" w14:textId="77777777" w:rsidR="008D5009" w:rsidRPr="001535A4" w:rsidRDefault="007B0539" w:rsidP="008D5009">
      <w:pPr>
        <w:pStyle w:val="Text2"/>
        <w:keepNext/>
        <w:spacing w:before="0" w:after="0"/>
        <w:ind w:left="0"/>
        <w:rPr>
          <w:color w:val="000000"/>
          <w:sz w:val="18"/>
          <w:szCs w:val="18"/>
          <w:lang w:val="de-DE"/>
        </w:rPr>
      </w:pPr>
      <w:r w:rsidRPr="001535A4">
        <w:rPr>
          <w:b/>
          <w:noProof/>
          <w:sz w:val="20"/>
          <w:lang w:val="de-DE" w:eastAsia="en-GB"/>
        </w:rPr>
        <w:t>Tabelle 11: Dimension 6 – sekundäres Thema ESF und ESF REACT-EU</w:t>
      </w:r>
      <w:r w:rsidR="00707501" w:rsidRPr="001535A4">
        <w:rPr>
          <w:sz w:val="20"/>
          <w:lang w:val="de-DE" w:eastAsia="en-GB"/>
        </w:rPr>
        <w:t xml:space="preserve"> </w:t>
      </w:r>
      <w:r w:rsidR="00707501" w:rsidRPr="001535A4">
        <w:rPr>
          <w:noProof/>
          <w:sz w:val="20"/>
          <w:lang w:val="de-DE" w:eastAsia="en-GB"/>
        </w:rPr>
        <w:t>(Nur ESF und YEI)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3"/>
        <w:gridCol w:w="1291"/>
        <w:gridCol w:w="1291"/>
        <w:gridCol w:w="3313"/>
        <w:gridCol w:w="6736"/>
      </w:tblGrid>
      <w:tr w:rsidR="00CC0692" w:rsidRPr="00EF067B" w14:paraId="0BD05B1C" w14:textId="77777777" w:rsidTr="00426349">
        <w:trPr>
          <w:trHeight w:val="288"/>
          <w:tblHeader/>
        </w:trPr>
        <w:tc>
          <w:tcPr>
            <w:tcW w:w="0" w:type="auto"/>
            <w:gridSpan w:val="2"/>
            <w:shd w:val="clear" w:color="auto" w:fill="auto"/>
          </w:tcPr>
          <w:p w14:paraId="2767691A" w14:textId="77777777" w:rsidR="008D5009" w:rsidRPr="00376E50" w:rsidRDefault="00707501" w:rsidP="00426349">
            <w:pPr>
              <w:suppressAutoHyphens/>
              <w:spacing w:before="0" w:after="0"/>
              <w:rPr>
                <w:b/>
                <w:color w:val="000000"/>
                <w:sz w:val="16"/>
                <w:szCs w:val="16"/>
              </w:rPr>
            </w:pPr>
            <w:r>
              <w:rPr>
                <w:b/>
                <w:noProof/>
                <w:sz w:val="16"/>
                <w:szCs w:val="16"/>
              </w:rPr>
              <w:t>Prioritätsachse</w:t>
            </w:r>
          </w:p>
        </w:tc>
        <w:tc>
          <w:tcPr>
            <w:tcW w:w="0" w:type="auto"/>
            <w:gridSpan w:val="3"/>
            <w:shd w:val="clear" w:color="auto" w:fill="auto"/>
          </w:tcPr>
          <w:p w14:paraId="4537E170" w14:textId="77777777" w:rsidR="008D5009" w:rsidRPr="001535A4" w:rsidRDefault="00707501" w:rsidP="00426349">
            <w:pPr>
              <w:suppressAutoHyphens/>
              <w:spacing w:before="0" w:after="0"/>
              <w:rPr>
                <w:b/>
                <w:color w:val="000000"/>
                <w:sz w:val="16"/>
                <w:szCs w:val="16"/>
                <w:lang w:val="de-DE"/>
              </w:rPr>
            </w:pPr>
            <w:r w:rsidRPr="001535A4">
              <w:rPr>
                <w:b/>
                <w:noProof/>
                <w:sz w:val="16"/>
                <w:szCs w:val="16"/>
                <w:lang w:val="de-DE"/>
              </w:rPr>
              <w:t>4</w:t>
            </w:r>
            <w:r w:rsidRPr="001535A4">
              <w:rPr>
                <w:b/>
                <w:sz w:val="16"/>
                <w:szCs w:val="16"/>
                <w:lang w:val="de-DE"/>
              </w:rPr>
              <w:t xml:space="preserve"> - </w:t>
            </w:r>
            <w:r w:rsidRPr="001535A4">
              <w:rPr>
                <w:b/>
                <w:noProof/>
                <w:sz w:val="16"/>
                <w:szCs w:val="16"/>
                <w:lang w:val="de-DE"/>
              </w:rPr>
              <w:t>Stabilisierung benachteiligter Stadtteile durch integrierte Entwicklungsansätze</w:t>
            </w:r>
          </w:p>
        </w:tc>
      </w:tr>
      <w:tr w:rsidR="00CC0692" w14:paraId="589EFD60" w14:textId="77777777" w:rsidTr="00426349">
        <w:trPr>
          <w:trHeight w:val="288"/>
          <w:tblHeader/>
        </w:trPr>
        <w:tc>
          <w:tcPr>
            <w:tcW w:w="0" w:type="auto"/>
            <w:shd w:val="clear" w:color="auto" w:fill="auto"/>
          </w:tcPr>
          <w:p w14:paraId="5343F758" w14:textId="77777777" w:rsidR="008D5009" w:rsidRPr="00376E50" w:rsidRDefault="00707501" w:rsidP="00426349">
            <w:pPr>
              <w:suppressAutoHyphens/>
              <w:spacing w:before="0" w:after="0"/>
              <w:jc w:val="center"/>
              <w:rPr>
                <w:b/>
                <w:color w:val="000000"/>
                <w:sz w:val="16"/>
                <w:szCs w:val="16"/>
              </w:rPr>
            </w:pPr>
            <w:r>
              <w:rPr>
                <w:b/>
                <w:bCs/>
                <w:noProof/>
                <w:color w:val="000000"/>
                <w:sz w:val="16"/>
                <w:szCs w:val="16"/>
                <w:lang w:eastAsia="en-GB"/>
              </w:rPr>
              <w:t>Fonds</w:t>
            </w:r>
          </w:p>
        </w:tc>
        <w:tc>
          <w:tcPr>
            <w:tcW w:w="0" w:type="auto"/>
            <w:gridSpan w:val="2"/>
            <w:shd w:val="clear" w:color="auto" w:fill="auto"/>
          </w:tcPr>
          <w:p w14:paraId="7174D151" w14:textId="77777777" w:rsidR="008D5009" w:rsidRPr="00376E50" w:rsidRDefault="00707501" w:rsidP="00426349">
            <w:pPr>
              <w:suppressAutoHyphens/>
              <w:spacing w:before="0" w:after="0"/>
              <w:jc w:val="center"/>
              <w:rPr>
                <w:b/>
                <w:color w:val="FF0000"/>
                <w:sz w:val="16"/>
                <w:szCs w:val="16"/>
              </w:rPr>
            </w:pPr>
            <w:r>
              <w:rPr>
                <w:b/>
                <w:bCs/>
                <w:noProof/>
                <w:color w:val="000000"/>
                <w:sz w:val="16"/>
                <w:szCs w:val="16"/>
                <w:lang w:eastAsia="en-GB"/>
              </w:rPr>
              <w:t>Regionenkategorie</w:t>
            </w:r>
          </w:p>
        </w:tc>
        <w:tc>
          <w:tcPr>
            <w:tcW w:w="0" w:type="auto"/>
            <w:shd w:val="clear" w:color="auto" w:fill="auto"/>
          </w:tcPr>
          <w:p w14:paraId="298F1546" w14:textId="77777777" w:rsidR="008D5009" w:rsidRPr="00376E50" w:rsidRDefault="00707501" w:rsidP="00426349">
            <w:pPr>
              <w:spacing w:before="0" w:after="0"/>
              <w:jc w:val="center"/>
              <w:rPr>
                <w:b/>
                <w:color w:val="FF0000"/>
                <w:sz w:val="16"/>
                <w:szCs w:val="16"/>
              </w:rPr>
            </w:pPr>
            <w:r w:rsidRPr="00376E50">
              <w:rPr>
                <w:b/>
                <w:noProof/>
                <w:color w:val="000000"/>
                <w:sz w:val="16"/>
                <w:szCs w:val="16"/>
              </w:rPr>
              <w:t>Code</w:t>
            </w:r>
          </w:p>
        </w:tc>
        <w:tc>
          <w:tcPr>
            <w:tcW w:w="0" w:type="auto"/>
            <w:shd w:val="clear" w:color="auto" w:fill="auto"/>
          </w:tcPr>
          <w:p w14:paraId="712FFA37" w14:textId="77777777" w:rsidR="008D5009" w:rsidRPr="00376E50" w:rsidRDefault="00707501" w:rsidP="00426349">
            <w:pPr>
              <w:suppressAutoHyphens/>
              <w:spacing w:before="0" w:after="0"/>
              <w:jc w:val="center"/>
              <w:rPr>
                <w:b/>
                <w:color w:val="000000"/>
                <w:sz w:val="16"/>
                <w:szCs w:val="16"/>
              </w:rPr>
            </w:pPr>
            <w:r w:rsidRPr="00376E50">
              <w:rPr>
                <w:b/>
                <w:noProof/>
                <w:color w:val="000000"/>
                <w:sz w:val="16"/>
                <w:szCs w:val="16"/>
              </w:rPr>
              <w:t>Betrag (EUR)</w:t>
            </w:r>
          </w:p>
        </w:tc>
      </w:tr>
    </w:tbl>
    <w:p w14:paraId="666B2D34" w14:textId="77777777" w:rsidR="008D5009" w:rsidRPr="00D8076F" w:rsidRDefault="008D5009" w:rsidP="008D5009">
      <w:pPr>
        <w:spacing w:before="0" w:after="0"/>
        <w:rPr>
          <w:highlight w:val="yellow"/>
        </w:rPr>
      </w:pPr>
    </w:p>
    <w:p w14:paraId="38B22238" w14:textId="77777777" w:rsidR="008D5009" w:rsidRPr="001535A4" w:rsidRDefault="00707501" w:rsidP="008D5009">
      <w:pPr>
        <w:pStyle w:val="ManualHeading2"/>
        <w:spacing w:before="0" w:after="0"/>
        <w:rPr>
          <w:b w:val="0"/>
          <w:lang w:val="de-DE"/>
        </w:rPr>
      </w:pPr>
      <w:bookmarkStart w:id="207" w:name="_Toc256000138"/>
      <w:r w:rsidRPr="001535A4">
        <w:rPr>
          <w:noProof/>
          <w:lang w:val="de-DE"/>
        </w:rPr>
        <w:lastRenderedPageBreak/>
        <w:t>2.A.10 Zusammenfassung der geplanten Inanspruchnahme von technischer Hilfe einschließlich soweit notwendig Maßnahmen zur Stärkung der administrativen Leistungsfähigkeit von in die Verwaltung und Kontrolle der Programme eingebundenen Behörden und Begünstigten</w:t>
      </w:r>
      <w:r w:rsidRPr="001535A4">
        <w:rPr>
          <w:b w:val="0"/>
          <w:lang w:val="de-DE"/>
        </w:rPr>
        <w:t xml:space="preserve"> </w:t>
      </w:r>
      <w:r w:rsidRPr="001535A4">
        <w:rPr>
          <w:b w:val="0"/>
          <w:noProof/>
          <w:lang w:val="de-DE"/>
        </w:rPr>
        <w:t>(falls zutreffend)</w:t>
      </w:r>
      <w:r w:rsidRPr="001535A4">
        <w:rPr>
          <w:b w:val="0"/>
          <w:lang w:val="de-DE"/>
        </w:rPr>
        <w:t xml:space="preserve"> </w:t>
      </w:r>
      <w:r w:rsidRPr="001535A4">
        <w:rPr>
          <w:b w:val="0"/>
          <w:noProof/>
          <w:lang w:val="de-DE"/>
        </w:rPr>
        <w:t>(aufgeschlüsselt nach Prioritätsachse)</w:t>
      </w:r>
      <w:bookmarkEnd w:id="20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1"/>
        <w:gridCol w:w="12083"/>
      </w:tblGrid>
      <w:tr w:rsidR="00CC0692" w:rsidRPr="00EF067B" w14:paraId="2B2EDB00" w14:textId="77777777" w:rsidTr="00426349">
        <w:trPr>
          <w:trHeight w:val="288"/>
        </w:trPr>
        <w:tc>
          <w:tcPr>
            <w:tcW w:w="0" w:type="auto"/>
            <w:shd w:val="clear" w:color="auto" w:fill="auto"/>
          </w:tcPr>
          <w:p w14:paraId="24D7A1A0" w14:textId="77777777" w:rsidR="008D5009" w:rsidRPr="00376E50" w:rsidRDefault="00707501" w:rsidP="00426349">
            <w:pPr>
              <w:spacing w:before="0" w:after="0"/>
              <w:rPr>
                <w:i/>
                <w:color w:val="000000"/>
                <w:sz w:val="16"/>
                <w:szCs w:val="16"/>
              </w:rPr>
            </w:pPr>
            <w:r>
              <w:rPr>
                <w:b/>
                <w:noProof/>
                <w:sz w:val="16"/>
                <w:szCs w:val="16"/>
              </w:rPr>
              <w:t>Prioritätsachse</w:t>
            </w:r>
            <w:r w:rsidRPr="00376E50">
              <w:rPr>
                <w:b/>
                <w:sz w:val="16"/>
                <w:szCs w:val="16"/>
              </w:rPr>
              <w:t xml:space="preserve">: </w:t>
            </w:r>
          </w:p>
        </w:tc>
        <w:tc>
          <w:tcPr>
            <w:tcW w:w="0" w:type="auto"/>
            <w:shd w:val="clear" w:color="auto" w:fill="auto"/>
          </w:tcPr>
          <w:p w14:paraId="7F604473" w14:textId="77777777" w:rsidR="008D5009" w:rsidRPr="001535A4" w:rsidRDefault="00707501" w:rsidP="00426349">
            <w:pPr>
              <w:spacing w:before="0" w:after="0"/>
              <w:rPr>
                <w:i/>
                <w:color w:val="8DB3E2"/>
                <w:sz w:val="16"/>
                <w:szCs w:val="16"/>
                <w:lang w:val="de-DE"/>
              </w:rPr>
            </w:pPr>
            <w:r w:rsidRPr="001535A4">
              <w:rPr>
                <w:b/>
                <w:noProof/>
                <w:sz w:val="16"/>
                <w:szCs w:val="16"/>
                <w:lang w:val="de-DE"/>
              </w:rPr>
              <w:t>4</w:t>
            </w:r>
            <w:r w:rsidRPr="001535A4">
              <w:rPr>
                <w:b/>
                <w:sz w:val="16"/>
                <w:szCs w:val="16"/>
                <w:lang w:val="de-DE"/>
              </w:rPr>
              <w:t xml:space="preserve"> - </w:t>
            </w:r>
            <w:r w:rsidRPr="001535A4">
              <w:rPr>
                <w:b/>
                <w:noProof/>
                <w:sz w:val="16"/>
                <w:szCs w:val="16"/>
                <w:lang w:val="de-DE"/>
              </w:rPr>
              <w:t>Stabilisierung benachteiligter Stadtteile durch integrierte Entwicklungsansätze</w:t>
            </w:r>
          </w:p>
        </w:tc>
      </w:tr>
      <w:tr w:rsidR="00CC0692" w:rsidRPr="00EF067B" w14:paraId="3B1F566F" w14:textId="77777777" w:rsidTr="00426349">
        <w:trPr>
          <w:trHeight w:val="288"/>
        </w:trPr>
        <w:tc>
          <w:tcPr>
            <w:tcW w:w="0" w:type="auto"/>
            <w:gridSpan w:val="2"/>
            <w:shd w:val="clear" w:color="auto" w:fill="auto"/>
          </w:tcPr>
          <w:p w14:paraId="3F946624" w14:textId="77777777" w:rsidR="008D5009" w:rsidRPr="001535A4" w:rsidRDefault="008D5009" w:rsidP="00426349">
            <w:pPr>
              <w:spacing w:before="0" w:after="0"/>
              <w:rPr>
                <w:color w:val="000000"/>
                <w:sz w:val="16"/>
                <w:szCs w:val="16"/>
                <w:lang w:val="de-DE"/>
              </w:rPr>
            </w:pPr>
          </w:p>
        </w:tc>
      </w:tr>
    </w:tbl>
    <w:p w14:paraId="3C43B49E" w14:textId="77777777" w:rsidR="008D5009" w:rsidRPr="00522C3F" w:rsidRDefault="00707501" w:rsidP="00522C3F">
      <w:pPr>
        <w:jc w:val="left"/>
      </w:pPr>
      <w:r w:rsidRPr="001535A4">
        <w:rPr>
          <w:lang w:val="de-DE"/>
        </w:rPr>
        <w:br w:type="page"/>
      </w:r>
      <w:r w:rsidRPr="005A79BD">
        <w:rPr>
          <w:color w:val="FFFFFF"/>
        </w:rPr>
        <w:lastRenderedPageBreak/>
        <w:t>.</w:t>
      </w:r>
    </w:p>
    <w:p w14:paraId="0C74F881" w14:textId="77777777" w:rsidR="008D5009" w:rsidRPr="00FC654F" w:rsidRDefault="00707501" w:rsidP="008D5009">
      <w:pPr>
        <w:pStyle w:val="ManualHeading2"/>
        <w:spacing w:before="0" w:after="0"/>
        <w:rPr>
          <w:lang w:val="en-US"/>
        </w:rPr>
      </w:pPr>
      <w:bookmarkStart w:id="208" w:name="_Toc256000139"/>
      <w:r w:rsidRPr="00FC654F">
        <w:rPr>
          <w:noProof/>
          <w:lang w:val="en-US"/>
        </w:rPr>
        <w:t>2.A.1 Prioritätsachse</w:t>
      </w:r>
      <w:bookmarkEnd w:id="20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0"/>
        <w:gridCol w:w="10274"/>
      </w:tblGrid>
      <w:tr w:rsidR="00CC0692" w14:paraId="7347EFD4" w14:textId="77777777" w:rsidTr="00426349">
        <w:trPr>
          <w:trHeight w:val="288"/>
          <w:tblHeader/>
        </w:trPr>
        <w:tc>
          <w:tcPr>
            <w:tcW w:w="0" w:type="auto"/>
            <w:shd w:val="clear" w:color="auto" w:fill="auto"/>
          </w:tcPr>
          <w:p w14:paraId="7E6E1DF0" w14:textId="77777777" w:rsidR="008D5009" w:rsidRPr="00FC654F" w:rsidRDefault="00707501" w:rsidP="00426349">
            <w:pPr>
              <w:pStyle w:val="Text1"/>
              <w:spacing w:before="0" w:after="0"/>
              <w:ind w:left="0"/>
              <w:rPr>
                <w:b/>
                <w:sz w:val="18"/>
                <w:szCs w:val="18"/>
                <w:lang w:val="fr-FR"/>
              </w:rPr>
            </w:pPr>
            <w:r w:rsidRPr="00FC654F">
              <w:rPr>
                <w:b/>
                <w:noProof/>
                <w:sz w:val="18"/>
                <w:szCs w:val="18"/>
                <w:lang w:val="fr-FR"/>
              </w:rPr>
              <w:t>ID der Prioritätsachse</w:t>
            </w:r>
          </w:p>
        </w:tc>
        <w:tc>
          <w:tcPr>
            <w:tcW w:w="0" w:type="auto"/>
            <w:shd w:val="clear" w:color="auto" w:fill="auto"/>
            <w:vAlign w:val="center"/>
          </w:tcPr>
          <w:p w14:paraId="617F7F6A" w14:textId="77777777" w:rsidR="008D5009" w:rsidRPr="006D78B0" w:rsidRDefault="00707501" w:rsidP="00426349">
            <w:pPr>
              <w:pStyle w:val="Text1"/>
              <w:spacing w:before="0" w:after="0"/>
              <w:ind w:left="0"/>
              <w:rPr>
                <w:b/>
                <w:sz w:val="18"/>
                <w:szCs w:val="18"/>
              </w:rPr>
            </w:pPr>
            <w:r w:rsidRPr="006D78B0">
              <w:rPr>
                <w:noProof/>
                <w:sz w:val="18"/>
                <w:szCs w:val="18"/>
              </w:rPr>
              <w:t>6</w:t>
            </w:r>
          </w:p>
        </w:tc>
      </w:tr>
      <w:tr w:rsidR="00CC0692" w:rsidRPr="00EF067B" w14:paraId="5507CCB0" w14:textId="77777777" w:rsidTr="004375CA">
        <w:trPr>
          <w:trHeight w:val="170"/>
        </w:trPr>
        <w:tc>
          <w:tcPr>
            <w:tcW w:w="0" w:type="auto"/>
            <w:shd w:val="clear" w:color="auto" w:fill="auto"/>
          </w:tcPr>
          <w:p w14:paraId="29C88E8E" w14:textId="77777777" w:rsidR="008D5009" w:rsidRPr="00D6078B" w:rsidRDefault="00707501" w:rsidP="00426349">
            <w:pPr>
              <w:pStyle w:val="Text1"/>
              <w:spacing w:before="0" w:after="0"/>
              <w:ind w:left="0"/>
              <w:rPr>
                <w:sz w:val="18"/>
                <w:szCs w:val="18"/>
              </w:rPr>
            </w:pPr>
            <w:r>
              <w:rPr>
                <w:b/>
                <w:noProof/>
                <w:sz w:val="18"/>
                <w:szCs w:val="18"/>
              </w:rPr>
              <w:t>Bezeichnung der Prioritätsachse</w:t>
            </w:r>
          </w:p>
        </w:tc>
        <w:tc>
          <w:tcPr>
            <w:tcW w:w="0" w:type="auto"/>
            <w:shd w:val="clear" w:color="auto" w:fill="auto"/>
          </w:tcPr>
          <w:p w14:paraId="0E119EDA" w14:textId="77777777" w:rsidR="008D5009" w:rsidRPr="001535A4" w:rsidRDefault="00707501" w:rsidP="00426349">
            <w:pPr>
              <w:pStyle w:val="Text1"/>
              <w:spacing w:before="0" w:after="0"/>
              <w:ind w:left="0"/>
              <w:rPr>
                <w:sz w:val="18"/>
                <w:szCs w:val="18"/>
                <w:lang w:val="de-DE"/>
              </w:rPr>
            </w:pPr>
            <w:r w:rsidRPr="001535A4">
              <w:rPr>
                <w:noProof/>
                <w:sz w:val="18"/>
                <w:szCs w:val="18"/>
                <w:lang w:val="de-DE"/>
              </w:rPr>
              <w:t>Krisenbewältigung und Transformation zu einer grüneren und digitalen Wirtschaft</w:t>
            </w:r>
          </w:p>
        </w:tc>
      </w:tr>
    </w:tbl>
    <w:p w14:paraId="27445E52" w14:textId="77777777" w:rsidR="008D5009" w:rsidRPr="001535A4" w:rsidRDefault="008D5009" w:rsidP="008D5009">
      <w:pPr>
        <w:autoSpaceDE w:val="0"/>
        <w:autoSpaceDN w:val="0"/>
        <w:adjustRightInd w:val="0"/>
        <w:spacing w:before="0" w:after="0"/>
        <w:rPr>
          <w:lang w:val="de-DE"/>
        </w:rPr>
      </w:pPr>
    </w:p>
    <w:p w14:paraId="04E3363A" w14:textId="77777777" w:rsidR="008D5009" w:rsidRPr="001535A4" w:rsidRDefault="00707501" w:rsidP="008D5009">
      <w:pPr>
        <w:autoSpaceDE w:val="0"/>
        <w:autoSpaceDN w:val="0"/>
        <w:adjustRightInd w:val="0"/>
        <w:spacing w:before="0" w:after="0"/>
        <w:rPr>
          <w:color w:val="000000"/>
          <w:lang w:val="de-DE"/>
        </w:rPr>
      </w:pPr>
      <w:r w:rsidRPr="0077228A">
        <w:rPr>
          <w:rFonts w:ascii="Wingdings" w:hAnsi="Wingdings"/>
          <w:sz w:val="26"/>
          <w:szCs w:val="26"/>
          <w:lang w:eastAsia="en-GB"/>
        </w:rPr>
        <w:sym w:font="Wingdings" w:char="F06F"/>
      </w:r>
      <w:r w:rsidRPr="001535A4">
        <w:rPr>
          <w:lang w:val="de-DE"/>
        </w:rPr>
        <w:t xml:space="preserve"> </w:t>
      </w:r>
      <w:r w:rsidRPr="001535A4">
        <w:rPr>
          <w:noProof/>
          <w:color w:val="000000"/>
          <w:lang w:val="de-DE"/>
        </w:rPr>
        <w:t>Die gesamte Prioritätsachse wird ausschließlich durch Finanzinstrumente umgesetzt.</w:t>
      </w:r>
    </w:p>
    <w:p w14:paraId="1BA3F8A8" w14:textId="77777777" w:rsidR="008D5009" w:rsidRPr="001535A4" w:rsidRDefault="00707501" w:rsidP="008D5009">
      <w:pPr>
        <w:autoSpaceDE w:val="0"/>
        <w:autoSpaceDN w:val="0"/>
        <w:adjustRightInd w:val="0"/>
        <w:spacing w:before="0" w:after="0"/>
        <w:rPr>
          <w:color w:val="000000"/>
          <w:lang w:val="de-DE"/>
        </w:rPr>
      </w:pPr>
      <w:r w:rsidRPr="0077228A">
        <w:rPr>
          <w:rFonts w:ascii="Wingdings" w:hAnsi="Wingdings"/>
          <w:sz w:val="26"/>
          <w:szCs w:val="26"/>
          <w:lang w:eastAsia="en-GB"/>
        </w:rPr>
        <w:sym w:font="Wingdings" w:char="F06F"/>
      </w:r>
      <w:r w:rsidRPr="001535A4">
        <w:rPr>
          <w:lang w:val="de-DE"/>
        </w:rPr>
        <w:t xml:space="preserve"> </w:t>
      </w:r>
      <w:r w:rsidRPr="001535A4">
        <w:rPr>
          <w:noProof/>
          <w:color w:val="000000"/>
          <w:lang w:val="de-DE"/>
        </w:rPr>
        <w:t>Die gesamte Prioritätsachse wird ausschließlich durch auf EU-Ebene eingerichtete Finanzinstrumente umgesetzt.</w:t>
      </w:r>
    </w:p>
    <w:p w14:paraId="7C871799" w14:textId="77777777" w:rsidR="008D5009" w:rsidRPr="001535A4" w:rsidRDefault="00707501" w:rsidP="008D5009">
      <w:pPr>
        <w:autoSpaceDE w:val="0"/>
        <w:autoSpaceDN w:val="0"/>
        <w:adjustRightInd w:val="0"/>
        <w:spacing w:before="0" w:after="0"/>
        <w:rPr>
          <w:color w:val="000000"/>
          <w:lang w:val="de-DE"/>
        </w:rPr>
      </w:pPr>
      <w:r w:rsidRPr="0077228A">
        <w:rPr>
          <w:rFonts w:ascii="Wingdings" w:hAnsi="Wingdings"/>
          <w:sz w:val="26"/>
          <w:szCs w:val="26"/>
          <w:lang w:eastAsia="en-GB"/>
        </w:rPr>
        <w:sym w:font="Wingdings" w:char="F06F"/>
      </w:r>
      <w:r w:rsidRPr="001535A4">
        <w:rPr>
          <w:lang w:val="de-DE"/>
        </w:rPr>
        <w:t xml:space="preserve"> </w:t>
      </w:r>
      <w:r w:rsidR="004E5210" w:rsidRPr="001535A4">
        <w:rPr>
          <w:noProof/>
          <w:color w:val="000000"/>
          <w:lang w:val="de-DE"/>
        </w:rPr>
        <w:t>Die gesamte Prioritätsachse wird durch von der örtlichen Bevölkerung betriebene Maßnahmen zur lokalen Entwicklung umgesetzt.</w:t>
      </w:r>
    </w:p>
    <w:p w14:paraId="65A14F3A" w14:textId="77777777" w:rsidR="008D5009" w:rsidRPr="001535A4" w:rsidRDefault="00707501" w:rsidP="008D5009">
      <w:pPr>
        <w:autoSpaceDE w:val="0"/>
        <w:autoSpaceDN w:val="0"/>
        <w:adjustRightInd w:val="0"/>
        <w:spacing w:before="0" w:after="0"/>
        <w:rPr>
          <w:color w:val="000000"/>
          <w:lang w:val="de-DE"/>
        </w:rPr>
      </w:pPr>
      <w:r w:rsidRPr="0077228A">
        <w:rPr>
          <w:rFonts w:ascii="Wingdings" w:hAnsi="Wingdings"/>
          <w:sz w:val="26"/>
          <w:szCs w:val="26"/>
          <w:lang w:eastAsia="en-GB"/>
        </w:rPr>
        <w:sym w:font="Wingdings" w:char="F06F"/>
      </w:r>
      <w:r w:rsidRPr="001535A4">
        <w:rPr>
          <w:lang w:val="de-DE"/>
        </w:rPr>
        <w:t xml:space="preserve"> </w:t>
      </w:r>
      <w:r w:rsidRPr="001535A4">
        <w:rPr>
          <w:noProof/>
          <w:color w:val="000000"/>
          <w:lang w:val="de-DE"/>
        </w:rPr>
        <w:t>Für den ESF: Die gesamte Prioritätsachse ist auf soziale Innovation oder auf transnationale Zusammenarbeit oder auf beides ausgerichtet.</w:t>
      </w:r>
    </w:p>
    <w:p w14:paraId="78694DA4" w14:textId="77777777" w:rsidR="004E5210" w:rsidRPr="001535A4" w:rsidRDefault="00707501" w:rsidP="004E5210">
      <w:pPr>
        <w:autoSpaceDE w:val="0"/>
        <w:autoSpaceDN w:val="0"/>
        <w:adjustRightInd w:val="0"/>
        <w:spacing w:before="0" w:after="0"/>
        <w:rPr>
          <w:color w:val="000000"/>
          <w:lang w:val="de-DE"/>
        </w:rPr>
      </w:pPr>
      <w:r w:rsidRPr="0077228A">
        <w:rPr>
          <w:rFonts w:ascii="Wingdings" w:hAnsi="Wingdings"/>
          <w:sz w:val="26"/>
          <w:szCs w:val="26"/>
          <w:lang w:eastAsia="en-GB"/>
        </w:rPr>
        <w:sym w:font="Wingdings" w:char="F06F"/>
      </w:r>
      <w:r w:rsidRPr="001535A4">
        <w:rPr>
          <w:lang w:val="de-DE"/>
        </w:rPr>
        <w:t xml:space="preserve"> </w:t>
      </w:r>
      <w:r w:rsidRPr="001535A4">
        <w:rPr>
          <w:noProof/>
          <w:color w:val="000000"/>
          <w:lang w:val="de-DE"/>
        </w:rPr>
        <w:t>Für den EFRE: Die gesamte Prioritätsachse ist ausgerichtet auf Wiederaufbauvorhaben als Reaktion auf Naturkatastrophen größeren Ausmaßes oder regionale Naturkatastrophen</w:t>
      </w:r>
    </w:p>
    <w:p w14:paraId="7AD48A28" w14:textId="77777777" w:rsidR="005A3D88" w:rsidRPr="001535A4" w:rsidRDefault="004E5210" w:rsidP="005A3D88">
      <w:pPr>
        <w:autoSpaceDE w:val="0"/>
        <w:autoSpaceDN w:val="0"/>
        <w:adjustRightInd w:val="0"/>
        <w:spacing w:before="0" w:after="0"/>
        <w:rPr>
          <w:color w:val="000000"/>
          <w:lang w:val="de-DE"/>
        </w:rPr>
      </w:pPr>
      <w:r w:rsidRPr="0077228A">
        <w:rPr>
          <w:rFonts w:ascii="Wingdings" w:hAnsi="Wingdings"/>
          <w:sz w:val="26"/>
          <w:szCs w:val="26"/>
          <w:lang w:eastAsia="en-GB"/>
        </w:rPr>
        <w:sym w:font="Wingdings" w:char="F06F"/>
      </w:r>
      <w:r w:rsidRPr="001535A4">
        <w:rPr>
          <w:lang w:val="de-DE"/>
        </w:rPr>
        <w:t xml:space="preserve"> </w:t>
      </w:r>
      <w:r w:rsidRPr="001535A4">
        <w:rPr>
          <w:noProof/>
          <w:color w:val="000000"/>
          <w:lang w:val="de-DE"/>
        </w:rPr>
        <w:t>Für den EFRE: Die gesamte Prioritätsachse ist auf KMU ausgerichtet (Artikel 39)</w:t>
      </w:r>
    </w:p>
    <w:p w14:paraId="46C50ADB" w14:textId="77777777" w:rsidR="00D31F49" w:rsidRPr="001535A4" w:rsidRDefault="005A3D88" w:rsidP="00D31F49">
      <w:pPr>
        <w:autoSpaceDE w:val="0"/>
        <w:autoSpaceDN w:val="0"/>
        <w:adjustRightInd w:val="0"/>
        <w:spacing w:before="0" w:after="0"/>
        <w:rPr>
          <w:color w:val="000000"/>
          <w:lang w:val="de-DE"/>
        </w:rPr>
      </w:pPr>
      <w:r w:rsidRPr="0077228A">
        <w:rPr>
          <w:rFonts w:ascii="Wingdings" w:hAnsi="Wingdings"/>
          <w:sz w:val="26"/>
          <w:szCs w:val="26"/>
          <w:lang w:eastAsia="en-GB"/>
        </w:rPr>
        <w:sym w:font="Wingdings" w:char="F0FE"/>
      </w:r>
      <w:r w:rsidRPr="001535A4">
        <w:rPr>
          <w:lang w:val="de-DE"/>
        </w:rPr>
        <w:t xml:space="preserve"> </w:t>
      </w:r>
      <w:r w:rsidR="00603D16" w:rsidRPr="001535A4">
        <w:rPr>
          <w:noProof/>
          <w:color w:val="000000"/>
          <w:lang w:val="de-DE"/>
        </w:rPr>
        <w:t>Die gesamte Prioritätsachse gilt der Unterstützung der Krisenbewältigung im Rahmen von REACT-EU</w:t>
      </w:r>
    </w:p>
    <w:p w14:paraId="103E43CF" w14:textId="77777777" w:rsidR="00D31F49" w:rsidRPr="001535A4" w:rsidRDefault="00707501" w:rsidP="00D31F49">
      <w:pPr>
        <w:autoSpaceDE w:val="0"/>
        <w:autoSpaceDN w:val="0"/>
        <w:adjustRightInd w:val="0"/>
        <w:spacing w:before="0" w:after="0"/>
        <w:rPr>
          <w:color w:val="000000"/>
          <w:lang w:val="de-DE"/>
        </w:rPr>
      </w:pPr>
      <w:r w:rsidRPr="0077228A">
        <w:rPr>
          <w:rFonts w:ascii="Wingdings" w:hAnsi="Wingdings"/>
          <w:sz w:val="26"/>
          <w:szCs w:val="26"/>
          <w:lang w:eastAsia="en-GB"/>
        </w:rPr>
        <w:sym w:font="Wingdings" w:char="F06F"/>
      </w:r>
      <w:r w:rsidRPr="001535A4">
        <w:rPr>
          <w:lang w:val="de-DE"/>
        </w:rPr>
        <w:t xml:space="preserve"> </w:t>
      </w:r>
      <w:r w:rsidR="007E0662" w:rsidRPr="001535A4">
        <w:rPr>
          <w:noProof/>
          <w:color w:val="000000"/>
          <w:lang w:val="de-DE"/>
        </w:rPr>
        <w:t>Die gesamte Prioritätsachse ist gemäß Artikel 98 Absatz 4 der Verordnung (EU) Nr. 1303/2013 auf Migrationsherausforderungen infolge der militärischen Aggression Russlands ausgerichtet.</w:t>
      </w:r>
    </w:p>
    <w:p w14:paraId="3FBC2448" w14:textId="77777777" w:rsidR="00D31F49" w:rsidRPr="001535A4" w:rsidRDefault="00707501" w:rsidP="00D31F49">
      <w:pPr>
        <w:autoSpaceDE w:val="0"/>
        <w:autoSpaceDN w:val="0"/>
        <w:adjustRightInd w:val="0"/>
        <w:spacing w:before="0" w:after="0"/>
        <w:rPr>
          <w:color w:val="000000"/>
          <w:lang w:val="de-DE"/>
        </w:rPr>
      </w:pPr>
      <w:r w:rsidRPr="0077228A">
        <w:rPr>
          <w:rFonts w:ascii="Wingdings" w:hAnsi="Wingdings"/>
          <w:sz w:val="26"/>
          <w:szCs w:val="26"/>
          <w:lang w:eastAsia="en-GB"/>
        </w:rPr>
        <w:sym w:font="Wingdings" w:char="F06F"/>
      </w:r>
      <w:r w:rsidRPr="001535A4">
        <w:rPr>
          <w:lang w:val="de-DE"/>
        </w:rPr>
        <w:t xml:space="preserve"> </w:t>
      </w:r>
      <w:r w:rsidRPr="001535A4">
        <w:rPr>
          <w:noProof/>
          <w:color w:val="000000"/>
          <w:lang w:val="de-DE"/>
        </w:rPr>
        <w:t>Für die gesamte Prioritätsachse werden REACT-EU-Mittel verwendet, um im Einklang mit Artikel 98 Absatz 4 der Verordnung (EU) Nr. 1303/2013 Migrationsherausforderungen infolge der militärischen Aggression Russlands zu bewältigen.</w:t>
      </w:r>
    </w:p>
    <w:p w14:paraId="2FC8ADF5" w14:textId="77777777" w:rsidR="008D5009" w:rsidRPr="001535A4" w:rsidRDefault="008D5009" w:rsidP="008D5009">
      <w:pPr>
        <w:pStyle w:val="Text1"/>
        <w:spacing w:before="0" w:after="0"/>
        <w:ind w:left="0"/>
        <w:rPr>
          <w:lang w:val="de-DE"/>
        </w:rPr>
      </w:pPr>
    </w:p>
    <w:p w14:paraId="40C654A3" w14:textId="77777777" w:rsidR="008D5009" w:rsidRPr="001535A4" w:rsidRDefault="00707501" w:rsidP="008D5009">
      <w:pPr>
        <w:pStyle w:val="ManualHeading2"/>
        <w:tabs>
          <w:tab w:val="clear" w:pos="850"/>
          <w:tab w:val="left" w:pos="0"/>
        </w:tabs>
        <w:spacing w:before="0" w:after="0"/>
        <w:ind w:left="0" w:firstLine="0"/>
        <w:rPr>
          <w:b w:val="0"/>
          <w:color w:val="000000"/>
          <w:lang w:val="de-DE"/>
        </w:rPr>
      </w:pPr>
      <w:bookmarkStart w:id="209" w:name="_Toc256000140"/>
      <w:r w:rsidRPr="001535A4">
        <w:rPr>
          <w:noProof/>
          <w:color w:val="000000"/>
          <w:lang w:val="de-DE"/>
        </w:rPr>
        <w:t>2.A.2 Begründung für die Einrichtung einer Prioritätsachse, die mehr als eine Regionenkategorie, mehr als ein thematisches Ziel oder mehr als einen Fonds betrifft</w:t>
      </w:r>
      <w:r w:rsidRPr="001535A4">
        <w:rPr>
          <w:b w:val="0"/>
          <w:color w:val="000000"/>
          <w:lang w:val="de-DE"/>
        </w:rPr>
        <w:t xml:space="preserve"> </w:t>
      </w:r>
      <w:r w:rsidRPr="001535A4">
        <w:rPr>
          <w:b w:val="0"/>
          <w:noProof/>
          <w:color w:val="000000"/>
          <w:lang w:val="de-DE"/>
        </w:rPr>
        <w:t>(ggf.)</w:t>
      </w:r>
      <w:bookmarkEnd w:id="209"/>
    </w:p>
    <w:p w14:paraId="13A9D9BE" w14:textId="77777777" w:rsidR="008D5009" w:rsidRPr="001535A4" w:rsidRDefault="008D5009" w:rsidP="008D5009">
      <w:pPr>
        <w:spacing w:before="0" w:after="0"/>
        <w:rPr>
          <w:lang w:val="de-DE"/>
        </w:rPr>
      </w:pPr>
    </w:p>
    <w:p w14:paraId="76131068" w14:textId="77777777" w:rsidR="008D5009" w:rsidRPr="001535A4" w:rsidRDefault="00707501" w:rsidP="008D5009">
      <w:pPr>
        <w:pStyle w:val="ManualHeading2"/>
        <w:spacing w:before="0" w:after="0"/>
        <w:rPr>
          <w:lang w:val="de-DE"/>
        </w:rPr>
      </w:pPr>
      <w:bookmarkStart w:id="210" w:name="_Toc256000141"/>
      <w:r w:rsidRPr="001535A4">
        <w:rPr>
          <w:noProof/>
          <w:lang w:val="de-DE"/>
        </w:rPr>
        <w:t>2.A.3 Fonds, Regionenkategorie und Berechnungsgrundlage für die Unionsunterstützung</w:t>
      </w:r>
      <w:bookmarkEnd w:id="210"/>
    </w:p>
    <w:tbl>
      <w:tblPr>
        <w:tblW w:w="5000" w:type="pct"/>
        <w:tblLook w:val="04A0" w:firstRow="1" w:lastRow="0" w:firstColumn="1" w:lastColumn="0" w:noHBand="0" w:noVBand="1"/>
      </w:tblPr>
      <w:tblGrid>
        <w:gridCol w:w="687"/>
        <w:gridCol w:w="1656"/>
        <w:gridCol w:w="5474"/>
        <w:gridCol w:w="6967"/>
      </w:tblGrid>
      <w:tr w:rsidR="00CC0692" w:rsidRPr="00EF067B" w14:paraId="71D8AB16" w14:textId="77777777"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5469636F" w14:textId="77777777" w:rsidR="008D5009" w:rsidRPr="00D6078B" w:rsidRDefault="00707501" w:rsidP="00426349">
            <w:pPr>
              <w:pStyle w:val="Text1"/>
              <w:spacing w:before="0" w:after="0"/>
              <w:ind w:left="0"/>
              <w:jc w:val="center"/>
              <w:rPr>
                <w:b/>
                <w:color w:val="000000"/>
                <w:sz w:val="18"/>
                <w:szCs w:val="18"/>
              </w:rPr>
            </w:pPr>
            <w:r w:rsidRPr="00D6078B">
              <w:rPr>
                <w:b/>
                <w:noProof/>
                <w:color w:val="000000"/>
                <w:sz w:val="18"/>
                <w:szCs w:val="18"/>
              </w:rPr>
              <w:t>Fonds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6A188AB0" w14:textId="77777777" w:rsidR="008D5009" w:rsidRPr="00D6078B" w:rsidRDefault="00707501" w:rsidP="00426349">
            <w:pPr>
              <w:pStyle w:val="Text1"/>
              <w:spacing w:before="0" w:after="0"/>
              <w:ind w:left="0"/>
              <w:jc w:val="center"/>
              <w:rPr>
                <w:b/>
                <w:color w:val="000000"/>
                <w:sz w:val="18"/>
                <w:szCs w:val="18"/>
              </w:rPr>
            </w:pPr>
            <w:r w:rsidRPr="00D6078B">
              <w:rPr>
                <w:b/>
                <w:noProof/>
                <w:color w:val="000000"/>
                <w:sz w:val="18"/>
                <w:szCs w:val="18"/>
              </w:rPr>
              <w:t>Regionenkategorie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A8D7B52" w14:textId="77777777" w:rsidR="008D5009" w:rsidRPr="001535A4" w:rsidRDefault="00707501" w:rsidP="00426349">
            <w:pPr>
              <w:pStyle w:val="Text1"/>
              <w:spacing w:before="0" w:after="0"/>
              <w:ind w:left="0"/>
              <w:jc w:val="center"/>
              <w:rPr>
                <w:b/>
                <w:color w:val="000000"/>
                <w:sz w:val="18"/>
                <w:szCs w:val="18"/>
                <w:lang w:val="de-DE"/>
              </w:rPr>
            </w:pPr>
            <w:r w:rsidRPr="001535A4">
              <w:rPr>
                <w:b/>
                <w:noProof/>
                <w:color w:val="000000"/>
                <w:sz w:val="18"/>
                <w:szCs w:val="18"/>
                <w:lang w:val="de-DE"/>
              </w:rPr>
              <w:t>Berechnungsgrundlage (gesamte förderfähige Ausgaben oder förderfähige öffentliche Ausgaben)</w:t>
            </w:r>
          </w:p>
        </w:tc>
        <w:tc>
          <w:tcPr>
            <w:tcW w:w="0" w:type="auto"/>
            <w:tcBorders>
              <w:top w:val="single" w:sz="4" w:space="0" w:color="auto"/>
              <w:left w:val="single" w:sz="4" w:space="0" w:color="auto"/>
              <w:bottom w:val="single" w:sz="4" w:space="0" w:color="auto"/>
              <w:right w:val="single" w:sz="4" w:space="0" w:color="auto"/>
            </w:tcBorders>
          </w:tcPr>
          <w:p w14:paraId="30C0DC85" w14:textId="77777777" w:rsidR="008D5009" w:rsidRPr="001535A4" w:rsidRDefault="00707501" w:rsidP="00426349">
            <w:pPr>
              <w:pStyle w:val="Text1"/>
              <w:spacing w:before="0" w:after="0"/>
              <w:ind w:left="0"/>
              <w:jc w:val="center"/>
              <w:rPr>
                <w:b/>
                <w:color w:val="000000"/>
                <w:sz w:val="18"/>
                <w:szCs w:val="18"/>
                <w:lang w:val="de-DE"/>
              </w:rPr>
            </w:pPr>
            <w:r w:rsidRPr="001535A4">
              <w:rPr>
                <w:b/>
                <w:noProof/>
                <w:color w:val="000000"/>
                <w:sz w:val="18"/>
                <w:szCs w:val="18"/>
                <w:lang w:val="de-DE"/>
              </w:rPr>
              <w:t>Regionenkategorie für Regionen in äußerster Randlage und nördliche Regionen mit geringer Bevölkerungsdichte (falls zutreffend)</w:t>
            </w:r>
          </w:p>
        </w:tc>
      </w:tr>
      <w:tr w:rsidR="00CC0692" w14:paraId="4D6ECE8F" w14:textId="77777777" w:rsidTr="000C6A79">
        <w:trPr>
          <w:trHeight w:val="170"/>
        </w:trPr>
        <w:tc>
          <w:tcPr>
            <w:tcW w:w="0" w:type="auto"/>
            <w:tcBorders>
              <w:top w:val="single" w:sz="4" w:space="0" w:color="auto"/>
              <w:left w:val="single" w:sz="4" w:space="0" w:color="auto"/>
              <w:bottom w:val="single" w:sz="4" w:space="0" w:color="auto"/>
              <w:right w:val="single" w:sz="4" w:space="0" w:color="auto"/>
            </w:tcBorders>
            <w:shd w:val="clear" w:color="auto" w:fill="auto"/>
          </w:tcPr>
          <w:p w14:paraId="202863DB" w14:textId="77777777" w:rsidR="008D5009" w:rsidRPr="004D0504" w:rsidRDefault="00707501" w:rsidP="00426349">
            <w:pPr>
              <w:pStyle w:val="Text1"/>
              <w:spacing w:before="0" w:after="0"/>
              <w:ind w:left="0"/>
              <w:rPr>
                <w:color w:val="000000"/>
                <w:sz w:val="18"/>
                <w:szCs w:val="18"/>
              </w:rPr>
            </w:pPr>
            <w:r w:rsidRPr="004D0504">
              <w:rPr>
                <w:noProof/>
                <w:color w:val="000000"/>
                <w:sz w:val="18"/>
                <w:szCs w:val="18"/>
              </w:rPr>
              <w:t>ERDF</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488B7B96" w14:textId="77777777" w:rsidR="008D5009" w:rsidRPr="004D0504" w:rsidRDefault="008D5009" w:rsidP="00426349">
            <w:pPr>
              <w:pStyle w:val="Text1"/>
              <w:spacing w:before="0" w:after="0"/>
              <w:ind w:left="0"/>
              <w:rPr>
                <w:color w:val="000000"/>
                <w:sz w:val="18"/>
                <w:szCs w:val="18"/>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10F7B8" w14:textId="77777777" w:rsidR="008D5009" w:rsidRPr="0025530C" w:rsidRDefault="00531307" w:rsidP="00426349">
            <w:pPr>
              <w:pStyle w:val="Text1"/>
              <w:spacing w:before="0" w:after="0"/>
              <w:ind w:left="0"/>
              <w:rPr>
                <w:color w:val="000000"/>
                <w:sz w:val="18"/>
                <w:szCs w:val="18"/>
              </w:rPr>
            </w:pPr>
            <w:r w:rsidRPr="007C1D98">
              <w:rPr>
                <w:noProof/>
                <w:sz w:val="18"/>
                <w:szCs w:val="18"/>
              </w:rPr>
              <w:t>Öffentlich</w:t>
            </w:r>
          </w:p>
        </w:tc>
        <w:tc>
          <w:tcPr>
            <w:tcW w:w="0" w:type="auto"/>
            <w:tcBorders>
              <w:top w:val="single" w:sz="4" w:space="0" w:color="auto"/>
              <w:left w:val="single" w:sz="4" w:space="0" w:color="auto"/>
              <w:bottom w:val="single" w:sz="4" w:space="0" w:color="auto"/>
              <w:right w:val="single" w:sz="4" w:space="0" w:color="auto"/>
            </w:tcBorders>
          </w:tcPr>
          <w:p w14:paraId="67FC1998" w14:textId="77777777" w:rsidR="008D5009" w:rsidRPr="004D0504" w:rsidRDefault="008D5009" w:rsidP="00426349">
            <w:pPr>
              <w:pStyle w:val="Text1"/>
              <w:spacing w:before="0" w:after="0"/>
              <w:ind w:left="0"/>
              <w:rPr>
                <w:color w:val="000000"/>
                <w:sz w:val="18"/>
                <w:szCs w:val="18"/>
              </w:rPr>
            </w:pPr>
          </w:p>
        </w:tc>
      </w:tr>
    </w:tbl>
    <w:p w14:paraId="2EF724D5" w14:textId="77777777" w:rsidR="008D5009" w:rsidRDefault="008D5009" w:rsidP="008D5009">
      <w:pPr>
        <w:pStyle w:val="Text1"/>
        <w:spacing w:before="0" w:after="0"/>
        <w:rPr>
          <w:i/>
        </w:rPr>
      </w:pPr>
    </w:p>
    <w:p w14:paraId="5A4CD3E6" w14:textId="77777777" w:rsidR="008D5009" w:rsidRDefault="00707501" w:rsidP="008D5009">
      <w:pPr>
        <w:pStyle w:val="ManualHeading2"/>
        <w:spacing w:before="0" w:after="0"/>
        <w:rPr>
          <w:sz w:val="20"/>
          <w:szCs w:val="20"/>
        </w:rPr>
      </w:pPr>
      <w:bookmarkStart w:id="211" w:name="_Toc256000142"/>
      <w:r>
        <w:rPr>
          <w:noProof/>
        </w:rPr>
        <w:t>2.A.4 Investitionspriorität</w:t>
      </w:r>
      <w:bookmarkEnd w:id="21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3"/>
        <w:gridCol w:w="11811"/>
      </w:tblGrid>
      <w:tr w:rsidR="00CC0692" w14:paraId="625EFB4C" w14:textId="77777777" w:rsidTr="00426349">
        <w:trPr>
          <w:trHeight w:val="288"/>
          <w:tblHeader/>
        </w:trPr>
        <w:tc>
          <w:tcPr>
            <w:tcW w:w="0" w:type="auto"/>
            <w:shd w:val="clear" w:color="auto" w:fill="auto"/>
          </w:tcPr>
          <w:p w14:paraId="5069F432" w14:textId="77777777" w:rsidR="008D5009" w:rsidRPr="00FC654F" w:rsidRDefault="00707501" w:rsidP="00426349">
            <w:pPr>
              <w:pStyle w:val="Text1"/>
              <w:spacing w:before="0" w:after="0"/>
              <w:ind w:left="0"/>
              <w:rPr>
                <w:b/>
                <w:sz w:val="18"/>
                <w:szCs w:val="18"/>
                <w:lang w:val="fr-FR"/>
              </w:rPr>
            </w:pPr>
            <w:r w:rsidRPr="00FC654F">
              <w:rPr>
                <w:b/>
                <w:noProof/>
                <w:sz w:val="18"/>
                <w:szCs w:val="18"/>
                <w:lang w:val="fr-FR"/>
              </w:rPr>
              <w:t>ID der Investitionspriorität</w:t>
            </w:r>
          </w:p>
        </w:tc>
        <w:tc>
          <w:tcPr>
            <w:tcW w:w="0" w:type="auto"/>
            <w:shd w:val="clear" w:color="auto" w:fill="auto"/>
            <w:vAlign w:val="center"/>
          </w:tcPr>
          <w:p w14:paraId="0BCA139C" w14:textId="77777777" w:rsidR="008D5009" w:rsidRPr="006D78B0" w:rsidRDefault="00707501" w:rsidP="00426349">
            <w:pPr>
              <w:pStyle w:val="Text1"/>
              <w:spacing w:before="0" w:after="0"/>
              <w:ind w:left="0"/>
              <w:rPr>
                <w:b/>
                <w:sz w:val="18"/>
                <w:szCs w:val="18"/>
              </w:rPr>
            </w:pPr>
            <w:r w:rsidRPr="006D78B0">
              <w:rPr>
                <w:noProof/>
                <w:sz w:val="18"/>
                <w:szCs w:val="18"/>
              </w:rPr>
              <w:t>13i</w:t>
            </w:r>
          </w:p>
        </w:tc>
      </w:tr>
      <w:tr w:rsidR="00CC0692" w:rsidRPr="00EF067B" w14:paraId="452873D3" w14:textId="77777777" w:rsidTr="004375CA">
        <w:trPr>
          <w:trHeight w:val="170"/>
        </w:trPr>
        <w:tc>
          <w:tcPr>
            <w:tcW w:w="0" w:type="auto"/>
            <w:shd w:val="clear" w:color="auto" w:fill="auto"/>
          </w:tcPr>
          <w:p w14:paraId="70DB7237" w14:textId="77777777" w:rsidR="008D5009" w:rsidRPr="00D6078B" w:rsidRDefault="00707501" w:rsidP="00426349">
            <w:pPr>
              <w:pStyle w:val="Text1"/>
              <w:spacing w:before="0" w:after="0"/>
              <w:ind w:left="0"/>
              <w:rPr>
                <w:sz w:val="18"/>
                <w:szCs w:val="18"/>
              </w:rPr>
            </w:pPr>
            <w:r>
              <w:rPr>
                <w:b/>
                <w:noProof/>
                <w:sz w:val="18"/>
                <w:szCs w:val="18"/>
              </w:rPr>
              <w:t>Bezeichnung der Investitionspriorität</w:t>
            </w:r>
          </w:p>
        </w:tc>
        <w:tc>
          <w:tcPr>
            <w:tcW w:w="0" w:type="auto"/>
            <w:shd w:val="clear" w:color="auto" w:fill="auto"/>
          </w:tcPr>
          <w:p w14:paraId="2DB99F7E" w14:textId="77777777" w:rsidR="008D5009" w:rsidRPr="001535A4" w:rsidRDefault="00707501" w:rsidP="00426349">
            <w:pPr>
              <w:pStyle w:val="Text1"/>
              <w:spacing w:before="0" w:after="0"/>
              <w:ind w:left="0"/>
              <w:rPr>
                <w:sz w:val="18"/>
                <w:szCs w:val="18"/>
                <w:lang w:val="de-DE"/>
              </w:rPr>
            </w:pPr>
            <w:r w:rsidRPr="001535A4">
              <w:rPr>
                <w:noProof/>
                <w:sz w:val="18"/>
                <w:szCs w:val="18"/>
                <w:lang w:val="de-DE"/>
              </w:rPr>
              <w:t>(EFRE) Unterstützung der Krisenbewältigung im Zusammenhang mit der COVID-19-Pandemie und Vorbereitung einer grünen, digitalen und stabilen Erholung der Wirtschaft</w:t>
            </w:r>
          </w:p>
        </w:tc>
      </w:tr>
    </w:tbl>
    <w:p w14:paraId="3BF03155" w14:textId="77777777" w:rsidR="008D5009" w:rsidRPr="001535A4" w:rsidRDefault="008D5009" w:rsidP="008D5009">
      <w:pPr>
        <w:spacing w:before="0" w:after="0"/>
        <w:rPr>
          <w:sz w:val="22"/>
          <w:szCs w:val="22"/>
          <w:lang w:val="de-DE"/>
        </w:rPr>
      </w:pPr>
    </w:p>
    <w:p w14:paraId="08A14EE4" w14:textId="77777777" w:rsidR="008D5009" w:rsidRPr="001535A4" w:rsidRDefault="00707501" w:rsidP="008D5009">
      <w:pPr>
        <w:pStyle w:val="ManualHeading2"/>
        <w:keepLines/>
        <w:spacing w:before="0" w:after="0"/>
        <w:rPr>
          <w:lang w:val="de-DE"/>
        </w:rPr>
      </w:pPr>
      <w:bookmarkStart w:id="212" w:name="_Toc256000143"/>
      <w:r w:rsidRPr="001535A4">
        <w:rPr>
          <w:noProof/>
          <w:lang w:val="de-DE"/>
        </w:rPr>
        <w:t>2.A.5 Der Investitionspriorität entsprechende spezifische Ziele und erwartete Ergebnisse</w:t>
      </w:r>
      <w:bookmarkEnd w:id="21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11574"/>
      </w:tblGrid>
      <w:tr w:rsidR="00CC0692" w14:paraId="5304D5D3" w14:textId="77777777" w:rsidTr="004375CA">
        <w:trPr>
          <w:trHeight w:val="170"/>
        </w:trPr>
        <w:tc>
          <w:tcPr>
            <w:tcW w:w="0" w:type="auto"/>
            <w:shd w:val="clear" w:color="auto" w:fill="auto"/>
          </w:tcPr>
          <w:p w14:paraId="2F5C3F78" w14:textId="77777777" w:rsidR="008D5009" w:rsidRPr="00D6078B" w:rsidRDefault="00707501" w:rsidP="00426349">
            <w:pPr>
              <w:pStyle w:val="Text1"/>
              <w:spacing w:before="0" w:after="0"/>
              <w:ind w:left="0"/>
              <w:rPr>
                <w:b/>
                <w:sz w:val="18"/>
                <w:szCs w:val="18"/>
              </w:rPr>
            </w:pPr>
            <w:r>
              <w:rPr>
                <w:b/>
                <w:noProof/>
                <w:sz w:val="18"/>
                <w:szCs w:val="18"/>
              </w:rPr>
              <w:t>ID des Einzelziels</w:t>
            </w:r>
          </w:p>
        </w:tc>
        <w:tc>
          <w:tcPr>
            <w:tcW w:w="0" w:type="auto"/>
            <w:shd w:val="clear" w:color="auto" w:fill="auto"/>
          </w:tcPr>
          <w:p w14:paraId="00FBB2BE" w14:textId="77777777" w:rsidR="008D5009" w:rsidRPr="00D6078B" w:rsidRDefault="00707501" w:rsidP="00426349">
            <w:pPr>
              <w:pStyle w:val="Text1"/>
              <w:spacing w:before="0" w:after="0"/>
              <w:ind w:left="0"/>
              <w:rPr>
                <w:b/>
                <w:sz w:val="18"/>
                <w:szCs w:val="18"/>
              </w:rPr>
            </w:pPr>
            <w:r>
              <w:rPr>
                <w:noProof/>
                <w:sz w:val="18"/>
                <w:szCs w:val="18"/>
              </w:rPr>
              <w:t>SZ10</w:t>
            </w:r>
          </w:p>
        </w:tc>
      </w:tr>
      <w:tr w:rsidR="00CC0692" w:rsidRPr="00EF067B" w14:paraId="6C626690" w14:textId="77777777" w:rsidTr="00426349">
        <w:trPr>
          <w:trHeight w:val="288"/>
        </w:trPr>
        <w:tc>
          <w:tcPr>
            <w:tcW w:w="0" w:type="auto"/>
            <w:shd w:val="clear" w:color="auto" w:fill="auto"/>
          </w:tcPr>
          <w:p w14:paraId="7B8BDF55" w14:textId="77777777" w:rsidR="008D5009" w:rsidRPr="00D6078B" w:rsidRDefault="00707501" w:rsidP="00426349">
            <w:pPr>
              <w:pStyle w:val="Text1"/>
              <w:spacing w:before="0" w:after="0"/>
              <w:ind w:left="0"/>
              <w:rPr>
                <w:sz w:val="18"/>
                <w:szCs w:val="18"/>
              </w:rPr>
            </w:pPr>
            <w:r>
              <w:rPr>
                <w:b/>
                <w:noProof/>
                <w:sz w:val="18"/>
                <w:szCs w:val="18"/>
              </w:rPr>
              <w:t>Bezeichnung des Einzelziels</w:t>
            </w:r>
          </w:p>
        </w:tc>
        <w:tc>
          <w:tcPr>
            <w:tcW w:w="0" w:type="auto"/>
            <w:shd w:val="clear" w:color="auto" w:fill="auto"/>
          </w:tcPr>
          <w:p w14:paraId="4003C9D2" w14:textId="77777777" w:rsidR="008D5009" w:rsidRPr="001535A4" w:rsidRDefault="00707501" w:rsidP="00426349">
            <w:pPr>
              <w:pStyle w:val="Text1"/>
              <w:spacing w:before="0" w:after="0"/>
              <w:ind w:left="0"/>
              <w:rPr>
                <w:sz w:val="18"/>
                <w:szCs w:val="18"/>
                <w:lang w:val="de-DE"/>
              </w:rPr>
            </w:pPr>
            <w:r w:rsidRPr="001535A4">
              <w:rPr>
                <w:noProof/>
                <w:sz w:val="18"/>
                <w:szCs w:val="18"/>
                <w:lang w:val="de-DE"/>
              </w:rPr>
              <w:t>Krisenbewältigung und Transformation zu einer grüneren und digitalen Wirtschaft</w:t>
            </w:r>
          </w:p>
        </w:tc>
      </w:tr>
      <w:tr w:rsidR="00CC0692" w:rsidRPr="00EF067B" w14:paraId="02E30146" w14:textId="77777777" w:rsidTr="004375CA">
        <w:trPr>
          <w:trHeight w:val="170"/>
        </w:trPr>
        <w:tc>
          <w:tcPr>
            <w:tcW w:w="0" w:type="auto"/>
            <w:shd w:val="clear" w:color="auto" w:fill="auto"/>
          </w:tcPr>
          <w:p w14:paraId="16058406" w14:textId="77777777" w:rsidR="008D5009" w:rsidRPr="001535A4" w:rsidRDefault="00707501" w:rsidP="00426349">
            <w:pPr>
              <w:spacing w:before="0" w:after="0"/>
              <w:rPr>
                <w:sz w:val="18"/>
                <w:szCs w:val="18"/>
                <w:lang w:val="de-DE"/>
              </w:rPr>
            </w:pPr>
            <w:r w:rsidRPr="001535A4">
              <w:rPr>
                <w:b/>
                <w:noProof/>
                <w:sz w:val="18"/>
                <w:szCs w:val="18"/>
                <w:lang w:val="de-DE"/>
              </w:rPr>
              <w:t>Ergebnisse, die der Mitgliedstaat mit der Unionsunterstützung erreichen möchte</w:t>
            </w:r>
          </w:p>
        </w:tc>
        <w:tc>
          <w:tcPr>
            <w:tcW w:w="0" w:type="auto"/>
            <w:shd w:val="clear" w:color="auto" w:fill="auto"/>
          </w:tcPr>
          <w:p w14:paraId="6CA68842" w14:textId="77777777" w:rsidR="00CC0692" w:rsidRPr="001535A4" w:rsidRDefault="00707501">
            <w:pPr>
              <w:spacing w:before="0" w:after="240"/>
              <w:jc w:val="left"/>
              <w:rPr>
                <w:lang w:val="de-DE"/>
              </w:rPr>
            </w:pPr>
            <w:r w:rsidRPr="001535A4">
              <w:rPr>
                <w:lang w:val="de-DE"/>
              </w:rPr>
              <w:t>Es werden Maßnahmen zur Stärkung von Forschung und Innovation insbesondere in den Bereichen Wasserstoff, Künstliche Intelligenz, nachhaltige Mobilität, Klima- und Ressourcenschutz sowie Nahrungs- und Genussmittelgewerbe unterstützt. Darüber hinaus werden gezielte Projekte zur Verbesserung der Digitalisierung der Wirtschaft unterstützt. Insgesamt wird so in ausgewählten Bereichen der Wirtschaft ein Beitrag zur Vorbereitung einer grünen und digitalen Wirtschaft geleistet.</w:t>
            </w:r>
          </w:p>
          <w:p w14:paraId="4BC64104" w14:textId="77777777" w:rsidR="00CC0692" w:rsidRPr="001535A4" w:rsidRDefault="00707501">
            <w:pPr>
              <w:spacing w:before="240" w:after="240"/>
              <w:jc w:val="left"/>
              <w:rPr>
                <w:lang w:val="de-DE"/>
              </w:rPr>
            </w:pPr>
            <w:r w:rsidRPr="001535A4">
              <w:rPr>
                <w:lang w:val="de-DE"/>
              </w:rPr>
              <w:t>Im Ergebnis der FuE-Förderung sollen verstärkt neue Produkte und Systeminnovationen in den Bereichen Umweltinnovationen, Wasserstoff und ökoeffizientes Fliegen sowie Green Mobilitty entwickelt werden. Dadurch soll ein Entwicklungsschub für diese Technologien und in der Folge für diese Geschäftsfelder geleistet werden. Gleichzeitig soll ein Beitrag geleistet werden, die Wasserstofftechnologie als wichtige Schlüsseltechnologie der Energiewende im Land Bremen zu verankern. In der Folge sollen Arbeitsplätze in den Innovationsfeldern der Wasserstoffnutzung geschaffen werden.</w:t>
            </w:r>
          </w:p>
          <w:p w14:paraId="0FB905CE" w14:textId="77777777" w:rsidR="00CC0692" w:rsidRPr="001535A4" w:rsidRDefault="00707501">
            <w:pPr>
              <w:spacing w:before="240" w:after="240"/>
              <w:jc w:val="left"/>
              <w:rPr>
                <w:lang w:val="de-DE"/>
              </w:rPr>
            </w:pPr>
            <w:r w:rsidRPr="001535A4">
              <w:rPr>
                <w:lang w:val="de-DE"/>
              </w:rPr>
              <w:t>Durch Maßnahmen zur Digitalisierung sollen KMU verstärkt behördliche Dienstleistungen und notwendige behördliche Genehmigungen über elektronische Verfahren in Anspruch nehmen können. Geschäftsabläufe sollen effizienter und unabhängig von äußeren Einflüssen werden, wie auch Extremwetterlagen und zukünftige Krisen. Durch Digitalisierungsmaßnahmen im Veranstaltungswesen soll die Wiederbelebung der Branche unterstützt und zukünftigen Krisen besser vorgebeugt werden. In der Folge sollen Arbeitsplätze gesichert und geschaffen werden.</w:t>
            </w:r>
          </w:p>
          <w:p w14:paraId="48207106" w14:textId="77777777" w:rsidR="00CC0692" w:rsidRPr="001535A4" w:rsidRDefault="00707501">
            <w:pPr>
              <w:spacing w:before="240" w:after="240"/>
              <w:jc w:val="left"/>
              <w:rPr>
                <w:lang w:val="de-DE"/>
              </w:rPr>
            </w:pPr>
            <w:r w:rsidRPr="001535A4">
              <w:rPr>
                <w:lang w:val="de-DE"/>
              </w:rPr>
              <w:t>Als ergänzende Maßnahme soll durch den gezielten von E-Bussen sowohl ein Beitrag zur grünen Transformation als auch zur Pandemieresilienz durch eine verbesserte Einhaltung von Abstandsregelungen geleistet werden.</w:t>
            </w:r>
          </w:p>
          <w:p w14:paraId="1F9CCE12" w14:textId="77777777" w:rsidR="00CC0692" w:rsidRPr="001535A4" w:rsidRDefault="00707501">
            <w:pPr>
              <w:spacing w:before="240" w:after="240"/>
              <w:jc w:val="left"/>
              <w:rPr>
                <w:lang w:val="de-DE"/>
              </w:rPr>
            </w:pPr>
            <w:r w:rsidRPr="001535A4">
              <w:rPr>
                <w:lang w:val="de-DE"/>
              </w:rPr>
              <w:t> </w:t>
            </w:r>
          </w:p>
          <w:p w14:paraId="5D9A48AD" w14:textId="77777777" w:rsidR="008D5009" w:rsidRPr="001535A4" w:rsidRDefault="008D5009" w:rsidP="00426349">
            <w:pPr>
              <w:pStyle w:val="Text1"/>
              <w:spacing w:before="0" w:after="0"/>
              <w:ind w:left="0"/>
              <w:rPr>
                <w:sz w:val="18"/>
                <w:szCs w:val="18"/>
                <w:lang w:val="de-DE"/>
              </w:rPr>
            </w:pPr>
          </w:p>
        </w:tc>
      </w:tr>
    </w:tbl>
    <w:p w14:paraId="59B48789" w14:textId="77777777" w:rsidR="008D5009" w:rsidRPr="001535A4" w:rsidRDefault="00707501" w:rsidP="008D5009">
      <w:pPr>
        <w:spacing w:before="0" w:after="0"/>
        <w:rPr>
          <w:color w:val="000000"/>
          <w:sz w:val="16"/>
          <w:szCs w:val="16"/>
          <w:lang w:val="de-DE"/>
        </w:rPr>
      </w:pPr>
      <w:r w:rsidRPr="001535A4">
        <w:rPr>
          <w:b/>
          <w:lang w:val="de-DE"/>
        </w:rPr>
        <w:br w:type="page"/>
      </w:r>
      <w:r w:rsidR="00DE4437" w:rsidRPr="001535A4">
        <w:rPr>
          <w:b/>
          <w:noProof/>
          <w:color w:val="000000"/>
          <w:lang w:val="de-DE"/>
        </w:rPr>
        <w:t>Tabelle 3: Programmspezifische Ergebnisindikatoren, aufgeschlüsselt nach spezifischem Ziel (für EFRE, Kohäsionsfonds und EFRE REACT-EU)</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
        <w:gridCol w:w="2287"/>
        <w:gridCol w:w="2097"/>
        <w:gridCol w:w="2141"/>
        <w:gridCol w:w="997"/>
        <w:gridCol w:w="977"/>
        <w:gridCol w:w="1424"/>
        <w:gridCol w:w="1634"/>
        <w:gridCol w:w="2783"/>
      </w:tblGrid>
      <w:tr w:rsidR="00CC0692" w:rsidRPr="00EF067B" w14:paraId="66E51844" w14:textId="77777777" w:rsidTr="00426349">
        <w:trPr>
          <w:trHeight w:val="288"/>
          <w:tblHeader/>
        </w:trPr>
        <w:tc>
          <w:tcPr>
            <w:tcW w:w="0" w:type="auto"/>
            <w:gridSpan w:val="2"/>
            <w:shd w:val="clear" w:color="auto" w:fill="auto"/>
          </w:tcPr>
          <w:p w14:paraId="7DC079F2" w14:textId="77777777" w:rsidR="008D5009" w:rsidRPr="00D6078B" w:rsidRDefault="00707501" w:rsidP="00426349">
            <w:pPr>
              <w:spacing w:before="0" w:after="0"/>
              <w:rPr>
                <w:b/>
                <w:sz w:val="18"/>
                <w:szCs w:val="18"/>
              </w:rPr>
            </w:pPr>
            <w:r>
              <w:rPr>
                <w:b/>
                <w:noProof/>
                <w:sz w:val="18"/>
                <w:szCs w:val="18"/>
              </w:rPr>
              <w:t>Spezifisches Ziel</w:t>
            </w:r>
          </w:p>
        </w:tc>
        <w:tc>
          <w:tcPr>
            <w:tcW w:w="0" w:type="auto"/>
            <w:gridSpan w:val="7"/>
            <w:shd w:val="clear" w:color="auto" w:fill="auto"/>
          </w:tcPr>
          <w:p w14:paraId="5C132E53" w14:textId="77777777" w:rsidR="008D5009" w:rsidRPr="001535A4" w:rsidRDefault="00707501" w:rsidP="00426349">
            <w:pPr>
              <w:spacing w:before="0" w:after="0"/>
              <w:rPr>
                <w:b/>
                <w:sz w:val="18"/>
                <w:szCs w:val="18"/>
                <w:lang w:val="de-DE"/>
              </w:rPr>
            </w:pPr>
            <w:r w:rsidRPr="001535A4">
              <w:rPr>
                <w:b/>
                <w:noProof/>
                <w:sz w:val="18"/>
                <w:szCs w:val="18"/>
                <w:lang w:val="de-DE"/>
              </w:rPr>
              <w:t>SZ10 - Krisenbewältigung und Transformation zu einer grüneren und digitalen Wirtschaft</w:t>
            </w:r>
          </w:p>
        </w:tc>
      </w:tr>
      <w:tr w:rsidR="00CC0692" w14:paraId="4B986214" w14:textId="77777777" w:rsidTr="00426349">
        <w:trPr>
          <w:trHeight w:val="288"/>
        </w:trPr>
        <w:tc>
          <w:tcPr>
            <w:tcW w:w="0" w:type="auto"/>
            <w:shd w:val="clear" w:color="auto" w:fill="auto"/>
          </w:tcPr>
          <w:p w14:paraId="7DE0DB0A" w14:textId="77777777" w:rsidR="008D5009" w:rsidRPr="007B722E" w:rsidRDefault="00707501" w:rsidP="00426349">
            <w:pPr>
              <w:spacing w:before="0" w:after="0"/>
              <w:jc w:val="center"/>
              <w:rPr>
                <w:b/>
                <w:sz w:val="16"/>
                <w:szCs w:val="16"/>
              </w:rPr>
            </w:pPr>
            <w:r>
              <w:rPr>
                <w:b/>
                <w:noProof/>
                <w:color w:val="000000"/>
                <w:sz w:val="16"/>
                <w:szCs w:val="16"/>
              </w:rPr>
              <w:t>ID</w:t>
            </w:r>
          </w:p>
        </w:tc>
        <w:tc>
          <w:tcPr>
            <w:tcW w:w="0" w:type="auto"/>
            <w:shd w:val="clear" w:color="auto" w:fill="auto"/>
          </w:tcPr>
          <w:p w14:paraId="364015E1" w14:textId="77777777" w:rsidR="008D5009" w:rsidRPr="00530EF1" w:rsidRDefault="00707501" w:rsidP="00426349">
            <w:pPr>
              <w:spacing w:before="0" w:after="0"/>
              <w:jc w:val="center"/>
              <w:rPr>
                <w:b/>
                <w:sz w:val="16"/>
                <w:szCs w:val="16"/>
              </w:rPr>
            </w:pPr>
            <w:r>
              <w:rPr>
                <w:b/>
                <w:noProof/>
                <w:color w:val="000000"/>
                <w:sz w:val="16"/>
                <w:szCs w:val="16"/>
              </w:rPr>
              <w:t>Indikator</w:t>
            </w:r>
          </w:p>
        </w:tc>
        <w:tc>
          <w:tcPr>
            <w:tcW w:w="0" w:type="auto"/>
            <w:shd w:val="clear" w:color="auto" w:fill="auto"/>
          </w:tcPr>
          <w:p w14:paraId="53942D55" w14:textId="77777777" w:rsidR="008D5009" w:rsidRPr="00913A1A" w:rsidRDefault="00707501" w:rsidP="00426349">
            <w:pPr>
              <w:spacing w:before="0" w:after="0"/>
              <w:jc w:val="center"/>
              <w:rPr>
                <w:b/>
                <w:sz w:val="16"/>
                <w:szCs w:val="16"/>
              </w:rPr>
            </w:pPr>
            <w:r>
              <w:rPr>
                <w:b/>
                <w:noProof/>
                <w:color w:val="000000"/>
                <w:sz w:val="16"/>
                <w:szCs w:val="16"/>
              </w:rPr>
              <w:t>Einheit für die Messung</w:t>
            </w:r>
          </w:p>
        </w:tc>
        <w:tc>
          <w:tcPr>
            <w:tcW w:w="0" w:type="auto"/>
          </w:tcPr>
          <w:p w14:paraId="769BF27D" w14:textId="77777777" w:rsidR="008D5009" w:rsidRPr="007B722E" w:rsidRDefault="00707501" w:rsidP="00426349">
            <w:pPr>
              <w:spacing w:before="0" w:after="0"/>
              <w:jc w:val="center"/>
              <w:rPr>
                <w:b/>
                <w:color w:val="000000"/>
                <w:sz w:val="16"/>
                <w:szCs w:val="16"/>
              </w:rPr>
            </w:pPr>
            <w:r>
              <w:rPr>
                <w:b/>
                <w:noProof/>
                <w:color w:val="000000"/>
                <w:sz w:val="16"/>
                <w:szCs w:val="16"/>
              </w:rPr>
              <w:t>Regionenkategorie (ggf.)</w:t>
            </w:r>
          </w:p>
        </w:tc>
        <w:tc>
          <w:tcPr>
            <w:tcW w:w="0" w:type="auto"/>
            <w:shd w:val="clear" w:color="auto" w:fill="auto"/>
          </w:tcPr>
          <w:p w14:paraId="57B292BB" w14:textId="77777777" w:rsidR="008D5009" w:rsidRPr="007B722E" w:rsidRDefault="00707501" w:rsidP="00426349">
            <w:pPr>
              <w:spacing w:before="0" w:after="0"/>
              <w:jc w:val="center"/>
              <w:rPr>
                <w:b/>
                <w:sz w:val="16"/>
                <w:szCs w:val="16"/>
              </w:rPr>
            </w:pPr>
            <w:r>
              <w:rPr>
                <w:b/>
                <w:noProof/>
                <w:color w:val="000000"/>
                <w:sz w:val="16"/>
                <w:szCs w:val="16"/>
              </w:rPr>
              <w:t>Basiswert</w:t>
            </w:r>
          </w:p>
        </w:tc>
        <w:tc>
          <w:tcPr>
            <w:tcW w:w="0" w:type="auto"/>
            <w:shd w:val="clear" w:color="auto" w:fill="auto"/>
          </w:tcPr>
          <w:p w14:paraId="78B3EA5E" w14:textId="77777777" w:rsidR="008D5009" w:rsidRPr="001D1F31" w:rsidRDefault="00707501" w:rsidP="00426349">
            <w:pPr>
              <w:spacing w:before="0" w:after="0"/>
              <w:jc w:val="center"/>
              <w:rPr>
                <w:b/>
                <w:sz w:val="16"/>
                <w:szCs w:val="16"/>
              </w:rPr>
            </w:pPr>
            <w:r w:rsidRPr="00530EF1">
              <w:rPr>
                <w:b/>
                <w:noProof/>
                <w:color w:val="000000"/>
                <w:sz w:val="16"/>
                <w:szCs w:val="16"/>
              </w:rPr>
              <w:t>Basisjahr</w:t>
            </w:r>
          </w:p>
        </w:tc>
        <w:tc>
          <w:tcPr>
            <w:tcW w:w="0" w:type="auto"/>
            <w:shd w:val="clear" w:color="auto" w:fill="auto"/>
          </w:tcPr>
          <w:p w14:paraId="29332192" w14:textId="77777777" w:rsidR="008D5009" w:rsidRPr="007B722E" w:rsidRDefault="00707501" w:rsidP="00426349">
            <w:pPr>
              <w:spacing w:before="0" w:after="0"/>
              <w:jc w:val="center"/>
              <w:rPr>
                <w:b/>
                <w:sz w:val="16"/>
                <w:szCs w:val="16"/>
              </w:rPr>
            </w:pPr>
            <w:r w:rsidRPr="00530EF1">
              <w:rPr>
                <w:b/>
                <w:noProof/>
                <w:color w:val="000000"/>
                <w:sz w:val="16"/>
                <w:szCs w:val="16"/>
              </w:rPr>
              <w:t>Zielwert (2023)</w:t>
            </w:r>
          </w:p>
        </w:tc>
        <w:tc>
          <w:tcPr>
            <w:tcW w:w="0" w:type="auto"/>
            <w:shd w:val="clear" w:color="auto" w:fill="auto"/>
          </w:tcPr>
          <w:p w14:paraId="299B969D" w14:textId="77777777" w:rsidR="008D5009" w:rsidRPr="00530EF1" w:rsidRDefault="00707501" w:rsidP="00426349">
            <w:pPr>
              <w:spacing w:before="0" w:after="0"/>
              <w:jc w:val="center"/>
              <w:rPr>
                <w:b/>
                <w:sz w:val="16"/>
                <w:szCs w:val="16"/>
              </w:rPr>
            </w:pPr>
            <w:r w:rsidRPr="00530EF1">
              <w:rPr>
                <w:b/>
                <w:noProof/>
                <w:color w:val="000000"/>
                <w:sz w:val="16"/>
                <w:szCs w:val="16"/>
              </w:rPr>
              <w:t>Datenquelle</w:t>
            </w:r>
          </w:p>
        </w:tc>
        <w:tc>
          <w:tcPr>
            <w:tcW w:w="0" w:type="auto"/>
            <w:shd w:val="clear" w:color="auto" w:fill="auto"/>
          </w:tcPr>
          <w:p w14:paraId="50EDBDD5" w14:textId="77777777" w:rsidR="008D5009" w:rsidRPr="007B722E" w:rsidRDefault="00707501" w:rsidP="00426349">
            <w:pPr>
              <w:spacing w:before="0" w:after="0"/>
              <w:jc w:val="center"/>
              <w:rPr>
                <w:b/>
                <w:sz w:val="16"/>
                <w:szCs w:val="16"/>
              </w:rPr>
            </w:pPr>
            <w:r w:rsidRPr="00530EF1">
              <w:rPr>
                <w:b/>
                <w:noProof/>
                <w:color w:val="000000"/>
                <w:sz w:val="16"/>
                <w:szCs w:val="16"/>
              </w:rPr>
              <w:t>Häufigkeit der Berichterstattung</w:t>
            </w:r>
          </w:p>
        </w:tc>
      </w:tr>
      <w:tr w:rsidR="00CC0692" w14:paraId="398954D0" w14:textId="77777777" w:rsidTr="00426349">
        <w:trPr>
          <w:trHeight w:val="288"/>
        </w:trPr>
        <w:tc>
          <w:tcPr>
            <w:tcW w:w="0" w:type="auto"/>
            <w:shd w:val="clear" w:color="auto" w:fill="auto"/>
            <w:tcMar>
              <w:left w:w="57" w:type="dxa"/>
              <w:right w:w="57" w:type="dxa"/>
            </w:tcMar>
          </w:tcPr>
          <w:p w14:paraId="2FF780F8" w14:textId="77777777" w:rsidR="008D5009" w:rsidRPr="0087147F" w:rsidRDefault="00707501" w:rsidP="00426349">
            <w:pPr>
              <w:spacing w:before="0" w:after="0"/>
              <w:ind w:firstLine="1"/>
              <w:rPr>
                <w:sz w:val="16"/>
                <w:szCs w:val="16"/>
              </w:rPr>
            </w:pPr>
            <w:r w:rsidRPr="0087147F">
              <w:rPr>
                <w:noProof/>
                <w:sz w:val="16"/>
                <w:szCs w:val="16"/>
              </w:rPr>
              <w:t>EI.8</w:t>
            </w:r>
          </w:p>
        </w:tc>
        <w:tc>
          <w:tcPr>
            <w:tcW w:w="0" w:type="auto"/>
            <w:shd w:val="clear" w:color="auto" w:fill="auto"/>
            <w:tcMar>
              <w:left w:w="57" w:type="dxa"/>
              <w:right w:w="57" w:type="dxa"/>
            </w:tcMar>
          </w:tcPr>
          <w:p w14:paraId="451B6C8E" w14:textId="77777777" w:rsidR="008D5009" w:rsidRPr="0087147F" w:rsidRDefault="00707501" w:rsidP="00426349">
            <w:pPr>
              <w:spacing w:before="0" w:after="0"/>
              <w:rPr>
                <w:sz w:val="16"/>
                <w:szCs w:val="16"/>
              </w:rPr>
            </w:pPr>
            <w:r w:rsidRPr="0087147F">
              <w:rPr>
                <w:noProof/>
                <w:color w:val="000000"/>
                <w:sz w:val="16"/>
                <w:szCs w:val="16"/>
                <w:lang w:val="da-DK"/>
              </w:rPr>
              <w:t>Schaffung von Arbeitsplätzen</w:t>
            </w:r>
          </w:p>
        </w:tc>
        <w:tc>
          <w:tcPr>
            <w:tcW w:w="0" w:type="auto"/>
            <w:shd w:val="clear" w:color="auto" w:fill="auto"/>
            <w:tcMar>
              <w:left w:w="57" w:type="dxa"/>
              <w:right w:w="57" w:type="dxa"/>
            </w:tcMar>
          </w:tcPr>
          <w:p w14:paraId="482061D8" w14:textId="77777777" w:rsidR="008D5009" w:rsidRPr="0087147F" w:rsidRDefault="00707501" w:rsidP="00426349">
            <w:pPr>
              <w:spacing w:before="0" w:after="0"/>
              <w:rPr>
                <w:sz w:val="16"/>
                <w:szCs w:val="16"/>
              </w:rPr>
            </w:pPr>
            <w:r w:rsidRPr="0087147F">
              <w:rPr>
                <w:noProof/>
                <w:sz w:val="16"/>
                <w:szCs w:val="16"/>
              </w:rPr>
              <w:t>VZÄ</w:t>
            </w:r>
          </w:p>
        </w:tc>
        <w:tc>
          <w:tcPr>
            <w:tcW w:w="0" w:type="auto"/>
            <w:tcMar>
              <w:left w:w="57" w:type="dxa"/>
              <w:right w:w="57" w:type="dxa"/>
            </w:tcMar>
          </w:tcPr>
          <w:p w14:paraId="1D5688A4" w14:textId="77777777" w:rsidR="008D5009" w:rsidRPr="0087147F" w:rsidRDefault="008D5009" w:rsidP="00426349">
            <w:pPr>
              <w:spacing w:before="0" w:after="0"/>
              <w:rPr>
                <w:color w:val="000000"/>
                <w:sz w:val="16"/>
                <w:szCs w:val="16"/>
                <w:lang w:val="da-DK"/>
              </w:rPr>
            </w:pPr>
          </w:p>
        </w:tc>
        <w:tc>
          <w:tcPr>
            <w:tcW w:w="0" w:type="auto"/>
            <w:shd w:val="clear" w:color="auto" w:fill="auto"/>
            <w:tcMar>
              <w:left w:w="57" w:type="dxa"/>
              <w:right w:w="57" w:type="dxa"/>
            </w:tcMar>
          </w:tcPr>
          <w:p w14:paraId="1BC4C802" w14:textId="77777777" w:rsidR="008D5009" w:rsidRPr="0087147F" w:rsidRDefault="00707501" w:rsidP="00426349">
            <w:pPr>
              <w:spacing w:before="0" w:after="0"/>
              <w:rPr>
                <w:sz w:val="16"/>
                <w:szCs w:val="16"/>
              </w:rPr>
            </w:pPr>
            <w:r w:rsidRPr="0087147F">
              <w:rPr>
                <w:noProof/>
                <w:color w:val="000000"/>
                <w:sz w:val="16"/>
                <w:szCs w:val="16"/>
                <w:lang w:val="da-DK"/>
              </w:rPr>
              <w:t>0,00</w:t>
            </w:r>
          </w:p>
        </w:tc>
        <w:tc>
          <w:tcPr>
            <w:tcW w:w="0" w:type="auto"/>
            <w:shd w:val="clear" w:color="auto" w:fill="auto"/>
            <w:tcMar>
              <w:left w:w="57" w:type="dxa"/>
              <w:right w:w="57" w:type="dxa"/>
            </w:tcMar>
          </w:tcPr>
          <w:p w14:paraId="6739B2B1" w14:textId="77777777" w:rsidR="008D5009" w:rsidRPr="0087147F" w:rsidRDefault="00707501" w:rsidP="00426349">
            <w:pPr>
              <w:spacing w:before="0" w:after="0"/>
              <w:jc w:val="center"/>
              <w:rPr>
                <w:sz w:val="16"/>
                <w:szCs w:val="16"/>
              </w:rPr>
            </w:pPr>
            <w:r w:rsidRPr="0087147F">
              <w:rPr>
                <w:noProof/>
                <w:color w:val="000000"/>
                <w:sz w:val="16"/>
                <w:szCs w:val="16"/>
                <w:lang w:val="da-DK"/>
              </w:rPr>
              <w:t>2020</w:t>
            </w:r>
          </w:p>
        </w:tc>
        <w:tc>
          <w:tcPr>
            <w:tcW w:w="0" w:type="auto"/>
            <w:shd w:val="clear" w:color="auto" w:fill="auto"/>
            <w:tcMar>
              <w:left w:w="57" w:type="dxa"/>
              <w:right w:w="57" w:type="dxa"/>
            </w:tcMar>
          </w:tcPr>
          <w:p w14:paraId="2B891275" w14:textId="77777777" w:rsidR="008D5009" w:rsidRPr="0087147F" w:rsidRDefault="00707501" w:rsidP="00426349">
            <w:pPr>
              <w:spacing w:before="0" w:after="0"/>
              <w:rPr>
                <w:sz w:val="16"/>
                <w:szCs w:val="16"/>
              </w:rPr>
            </w:pPr>
            <w:r w:rsidRPr="0087147F">
              <w:rPr>
                <w:noProof/>
                <w:color w:val="000000"/>
                <w:sz w:val="16"/>
                <w:szCs w:val="16"/>
                <w:lang w:val="da-DK"/>
              </w:rPr>
              <w:t>160,00</w:t>
            </w:r>
          </w:p>
        </w:tc>
        <w:tc>
          <w:tcPr>
            <w:tcW w:w="0" w:type="auto"/>
            <w:shd w:val="clear" w:color="auto" w:fill="auto"/>
            <w:tcMar>
              <w:left w:w="57" w:type="dxa"/>
              <w:right w:w="57" w:type="dxa"/>
            </w:tcMar>
          </w:tcPr>
          <w:p w14:paraId="4495EA65" w14:textId="77777777" w:rsidR="008D5009" w:rsidRPr="0087147F" w:rsidRDefault="00707501" w:rsidP="00426349">
            <w:pPr>
              <w:spacing w:before="0" w:after="0"/>
              <w:rPr>
                <w:sz w:val="16"/>
                <w:szCs w:val="16"/>
              </w:rPr>
            </w:pPr>
            <w:r w:rsidRPr="0087147F">
              <w:rPr>
                <w:noProof/>
                <w:color w:val="000000"/>
                <w:sz w:val="16"/>
                <w:szCs w:val="16"/>
                <w:lang w:val="da-DK"/>
              </w:rPr>
              <w:t>Verwaltungsbehörde</w:t>
            </w:r>
          </w:p>
        </w:tc>
        <w:tc>
          <w:tcPr>
            <w:tcW w:w="0" w:type="auto"/>
            <w:shd w:val="clear" w:color="auto" w:fill="auto"/>
            <w:tcMar>
              <w:left w:w="57" w:type="dxa"/>
              <w:right w:w="57" w:type="dxa"/>
            </w:tcMar>
          </w:tcPr>
          <w:p w14:paraId="464E0101" w14:textId="77777777" w:rsidR="008D5009" w:rsidRPr="0087147F" w:rsidRDefault="00707501" w:rsidP="00426349">
            <w:pPr>
              <w:pStyle w:val="Text2"/>
              <w:spacing w:before="0" w:after="0"/>
              <w:ind w:left="0"/>
              <w:rPr>
                <w:sz w:val="16"/>
                <w:szCs w:val="16"/>
              </w:rPr>
            </w:pPr>
            <w:r w:rsidRPr="0087147F">
              <w:rPr>
                <w:noProof/>
                <w:sz w:val="16"/>
                <w:szCs w:val="16"/>
              </w:rPr>
              <w:t>Programmabschluss</w:t>
            </w:r>
          </w:p>
        </w:tc>
      </w:tr>
    </w:tbl>
    <w:p w14:paraId="6487740C" w14:textId="77777777" w:rsidR="008D5009" w:rsidRDefault="008D5009" w:rsidP="008D5009">
      <w:pPr>
        <w:spacing w:before="0" w:after="0"/>
        <w:rPr>
          <w:b/>
          <w:lang w:val="pt-PT"/>
        </w:rPr>
      </w:pPr>
    </w:p>
    <w:p w14:paraId="3B7BCAF3" w14:textId="77777777" w:rsidR="008D5009" w:rsidRPr="004A3AB7" w:rsidRDefault="00707501" w:rsidP="008D5009">
      <w:pPr>
        <w:spacing w:before="0" w:after="0"/>
        <w:rPr>
          <w:color w:val="000000"/>
        </w:rPr>
      </w:pPr>
      <w:r>
        <w:rPr>
          <w:b/>
          <w:lang w:val="pt-PT"/>
        </w:rPr>
        <w:br w:type="page"/>
      </w:r>
    </w:p>
    <w:p w14:paraId="172596E9" w14:textId="77777777" w:rsidR="008D5009" w:rsidRPr="001535A4" w:rsidRDefault="00707501" w:rsidP="008D5009">
      <w:pPr>
        <w:pStyle w:val="ManualHeading2"/>
        <w:keepLines/>
        <w:spacing w:before="0" w:after="0"/>
        <w:rPr>
          <w:b w:val="0"/>
          <w:lang w:val="de-DE"/>
        </w:rPr>
      </w:pPr>
      <w:bookmarkStart w:id="213" w:name="_Toc256000144"/>
      <w:r w:rsidRPr="001535A4">
        <w:rPr>
          <w:noProof/>
          <w:lang w:val="de-DE"/>
        </w:rPr>
        <w:t>2.A.6 Maßnahmen, die im Rahmen der Investitionspriorität zu unterstützen sind</w:t>
      </w:r>
      <w:r w:rsidRPr="001535A4">
        <w:rPr>
          <w:b w:val="0"/>
          <w:lang w:val="de-DE"/>
        </w:rPr>
        <w:t xml:space="preserve"> </w:t>
      </w:r>
      <w:r w:rsidRPr="001535A4">
        <w:rPr>
          <w:b w:val="0"/>
          <w:noProof/>
          <w:lang w:val="de-DE"/>
        </w:rPr>
        <w:t>(aufgeschlüsselt nach Investitionspriorität)</w:t>
      </w:r>
      <w:bookmarkEnd w:id="213"/>
    </w:p>
    <w:p w14:paraId="181B18D4" w14:textId="77777777" w:rsidR="008D5009" w:rsidRPr="001535A4" w:rsidRDefault="008D5009" w:rsidP="008D5009">
      <w:pPr>
        <w:pStyle w:val="Text1"/>
        <w:keepNext/>
        <w:keepLines/>
        <w:spacing w:before="0" w:after="0"/>
        <w:ind w:left="0"/>
        <w:rPr>
          <w:lang w:val="de-DE"/>
        </w:rPr>
      </w:pPr>
    </w:p>
    <w:p w14:paraId="6294289F" w14:textId="77777777" w:rsidR="008D5009" w:rsidRPr="001535A4" w:rsidRDefault="00707501" w:rsidP="008D5009">
      <w:pPr>
        <w:pStyle w:val="ManualHeading3"/>
        <w:keepLines/>
        <w:spacing w:before="0" w:after="0"/>
        <w:ind w:left="0" w:firstLine="0"/>
        <w:rPr>
          <w:b/>
          <w:lang w:val="de-DE"/>
        </w:rPr>
      </w:pPr>
      <w:r w:rsidRPr="001535A4">
        <w:rPr>
          <w:b/>
          <w:lang w:val="de-DE"/>
        </w:rPr>
        <w:t xml:space="preserve"> </w:t>
      </w:r>
      <w:bookmarkStart w:id="214" w:name="_Toc256000145"/>
      <w:r w:rsidRPr="001535A4">
        <w:rPr>
          <w:b/>
          <w:noProof/>
          <w:lang w:val="de-DE"/>
        </w:rPr>
        <w:t>2.A.6.1 Beschreibung der Art und Beispiele für zu unterstützende Maßnahmen und ihres erwarteten Beitrags zu den spezifischen Zielen und gegebenenfalls die Benennung der wichtigsten Zielgruppen, spezifischer, gezielt zu unterstützender Gebiete, Arten von Begünstigten</w:t>
      </w:r>
      <w:bookmarkEnd w:id="21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7"/>
        <w:gridCol w:w="12257"/>
      </w:tblGrid>
      <w:tr w:rsidR="00CC0692" w:rsidRPr="00EF067B" w14:paraId="0E81B8C6" w14:textId="77777777" w:rsidTr="00426349">
        <w:trPr>
          <w:trHeight w:val="288"/>
          <w:tblHeader/>
        </w:trPr>
        <w:tc>
          <w:tcPr>
            <w:tcW w:w="0" w:type="auto"/>
            <w:shd w:val="clear" w:color="auto" w:fill="auto"/>
          </w:tcPr>
          <w:p w14:paraId="68E75106" w14:textId="77777777" w:rsidR="008D5009" w:rsidRPr="009347F8" w:rsidRDefault="00707501" w:rsidP="00426349">
            <w:pPr>
              <w:pStyle w:val="Text1"/>
              <w:spacing w:before="0" w:after="0"/>
              <w:ind w:left="0"/>
              <w:rPr>
                <w:b/>
                <w:color w:val="000000"/>
                <w:sz w:val="18"/>
                <w:szCs w:val="18"/>
              </w:rPr>
            </w:pPr>
            <w:r>
              <w:rPr>
                <w:b/>
                <w:noProof/>
                <w:sz w:val="18"/>
                <w:szCs w:val="18"/>
              </w:rPr>
              <w:t>Investitionspriorität</w:t>
            </w:r>
          </w:p>
        </w:tc>
        <w:tc>
          <w:tcPr>
            <w:tcW w:w="0" w:type="auto"/>
            <w:shd w:val="clear" w:color="auto" w:fill="auto"/>
          </w:tcPr>
          <w:p w14:paraId="0D1C374A" w14:textId="77777777" w:rsidR="008D5009" w:rsidRPr="001535A4" w:rsidRDefault="00707501" w:rsidP="00426349">
            <w:pPr>
              <w:pStyle w:val="Text1"/>
              <w:spacing w:before="0" w:after="0"/>
              <w:ind w:left="0"/>
              <w:rPr>
                <w:b/>
                <w:color w:val="000000"/>
                <w:sz w:val="18"/>
                <w:szCs w:val="18"/>
                <w:lang w:val="de-DE"/>
              </w:rPr>
            </w:pPr>
            <w:r w:rsidRPr="001535A4">
              <w:rPr>
                <w:noProof/>
                <w:sz w:val="18"/>
                <w:szCs w:val="18"/>
                <w:lang w:val="de-DE"/>
              </w:rPr>
              <w:t>13i - (EFRE) Unterstützung der Krisenbewältigung im Zusammenhang mit der COVID-19-Pandemie und Vorbereitung einer grünen, digitalen und stabilen Erholung der Wirtschaft</w:t>
            </w:r>
          </w:p>
        </w:tc>
      </w:tr>
      <w:tr w:rsidR="00CC0692" w:rsidRPr="00EF067B" w14:paraId="0253FAEF" w14:textId="77777777" w:rsidTr="004375CA">
        <w:trPr>
          <w:trHeight w:val="170"/>
        </w:trPr>
        <w:tc>
          <w:tcPr>
            <w:tcW w:w="0" w:type="auto"/>
            <w:gridSpan w:val="2"/>
            <w:shd w:val="clear" w:color="auto" w:fill="auto"/>
          </w:tcPr>
          <w:p w14:paraId="219A41D3" w14:textId="77777777" w:rsidR="00CC0692" w:rsidRPr="001535A4" w:rsidRDefault="00707501">
            <w:pPr>
              <w:spacing w:before="0" w:after="240"/>
              <w:jc w:val="left"/>
              <w:rPr>
                <w:lang w:val="de-DE"/>
              </w:rPr>
            </w:pPr>
            <w:r w:rsidRPr="001535A4">
              <w:rPr>
                <w:b/>
                <w:bCs/>
                <w:u w:val="single"/>
                <w:lang w:val="de-DE"/>
              </w:rPr>
              <w:t>Stärkung von Forschung und Innovation für eine grünere Wirtschaft</w:t>
            </w:r>
          </w:p>
          <w:p w14:paraId="35DBF07A" w14:textId="77777777" w:rsidR="00CC0692" w:rsidRPr="001535A4" w:rsidRDefault="00707501">
            <w:pPr>
              <w:spacing w:before="240" w:after="240"/>
              <w:jc w:val="left"/>
              <w:rPr>
                <w:lang w:val="de-DE"/>
              </w:rPr>
            </w:pPr>
            <w:r w:rsidRPr="001535A4">
              <w:rPr>
                <w:lang w:val="de-DE"/>
              </w:rPr>
              <w:t>Es werden Maßnahmen zur Stärkung von Forschung und Innovation insbesondere in den Bereichen Wasserstoff, Künstliche Intelligenz, nachhaltige Mobilität, Klima- und Ressourcenschutz unterstützt. Darüber hinaus werden gezielt Projekte zur Verbesserung der Digitalisierung der Wirtschaft unterstützt. Insgesamt wird so in ausgewählten Bereichen der Wirtschaft ein Beitrag zur Vorbereitung einer grünen und digitalen Wirtschaft geleistet.</w:t>
            </w:r>
          </w:p>
          <w:p w14:paraId="51A55455" w14:textId="77777777" w:rsidR="00CC0692" w:rsidRPr="001535A4" w:rsidRDefault="00707501">
            <w:pPr>
              <w:spacing w:before="240" w:after="240"/>
              <w:jc w:val="left"/>
              <w:rPr>
                <w:lang w:val="de-DE"/>
              </w:rPr>
            </w:pPr>
            <w:r w:rsidRPr="001535A4">
              <w:rPr>
                <w:lang w:val="de-DE"/>
              </w:rPr>
              <w:t>KMU, Land, Landesgesellschaften, öffentliche Unternehmen und Eigenbetriebe des Landes.Im Ergebnis der FuE-Förderung sollen verstärkt neue Produkte und Systeminnovationen in den Bereichen Umweltinnovationen, Wasserstoff und ökoeffizientes Fliegen sowie Green Mobility entwickelt werden. Dadurch soll ein Entwicklungsschub für diese Technologien und in der Folge für diese Geschäftsfelder geleistet werden. Gleichzeitig soll ein Beitrag geleistet werden, die Wasserstofftechnologie als wichtige Schlüsseltechnologie der Energiewende im Land Bremen zu verankern. In der Folge sollen Arbeitsplätze in den Innovationsfeldern der Wasserstoffnutzung geschaffen werden.</w:t>
            </w:r>
          </w:p>
          <w:p w14:paraId="4EA11CD1" w14:textId="77777777" w:rsidR="00CC0692" w:rsidRPr="001535A4" w:rsidRDefault="00707501">
            <w:pPr>
              <w:spacing w:before="240" w:after="240"/>
              <w:jc w:val="left"/>
              <w:rPr>
                <w:lang w:val="de-DE"/>
              </w:rPr>
            </w:pPr>
            <w:r w:rsidRPr="001535A4">
              <w:rPr>
                <w:lang w:val="de-DE"/>
              </w:rPr>
              <w:t>Folgende Maßnahmen können gefördert werden:</w:t>
            </w:r>
          </w:p>
          <w:p w14:paraId="15DB52E6" w14:textId="77777777" w:rsidR="00CC0692" w:rsidRPr="001535A4" w:rsidRDefault="00707501" w:rsidP="00707501">
            <w:pPr>
              <w:numPr>
                <w:ilvl w:val="0"/>
                <w:numId w:val="63"/>
              </w:numPr>
              <w:spacing w:before="240" w:after="0"/>
              <w:ind w:hanging="210"/>
              <w:jc w:val="left"/>
              <w:rPr>
                <w:lang w:val="de-DE"/>
              </w:rPr>
            </w:pPr>
            <w:r w:rsidRPr="001535A4">
              <w:rPr>
                <w:lang w:val="de-DE"/>
              </w:rPr>
              <w:t xml:space="preserve">Es sollen </w:t>
            </w:r>
            <w:r w:rsidRPr="001535A4">
              <w:rPr>
                <w:b/>
                <w:bCs/>
                <w:lang w:val="de-DE"/>
              </w:rPr>
              <w:t>FuE-Einzelprojekte sowie FuE-Verbundprojekte</w:t>
            </w:r>
            <w:r w:rsidRPr="001535A4">
              <w:rPr>
                <w:lang w:val="de-DE"/>
              </w:rPr>
              <w:t xml:space="preserve"> der Luft- und Raumfahrt sowie im Bereich der Umweltinnovationen unterstützt werden. </w:t>
            </w:r>
          </w:p>
          <w:p w14:paraId="1A07F449" w14:textId="77777777" w:rsidR="00CC0692" w:rsidRDefault="00707501" w:rsidP="00707501">
            <w:pPr>
              <w:numPr>
                <w:ilvl w:val="1"/>
                <w:numId w:val="63"/>
              </w:numPr>
              <w:spacing w:before="0" w:after="0"/>
              <w:ind w:hanging="244"/>
              <w:jc w:val="left"/>
            </w:pPr>
            <w:r w:rsidRPr="001535A4">
              <w:rPr>
                <w:lang w:val="de-DE"/>
              </w:rPr>
              <w:t>Im Rahmen des Luft- und Raumfahrtprogramms sollen Projekte im Bereich ökoeffizientes Fliegen, insbesondere Projekte aus den Bereichen Wasserstoff</w:t>
            </w:r>
            <w:r w:rsidRPr="001535A4">
              <w:rPr>
                <w:lang w:val="de-DE"/>
              </w:rPr>
              <w:softHyphen/>
              <w:t xml:space="preserve">tankarchitektur, Leichtbau und Digitalisierung gefördert werden. Ziel der Förderung ist es, die bremischen Unternehmen der bestehenden Angebotskette bei der technologischen Neuausrichtung zu unterstützen. </w:t>
            </w:r>
            <w:r>
              <w:t>Dies gilt insbesondere für KMU.</w:t>
            </w:r>
          </w:p>
          <w:p w14:paraId="3E3346DF" w14:textId="77777777" w:rsidR="00CC0692" w:rsidRPr="001535A4" w:rsidRDefault="00707501" w:rsidP="00707501">
            <w:pPr>
              <w:numPr>
                <w:ilvl w:val="1"/>
                <w:numId w:val="63"/>
              </w:numPr>
              <w:spacing w:before="0" w:after="0"/>
              <w:ind w:hanging="244"/>
              <w:jc w:val="left"/>
              <w:rPr>
                <w:lang w:val="de-DE"/>
              </w:rPr>
            </w:pPr>
            <w:r w:rsidRPr="001535A4">
              <w:rPr>
                <w:lang w:val="de-DE"/>
              </w:rPr>
              <w:t>Die Förderung von Umweltinnovationen ist ausgerichtet auf die Bereiche Green Mobility, Ressourcen – und Klimaschutz. Ziel ist es, das in den Bremer Forschungsinstituten und Unternehmen Forschung und Entwicklung zu spezifischen Umweltinnovationen vorangetrieben und somit mittelfristig neue Geschäftsfelder erschlossen werden.</w:t>
            </w:r>
            <w:r w:rsidRPr="001535A4">
              <w:rPr>
                <w:lang w:val="de-DE"/>
              </w:rPr>
              <w:br/>
            </w:r>
            <w:r w:rsidRPr="001535A4">
              <w:rPr>
                <w:i/>
                <w:iCs/>
                <w:lang w:val="de-DE"/>
              </w:rPr>
              <w:t> </w:t>
            </w:r>
          </w:p>
          <w:p w14:paraId="5032B53F" w14:textId="77777777" w:rsidR="00CC0692" w:rsidRPr="001535A4" w:rsidRDefault="00707501" w:rsidP="00707501">
            <w:pPr>
              <w:numPr>
                <w:ilvl w:val="0"/>
                <w:numId w:val="63"/>
              </w:numPr>
              <w:spacing w:before="0" w:after="240"/>
              <w:ind w:hanging="210"/>
              <w:jc w:val="left"/>
              <w:rPr>
                <w:lang w:val="de-DE"/>
              </w:rPr>
            </w:pPr>
            <w:r w:rsidRPr="001535A4">
              <w:rPr>
                <w:lang w:val="de-DE"/>
              </w:rPr>
              <w:t xml:space="preserve">Der </w:t>
            </w:r>
            <w:r w:rsidRPr="001535A4">
              <w:rPr>
                <w:b/>
                <w:bCs/>
                <w:lang w:val="de-DE"/>
              </w:rPr>
              <w:t>Ausbau oder die Ausstattung von FuE-Infrastruktureinrichtungen</w:t>
            </w:r>
            <w:r w:rsidRPr="001535A4">
              <w:rPr>
                <w:lang w:val="de-DE"/>
              </w:rPr>
              <w:t xml:space="preserve"> mit besonderem Fokus auf die Wasserstoffforschung und Künstliche Intelligenz soll verbessert werden. Es können Investitionen in die Gebäudeinfrastruktur und in die technologischen Ausrüstungsgegenstände bzw. Geräte finanziert werden.  Ziel ist es, die Wasserstofftechnologie als wichtige Schlüsseltechnologie der Energiewende im Land zu verankern, Anwendungsbereiche der Künstlichen Intelligenz zu stärken und dadurch Arbeitsplätze zu sichern sowie zu schaffen.Ebenfalls können Projekte zur Verbesserung des Wissenstransfers für KMU und FuE-Transfereinrichtungen unterstützt werden, um Nachhaltigkeit, einschließlich Regionalität, und Digitalisierung gezielt zu stärken. In der Folge soll so auch ein Beitrag zur Krisensicherheit und Resilienz geleistet werden.</w:t>
            </w:r>
          </w:p>
          <w:p w14:paraId="446022BB" w14:textId="77777777" w:rsidR="00CC0692" w:rsidRPr="001535A4" w:rsidRDefault="00707501">
            <w:pPr>
              <w:spacing w:before="240" w:after="240"/>
              <w:jc w:val="left"/>
              <w:rPr>
                <w:lang w:val="de-DE"/>
              </w:rPr>
            </w:pPr>
            <w:r w:rsidRPr="001535A4">
              <w:rPr>
                <w:lang w:val="de-DE"/>
              </w:rPr>
              <w:t>Zielgruppe der Förderung sind KMU, Großunternehmen, Forschungseinrichtungen, Forschungsgesellschaften, Hochschulen und Universitäten.</w:t>
            </w:r>
          </w:p>
          <w:p w14:paraId="3721288A" w14:textId="77777777" w:rsidR="00CC0692" w:rsidRPr="001535A4" w:rsidRDefault="00707501">
            <w:pPr>
              <w:spacing w:before="240" w:after="240"/>
              <w:jc w:val="left"/>
              <w:rPr>
                <w:lang w:val="de-DE"/>
              </w:rPr>
            </w:pPr>
            <w:r w:rsidRPr="001535A4">
              <w:rPr>
                <w:b/>
                <w:bCs/>
                <w:u w:val="single"/>
                <w:lang w:val="de-DE"/>
              </w:rPr>
              <w:t>Stärkung der Pandemieresilienz in der Wirtschaft insbesondere durch verbesserte Digitalisierung</w:t>
            </w:r>
          </w:p>
          <w:p w14:paraId="0E1D105A" w14:textId="77777777" w:rsidR="00CC0692" w:rsidRDefault="00707501">
            <w:pPr>
              <w:spacing w:before="240" w:after="240"/>
              <w:jc w:val="left"/>
            </w:pPr>
            <w:r w:rsidRPr="001535A4">
              <w:rPr>
                <w:lang w:val="de-DE"/>
              </w:rPr>
              <w:t xml:space="preserve">Durch Maßnahmen zur Digitalisierung sollen KMU verstärkt behördliche Dienstleistungen und notwendige behördliche Genehmigungen über elektronische Verfahren in Anspruch nehmen können. Geschäftsabläufe sollen effizienter und unabhängig von äußeren Einflüssen werden, wie auch Extremwetterlagen und zukünftige Krisen. Durch Digitalisierungsmaßnahmen im Veranstaltungswesen soll die Wiederbelebung der Branche unterstützt und zukünftigen Krisen besser vorgebeugt werden. </w:t>
            </w:r>
            <w:r>
              <w:t>In der Folge sollen Arbeitsplätze gesichert und geschaffen werden.</w:t>
            </w:r>
          </w:p>
          <w:p w14:paraId="0C08F47C" w14:textId="77777777" w:rsidR="00CC0692" w:rsidRDefault="00707501" w:rsidP="00707501">
            <w:pPr>
              <w:numPr>
                <w:ilvl w:val="0"/>
                <w:numId w:val="64"/>
              </w:numPr>
              <w:spacing w:before="240" w:after="0"/>
              <w:ind w:hanging="210"/>
              <w:jc w:val="left"/>
            </w:pPr>
            <w:r w:rsidRPr="001535A4">
              <w:rPr>
                <w:lang w:val="de-DE"/>
              </w:rPr>
              <w:t xml:space="preserve">Die </w:t>
            </w:r>
            <w:r w:rsidRPr="001535A4">
              <w:rPr>
                <w:b/>
                <w:bCs/>
                <w:lang w:val="de-DE"/>
              </w:rPr>
              <w:t>Verwaltungsdigitalisierung</w:t>
            </w:r>
            <w:r w:rsidRPr="001535A4">
              <w:rPr>
                <w:lang w:val="de-DE"/>
              </w:rPr>
              <w:t xml:space="preserve"> soll weiter vorangetrieben werden, um das digitale Angebot für Unternehmen zu verbessern. Der bereits existierende Gründungsassistent soll weiter zu einem Serviceportal für die Wirtschaft ausgebaut werden. Es werden neue Angebote wie beispielsweise ein Veranstaltungsassistent für Marktleute aufgenommen. </w:t>
            </w:r>
            <w:r>
              <w:t>Ziel ist es, KMU und Gründungswilligen vereinfachte, digitalisierte Verwaltungsleistungen anzubieten</w:t>
            </w:r>
          </w:p>
          <w:p w14:paraId="4E97FDD5" w14:textId="77777777" w:rsidR="00CC0692" w:rsidRPr="001535A4" w:rsidRDefault="00707501" w:rsidP="00707501">
            <w:pPr>
              <w:numPr>
                <w:ilvl w:val="0"/>
                <w:numId w:val="64"/>
              </w:numPr>
              <w:spacing w:before="0" w:after="240"/>
              <w:ind w:hanging="210"/>
              <w:jc w:val="left"/>
              <w:rPr>
                <w:lang w:val="de-DE"/>
              </w:rPr>
            </w:pPr>
            <w:r w:rsidRPr="001535A4">
              <w:rPr>
                <w:lang w:val="de-DE"/>
              </w:rPr>
              <w:t xml:space="preserve">Durch die Förderung </w:t>
            </w:r>
            <w:r w:rsidRPr="001535A4">
              <w:rPr>
                <w:b/>
                <w:bCs/>
                <w:lang w:val="de-DE"/>
              </w:rPr>
              <w:t>nachhaltiger und digitaler Veranstaltungsinfrastrukturen</w:t>
            </w:r>
            <w:r w:rsidRPr="001535A4">
              <w:rPr>
                <w:lang w:val="de-DE"/>
              </w:rPr>
              <w:t xml:space="preserve"> sollen die öffentlichen bremischen Veranstaltungsstätten sowie die Wissens- und Erlebniswelten gezielt pandemieresilient, nachhaltig und digital aufgestellt werden. Das Förderprogramm kann Investitionen in Kassensysteme, Besucherlenkung, barrierefreie Zugänge, W-Lan, neue Buchungssysteme etc. beinhalten. Ziel ist es, die zukunftsgerichtete Aufstellung der bremischen Veranstaltungsstätten durch ein Investitionsprogramm anzuschieben.</w:t>
            </w:r>
          </w:p>
          <w:p w14:paraId="37F1A47A" w14:textId="77777777" w:rsidR="00CC0692" w:rsidRPr="001535A4" w:rsidRDefault="00707501">
            <w:pPr>
              <w:spacing w:before="240" w:after="240"/>
              <w:jc w:val="left"/>
              <w:rPr>
                <w:lang w:val="de-DE"/>
              </w:rPr>
            </w:pPr>
            <w:r w:rsidRPr="001535A4">
              <w:rPr>
                <w:lang w:val="de-DE"/>
              </w:rPr>
              <w:t>Zielgruppe der Förderung sind unter anderem das Land, Kommunen und Einrichtungen in kommunaler Trägerschaft,  Stiftungen und sonstige juristische Personen des öffentlichen Rechts und des Privatrechts, insbesondere auch KMU.</w:t>
            </w:r>
          </w:p>
          <w:p w14:paraId="4C3FBCD4" w14:textId="77777777" w:rsidR="00CC0692" w:rsidRPr="001535A4" w:rsidRDefault="00707501">
            <w:pPr>
              <w:spacing w:before="240" w:after="240"/>
              <w:jc w:val="left"/>
              <w:rPr>
                <w:lang w:val="de-DE"/>
              </w:rPr>
            </w:pPr>
            <w:r w:rsidRPr="001535A4">
              <w:rPr>
                <w:b/>
                <w:bCs/>
                <w:u w:val="single"/>
                <w:lang w:val="de-DE"/>
              </w:rPr>
              <w:t>Emissionsfreier städtischer ÖPNV / Pandemieresilienz</w:t>
            </w:r>
          </w:p>
          <w:p w14:paraId="443BE90E" w14:textId="77777777" w:rsidR="00CC0692" w:rsidRPr="001535A4" w:rsidRDefault="00707501">
            <w:pPr>
              <w:spacing w:before="240" w:after="240"/>
              <w:jc w:val="left"/>
              <w:rPr>
                <w:lang w:val="de-DE"/>
              </w:rPr>
            </w:pPr>
            <w:r w:rsidRPr="001535A4">
              <w:rPr>
                <w:lang w:val="de-DE"/>
              </w:rPr>
              <w:t>Als ergänzende Maßnahme soll durch den gezielten Einsatz von E-Bussen sowohl ein Beitrag zur grünen Transformation als auch zur Pandemieresilienz durch eine verbesserte Einhaltung von Abstandsregelungen geleistet wer</w:t>
            </w:r>
          </w:p>
          <w:p w14:paraId="4968A856" w14:textId="77777777" w:rsidR="00CC0692" w:rsidRPr="001535A4" w:rsidRDefault="00707501" w:rsidP="00707501">
            <w:pPr>
              <w:numPr>
                <w:ilvl w:val="0"/>
                <w:numId w:val="65"/>
              </w:numPr>
              <w:spacing w:before="240" w:after="240"/>
              <w:ind w:hanging="210"/>
              <w:jc w:val="left"/>
              <w:rPr>
                <w:lang w:val="de-DE"/>
              </w:rPr>
            </w:pPr>
            <w:r w:rsidRPr="001535A4">
              <w:rPr>
                <w:b/>
                <w:bCs/>
                <w:lang w:val="de-DE"/>
              </w:rPr>
              <w:t>Förderung von E-Busse</w:t>
            </w:r>
            <w:r w:rsidRPr="001535A4">
              <w:rPr>
                <w:lang w:val="de-DE"/>
              </w:rPr>
              <w:t> im städtischen öffentlichen Verkehr, um das Angebot auf besonders stark frequentierten Linien zu verbessern, deren Auslastung auch während der Pandemie hoch geblieben ist. Ziel ist es, durch ein verbessertes Angebot die Abstandsregeln während der Fahrt sicherzustellen und durch den Einsatz von E-Bussen den CO2-Ausstoß zu senken (pro E-Bus ggü. Diesel ca. 100 t CO2 / Jahr). Hierfür ist die Umrüstung der Busdepots für Elektrobusse incl. intelligenter Ladeeinrichtungen notwendig.</w:t>
            </w:r>
          </w:p>
          <w:p w14:paraId="4F0EB472" w14:textId="77777777" w:rsidR="00CC0692" w:rsidRPr="001535A4" w:rsidRDefault="00707501">
            <w:pPr>
              <w:spacing w:before="240" w:after="240"/>
              <w:jc w:val="left"/>
              <w:rPr>
                <w:lang w:val="de-DE"/>
              </w:rPr>
            </w:pPr>
            <w:r w:rsidRPr="001535A4">
              <w:rPr>
                <w:lang w:val="de-DE"/>
              </w:rPr>
              <w:t>Zielgruppen der Förderung: .ÖPNV Verkehrsunternehmen</w:t>
            </w:r>
          </w:p>
          <w:p w14:paraId="022D6504" w14:textId="77777777" w:rsidR="00CC0692" w:rsidRPr="001535A4" w:rsidRDefault="00707501">
            <w:pPr>
              <w:spacing w:before="240" w:after="240"/>
              <w:jc w:val="left"/>
              <w:rPr>
                <w:lang w:val="de-DE"/>
              </w:rPr>
            </w:pPr>
            <w:r w:rsidRPr="001535A4">
              <w:rPr>
                <w:lang w:val="de-DE"/>
              </w:rPr>
              <w:t>Zielgebiet der Maßnahmen: Die Förderung erfolgt landesweit</w:t>
            </w:r>
            <w:r w:rsidRPr="001535A4">
              <w:rPr>
                <w:b/>
                <w:bCs/>
                <w:lang w:val="de-DE"/>
              </w:rPr>
              <w:t>.</w:t>
            </w:r>
          </w:p>
          <w:p w14:paraId="2288F7A3" w14:textId="77777777" w:rsidR="00CC0692" w:rsidRPr="001535A4" w:rsidRDefault="00707501">
            <w:pPr>
              <w:spacing w:before="240" w:after="240"/>
              <w:jc w:val="left"/>
              <w:rPr>
                <w:lang w:val="de-DE"/>
              </w:rPr>
            </w:pPr>
            <w:r w:rsidRPr="001535A4">
              <w:rPr>
                <w:lang w:val="de-DE"/>
              </w:rPr>
              <w:t> </w:t>
            </w:r>
          </w:p>
          <w:p w14:paraId="7B90EFFF" w14:textId="77777777" w:rsidR="008D5009" w:rsidRPr="001535A4" w:rsidRDefault="008D5009" w:rsidP="00426349">
            <w:pPr>
              <w:pStyle w:val="Text1"/>
              <w:spacing w:before="0" w:after="0"/>
              <w:ind w:left="0"/>
              <w:rPr>
                <w:color w:val="000000"/>
                <w:sz w:val="18"/>
                <w:szCs w:val="18"/>
                <w:lang w:val="de-DE"/>
              </w:rPr>
            </w:pPr>
          </w:p>
        </w:tc>
      </w:tr>
    </w:tbl>
    <w:p w14:paraId="6ACE4883" w14:textId="77777777" w:rsidR="008D5009" w:rsidRPr="001535A4" w:rsidRDefault="008D5009" w:rsidP="008D5009">
      <w:pPr>
        <w:spacing w:before="0" w:after="0"/>
        <w:rPr>
          <w:color w:val="000000"/>
          <w:lang w:val="de-DE"/>
        </w:rPr>
      </w:pPr>
    </w:p>
    <w:p w14:paraId="06C0B172" w14:textId="77777777" w:rsidR="008D5009" w:rsidRPr="001535A4" w:rsidRDefault="00707501" w:rsidP="008D5009">
      <w:pPr>
        <w:pStyle w:val="ManualHeading3"/>
        <w:spacing w:before="0" w:after="0"/>
        <w:rPr>
          <w:b/>
          <w:color w:val="000000"/>
          <w:lang w:val="de-DE"/>
        </w:rPr>
      </w:pPr>
      <w:r w:rsidRPr="001535A4">
        <w:rPr>
          <w:b/>
          <w:color w:val="000000"/>
          <w:lang w:val="de-DE"/>
        </w:rPr>
        <w:t xml:space="preserve"> </w:t>
      </w:r>
      <w:bookmarkStart w:id="215" w:name="_Toc256000146"/>
      <w:r w:rsidRPr="001535A4">
        <w:rPr>
          <w:b/>
          <w:noProof/>
          <w:color w:val="000000"/>
          <w:lang w:val="de-DE"/>
        </w:rPr>
        <w:t>2.A.6.2 Leitgrundsätze für die Auswahl der Vorhaben</w:t>
      </w:r>
      <w:bookmarkEnd w:id="21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12236"/>
      </w:tblGrid>
      <w:tr w:rsidR="00CC0692" w:rsidRPr="00EF067B" w14:paraId="68BE58FD" w14:textId="77777777" w:rsidTr="00426349">
        <w:trPr>
          <w:trHeight w:val="288"/>
          <w:tblHeader/>
        </w:trPr>
        <w:tc>
          <w:tcPr>
            <w:tcW w:w="0" w:type="auto"/>
            <w:shd w:val="clear" w:color="auto" w:fill="auto"/>
          </w:tcPr>
          <w:p w14:paraId="29642387" w14:textId="77777777" w:rsidR="008D5009" w:rsidRPr="00C23AD8" w:rsidRDefault="00707501" w:rsidP="00426349">
            <w:pPr>
              <w:pStyle w:val="Text1"/>
              <w:spacing w:before="0" w:after="0"/>
              <w:ind w:left="0"/>
              <w:rPr>
                <w:b/>
                <w:color w:val="000000"/>
                <w:sz w:val="18"/>
                <w:szCs w:val="18"/>
              </w:rPr>
            </w:pPr>
            <w:r>
              <w:rPr>
                <w:b/>
                <w:noProof/>
                <w:color w:val="000000"/>
                <w:sz w:val="18"/>
                <w:szCs w:val="18"/>
              </w:rPr>
              <w:t>Investitionspriorität</w:t>
            </w:r>
          </w:p>
        </w:tc>
        <w:tc>
          <w:tcPr>
            <w:tcW w:w="0" w:type="auto"/>
            <w:shd w:val="clear" w:color="auto" w:fill="auto"/>
          </w:tcPr>
          <w:p w14:paraId="01B3C5F7" w14:textId="77777777" w:rsidR="008D5009" w:rsidRPr="001535A4" w:rsidRDefault="00707501" w:rsidP="00426349">
            <w:pPr>
              <w:pStyle w:val="Text1"/>
              <w:spacing w:before="0" w:after="0"/>
              <w:ind w:left="0"/>
              <w:rPr>
                <w:b/>
                <w:color w:val="000000"/>
                <w:sz w:val="18"/>
                <w:szCs w:val="18"/>
                <w:lang w:val="de-DE"/>
              </w:rPr>
            </w:pPr>
            <w:r w:rsidRPr="001535A4">
              <w:rPr>
                <w:noProof/>
                <w:color w:val="000000"/>
                <w:sz w:val="18"/>
                <w:szCs w:val="18"/>
                <w:lang w:val="de-DE"/>
              </w:rPr>
              <w:t>13i - (EFRE) Unterstützung der Krisenbewältigung im Zusammenhang mit der COVID-19-Pandemie und Vorbereitung einer grünen, digitalen und stabilen Erholung der Wirtschaft</w:t>
            </w:r>
          </w:p>
        </w:tc>
      </w:tr>
      <w:tr w:rsidR="00CC0692" w:rsidRPr="00EF067B" w14:paraId="3340B9E7" w14:textId="77777777" w:rsidTr="004375CA">
        <w:trPr>
          <w:trHeight w:val="170"/>
        </w:trPr>
        <w:tc>
          <w:tcPr>
            <w:tcW w:w="0" w:type="auto"/>
            <w:gridSpan w:val="2"/>
            <w:shd w:val="clear" w:color="auto" w:fill="auto"/>
          </w:tcPr>
          <w:p w14:paraId="6968CDF5" w14:textId="77777777" w:rsidR="00CC0692" w:rsidRPr="001535A4" w:rsidRDefault="00707501">
            <w:pPr>
              <w:spacing w:before="0" w:after="240"/>
              <w:jc w:val="left"/>
              <w:rPr>
                <w:lang w:val="de-DE"/>
              </w:rPr>
            </w:pPr>
            <w:r w:rsidRPr="001535A4">
              <w:rPr>
                <w:lang w:val="de-DE"/>
              </w:rPr>
              <w:t>Die Auswahl der Vorhaben im Bereich der FuE-Aktivitäten erfolgt über Wettbewerbsaufrufe auf Basis von Förderrichtlinien. Bei der Auswahl der Vorhaben ist der potenzielle Beitrag zur Transformation einer grünen Wirtschaft wie insbesondere Umweltentlastungseffekte und Innovationsgehalt zu berücksichtigen.</w:t>
            </w:r>
          </w:p>
          <w:p w14:paraId="74B21DFF" w14:textId="77777777" w:rsidR="00CC0692" w:rsidRPr="001535A4" w:rsidRDefault="00707501">
            <w:pPr>
              <w:spacing w:before="240" w:after="240"/>
              <w:jc w:val="left"/>
              <w:rPr>
                <w:lang w:val="de-DE"/>
              </w:rPr>
            </w:pPr>
            <w:r w:rsidRPr="001535A4">
              <w:rPr>
                <w:lang w:val="de-DE"/>
              </w:rPr>
              <w:t>Die Auswahl der Vorhaben im Bereich der Infrastrukturen erfolgt kriteriengesteuert. Bei der Auswahl der Vorhaben steht der potenzielle Beitrag zur Transformation einer grünen Wirtschaft wie der Beitrag zur Stärkung von Schlüsseltechnologien wie insbesondere Wasserstofftechnologien oder Künstliche Intelligenz im Vordergrund.</w:t>
            </w:r>
          </w:p>
          <w:p w14:paraId="7035B259" w14:textId="77777777" w:rsidR="00CC0692" w:rsidRPr="001535A4" w:rsidRDefault="00707501">
            <w:pPr>
              <w:spacing w:before="240" w:after="240"/>
              <w:jc w:val="left"/>
              <w:rPr>
                <w:lang w:val="de-DE"/>
              </w:rPr>
            </w:pPr>
            <w:r w:rsidRPr="001535A4">
              <w:rPr>
                <w:lang w:val="de-DE"/>
              </w:rPr>
              <w:t>Die Auswahl der Vorhaben im Bereich der Verwaltungsdigitalisiserung erfolgt kriteriengesteuert und im Bereich der Veranstaltungsinfrastruktur auf Basis einer Richtlinie. Bei der Auswahl der Vorhaben steht der Beitrag zur Unterstützung einer digitalen Wirtschaft und der Nutzen für die Unternehmen im Vordergrund.</w:t>
            </w:r>
          </w:p>
          <w:p w14:paraId="57080421" w14:textId="77777777" w:rsidR="00CC0692" w:rsidRPr="001535A4" w:rsidRDefault="00707501">
            <w:pPr>
              <w:spacing w:before="240" w:after="240"/>
              <w:jc w:val="left"/>
              <w:rPr>
                <w:lang w:val="de-DE"/>
              </w:rPr>
            </w:pPr>
            <w:r w:rsidRPr="001535A4">
              <w:rPr>
                <w:lang w:val="de-DE"/>
              </w:rPr>
              <w:t> </w:t>
            </w:r>
          </w:p>
          <w:p w14:paraId="6993534E" w14:textId="77777777" w:rsidR="00CC0692" w:rsidRPr="001535A4" w:rsidRDefault="00707501">
            <w:pPr>
              <w:spacing w:before="240" w:after="240"/>
              <w:jc w:val="left"/>
              <w:rPr>
                <w:lang w:val="de-DE"/>
              </w:rPr>
            </w:pPr>
            <w:r w:rsidRPr="001535A4">
              <w:rPr>
                <w:lang w:val="de-DE"/>
              </w:rPr>
              <w:t> </w:t>
            </w:r>
          </w:p>
          <w:p w14:paraId="53EFD810" w14:textId="77777777" w:rsidR="008D5009" w:rsidRPr="001535A4" w:rsidRDefault="008D5009" w:rsidP="00426349">
            <w:pPr>
              <w:pStyle w:val="Text1"/>
              <w:spacing w:before="0" w:after="0"/>
              <w:ind w:left="0"/>
              <w:rPr>
                <w:color w:val="000000"/>
                <w:sz w:val="18"/>
                <w:szCs w:val="18"/>
                <w:lang w:val="de-DE"/>
              </w:rPr>
            </w:pPr>
          </w:p>
        </w:tc>
      </w:tr>
    </w:tbl>
    <w:p w14:paraId="55288F76" w14:textId="77777777" w:rsidR="008D5009" w:rsidRPr="001535A4" w:rsidRDefault="008D5009" w:rsidP="008D5009">
      <w:pPr>
        <w:spacing w:before="0" w:after="0"/>
        <w:rPr>
          <w:lang w:val="de-DE"/>
        </w:rPr>
      </w:pPr>
    </w:p>
    <w:p w14:paraId="101472B8" w14:textId="77777777" w:rsidR="008D5009" w:rsidRPr="001535A4" w:rsidRDefault="00707501" w:rsidP="008D5009">
      <w:pPr>
        <w:pStyle w:val="ManualHeading3"/>
        <w:spacing w:before="0" w:after="0"/>
        <w:rPr>
          <w:i w:val="0"/>
          <w:lang w:val="de-DE"/>
        </w:rPr>
      </w:pPr>
      <w:bookmarkStart w:id="216" w:name="_Toc256000147"/>
      <w:r w:rsidRPr="001535A4">
        <w:rPr>
          <w:b/>
          <w:noProof/>
          <w:lang w:val="de-DE"/>
        </w:rPr>
        <w:t>2.A.6.3 Geplante Nutzung der Finanzinstrumente</w:t>
      </w:r>
      <w:r w:rsidRPr="001535A4">
        <w:rPr>
          <w:b/>
          <w:lang w:val="de-DE"/>
        </w:rPr>
        <w:t xml:space="preserve"> </w:t>
      </w:r>
      <w:r w:rsidRPr="001535A4">
        <w:rPr>
          <w:i w:val="0"/>
          <w:noProof/>
          <w:lang w:val="de-DE"/>
        </w:rPr>
        <w:t>(falls zutreffend)</w:t>
      </w:r>
      <w:bookmarkEnd w:id="21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13018"/>
      </w:tblGrid>
      <w:tr w:rsidR="00CC0692" w:rsidRPr="00EF067B" w14:paraId="0DA275E2" w14:textId="77777777" w:rsidTr="00426349">
        <w:trPr>
          <w:trHeight w:val="288"/>
          <w:tblHeader/>
        </w:trPr>
        <w:tc>
          <w:tcPr>
            <w:tcW w:w="0" w:type="auto"/>
            <w:shd w:val="clear" w:color="auto" w:fill="auto"/>
          </w:tcPr>
          <w:p w14:paraId="7B81AFF1" w14:textId="77777777" w:rsidR="008D5009" w:rsidRPr="00E927A9" w:rsidRDefault="00707501" w:rsidP="00426349">
            <w:pPr>
              <w:pStyle w:val="Text1"/>
              <w:spacing w:before="0" w:after="0"/>
              <w:ind w:left="0"/>
              <w:rPr>
                <w:b/>
                <w:color w:val="000000"/>
                <w:sz w:val="18"/>
                <w:szCs w:val="18"/>
              </w:rPr>
            </w:pPr>
            <w:r>
              <w:rPr>
                <w:b/>
                <w:noProof/>
                <w:sz w:val="18"/>
                <w:szCs w:val="18"/>
              </w:rPr>
              <w:t>Investitionspriorität</w:t>
            </w:r>
          </w:p>
        </w:tc>
        <w:tc>
          <w:tcPr>
            <w:tcW w:w="0" w:type="auto"/>
            <w:shd w:val="clear" w:color="auto" w:fill="auto"/>
          </w:tcPr>
          <w:p w14:paraId="3947AC1C" w14:textId="77777777" w:rsidR="008D5009" w:rsidRPr="001535A4" w:rsidRDefault="00707501" w:rsidP="00426349">
            <w:pPr>
              <w:pStyle w:val="Text1"/>
              <w:spacing w:before="0" w:after="0"/>
              <w:ind w:left="0"/>
              <w:rPr>
                <w:b/>
                <w:color w:val="000000"/>
                <w:sz w:val="18"/>
                <w:szCs w:val="18"/>
                <w:lang w:val="de-DE"/>
              </w:rPr>
            </w:pPr>
            <w:r w:rsidRPr="001535A4">
              <w:rPr>
                <w:noProof/>
                <w:sz w:val="18"/>
                <w:szCs w:val="18"/>
                <w:lang w:val="de-DE"/>
              </w:rPr>
              <w:t>13i - (EFRE) Unterstützung der Krisenbewältigung im Zusammenhang mit der COVID-19-Pandemie und Vorbereitung einer grünen, digitalen und stabilen Erholung der Wirtschaft</w:t>
            </w:r>
          </w:p>
        </w:tc>
      </w:tr>
      <w:tr w:rsidR="00CC0692" w14:paraId="34F16A97" w14:textId="77777777" w:rsidTr="004375CA">
        <w:trPr>
          <w:trHeight w:val="170"/>
        </w:trPr>
        <w:tc>
          <w:tcPr>
            <w:tcW w:w="0" w:type="auto"/>
            <w:gridSpan w:val="2"/>
            <w:shd w:val="clear" w:color="auto" w:fill="auto"/>
          </w:tcPr>
          <w:p w14:paraId="2C910C0F" w14:textId="77777777" w:rsidR="00CC0692" w:rsidRDefault="00707501">
            <w:pPr>
              <w:spacing w:before="0" w:after="240"/>
              <w:jc w:val="left"/>
            </w:pPr>
            <w:r>
              <w:t>Finanzinstrumente werden nicht genutzt.</w:t>
            </w:r>
          </w:p>
          <w:p w14:paraId="538874B0" w14:textId="77777777" w:rsidR="008D5009" w:rsidRPr="00E927A9" w:rsidRDefault="008D5009" w:rsidP="00426349">
            <w:pPr>
              <w:pStyle w:val="Text1"/>
              <w:spacing w:before="0" w:after="0"/>
              <w:ind w:left="0"/>
              <w:rPr>
                <w:sz w:val="20"/>
                <w:szCs w:val="20"/>
                <w:lang w:val="fr-BE"/>
              </w:rPr>
            </w:pPr>
          </w:p>
        </w:tc>
      </w:tr>
    </w:tbl>
    <w:p w14:paraId="2C92F6DA" w14:textId="77777777" w:rsidR="008D5009" w:rsidRPr="00E927A9" w:rsidRDefault="008D5009" w:rsidP="008D5009">
      <w:pPr>
        <w:spacing w:before="0" w:after="0"/>
        <w:rPr>
          <w:lang w:val="fr-BE"/>
        </w:rPr>
      </w:pPr>
    </w:p>
    <w:p w14:paraId="1D14D46D" w14:textId="77777777" w:rsidR="008D5009" w:rsidRPr="001535A4" w:rsidRDefault="00707501" w:rsidP="008D5009">
      <w:pPr>
        <w:pStyle w:val="ManualHeading3"/>
        <w:spacing w:before="0" w:after="0"/>
        <w:rPr>
          <w:i w:val="0"/>
          <w:lang w:val="de-DE"/>
        </w:rPr>
      </w:pPr>
      <w:bookmarkStart w:id="217" w:name="_Toc256000148"/>
      <w:r w:rsidRPr="001535A4">
        <w:rPr>
          <w:b/>
          <w:noProof/>
          <w:lang w:val="de-DE"/>
        </w:rPr>
        <w:t>2.A.6.4 Geplante Nutzung von Großprojekten</w:t>
      </w:r>
      <w:r w:rsidRPr="001535A4">
        <w:rPr>
          <w:i w:val="0"/>
          <w:lang w:val="de-DE"/>
        </w:rPr>
        <w:t xml:space="preserve"> </w:t>
      </w:r>
      <w:r w:rsidRPr="001535A4">
        <w:rPr>
          <w:i w:val="0"/>
          <w:noProof/>
          <w:lang w:val="de-DE"/>
        </w:rPr>
        <w:t>(falls zutreffend)</w:t>
      </w:r>
      <w:bookmarkEnd w:id="21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6"/>
        <w:gridCol w:w="13018"/>
      </w:tblGrid>
      <w:tr w:rsidR="00CC0692" w:rsidRPr="00EF067B" w14:paraId="423E9B3D" w14:textId="77777777" w:rsidTr="00426349">
        <w:trPr>
          <w:trHeight w:val="288"/>
          <w:tblHeader/>
        </w:trPr>
        <w:tc>
          <w:tcPr>
            <w:tcW w:w="0" w:type="auto"/>
            <w:shd w:val="clear" w:color="auto" w:fill="auto"/>
          </w:tcPr>
          <w:p w14:paraId="43261B29" w14:textId="77777777" w:rsidR="008D5009" w:rsidRPr="002B60AE" w:rsidRDefault="00707501" w:rsidP="00426349">
            <w:pPr>
              <w:pStyle w:val="Text1"/>
              <w:spacing w:before="0" w:after="0"/>
              <w:ind w:left="0"/>
              <w:rPr>
                <w:b/>
                <w:sz w:val="18"/>
                <w:szCs w:val="18"/>
              </w:rPr>
            </w:pPr>
            <w:r>
              <w:rPr>
                <w:b/>
                <w:noProof/>
                <w:sz w:val="18"/>
                <w:szCs w:val="18"/>
              </w:rPr>
              <w:t>Investitionspriorität</w:t>
            </w:r>
          </w:p>
        </w:tc>
        <w:tc>
          <w:tcPr>
            <w:tcW w:w="0" w:type="auto"/>
            <w:shd w:val="clear" w:color="auto" w:fill="auto"/>
          </w:tcPr>
          <w:p w14:paraId="27ECCB43" w14:textId="77777777" w:rsidR="008D5009" w:rsidRPr="001535A4" w:rsidRDefault="00707501" w:rsidP="00426349">
            <w:pPr>
              <w:pStyle w:val="Text1"/>
              <w:spacing w:before="0" w:after="0"/>
              <w:ind w:left="0"/>
              <w:rPr>
                <w:b/>
                <w:sz w:val="18"/>
                <w:szCs w:val="18"/>
                <w:lang w:val="de-DE"/>
              </w:rPr>
            </w:pPr>
            <w:r w:rsidRPr="001535A4">
              <w:rPr>
                <w:noProof/>
                <w:sz w:val="18"/>
                <w:szCs w:val="18"/>
                <w:lang w:val="de-DE"/>
              </w:rPr>
              <w:t>13i - (EFRE) Unterstützung der Krisenbewältigung im Zusammenhang mit der COVID-19-Pandemie und Vorbereitung einer grünen, digitalen und stabilen Erholung der Wirtschaft</w:t>
            </w:r>
          </w:p>
        </w:tc>
      </w:tr>
      <w:tr w:rsidR="00CC0692" w14:paraId="5A332614" w14:textId="77777777" w:rsidTr="004375CA">
        <w:trPr>
          <w:trHeight w:val="170"/>
        </w:trPr>
        <w:tc>
          <w:tcPr>
            <w:tcW w:w="0" w:type="auto"/>
            <w:gridSpan w:val="2"/>
            <w:shd w:val="clear" w:color="auto" w:fill="auto"/>
          </w:tcPr>
          <w:p w14:paraId="76D63B17" w14:textId="77777777" w:rsidR="00CC0692" w:rsidRDefault="00707501">
            <w:pPr>
              <w:spacing w:before="0" w:after="240"/>
              <w:jc w:val="left"/>
            </w:pPr>
            <w:r>
              <w:t>Großprojekte sind nicht geplant.</w:t>
            </w:r>
          </w:p>
          <w:p w14:paraId="13A5C995" w14:textId="77777777" w:rsidR="008D5009" w:rsidRPr="005F325A" w:rsidRDefault="008D5009" w:rsidP="00426349">
            <w:pPr>
              <w:pStyle w:val="Text1"/>
              <w:spacing w:before="0" w:after="0"/>
              <w:ind w:left="0"/>
              <w:rPr>
                <w:color w:val="000000"/>
                <w:sz w:val="18"/>
                <w:szCs w:val="18"/>
              </w:rPr>
            </w:pPr>
          </w:p>
        </w:tc>
      </w:tr>
    </w:tbl>
    <w:p w14:paraId="7748BC02" w14:textId="77777777" w:rsidR="008D5009" w:rsidRPr="00DC028E" w:rsidRDefault="008D5009" w:rsidP="008D5009">
      <w:pPr>
        <w:spacing w:before="0" w:after="0"/>
      </w:pPr>
    </w:p>
    <w:p w14:paraId="3C618466" w14:textId="77777777" w:rsidR="008D5009" w:rsidRPr="001535A4" w:rsidRDefault="00707501" w:rsidP="008D5009">
      <w:pPr>
        <w:pStyle w:val="ManualHeading3"/>
        <w:keepLines/>
        <w:spacing w:before="0" w:after="0"/>
        <w:rPr>
          <w:b/>
          <w:color w:val="000000"/>
          <w:lang w:val="de-DE"/>
        </w:rPr>
      </w:pPr>
      <w:bookmarkStart w:id="218" w:name="_Toc256000149"/>
      <w:r w:rsidRPr="001535A4">
        <w:rPr>
          <w:b/>
          <w:noProof/>
          <w:color w:val="000000"/>
          <w:lang w:val="de-DE"/>
        </w:rPr>
        <w:t>2.A.6.5 Nach Investitionspriorität und – gegebenenfalls – nach Regionenkategorie aufgeschlüsselte Outputindikatoren</w:t>
      </w:r>
      <w:bookmarkEnd w:id="218"/>
    </w:p>
    <w:p w14:paraId="042117A6" w14:textId="77777777" w:rsidR="008D5009" w:rsidRPr="001535A4" w:rsidRDefault="008D5009" w:rsidP="008D5009">
      <w:pPr>
        <w:pStyle w:val="Text1"/>
        <w:keepNext/>
        <w:keepLines/>
        <w:spacing w:before="0" w:after="0"/>
        <w:ind w:left="0"/>
        <w:rPr>
          <w:lang w:val="de-DE"/>
        </w:rPr>
      </w:pPr>
    </w:p>
    <w:p w14:paraId="0494DF93" w14:textId="77777777" w:rsidR="008D5009" w:rsidRPr="001535A4" w:rsidRDefault="00707501" w:rsidP="008D5009">
      <w:pPr>
        <w:keepNext/>
        <w:keepLines/>
        <w:spacing w:before="0" w:after="0"/>
        <w:rPr>
          <w:color w:val="000000"/>
          <w:lang w:val="de-DE"/>
        </w:rPr>
      </w:pPr>
      <w:r w:rsidRPr="001535A4">
        <w:rPr>
          <w:b/>
          <w:noProof/>
          <w:color w:val="000000"/>
          <w:lang w:val="de-DE"/>
        </w:rPr>
        <w:t>Tabelle 5: Gemeinsame und programmspezifische Outputindikatoren</w:t>
      </w:r>
      <w:r w:rsidRPr="001535A4">
        <w:rPr>
          <w:color w:val="000000"/>
          <w:lang w:val="de-DE"/>
        </w:rPr>
        <w:t xml:space="preserve"> </w:t>
      </w:r>
      <w:r w:rsidRPr="001535A4">
        <w:rPr>
          <w:noProof/>
          <w:color w:val="000000"/>
          <w:lang w:val="de-DE"/>
        </w:rPr>
        <w:t>(nach Investitionspriorität, aufgeschlüsselt nach Regionenkategorie für den ESF und – gegebenenfalls – für den EFRE)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
        <w:gridCol w:w="4441"/>
        <w:gridCol w:w="1727"/>
        <w:gridCol w:w="682"/>
        <w:gridCol w:w="1762"/>
        <w:gridCol w:w="396"/>
        <w:gridCol w:w="338"/>
        <w:gridCol w:w="1136"/>
        <w:gridCol w:w="1666"/>
        <w:gridCol w:w="1931"/>
      </w:tblGrid>
      <w:tr w:rsidR="00CC0692" w:rsidRPr="00EF067B" w14:paraId="58F68C58" w14:textId="77777777" w:rsidTr="00426349">
        <w:trPr>
          <w:cantSplit/>
          <w:trHeight w:val="288"/>
          <w:tblHeader/>
        </w:trPr>
        <w:tc>
          <w:tcPr>
            <w:tcW w:w="0" w:type="auto"/>
            <w:gridSpan w:val="2"/>
            <w:shd w:val="clear" w:color="auto" w:fill="auto"/>
          </w:tcPr>
          <w:p w14:paraId="5E51BA94" w14:textId="77777777" w:rsidR="008D5009" w:rsidRPr="00A15E2F" w:rsidRDefault="00707501" w:rsidP="00426349">
            <w:pPr>
              <w:pStyle w:val="berschrift3"/>
              <w:numPr>
                <w:ilvl w:val="0"/>
                <w:numId w:val="0"/>
              </w:numPr>
              <w:spacing w:before="0" w:after="0"/>
              <w:rPr>
                <w:b/>
                <w:i w:val="0"/>
                <w:color w:val="000000"/>
                <w:sz w:val="16"/>
                <w:szCs w:val="16"/>
              </w:rPr>
            </w:pPr>
            <w:bookmarkStart w:id="219" w:name="_Toc256000150"/>
            <w:r>
              <w:rPr>
                <w:b/>
                <w:i w:val="0"/>
                <w:noProof/>
                <w:color w:val="000000"/>
                <w:sz w:val="16"/>
                <w:szCs w:val="16"/>
              </w:rPr>
              <w:t>Investitionspriorität</w:t>
            </w:r>
            <w:bookmarkEnd w:id="219"/>
          </w:p>
        </w:tc>
        <w:tc>
          <w:tcPr>
            <w:tcW w:w="0" w:type="auto"/>
            <w:gridSpan w:val="8"/>
            <w:shd w:val="clear" w:color="auto" w:fill="auto"/>
          </w:tcPr>
          <w:p w14:paraId="006FB81B" w14:textId="77777777" w:rsidR="008D5009" w:rsidRPr="001535A4" w:rsidRDefault="00707501" w:rsidP="00426349">
            <w:pPr>
              <w:pStyle w:val="berschrift3"/>
              <w:numPr>
                <w:ilvl w:val="0"/>
                <w:numId w:val="0"/>
              </w:numPr>
              <w:spacing w:before="0" w:after="0"/>
              <w:rPr>
                <w:b/>
                <w:i w:val="0"/>
                <w:color w:val="000000"/>
                <w:sz w:val="16"/>
                <w:szCs w:val="16"/>
                <w:lang w:val="de-DE"/>
              </w:rPr>
            </w:pPr>
            <w:bookmarkStart w:id="220" w:name="_Toc256000151"/>
            <w:r w:rsidRPr="001535A4">
              <w:rPr>
                <w:b/>
                <w:i w:val="0"/>
                <w:noProof/>
                <w:color w:val="000000"/>
                <w:sz w:val="16"/>
                <w:szCs w:val="16"/>
                <w:lang w:val="de-DE"/>
              </w:rPr>
              <w:t>13i - (EFRE) Unterstützung der Krisenbewältigung im Zusammenhang mit der COVID-19-Pandemie und Vorbereitung einer grünen, digitalen und stabilen Erholung der Wirtschaft</w:t>
            </w:r>
            <w:bookmarkEnd w:id="220"/>
          </w:p>
        </w:tc>
      </w:tr>
      <w:tr w:rsidR="00CC0692" w14:paraId="39CE4616" w14:textId="77777777" w:rsidTr="00426349">
        <w:trPr>
          <w:cantSplit/>
          <w:trHeight w:val="288"/>
          <w:tblHeader/>
        </w:trPr>
        <w:tc>
          <w:tcPr>
            <w:tcW w:w="0" w:type="auto"/>
            <w:vMerge w:val="restart"/>
            <w:shd w:val="clear" w:color="auto" w:fill="auto"/>
          </w:tcPr>
          <w:p w14:paraId="0572F014" w14:textId="77777777" w:rsidR="008D5009" w:rsidRPr="00870D13" w:rsidRDefault="00707501" w:rsidP="00426349">
            <w:pPr>
              <w:spacing w:before="0" w:after="0"/>
              <w:jc w:val="center"/>
              <w:rPr>
                <w:b/>
                <w:color w:val="000000"/>
                <w:sz w:val="16"/>
                <w:szCs w:val="16"/>
              </w:rPr>
            </w:pPr>
            <w:r w:rsidRPr="00870D13">
              <w:rPr>
                <w:b/>
                <w:noProof/>
                <w:color w:val="000000"/>
                <w:sz w:val="16"/>
                <w:szCs w:val="16"/>
              </w:rPr>
              <w:t>ID</w:t>
            </w:r>
          </w:p>
        </w:tc>
        <w:tc>
          <w:tcPr>
            <w:tcW w:w="0" w:type="auto"/>
            <w:vMerge w:val="restart"/>
            <w:shd w:val="clear" w:color="auto" w:fill="auto"/>
          </w:tcPr>
          <w:p w14:paraId="2570E19F" w14:textId="77777777" w:rsidR="008D5009" w:rsidRPr="00870D13" w:rsidRDefault="00707501" w:rsidP="00426349">
            <w:pPr>
              <w:spacing w:before="0" w:after="0"/>
              <w:jc w:val="center"/>
              <w:rPr>
                <w:b/>
                <w:color w:val="000000"/>
                <w:sz w:val="16"/>
                <w:szCs w:val="16"/>
                <w:lang w:val="da-DK"/>
              </w:rPr>
            </w:pPr>
            <w:r w:rsidRPr="00870D13">
              <w:rPr>
                <w:b/>
                <w:noProof/>
                <w:color w:val="000000"/>
                <w:sz w:val="16"/>
                <w:szCs w:val="16"/>
                <w:lang w:val="da-DK"/>
              </w:rPr>
              <w:t>Indikator</w:t>
            </w:r>
          </w:p>
        </w:tc>
        <w:tc>
          <w:tcPr>
            <w:tcW w:w="0" w:type="auto"/>
            <w:vMerge w:val="restart"/>
            <w:shd w:val="clear" w:color="auto" w:fill="auto"/>
          </w:tcPr>
          <w:p w14:paraId="768C46A2" w14:textId="77777777" w:rsidR="008D5009" w:rsidRPr="00870D13" w:rsidRDefault="00707501" w:rsidP="00426349">
            <w:pPr>
              <w:spacing w:before="0" w:after="0"/>
              <w:jc w:val="center"/>
              <w:rPr>
                <w:b/>
                <w:color w:val="000000"/>
                <w:sz w:val="16"/>
                <w:szCs w:val="16"/>
              </w:rPr>
            </w:pPr>
            <w:r w:rsidRPr="00870D13">
              <w:rPr>
                <w:b/>
                <w:noProof/>
                <w:color w:val="000000"/>
                <w:sz w:val="16"/>
                <w:szCs w:val="16"/>
              </w:rPr>
              <w:t>Einheit für die Messung</w:t>
            </w:r>
          </w:p>
        </w:tc>
        <w:tc>
          <w:tcPr>
            <w:tcW w:w="0" w:type="auto"/>
            <w:vMerge w:val="restart"/>
            <w:shd w:val="clear" w:color="auto" w:fill="auto"/>
          </w:tcPr>
          <w:p w14:paraId="7E7EA5B1" w14:textId="77777777" w:rsidR="008D5009" w:rsidRPr="00870D13" w:rsidRDefault="00707501" w:rsidP="00426349">
            <w:pPr>
              <w:spacing w:before="0" w:after="0"/>
              <w:jc w:val="center"/>
              <w:rPr>
                <w:b/>
                <w:color w:val="000000"/>
                <w:sz w:val="16"/>
                <w:szCs w:val="16"/>
              </w:rPr>
            </w:pPr>
            <w:r>
              <w:rPr>
                <w:b/>
                <w:noProof/>
                <w:color w:val="000000"/>
                <w:sz w:val="16"/>
                <w:szCs w:val="16"/>
              </w:rPr>
              <w:t>Fonds</w:t>
            </w:r>
          </w:p>
        </w:tc>
        <w:tc>
          <w:tcPr>
            <w:tcW w:w="0" w:type="auto"/>
            <w:vMerge w:val="restart"/>
            <w:shd w:val="clear" w:color="auto" w:fill="auto"/>
          </w:tcPr>
          <w:p w14:paraId="5BA7666B" w14:textId="77777777" w:rsidR="008D5009" w:rsidRPr="00870D13" w:rsidRDefault="00707501" w:rsidP="00426349">
            <w:pPr>
              <w:spacing w:before="0" w:after="0"/>
              <w:jc w:val="center"/>
              <w:rPr>
                <w:b/>
                <w:color w:val="000000"/>
                <w:sz w:val="16"/>
                <w:szCs w:val="16"/>
              </w:rPr>
            </w:pPr>
            <w:r>
              <w:rPr>
                <w:b/>
                <w:noProof/>
                <w:color w:val="000000"/>
                <w:sz w:val="16"/>
                <w:szCs w:val="16"/>
              </w:rPr>
              <w:t>Regionenkategorie (ggf.)</w:t>
            </w:r>
          </w:p>
        </w:tc>
        <w:tc>
          <w:tcPr>
            <w:tcW w:w="0" w:type="auto"/>
            <w:gridSpan w:val="3"/>
            <w:shd w:val="clear" w:color="auto" w:fill="auto"/>
          </w:tcPr>
          <w:p w14:paraId="4010FF19" w14:textId="77777777" w:rsidR="008D5009" w:rsidRPr="00870D13" w:rsidRDefault="00707501" w:rsidP="00426349">
            <w:pPr>
              <w:spacing w:before="0" w:after="0"/>
              <w:jc w:val="center"/>
              <w:rPr>
                <w:b/>
                <w:color w:val="000000"/>
                <w:sz w:val="16"/>
                <w:szCs w:val="16"/>
              </w:rPr>
            </w:pPr>
            <w:r>
              <w:rPr>
                <w:b/>
                <w:noProof/>
                <w:color w:val="000000"/>
                <w:sz w:val="16"/>
                <w:szCs w:val="16"/>
              </w:rPr>
              <w:t>Zielwert (2023)</w:t>
            </w:r>
          </w:p>
        </w:tc>
        <w:tc>
          <w:tcPr>
            <w:tcW w:w="0" w:type="auto"/>
            <w:vMerge w:val="restart"/>
            <w:shd w:val="clear" w:color="auto" w:fill="auto"/>
          </w:tcPr>
          <w:p w14:paraId="67172EF5" w14:textId="77777777" w:rsidR="008D5009" w:rsidRPr="00870D13" w:rsidRDefault="00707501" w:rsidP="00426349">
            <w:pPr>
              <w:spacing w:before="0" w:after="0"/>
              <w:jc w:val="center"/>
              <w:rPr>
                <w:b/>
                <w:color w:val="000000"/>
                <w:sz w:val="16"/>
                <w:szCs w:val="16"/>
                <w:lang w:val="pt-PT"/>
              </w:rPr>
            </w:pPr>
            <w:r w:rsidRPr="00870D13">
              <w:rPr>
                <w:b/>
                <w:noProof/>
                <w:color w:val="000000"/>
                <w:sz w:val="16"/>
                <w:szCs w:val="16"/>
                <w:lang w:val="pt-PT"/>
              </w:rPr>
              <w:t>Datenquelle</w:t>
            </w:r>
          </w:p>
        </w:tc>
        <w:tc>
          <w:tcPr>
            <w:tcW w:w="0" w:type="auto"/>
            <w:vMerge w:val="restart"/>
            <w:shd w:val="clear" w:color="auto" w:fill="auto"/>
          </w:tcPr>
          <w:p w14:paraId="7F7154C7" w14:textId="77777777" w:rsidR="008D5009" w:rsidRPr="00870D13" w:rsidRDefault="00707501" w:rsidP="00426349">
            <w:pPr>
              <w:spacing w:before="0" w:after="0"/>
              <w:jc w:val="center"/>
              <w:rPr>
                <w:b/>
                <w:color w:val="000000"/>
                <w:sz w:val="16"/>
                <w:szCs w:val="16"/>
              </w:rPr>
            </w:pPr>
            <w:r w:rsidRPr="00870D13">
              <w:rPr>
                <w:b/>
                <w:noProof/>
                <w:color w:val="000000"/>
                <w:sz w:val="16"/>
                <w:szCs w:val="16"/>
              </w:rPr>
              <w:t>Häufigkeit der Berichterstattung</w:t>
            </w:r>
          </w:p>
        </w:tc>
      </w:tr>
      <w:tr w:rsidR="00CC0692" w14:paraId="069D6E38" w14:textId="77777777" w:rsidTr="00426349">
        <w:trPr>
          <w:cantSplit/>
          <w:trHeight w:val="288"/>
          <w:tblHeader/>
        </w:trPr>
        <w:tc>
          <w:tcPr>
            <w:tcW w:w="0" w:type="auto"/>
            <w:vMerge/>
            <w:shd w:val="clear" w:color="auto" w:fill="auto"/>
          </w:tcPr>
          <w:p w14:paraId="39639422" w14:textId="77777777" w:rsidR="008D5009" w:rsidRPr="00870D13" w:rsidRDefault="008D5009" w:rsidP="00426349">
            <w:pPr>
              <w:spacing w:before="0" w:after="0"/>
              <w:jc w:val="center"/>
              <w:rPr>
                <w:b/>
                <w:color w:val="000000"/>
                <w:sz w:val="16"/>
                <w:szCs w:val="16"/>
              </w:rPr>
            </w:pPr>
          </w:p>
        </w:tc>
        <w:tc>
          <w:tcPr>
            <w:tcW w:w="0" w:type="auto"/>
            <w:vMerge/>
            <w:shd w:val="clear" w:color="auto" w:fill="auto"/>
          </w:tcPr>
          <w:p w14:paraId="3C36A389" w14:textId="77777777" w:rsidR="008D5009" w:rsidRPr="00870D13" w:rsidRDefault="008D5009" w:rsidP="00426349">
            <w:pPr>
              <w:spacing w:before="0" w:after="0"/>
              <w:jc w:val="center"/>
              <w:rPr>
                <w:b/>
                <w:color w:val="000000"/>
                <w:sz w:val="16"/>
                <w:szCs w:val="16"/>
              </w:rPr>
            </w:pPr>
          </w:p>
        </w:tc>
        <w:tc>
          <w:tcPr>
            <w:tcW w:w="0" w:type="auto"/>
            <w:vMerge/>
            <w:shd w:val="clear" w:color="auto" w:fill="auto"/>
          </w:tcPr>
          <w:p w14:paraId="172C87AD" w14:textId="77777777" w:rsidR="008D5009" w:rsidRPr="00870D13" w:rsidRDefault="008D5009" w:rsidP="00426349">
            <w:pPr>
              <w:spacing w:before="0" w:after="0"/>
              <w:jc w:val="center"/>
              <w:rPr>
                <w:b/>
                <w:color w:val="000000"/>
                <w:sz w:val="16"/>
                <w:szCs w:val="16"/>
              </w:rPr>
            </w:pPr>
          </w:p>
        </w:tc>
        <w:tc>
          <w:tcPr>
            <w:tcW w:w="0" w:type="auto"/>
            <w:vMerge/>
            <w:shd w:val="clear" w:color="auto" w:fill="auto"/>
          </w:tcPr>
          <w:p w14:paraId="225DC793" w14:textId="77777777" w:rsidR="008D5009" w:rsidRPr="00870D13" w:rsidRDefault="008D5009" w:rsidP="00426349">
            <w:pPr>
              <w:spacing w:before="0" w:after="0"/>
              <w:jc w:val="center"/>
              <w:rPr>
                <w:b/>
                <w:color w:val="000000"/>
                <w:sz w:val="16"/>
                <w:szCs w:val="16"/>
              </w:rPr>
            </w:pPr>
          </w:p>
        </w:tc>
        <w:tc>
          <w:tcPr>
            <w:tcW w:w="0" w:type="auto"/>
            <w:vMerge/>
            <w:shd w:val="clear" w:color="auto" w:fill="auto"/>
          </w:tcPr>
          <w:p w14:paraId="02BE1013" w14:textId="77777777" w:rsidR="008D5009" w:rsidRPr="00870D13" w:rsidRDefault="008D5009" w:rsidP="00426349">
            <w:pPr>
              <w:spacing w:before="0" w:after="0"/>
              <w:jc w:val="center"/>
              <w:rPr>
                <w:b/>
                <w:color w:val="000000"/>
                <w:sz w:val="16"/>
                <w:szCs w:val="16"/>
              </w:rPr>
            </w:pPr>
          </w:p>
        </w:tc>
        <w:tc>
          <w:tcPr>
            <w:tcW w:w="0" w:type="auto"/>
            <w:shd w:val="clear" w:color="auto" w:fill="auto"/>
          </w:tcPr>
          <w:p w14:paraId="507B48D2" w14:textId="77777777" w:rsidR="008D5009" w:rsidRPr="00870D13" w:rsidRDefault="00707501"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14:paraId="24A588AB" w14:textId="77777777" w:rsidR="008D5009" w:rsidRPr="00870D13" w:rsidRDefault="00707501" w:rsidP="00426349">
            <w:pPr>
              <w:spacing w:before="0" w:after="0"/>
              <w:jc w:val="center"/>
              <w:rPr>
                <w:b/>
                <w:color w:val="000000"/>
                <w:sz w:val="16"/>
                <w:szCs w:val="16"/>
              </w:rPr>
            </w:pPr>
            <w:r>
              <w:rPr>
                <w:b/>
                <w:noProof/>
                <w:color w:val="000000"/>
                <w:sz w:val="16"/>
                <w:szCs w:val="16"/>
              </w:rPr>
              <w:t>F</w:t>
            </w:r>
          </w:p>
        </w:tc>
        <w:tc>
          <w:tcPr>
            <w:tcW w:w="0" w:type="auto"/>
            <w:shd w:val="clear" w:color="auto" w:fill="auto"/>
          </w:tcPr>
          <w:p w14:paraId="7D78D392" w14:textId="77777777" w:rsidR="008D5009" w:rsidRPr="00870D13" w:rsidRDefault="00707501" w:rsidP="00426349">
            <w:pPr>
              <w:spacing w:before="0" w:after="0"/>
              <w:jc w:val="center"/>
              <w:rPr>
                <w:b/>
                <w:color w:val="000000"/>
                <w:sz w:val="16"/>
                <w:szCs w:val="16"/>
              </w:rPr>
            </w:pPr>
            <w:r>
              <w:rPr>
                <w:b/>
                <w:noProof/>
                <w:color w:val="000000"/>
                <w:sz w:val="16"/>
                <w:szCs w:val="16"/>
              </w:rPr>
              <w:t>I</w:t>
            </w:r>
          </w:p>
        </w:tc>
        <w:tc>
          <w:tcPr>
            <w:tcW w:w="0" w:type="auto"/>
            <w:vMerge/>
            <w:shd w:val="clear" w:color="auto" w:fill="auto"/>
          </w:tcPr>
          <w:p w14:paraId="1F5984DF" w14:textId="77777777" w:rsidR="008D5009" w:rsidRPr="00870D13" w:rsidRDefault="008D5009" w:rsidP="00426349">
            <w:pPr>
              <w:spacing w:before="0" w:after="0"/>
              <w:jc w:val="center"/>
              <w:rPr>
                <w:b/>
                <w:color w:val="000000"/>
                <w:sz w:val="16"/>
                <w:szCs w:val="16"/>
              </w:rPr>
            </w:pPr>
          </w:p>
        </w:tc>
        <w:tc>
          <w:tcPr>
            <w:tcW w:w="0" w:type="auto"/>
            <w:vMerge/>
            <w:shd w:val="clear" w:color="auto" w:fill="auto"/>
          </w:tcPr>
          <w:p w14:paraId="484B2A2A" w14:textId="77777777" w:rsidR="008D5009" w:rsidRPr="00870D13" w:rsidRDefault="008D5009" w:rsidP="00426349">
            <w:pPr>
              <w:spacing w:before="0" w:after="0"/>
              <w:jc w:val="center"/>
              <w:rPr>
                <w:b/>
                <w:color w:val="000000"/>
                <w:sz w:val="16"/>
                <w:szCs w:val="16"/>
              </w:rPr>
            </w:pPr>
          </w:p>
        </w:tc>
      </w:tr>
      <w:tr w:rsidR="00CC0692" w14:paraId="680AF21A" w14:textId="77777777" w:rsidTr="00426349">
        <w:trPr>
          <w:trHeight w:val="288"/>
        </w:trPr>
        <w:tc>
          <w:tcPr>
            <w:tcW w:w="0" w:type="auto"/>
            <w:shd w:val="clear" w:color="auto" w:fill="auto"/>
          </w:tcPr>
          <w:p w14:paraId="609A0F77" w14:textId="77777777" w:rsidR="008D5009" w:rsidRPr="00013586" w:rsidRDefault="00707501" w:rsidP="00426349">
            <w:pPr>
              <w:spacing w:before="0" w:after="0"/>
              <w:rPr>
                <w:color w:val="000000"/>
                <w:sz w:val="16"/>
                <w:szCs w:val="16"/>
              </w:rPr>
            </w:pPr>
            <w:r w:rsidRPr="00013586">
              <w:rPr>
                <w:noProof/>
                <w:color w:val="000000"/>
                <w:sz w:val="16"/>
                <w:szCs w:val="16"/>
              </w:rPr>
              <w:t>6.1</w:t>
            </w:r>
          </w:p>
        </w:tc>
        <w:tc>
          <w:tcPr>
            <w:tcW w:w="0" w:type="auto"/>
            <w:shd w:val="clear" w:color="auto" w:fill="auto"/>
          </w:tcPr>
          <w:p w14:paraId="1150401E" w14:textId="77777777" w:rsidR="008D5009" w:rsidRPr="00870D13" w:rsidRDefault="00707501" w:rsidP="00426349">
            <w:pPr>
              <w:spacing w:before="0" w:after="0"/>
              <w:rPr>
                <w:color w:val="000000"/>
                <w:sz w:val="16"/>
                <w:szCs w:val="16"/>
              </w:rPr>
            </w:pPr>
            <w:r w:rsidRPr="00870D13">
              <w:rPr>
                <w:noProof/>
                <w:color w:val="000000"/>
                <w:sz w:val="16"/>
                <w:szCs w:val="16"/>
              </w:rPr>
              <w:t>Anzahl der FuE-Infrastrukturprojekte</w:t>
            </w:r>
          </w:p>
        </w:tc>
        <w:tc>
          <w:tcPr>
            <w:tcW w:w="0" w:type="auto"/>
            <w:shd w:val="clear" w:color="auto" w:fill="auto"/>
          </w:tcPr>
          <w:p w14:paraId="4EB88A5A" w14:textId="77777777" w:rsidR="008D5009" w:rsidRPr="00870D13" w:rsidRDefault="00707501" w:rsidP="00257B03">
            <w:pPr>
              <w:spacing w:before="0" w:after="0"/>
              <w:jc w:val="left"/>
              <w:rPr>
                <w:color w:val="000000"/>
                <w:sz w:val="16"/>
                <w:szCs w:val="16"/>
              </w:rPr>
            </w:pPr>
            <w:r w:rsidRPr="00870D13">
              <w:rPr>
                <w:noProof/>
                <w:color w:val="000000"/>
                <w:sz w:val="16"/>
                <w:szCs w:val="16"/>
              </w:rPr>
              <w:t>Projekte</w:t>
            </w:r>
          </w:p>
        </w:tc>
        <w:tc>
          <w:tcPr>
            <w:tcW w:w="0" w:type="auto"/>
            <w:shd w:val="clear" w:color="auto" w:fill="auto"/>
          </w:tcPr>
          <w:p w14:paraId="18A0752A"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5EBB9742" w14:textId="77777777" w:rsidR="008D5009" w:rsidRPr="00870D13" w:rsidRDefault="00707501"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14:paraId="5DA6B85C"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5FFB8526"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4F2FF9F1" w14:textId="77777777" w:rsidR="008D5009" w:rsidRPr="00870D13" w:rsidRDefault="00707501" w:rsidP="00426349">
            <w:pPr>
              <w:spacing w:before="0" w:after="0"/>
              <w:jc w:val="right"/>
              <w:rPr>
                <w:color w:val="000000"/>
                <w:sz w:val="16"/>
                <w:szCs w:val="16"/>
              </w:rPr>
            </w:pPr>
            <w:r w:rsidRPr="00870D13">
              <w:rPr>
                <w:noProof/>
                <w:sz w:val="16"/>
                <w:szCs w:val="16"/>
              </w:rPr>
              <w:t>4,00</w:t>
            </w:r>
          </w:p>
        </w:tc>
        <w:tc>
          <w:tcPr>
            <w:tcW w:w="0" w:type="auto"/>
            <w:shd w:val="clear" w:color="auto" w:fill="auto"/>
          </w:tcPr>
          <w:p w14:paraId="7E94650B" w14:textId="77777777" w:rsidR="008D5009" w:rsidRPr="00870D13" w:rsidRDefault="00707501" w:rsidP="00426349">
            <w:pPr>
              <w:spacing w:before="0" w:after="0"/>
              <w:rPr>
                <w:color w:val="000000"/>
                <w:sz w:val="16"/>
                <w:szCs w:val="16"/>
              </w:rPr>
            </w:pPr>
            <w:r w:rsidRPr="00870D13">
              <w:rPr>
                <w:noProof/>
                <w:sz w:val="16"/>
                <w:szCs w:val="16"/>
              </w:rPr>
              <w:t>Verwaltungsbehörde</w:t>
            </w:r>
          </w:p>
        </w:tc>
        <w:tc>
          <w:tcPr>
            <w:tcW w:w="0" w:type="auto"/>
            <w:shd w:val="clear" w:color="auto" w:fill="auto"/>
          </w:tcPr>
          <w:p w14:paraId="1DF556AD"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r w:rsidR="00CC0692" w14:paraId="36AD5764" w14:textId="77777777" w:rsidTr="00426349">
        <w:trPr>
          <w:trHeight w:val="288"/>
        </w:trPr>
        <w:tc>
          <w:tcPr>
            <w:tcW w:w="0" w:type="auto"/>
            <w:shd w:val="clear" w:color="auto" w:fill="auto"/>
          </w:tcPr>
          <w:p w14:paraId="06F6C5B0" w14:textId="77777777" w:rsidR="008D5009" w:rsidRPr="00013586" w:rsidRDefault="00707501" w:rsidP="00426349">
            <w:pPr>
              <w:spacing w:before="0" w:after="0"/>
              <w:rPr>
                <w:color w:val="000000"/>
                <w:sz w:val="16"/>
                <w:szCs w:val="16"/>
              </w:rPr>
            </w:pPr>
            <w:r w:rsidRPr="00013586">
              <w:rPr>
                <w:noProof/>
                <w:color w:val="000000"/>
                <w:sz w:val="16"/>
                <w:szCs w:val="16"/>
              </w:rPr>
              <w:t>6.2</w:t>
            </w:r>
          </w:p>
        </w:tc>
        <w:tc>
          <w:tcPr>
            <w:tcW w:w="0" w:type="auto"/>
            <w:shd w:val="clear" w:color="auto" w:fill="auto"/>
          </w:tcPr>
          <w:p w14:paraId="440A962D"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Anzahl der Projekte zur Digitalisierung und Veranstaltungsinfrastruktur</w:t>
            </w:r>
          </w:p>
        </w:tc>
        <w:tc>
          <w:tcPr>
            <w:tcW w:w="0" w:type="auto"/>
            <w:shd w:val="clear" w:color="auto" w:fill="auto"/>
          </w:tcPr>
          <w:p w14:paraId="653020C0" w14:textId="77777777" w:rsidR="008D5009" w:rsidRPr="00870D13" w:rsidRDefault="00707501" w:rsidP="00257B03">
            <w:pPr>
              <w:spacing w:before="0" w:after="0"/>
              <w:jc w:val="left"/>
              <w:rPr>
                <w:color w:val="000000"/>
                <w:sz w:val="16"/>
                <w:szCs w:val="16"/>
              </w:rPr>
            </w:pPr>
            <w:r w:rsidRPr="00870D13">
              <w:rPr>
                <w:noProof/>
                <w:color w:val="000000"/>
                <w:sz w:val="16"/>
                <w:szCs w:val="16"/>
              </w:rPr>
              <w:t>Projekte</w:t>
            </w:r>
          </w:p>
        </w:tc>
        <w:tc>
          <w:tcPr>
            <w:tcW w:w="0" w:type="auto"/>
            <w:shd w:val="clear" w:color="auto" w:fill="auto"/>
          </w:tcPr>
          <w:p w14:paraId="02654EE1"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038FBB26" w14:textId="77777777" w:rsidR="008D5009" w:rsidRPr="00870D13" w:rsidRDefault="00707501"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14:paraId="3C0B5721"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1A1A71E9"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0390B58A" w14:textId="77777777" w:rsidR="008D5009" w:rsidRPr="00870D13" w:rsidRDefault="00707501" w:rsidP="00426349">
            <w:pPr>
              <w:spacing w:before="0" w:after="0"/>
              <w:jc w:val="right"/>
              <w:rPr>
                <w:color w:val="000000"/>
                <w:sz w:val="16"/>
                <w:szCs w:val="16"/>
              </w:rPr>
            </w:pPr>
            <w:r w:rsidRPr="00870D13">
              <w:rPr>
                <w:noProof/>
                <w:sz w:val="16"/>
                <w:szCs w:val="16"/>
              </w:rPr>
              <w:t>20,00</w:t>
            </w:r>
          </w:p>
        </w:tc>
        <w:tc>
          <w:tcPr>
            <w:tcW w:w="0" w:type="auto"/>
            <w:shd w:val="clear" w:color="auto" w:fill="auto"/>
          </w:tcPr>
          <w:p w14:paraId="619123F5" w14:textId="77777777" w:rsidR="008D5009" w:rsidRPr="00870D13" w:rsidRDefault="00707501" w:rsidP="00426349">
            <w:pPr>
              <w:spacing w:before="0" w:after="0"/>
              <w:rPr>
                <w:color w:val="000000"/>
                <w:sz w:val="16"/>
                <w:szCs w:val="16"/>
              </w:rPr>
            </w:pPr>
            <w:r w:rsidRPr="00870D13">
              <w:rPr>
                <w:noProof/>
                <w:sz w:val="16"/>
                <w:szCs w:val="16"/>
              </w:rPr>
              <w:t>Verwaltungsbehörde</w:t>
            </w:r>
          </w:p>
        </w:tc>
        <w:tc>
          <w:tcPr>
            <w:tcW w:w="0" w:type="auto"/>
            <w:shd w:val="clear" w:color="auto" w:fill="auto"/>
          </w:tcPr>
          <w:p w14:paraId="181D4A05"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r w:rsidR="00CC0692" w14:paraId="42018D19" w14:textId="77777777" w:rsidTr="00426349">
        <w:trPr>
          <w:trHeight w:val="288"/>
        </w:trPr>
        <w:tc>
          <w:tcPr>
            <w:tcW w:w="0" w:type="auto"/>
            <w:shd w:val="clear" w:color="auto" w:fill="auto"/>
          </w:tcPr>
          <w:p w14:paraId="32FE6C4C" w14:textId="77777777" w:rsidR="008D5009" w:rsidRPr="00013586" w:rsidRDefault="00707501" w:rsidP="00426349">
            <w:pPr>
              <w:spacing w:before="0" w:after="0"/>
              <w:rPr>
                <w:color w:val="000000"/>
                <w:sz w:val="16"/>
                <w:szCs w:val="16"/>
              </w:rPr>
            </w:pPr>
            <w:r w:rsidRPr="00013586">
              <w:rPr>
                <w:noProof/>
                <w:color w:val="000000"/>
                <w:sz w:val="16"/>
                <w:szCs w:val="16"/>
              </w:rPr>
              <w:t>RCO59</w:t>
            </w:r>
          </w:p>
        </w:tc>
        <w:tc>
          <w:tcPr>
            <w:tcW w:w="0" w:type="auto"/>
            <w:shd w:val="clear" w:color="auto" w:fill="auto"/>
          </w:tcPr>
          <w:p w14:paraId="658D78B2" w14:textId="77777777" w:rsidR="008D5009" w:rsidRPr="00870D13" w:rsidRDefault="00707501" w:rsidP="00426349">
            <w:pPr>
              <w:spacing w:before="0" w:after="0"/>
              <w:rPr>
                <w:color w:val="000000"/>
                <w:sz w:val="16"/>
                <w:szCs w:val="16"/>
              </w:rPr>
            </w:pPr>
            <w:r w:rsidRPr="00870D13">
              <w:rPr>
                <w:noProof/>
                <w:color w:val="000000"/>
                <w:sz w:val="16"/>
                <w:szCs w:val="16"/>
              </w:rPr>
              <w:t>Infrastruktur für alternative Kraftstoffe</w:t>
            </w:r>
          </w:p>
        </w:tc>
        <w:tc>
          <w:tcPr>
            <w:tcW w:w="0" w:type="auto"/>
            <w:shd w:val="clear" w:color="auto" w:fill="auto"/>
          </w:tcPr>
          <w:p w14:paraId="7F5C43BD" w14:textId="77777777" w:rsidR="008D5009" w:rsidRPr="00870D13" w:rsidRDefault="00707501" w:rsidP="00257B03">
            <w:pPr>
              <w:spacing w:before="0" w:after="0"/>
              <w:jc w:val="left"/>
              <w:rPr>
                <w:color w:val="000000"/>
                <w:sz w:val="16"/>
                <w:szCs w:val="16"/>
              </w:rPr>
            </w:pPr>
            <w:r w:rsidRPr="00870D13">
              <w:rPr>
                <w:noProof/>
                <w:color w:val="000000"/>
                <w:sz w:val="16"/>
                <w:szCs w:val="16"/>
              </w:rPr>
              <w:t>Ladepunkte</w:t>
            </w:r>
          </w:p>
        </w:tc>
        <w:tc>
          <w:tcPr>
            <w:tcW w:w="0" w:type="auto"/>
            <w:shd w:val="clear" w:color="auto" w:fill="auto"/>
          </w:tcPr>
          <w:p w14:paraId="119FAC43"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35A050E5" w14:textId="77777777" w:rsidR="008D5009" w:rsidRPr="00870D13" w:rsidRDefault="00707501"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14:paraId="624C30C3"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1FF7A54C"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7A8D2322" w14:textId="77777777" w:rsidR="008D5009" w:rsidRPr="00870D13" w:rsidRDefault="00707501" w:rsidP="00426349">
            <w:pPr>
              <w:spacing w:before="0" w:after="0"/>
              <w:jc w:val="right"/>
              <w:rPr>
                <w:color w:val="000000"/>
                <w:sz w:val="16"/>
                <w:szCs w:val="16"/>
              </w:rPr>
            </w:pPr>
            <w:r w:rsidRPr="00870D13">
              <w:rPr>
                <w:noProof/>
                <w:sz w:val="16"/>
                <w:szCs w:val="16"/>
              </w:rPr>
              <w:t>20,00</w:t>
            </w:r>
          </w:p>
        </w:tc>
        <w:tc>
          <w:tcPr>
            <w:tcW w:w="0" w:type="auto"/>
            <w:shd w:val="clear" w:color="auto" w:fill="auto"/>
          </w:tcPr>
          <w:p w14:paraId="1389B6FB" w14:textId="77777777" w:rsidR="008D5009" w:rsidRPr="00870D13" w:rsidRDefault="00707501" w:rsidP="00426349">
            <w:pPr>
              <w:spacing w:before="0" w:after="0"/>
              <w:rPr>
                <w:color w:val="000000"/>
                <w:sz w:val="16"/>
                <w:szCs w:val="16"/>
              </w:rPr>
            </w:pPr>
            <w:r w:rsidRPr="00870D13">
              <w:rPr>
                <w:noProof/>
                <w:sz w:val="16"/>
                <w:szCs w:val="16"/>
              </w:rPr>
              <w:t>Verwaltungsbehörde</w:t>
            </w:r>
          </w:p>
        </w:tc>
        <w:tc>
          <w:tcPr>
            <w:tcW w:w="0" w:type="auto"/>
            <w:shd w:val="clear" w:color="auto" w:fill="auto"/>
          </w:tcPr>
          <w:p w14:paraId="253D76C1"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r w:rsidR="00CC0692" w14:paraId="259D9021" w14:textId="77777777" w:rsidTr="00426349">
        <w:trPr>
          <w:trHeight w:val="288"/>
        </w:trPr>
        <w:tc>
          <w:tcPr>
            <w:tcW w:w="0" w:type="auto"/>
            <w:shd w:val="clear" w:color="auto" w:fill="auto"/>
          </w:tcPr>
          <w:p w14:paraId="508EE0C2" w14:textId="77777777" w:rsidR="008D5009" w:rsidRPr="00013586" w:rsidRDefault="00707501" w:rsidP="00426349">
            <w:pPr>
              <w:spacing w:before="0" w:after="0"/>
              <w:rPr>
                <w:color w:val="000000"/>
                <w:sz w:val="16"/>
                <w:szCs w:val="16"/>
              </w:rPr>
            </w:pPr>
            <w:r w:rsidRPr="00013586">
              <w:rPr>
                <w:noProof/>
                <w:color w:val="000000"/>
                <w:sz w:val="16"/>
                <w:szCs w:val="16"/>
              </w:rPr>
              <w:t>CO01</w:t>
            </w:r>
          </w:p>
        </w:tc>
        <w:tc>
          <w:tcPr>
            <w:tcW w:w="0" w:type="auto"/>
            <w:shd w:val="clear" w:color="auto" w:fill="auto"/>
          </w:tcPr>
          <w:p w14:paraId="145142CD"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Produktive Investitionen: Zahl der Unternehmen, die Unterstützung erhalten</w:t>
            </w:r>
          </w:p>
        </w:tc>
        <w:tc>
          <w:tcPr>
            <w:tcW w:w="0" w:type="auto"/>
            <w:shd w:val="clear" w:color="auto" w:fill="auto"/>
          </w:tcPr>
          <w:p w14:paraId="0C7C8187" w14:textId="77777777" w:rsidR="008D5009" w:rsidRPr="00870D13" w:rsidRDefault="00707501" w:rsidP="00257B03">
            <w:pPr>
              <w:spacing w:before="0" w:after="0"/>
              <w:jc w:val="left"/>
              <w:rPr>
                <w:color w:val="000000"/>
                <w:sz w:val="16"/>
                <w:szCs w:val="16"/>
              </w:rPr>
            </w:pPr>
            <w:r>
              <w:rPr>
                <w:noProof/>
                <w:color w:val="000000"/>
                <w:sz w:val="16"/>
                <w:szCs w:val="16"/>
              </w:rPr>
              <w:t>Unternehmen</w:t>
            </w:r>
          </w:p>
        </w:tc>
        <w:tc>
          <w:tcPr>
            <w:tcW w:w="0" w:type="auto"/>
            <w:shd w:val="clear" w:color="auto" w:fill="auto"/>
          </w:tcPr>
          <w:p w14:paraId="1F81BD5C"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4F4A376E" w14:textId="77777777" w:rsidR="008D5009" w:rsidRPr="00870D13" w:rsidRDefault="00707501"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14:paraId="6D3D5BF6"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65FDE6DF"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588EF89D" w14:textId="77777777" w:rsidR="008D5009" w:rsidRPr="00870D13" w:rsidRDefault="00707501" w:rsidP="00426349">
            <w:pPr>
              <w:spacing w:before="0" w:after="0"/>
              <w:jc w:val="right"/>
              <w:rPr>
                <w:color w:val="000000"/>
                <w:sz w:val="16"/>
                <w:szCs w:val="16"/>
              </w:rPr>
            </w:pPr>
            <w:r w:rsidRPr="00870D13">
              <w:rPr>
                <w:noProof/>
                <w:sz w:val="16"/>
                <w:szCs w:val="16"/>
              </w:rPr>
              <w:t>13,00</w:t>
            </w:r>
          </w:p>
        </w:tc>
        <w:tc>
          <w:tcPr>
            <w:tcW w:w="0" w:type="auto"/>
            <w:shd w:val="clear" w:color="auto" w:fill="auto"/>
          </w:tcPr>
          <w:p w14:paraId="7FE485AF" w14:textId="77777777" w:rsidR="008D5009" w:rsidRPr="00870D13" w:rsidRDefault="00707501" w:rsidP="00426349">
            <w:pPr>
              <w:spacing w:before="0" w:after="0"/>
              <w:rPr>
                <w:color w:val="000000"/>
                <w:sz w:val="16"/>
                <w:szCs w:val="16"/>
              </w:rPr>
            </w:pPr>
            <w:r w:rsidRPr="00870D13">
              <w:rPr>
                <w:noProof/>
                <w:sz w:val="16"/>
                <w:szCs w:val="16"/>
              </w:rPr>
              <w:t>Verwaltungsbehörde</w:t>
            </w:r>
          </w:p>
        </w:tc>
        <w:tc>
          <w:tcPr>
            <w:tcW w:w="0" w:type="auto"/>
            <w:shd w:val="clear" w:color="auto" w:fill="auto"/>
          </w:tcPr>
          <w:p w14:paraId="7CE984EE"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r w:rsidR="00CC0692" w14:paraId="1D9DF961" w14:textId="77777777" w:rsidTr="00426349">
        <w:trPr>
          <w:trHeight w:val="288"/>
        </w:trPr>
        <w:tc>
          <w:tcPr>
            <w:tcW w:w="0" w:type="auto"/>
            <w:shd w:val="clear" w:color="auto" w:fill="auto"/>
          </w:tcPr>
          <w:p w14:paraId="28AF0A98" w14:textId="77777777" w:rsidR="008D5009" w:rsidRPr="00013586" w:rsidRDefault="00707501" w:rsidP="00426349">
            <w:pPr>
              <w:spacing w:before="0" w:after="0"/>
              <w:rPr>
                <w:color w:val="000000"/>
                <w:sz w:val="16"/>
                <w:szCs w:val="16"/>
              </w:rPr>
            </w:pPr>
            <w:r w:rsidRPr="00013586">
              <w:rPr>
                <w:noProof/>
                <w:color w:val="000000"/>
                <w:sz w:val="16"/>
                <w:szCs w:val="16"/>
              </w:rPr>
              <w:t>CO02</w:t>
            </w:r>
          </w:p>
        </w:tc>
        <w:tc>
          <w:tcPr>
            <w:tcW w:w="0" w:type="auto"/>
            <w:shd w:val="clear" w:color="auto" w:fill="auto"/>
          </w:tcPr>
          <w:p w14:paraId="5E36436E"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Produktive Investitionen: Zahl der Unternehmen, die Zuschüsse erhalten</w:t>
            </w:r>
          </w:p>
        </w:tc>
        <w:tc>
          <w:tcPr>
            <w:tcW w:w="0" w:type="auto"/>
            <w:shd w:val="clear" w:color="auto" w:fill="auto"/>
          </w:tcPr>
          <w:p w14:paraId="62C5C779" w14:textId="77777777" w:rsidR="008D5009" w:rsidRPr="00870D13" w:rsidRDefault="00707501" w:rsidP="00257B03">
            <w:pPr>
              <w:spacing w:before="0" w:after="0"/>
              <w:jc w:val="left"/>
              <w:rPr>
                <w:color w:val="000000"/>
                <w:sz w:val="16"/>
                <w:szCs w:val="16"/>
              </w:rPr>
            </w:pPr>
            <w:r>
              <w:rPr>
                <w:noProof/>
                <w:color w:val="000000"/>
                <w:sz w:val="16"/>
                <w:szCs w:val="16"/>
              </w:rPr>
              <w:t>Unternehmen</w:t>
            </w:r>
          </w:p>
        </w:tc>
        <w:tc>
          <w:tcPr>
            <w:tcW w:w="0" w:type="auto"/>
            <w:shd w:val="clear" w:color="auto" w:fill="auto"/>
          </w:tcPr>
          <w:p w14:paraId="5882581A"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1B7AD3E9" w14:textId="77777777" w:rsidR="008D5009" w:rsidRPr="00870D13" w:rsidRDefault="00707501"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14:paraId="52204BCA"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3C085C6D"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27CE857C" w14:textId="77777777" w:rsidR="008D5009" w:rsidRPr="00870D13" w:rsidRDefault="00707501" w:rsidP="00426349">
            <w:pPr>
              <w:spacing w:before="0" w:after="0"/>
              <w:jc w:val="right"/>
              <w:rPr>
                <w:color w:val="000000"/>
                <w:sz w:val="16"/>
                <w:szCs w:val="16"/>
              </w:rPr>
            </w:pPr>
            <w:r w:rsidRPr="00870D13">
              <w:rPr>
                <w:noProof/>
                <w:sz w:val="16"/>
                <w:szCs w:val="16"/>
              </w:rPr>
              <w:t>13,00</w:t>
            </w:r>
          </w:p>
        </w:tc>
        <w:tc>
          <w:tcPr>
            <w:tcW w:w="0" w:type="auto"/>
            <w:shd w:val="clear" w:color="auto" w:fill="auto"/>
          </w:tcPr>
          <w:p w14:paraId="38E3AF41" w14:textId="77777777" w:rsidR="008D5009" w:rsidRPr="00870D13" w:rsidRDefault="00707501" w:rsidP="00426349">
            <w:pPr>
              <w:spacing w:before="0" w:after="0"/>
              <w:rPr>
                <w:color w:val="000000"/>
                <w:sz w:val="16"/>
                <w:szCs w:val="16"/>
              </w:rPr>
            </w:pPr>
            <w:r w:rsidRPr="00870D13">
              <w:rPr>
                <w:noProof/>
                <w:sz w:val="16"/>
                <w:szCs w:val="16"/>
              </w:rPr>
              <w:t>Verwaltungsbehörde</w:t>
            </w:r>
          </w:p>
        </w:tc>
        <w:tc>
          <w:tcPr>
            <w:tcW w:w="0" w:type="auto"/>
            <w:shd w:val="clear" w:color="auto" w:fill="auto"/>
          </w:tcPr>
          <w:p w14:paraId="11C715DA"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r w:rsidR="00CC0692" w14:paraId="6E049B02" w14:textId="77777777" w:rsidTr="00426349">
        <w:trPr>
          <w:trHeight w:val="288"/>
        </w:trPr>
        <w:tc>
          <w:tcPr>
            <w:tcW w:w="0" w:type="auto"/>
            <w:shd w:val="clear" w:color="auto" w:fill="auto"/>
          </w:tcPr>
          <w:p w14:paraId="5074C605" w14:textId="77777777" w:rsidR="008D5009" w:rsidRPr="00013586" w:rsidRDefault="00707501" w:rsidP="00426349">
            <w:pPr>
              <w:spacing w:before="0" w:after="0"/>
              <w:rPr>
                <w:color w:val="000000"/>
                <w:sz w:val="16"/>
                <w:szCs w:val="16"/>
              </w:rPr>
            </w:pPr>
            <w:r w:rsidRPr="00013586">
              <w:rPr>
                <w:noProof/>
                <w:color w:val="000000"/>
                <w:sz w:val="16"/>
                <w:szCs w:val="16"/>
              </w:rPr>
              <w:t>CO25</w:t>
            </w:r>
          </w:p>
        </w:tc>
        <w:tc>
          <w:tcPr>
            <w:tcW w:w="0" w:type="auto"/>
            <w:shd w:val="clear" w:color="auto" w:fill="auto"/>
          </w:tcPr>
          <w:p w14:paraId="2ADD881B"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Forschung und Innovation: Zahl der Wissenschaftler, die in verbesserten Forschungsinfrastruktureinrichtungen arbeiten</w:t>
            </w:r>
          </w:p>
        </w:tc>
        <w:tc>
          <w:tcPr>
            <w:tcW w:w="0" w:type="auto"/>
            <w:shd w:val="clear" w:color="auto" w:fill="auto"/>
          </w:tcPr>
          <w:p w14:paraId="0FBB48EE" w14:textId="77777777" w:rsidR="008D5009" w:rsidRPr="00870D13" w:rsidRDefault="00707501" w:rsidP="00257B03">
            <w:pPr>
              <w:spacing w:before="0" w:after="0"/>
              <w:jc w:val="left"/>
              <w:rPr>
                <w:color w:val="000000"/>
                <w:sz w:val="16"/>
                <w:szCs w:val="16"/>
              </w:rPr>
            </w:pPr>
            <w:r>
              <w:rPr>
                <w:noProof/>
                <w:color w:val="000000"/>
                <w:sz w:val="16"/>
                <w:szCs w:val="16"/>
              </w:rPr>
              <w:t>Vollzeitäquivalente</w:t>
            </w:r>
          </w:p>
        </w:tc>
        <w:tc>
          <w:tcPr>
            <w:tcW w:w="0" w:type="auto"/>
            <w:shd w:val="clear" w:color="auto" w:fill="auto"/>
          </w:tcPr>
          <w:p w14:paraId="1EE99320"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01BE031A" w14:textId="77777777" w:rsidR="008D5009" w:rsidRPr="00870D13" w:rsidRDefault="00707501"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14:paraId="7189B311"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4AA77CFA"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16725FA9" w14:textId="77777777" w:rsidR="008D5009" w:rsidRPr="00870D13" w:rsidRDefault="00707501" w:rsidP="00426349">
            <w:pPr>
              <w:spacing w:before="0" w:after="0"/>
              <w:jc w:val="right"/>
              <w:rPr>
                <w:color w:val="000000"/>
                <w:sz w:val="16"/>
                <w:szCs w:val="16"/>
              </w:rPr>
            </w:pPr>
            <w:r w:rsidRPr="00870D13">
              <w:rPr>
                <w:noProof/>
                <w:sz w:val="16"/>
                <w:szCs w:val="16"/>
              </w:rPr>
              <w:t>85,00</w:t>
            </w:r>
          </w:p>
        </w:tc>
        <w:tc>
          <w:tcPr>
            <w:tcW w:w="0" w:type="auto"/>
            <w:shd w:val="clear" w:color="auto" w:fill="auto"/>
          </w:tcPr>
          <w:p w14:paraId="3CCC8BE5" w14:textId="77777777" w:rsidR="008D5009" w:rsidRPr="00870D13" w:rsidRDefault="00707501" w:rsidP="00426349">
            <w:pPr>
              <w:spacing w:before="0" w:after="0"/>
              <w:rPr>
                <w:color w:val="000000"/>
                <w:sz w:val="16"/>
                <w:szCs w:val="16"/>
              </w:rPr>
            </w:pPr>
            <w:r w:rsidRPr="00870D13">
              <w:rPr>
                <w:noProof/>
                <w:sz w:val="16"/>
                <w:szCs w:val="16"/>
              </w:rPr>
              <w:t>Verwaltungsbehörde</w:t>
            </w:r>
          </w:p>
        </w:tc>
        <w:tc>
          <w:tcPr>
            <w:tcW w:w="0" w:type="auto"/>
            <w:shd w:val="clear" w:color="auto" w:fill="auto"/>
          </w:tcPr>
          <w:p w14:paraId="0E1F9E32"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r w:rsidR="00CC0692" w14:paraId="32C201E2" w14:textId="77777777" w:rsidTr="00426349">
        <w:trPr>
          <w:trHeight w:val="288"/>
        </w:trPr>
        <w:tc>
          <w:tcPr>
            <w:tcW w:w="0" w:type="auto"/>
            <w:shd w:val="clear" w:color="auto" w:fill="auto"/>
          </w:tcPr>
          <w:p w14:paraId="41BB9A6E" w14:textId="77777777" w:rsidR="008D5009" w:rsidRPr="00013586" w:rsidRDefault="00707501" w:rsidP="00426349">
            <w:pPr>
              <w:spacing w:before="0" w:after="0"/>
              <w:rPr>
                <w:color w:val="000000"/>
                <w:sz w:val="16"/>
                <w:szCs w:val="16"/>
              </w:rPr>
            </w:pPr>
            <w:r w:rsidRPr="00013586">
              <w:rPr>
                <w:noProof/>
                <w:color w:val="000000"/>
                <w:sz w:val="16"/>
                <w:szCs w:val="16"/>
              </w:rPr>
              <w:t>CO27</w:t>
            </w:r>
          </w:p>
        </w:tc>
        <w:tc>
          <w:tcPr>
            <w:tcW w:w="0" w:type="auto"/>
            <w:shd w:val="clear" w:color="auto" w:fill="auto"/>
          </w:tcPr>
          <w:p w14:paraId="55204DCB"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Forschung und Innovation: Private Investitionen, die die öffentliche Unterstützung für Innovations- oder FuE-Projekte ergänzen</w:t>
            </w:r>
          </w:p>
        </w:tc>
        <w:tc>
          <w:tcPr>
            <w:tcW w:w="0" w:type="auto"/>
            <w:shd w:val="clear" w:color="auto" w:fill="auto"/>
          </w:tcPr>
          <w:p w14:paraId="53554ACC" w14:textId="77777777" w:rsidR="008D5009" w:rsidRPr="00870D13" w:rsidRDefault="00707501" w:rsidP="00257B03">
            <w:pPr>
              <w:spacing w:before="0" w:after="0"/>
              <w:jc w:val="left"/>
              <w:rPr>
                <w:color w:val="000000"/>
                <w:sz w:val="16"/>
                <w:szCs w:val="16"/>
              </w:rPr>
            </w:pPr>
            <w:r>
              <w:rPr>
                <w:noProof/>
                <w:color w:val="000000"/>
                <w:sz w:val="16"/>
                <w:szCs w:val="16"/>
              </w:rPr>
              <w:t>EUR</w:t>
            </w:r>
          </w:p>
        </w:tc>
        <w:tc>
          <w:tcPr>
            <w:tcW w:w="0" w:type="auto"/>
            <w:shd w:val="clear" w:color="auto" w:fill="auto"/>
          </w:tcPr>
          <w:p w14:paraId="0A235D16"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09B6DAD4" w14:textId="77777777" w:rsidR="008D5009" w:rsidRPr="00870D13" w:rsidRDefault="00707501"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14:paraId="46F5B595"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5B43E24E"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564DA79F" w14:textId="77777777" w:rsidR="008D5009" w:rsidRPr="00870D13" w:rsidRDefault="00707501" w:rsidP="00426349">
            <w:pPr>
              <w:spacing w:before="0" w:after="0"/>
              <w:jc w:val="right"/>
              <w:rPr>
                <w:color w:val="000000"/>
                <w:sz w:val="16"/>
                <w:szCs w:val="16"/>
              </w:rPr>
            </w:pPr>
            <w:r w:rsidRPr="00870D13">
              <w:rPr>
                <w:noProof/>
                <w:sz w:val="16"/>
                <w:szCs w:val="16"/>
              </w:rPr>
              <w:t>3.900.000,00</w:t>
            </w:r>
          </w:p>
        </w:tc>
        <w:tc>
          <w:tcPr>
            <w:tcW w:w="0" w:type="auto"/>
            <w:shd w:val="clear" w:color="auto" w:fill="auto"/>
          </w:tcPr>
          <w:p w14:paraId="7C245E11" w14:textId="77777777" w:rsidR="008D5009" w:rsidRPr="00870D13" w:rsidRDefault="00707501" w:rsidP="00426349">
            <w:pPr>
              <w:spacing w:before="0" w:after="0"/>
              <w:rPr>
                <w:color w:val="000000"/>
                <w:sz w:val="16"/>
                <w:szCs w:val="16"/>
              </w:rPr>
            </w:pPr>
            <w:r w:rsidRPr="00870D13">
              <w:rPr>
                <w:noProof/>
                <w:sz w:val="16"/>
                <w:szCs w:val="16"/>
              </w:rPr>
              <w:t>Verwaltungsbehörde</w:t>
            </w:r>
          </w:p>
        </w:tc>
        <w:tc>
          <w:tcPr>
            <w:tcW w:w="0" w:type="auto"/>
            <w:shd w:val="clear" w:color="auto" w:fill="auto"/>
          </w:tcPr>
          <w:p w14:paraId="1A39B42E"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r w:rsidR="00CC0692" w14:paraId="21B4BAB5" w14:textId="77777777" w:rsidTr="00426349">
        <w:trPr>
          <w:trHeight w:val="288"/>
        </w:trPr>
        <w:tc>
          <w:tcPr>
            <w:tcW w:w="0" w:type="auto"/>
            <w:shd w:val="clear" w:color="auto" w:fill="auto"/>
          </w:tcPr>
          <w:p w14:paraId="57CF0548" w14:textId="77777777" w:rsidR="008D5009" w:rsidRPr="00013586" w:rsidRDefault="00707501" w:rsidP="00426349">
            <w:pPr>
              <w:spacing w:before="0" w:after="0"/>
              <w:rPr>
                <w:color w:val="000000"/>
                <w:sz w:val="16"/>
                <w:szCs w:val="16"/>
              </w:rPr>
            </w:pPr>
            <w:r w:rsidRPr="00013586">
              <w:rPr>
                <w:noProof/>
                <w:color w:val="000000"/>
                <w:sz w:val="16"/>
                <w:szCs w:val="16"/>
              </w:rPr>
              <w:t>CO28</w:t>
            </w:r>
          </w:p>
        </w:tc>
        <w:tc>
          <w:tcPr>
            <w:tcW w:w="0" w:type="auto"/>
            <w:shd w:val="clear" w:color="auto" w:fill="auto"/>
          </w:tcPr>
          <w:p w14:paraId="3C0A6E41"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Forschung und Innovation: Zahl der Unternehmen, die unterstützt werden, um Produkte neu auf den Markt zu bringen</w:t>
            </w:r>
          </w:p>
        </w:tc>
        <w:tc>
          <w:tcPr>
            <w:tcW w:w="0" w:type="auto"/>
            <w:shd w:val="clear" w:color="auto" w:fill="auto"/>
          </w:tcPr>
          <w:p w14:paraId="773477F2" w14:textId="77777777" w:rsidR="008D5009" w:rsidRPr="00870D13" w:rsidRDefault="00707501" w:rsidP="00257B03">
            <w:pPr>
              <w:spacing w:before="0" w:after="0"/>
              <w:jc w:val="left"/>
              <w:rPr>
                <w:color w:val="000000"/>
                <w:sz w:val="16"/>
                <w:szCs w:val="16"/>
              </w:rPr>
            </w:pPr>
            <w:r>
              <w:rPr>
                <w:noProof/>
                <w:color w:val="000000"/>
                <w:sz w:val="16"/>
                <w:szCs w:val="16"/>
              </w:rPr>
              <w:t>Unternehmen</w:t>
            </w:r>
          </w:p>
        </w:tc>
        <w:tc>
          <w:tcPr>
            <w:tcW w:w="0" w:type="auto"/>
            <w:shd w:val="clear" w:color="auto" w:fill="auto"/>
          </w:tcPr>
          <w:p w14:paraId="32EA71EE"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67218A68" w14:textId="77777777" w:rsidR="008D5009" w:rsidRPr="00870D13" w:rsidRDefault="00707501"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14:paraId="0CC7948C"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5F9A6D63"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42636773" w14:textId="77777777" w:rsidR="008D5009" w:rsidRPr="00870D13" w:rsidRDefault="00707501" w:rsidP="00426349">
            <w:pPr>
              <w:spacing w:before="0" w:after="0"/>
              <w:jc w:val="right"/>
              <w:rPr>
                <w:color w:val="000000"/>
                <w:sz w:val="16"/>
                <w:szCs w:val="16"/>
              </w:rPr>
            </w:pPr>
            <w:r w:rsidRPr="00870D13">
              <w:rPr>
                <w:noProof/>
                <w:sz w:val="16"/>
                <w:szCs w:val="16"/>
              </w:rPr>
              <w:t>9,00</w:t>
            </w:r>
          </w:p>
        </w:tc>
        <w:tc>
          <w:tcPr>
            <w:tcW w:w="0" w:type="auto"/>
            <w:shd w:val="clear" w:color="auto" w:fill="auto"/>
          </w:tcPr>
          <w:p w14:paraId="7A84839C" w14:textId="77777777" w:rsidR="008D5009" w:rsidRPr="00870D13" w:rsidRDefault="00707501" w:rsidP="00426349">
            <w:pPr>
              <w:spacing w:before="0" w:after="0"/>
              <w:rPr>
                <w:color w:val="000000"/>
                <w:sz w:val="16"/>
                <w:szCs w:val="16"/>
              </w:rPr>
            </w:pPr>
            <w:r w:rsidRPr="00870D13">
              <w:rPr>
                <w:noProof/>
                <w:sz w:val="16"/>
                <w:szCs w:val="16"/>
              </w:rPr>
              <w:t>Verwaltungsbehörde</w:t>
            </w:r>
          </w:p>
        </w:tc>
        <w:tc>
          <w:tcPr>
            <w:tcW w:w="0" w:type="auto"/>
            <w:shd w:val="clear" w:color="auto" w:fill="auto"/>
          </w:tcPr>
          <w:p w14:paraId="48B9F9E6"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r w:rsidR="00CC0692" w14:paraId="1138E1C3" w14:textId="77777777" w:rsidTr="00426349">
        <w:trPr>
          <w:trHeight w:val="288"/>
        </w:trPr>
        <w:tc>
          <w:tcPr>
            <w:tcW w:w="0" w:type="auto"/>
            <w:shd w:val="clear" w:color="auto" w:fill="auto"/>
          </w:tcPr>
          <w:p w14:paraId="2D6B768A" w14:textId="77777777" w:rsidR="008D5009" w:rsidRPr="00013586" w:rsidRDefault="00707501" w:rsidP="00426349">
            <w:pPr>
              <w:spacing w:before="0" w:after="0"/>
              <w:rPr>
                <w:color w:val="000000"/>
                <w:sz w:val="16"/>
                <w:szCs w:val="16"/>
              </w:rPr>
            </w:pPr>
            <w:r w:rsidRPr="00013586">
              <w:rPr>
                <w:noProof/>
                <w:color w:val="000000"/>
                <w:sz w:val="16"/>
                <w:szCs w:val="16"/>
              </w:rPr>
              <w:t>CO29</w:t>
            </w:r>
          </w:p>
        </w:tc>
        <w:tc>
          <w:tcPr>
            <w:tcW w:w="0" w:type="auto"/>
            <w:shd w:val="clear" w:color="auto" w:fill="auto"/>
          </w:tcPr>
          <w:p w14:paraId="0EAF5C3C"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Forschung und Innovation: Zahl der Unternehmen, die unterstützt werden, um für das Unternehmen neue Produkte zu entwickeln</w:t>
            </w:r>
          </w:p>
        </w:tc>
        <w:tc>
          <w:tcPr>
            <w:tcW w:w="0" w:type="auto"/>
            <w:shd w:val="clear" w:color="auto" w:fill="auto"/>
          </w:tcPr>
          <w:p w14:paraId="787223F0" w14:textId="77777777" w:rsidR="008D5009" w:rsidRPr="00870D13" w:rsidRDefault="00707501" w:rsidP="00257B03">
            <w:pPr>
              <w:spacing w:before="0" w:after="0"/>
              <w:jc w:val="left"/>
              <w:rPr>
                <w:color w:val="000000"/>
                <w:sz w:val="16"/>
                <w:szCs w:val="16"/>
              </w:rPr>
            </w:pPr>
            <w:r>
              <w:rPr>
                <w:noProof/>
                <w:color w:val="000000"/>
                <w:sz w:val="16"/>
                <w:szCs w:val="16"/>
              </w:rPr>
              <w:t>Unternehmen</w:t>
            </w:r>
          </w:p>
        </w:tc>
        <w:tc>
          <w:tcPr>
            <w:tcW w:w="0" w:type="auto"/>
            <w:shd w:val="clear" w:color="auto" w:fill="auto"/>
          </w:tcPr>
          <w:p w14:paraId="4DD9AC97" w14:textId="77777777" w:rsidR="008D5009" w:rsidRPr="00DD3F83" w:rsidRDefault="00707501" w:rsidP="00126F2A">
            <w:pPr>
              <w:pStyle w:val="Text1"/>
              <w:spacing w:before="0" w:after="0"/>
              <w:ind w:left="0"/>
              <w:jc w:val="left"/>
              <w:rPr>
                <w:color w:val="000000"/>
                <w:sz w:val="16"/>
                <w:szCs w:val="16"/>
                <w:highlight w:val="yellow"/>
              </w:rPr>
            </w:pPr>
            <w:r>
              <w:rPr>
                <w:noProof/>
                <w:color w:val="000000"/>
                <w:sz w:val="16"/>
                <w:szCs w:val="16"/>
              </w:rPr>
              <w:t>EFRE</w:t>
            </w:r>
          </w:p>
        </w:tc>
        <w:tc>
          <w:tcPr>
            <w:tcW w:w="0" w:type="auto"/>
            <w:shd w:val="clear" w:color="auto" w:fill="auto"/>
          </w:tcPr>
          <w:p w14:paraId="32BF072E" w14:textId="77777777" w:rsidR="008D5009" w:rsidRPr="00870D13" w:rsidRDefault="00707501" w:rsidP="00426349">
            <w:pPr>
              <w:spacing w:before="0" w:after="0"/>
              <w:rPr>
                <w:color w:val="000000"/>
                <w:sz w:val="16"/>
                <w:szCs w:val="16"/>
              </w:rPr>
            </w:pPr>
            <w:r w:rsidRPr="00870D13">
              <w:rPr>
                <w:color w:val="000000"/>
                <w:sz w:val="16"/>
                <w:szCs w:val="16"/>
              </w:rPr>
              <w:t xml:space="preserve"> </w:t>
            </w:r>
          </w:p>
        </w:tc>
        <w:tc>
          <w:tcPr>
            <w:tcW w:w="0" w:type="auto"/>
            <w:shd w:val="clear" w:color="auto" w:fill="auto"/>
          </w:tcPr>
          <w:p w14:paraId="65833FE2"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7736A893" w14:textId="77777777" w:rsidR="008D5009" w:rsidRPr="00870D13" w:rsidRDefault="008D5009" w:rsidP="00426349">
            <w:pPr>
              <w:spacing w:before="0" w:after="0"/>
              <w:jc w:val="right"/>
              <w:rPr>
                <w:color w:val="000000"/>
                <w:sz w:val="16"/>
                <w:szCs w:val="16"/>
              </w:rPr>
            </w:pPr>
          </w:p>
        </w:tc>
        <w:tc>
          <w:tcPr>
            <w:tcW w:w="0" w:type="auto"/>
            <w:shd w:val="clear" w:color="auto" w:fill="auto"/>
          </w:tcPr>
          <w:p w14:paraId="06EE09B0" w14:textId="77777777" w:rsidR="008D5009" w:rsidRPr="00870D13" w:rsidRDefault="00707501" w:rsidP="00426349">
            <w:pPr>
              <w:spacing w:before="0" w:after="0"/>
              <w:jc w:val="right"/>
              <w:rPr>
                <w:color w:val="000000"/>
                <w:sz w:val="16"/>
                <w:szCs w:val="16"/>
              </w:rPr>
            </w:pPr>
            <w:r w:rsidRPr="00870D13">
              <w:rPr>
                <w:noProof/>
                <w:sz w:val="16"/>
                <w:szCs w:val="16"/>
              </w:rPr>
              <w:t>13,00</w:t>
            </w:r>
          </w:p>
        </w:tc>
        <w:tc>
          <w:tcPr>
            <w:tcW w:w="0" w:type="auto"/>
            <w:shd w:val="clear" w:color="auto" w:fill="auto"/>
          </w:tcPr>
          <w:p w14:paraId="74F66932" w14:textId="77777777" w:rsidR="008D5009" w:rsidRPr="00870D13" w:rsidRDefault="00707501" w:rsidP="00426349">
            <w:pPr>
              <w:spacing w:before="0" w:after="0"/>
              <w:rPr>
                <w:color w:val="000000"/>
                <w:sz w:val="16"/>
                <w:szCs w:val="16"/>
              </w:rPr>
            </w:pPr>
            <w:r w:rsidRPr="00870D13">
              <w:rPr>
                <w:noProof/>
                <w:sz w:val="16"/>
                <w:szCs w:val="16"/>
              </w:rPr>
              <w:t>Verwaltungsbehörde</w:t>
            </w:r>
          </w:p>
        </w:tc>
        <w:tc>
          <w:tcPr>
            <w:tcW w:w="0" w:type="auto"/>
            <w:shd w:val="clear" w:color="auto" w:fill="auto"/>
          </w:tcPr>
          <w:p w14:paraId="2C2E8F36" w14:textId="77777777" w:rsidR="008D5009" w:rsidRPr="00013586" w:rsidRDefault="00707501" w:rsidP="00426349">
            <w:pPr>
              <w:pStyle w:val="Text2"/>
              <w:spacing w:before="0" w:after="0"/>
              <w:ind w:left="0"/>
              <w:rPr>
                <w:color w:val="000000"/>
                <w:sz w:val="16"/>
                <w:szCs w:val="16"/>
              </w:rPr>
            </w:pPr>
            <w:r w:rsidRPr="00013586">
              <w:rPr>
                <w:noProof/>
                <w:sz w:val="16"/>
                <w:szCs w:val="16"/>
              </w:rPr>
              <w:t>jährlich</w:t>
            </w:r>
          </w:p>
        </w:tc>
      </w:tr>
    </w:tbl>
    <w:p w14:paraId="4E39B2D5" w14:textId="77777777" w:rsidR="008D5009" w:rsidRPr="00C23AD8" w:rsidRDefault="008D5009" w:rsidP="008D5009">
      <w:pPr>
        <w:spacing w:before="0" w:after="0"/>
        <w:rPr>
          <w:i/>
          <w:color w:val="000000"/>
          <w:sz w:val="16"/>
          <w:szCs w:val="16"/>
        </w:rPr>
      </w:pPr>
    </w:p>
    <w:p w14:paraId="168E69AD" w14:textId="77777777" w:rsidR="008D5009" w:rsidRPr="001535A4" w:rsidRDefault="006051F2" w:rsidP="008D5009">
      <w:pPr>
        <w:pStyle w:val="ManualHeading2"/>
        <w:spacing w:before="0" w:after="0"/>
        <w:rPr>
          <w:lang w:val="de-DE"/>
        </w:rPr>
      </w:pPr>
      <w:bookmarkStart w:id="221" w:name="_Toc256000152"/>
      <w:r w:rsidRPr="001535A4">
        <w:rPr>
          <w:noProof/>
          <w:lang w:val="de-DE"/>
        </w:rPr>
        <w:t>2.A.7 Soziale Innovation, transnationale Zusammenarbeit und Beitrag zu den thematischen Zielen 1-7 und 13</w:t>
      </w:r>
      <w:bookmarkEnd w:id="221"/>
      <w:r w:rsidR="00707501" w:rsidRPr="001535A4">
        <w:rPr>
          <w:lang w:val="de-D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7"/>
        <w:gridCol w:w="12317"/>
      </w:tblGrid>
      <w:tr w:rsidR="00CC0692" w:rsidRPr="00EF067B" w14:paraId="64F1F8C3" w14:textId="77777777" w:rsidTr="00426349">
        <w:trPr>
          <w:trHeight w:val="288"/>
          <w:tblHeader/>
        </w:trPr>
        <w:tc>
          <w:tcPr>
            <w:tcW w:w="0" w:type="auto"/>
            <w:shd w:val="clear" w:color="auto" w:fill="auto"/>
          </w:tcPr>
          <w:p w14:paraId="7078D295" w14:textId="77777777" w:rsidR="008D5009" w:rsidRPr="00CE07EF" w:rsidRDefault="00707501" w:rsidP="00426349">
            <w:pPr>
              <w:spacing w:before="0" w:after="0"/>
              <w:rPr>
                <w:b/>
                <w:sz w:val="18"/>
                <w:szCs w:val="18"/>
                <w:lang w:val="it-IT"/>
              </w:rPr>
            </w:pPr>
            <w:r w:rsidRPr="00CE07EF">
              <w:rPr>
                <w:b/>
                <w:noProof/>
                <w:sz w:val="16"/>
                <w:szCs w:val="16"/>
                <w:lang w:val="it-IT"/>
              </w:rPr>
              <w:t>Prioritätsachse</w:t>
            </w:r>
          </w:p>
        </w:tc>
        <w:tc>
          <w:tcPr>
            <w:tcW w:w="0" w:type="auto"/>
            <w:shd w:val="clear" w:color="auto" w:fill="auto"/>
          </w:tcPr>
          <w:p w14:paraId="66339BEE" w14:textId="77777777" w:rsidR="008D5009" w:rsidRPr="001535A4" w:rsidRDefault="00707501" w:rsidP="00426349">
            <w:pPr>
              <w:spacing w:before="0" w:after="0"/>
              <w:rPr>
                <w:b/>
                <w:sz w:val="18"/>
                <w:szCs w:val="18"/>
                <w:lang w:val="de-DE"/>
              </w:rPr>
            </w:pPr>
            <w:r w:rsidRPr="001535A4">
              <w:rPr>
                <w:b/>
                <w:noProof/>
                <w:sz w:val="16"/>
                <w:szCs w:val="16"/>
                <w:lang w:val="de-DE"/>
              </w:rPr>
              <w:t>6</w:t>
            </w:r>
            <w:r w:rsidRPr="001535A4">
              <w:rPr>
                <w:b/>
                <w:sz w:val="16"/>
                <w:szCs w:val="16"/>
                <w:lang w:val="de-DE"/>
              </w:rPr>
              <w:t xml:space="preserve">  -  </w:t>
            </w:r>
            <w:r w:rsidRPr="001535A4">
              <w:rPr>
                <w:b/>
                <w:noProof/>
                <w:sz w:val="16"/>
                <w:szCs w:val="16"/>
                <w:lang w:val="de-DE"/>
              </w:rPr>
              <w:t>Krisenbewältigung und Transformation zu einer grüneren und digitalen Wirtschaft</w:t>
            </w:r>
          </w:p>
        </w:tc>
      </w:tr>
      <w:tr w:rsidR="00CC0692" w:rsidRPr="00EF067B" w14:paraId="717E297C" w14:textId="77777777" w:rsidTr="00426349">
        <w:trPr>
          <w:trHeight w:val="288"/>
        </w:trPr>
        <w:tc>
          <w:tcPr>
            <w:tcW w:w="0" w:type="auto"/>
            <w:gridSpan w:val="2"/>
            <w:shd w:val="clear" w:color="auto" w:fill="auto"/>
          </w:tcPr>
          <w:p w14:paraId="31E141FC" w14:textId="77777777" w:rsidR="00CC0692" w:rsidRPr="001535A4" w:rsidRDefault="00707501">
            <w:pPr>
              <w:spacing w:before="0" w:after="240"/>
              <w:jc w:val="left"/>
              <w:rPr>
                <w:lang w:val="de-DE"/>
              </w:rPr>
            </w:pPr>
            <w:r w:rsidRPr="001535A4">
              <w:rPr>
                <w:lang w:val="de-DE"/>
              </w:rPr>
              <w:t>Die geplanten Maßnahmen weisen keinen direkten Bezug zu sozialen Innovationen oder transnationalen Aktivitäten auf.</w:t>
            </w:r>
          </w:p>
          <w:p w14:paraId="29AD1EAA" w14:textId="77777777" w:rsidR="008D5009" w:rsidRPr="001535A4" w:rsidRDefault="008D5009" w:rsidP="00426349">
            <w:pPr>
              <w:spacing w:before="0" w:after="0"/>
              <w:rPr>
                <w:sz w:val="18"/>
                <w:szCs w:val="18"/>
                <w:lang w:val="de-DE"/>
              </w:rPr>
            </w:pPr>
          </w:p>
        </w:tc>
      </w:tr>
    </w:tbl>
    <w:p w14:paraId="100A7010" w14:textId="77777777" w:rsidR="008D5009" w:rsidRPr="001535A4" w:rsidRDefault="008D5009" w:rsidP="008D5009">
      <w:pPr>
        <w:pStyle w:val="Text1"/>
        <w:spacing w:before="0" w:after="0"/>
        <w:ind w:left="0"/>
        <w:rPr>
          <w:lang w:val="de-DE"/>
        </w:rPr>
      </w:pPr>
    </w:p>
    <w:p w14:paraId="7B79CC95" w14:textId="77777777" w:rsidR="008D5009" w:rsidRPr="001535A4" w:rsidRDefault="00707501" w:rsidP="008D5009">
      <w:pPr>
        <w:pStyle w:val="ManualHeading2"/>
        <w:keepLines/>
        <w:spacing w:before="0" w:after="0"/>
        <w:rPr>
          <w:lang w:val="de-DE"/>
        </w:rPr>
      </w:pPr>
      <w:bookmarkStart w:id="222" w:name="_Toc256000153"/>
      <w:r w:rsidRPr="001535A4">
        <w:rPr>
          <w:noProof/>
          <w:lang w:val="de-DE"/>
        </w:rPr>
        <w:t>2.A.8. Leistungsrahmen</w:t>
      </w:r>
      <w:bookmarkEnd w:id="222"/>
    </w:p>
    <w:p w14:paraId="0AAA67DE" w14:textId="77777777" w:rsidR="008D5009" w:rsidRPr="001535A4" w:rsidRDefault="008D5009" w:rsidP="008D5009">
      <w:pPr>
        <w:pStyle w:val="Text1"/>
        <w:keepNext/>
        <w:keepLines/>
        <w:spacing w:before="0" w:after="0"/>
        <w:ind w:left="0"/>
        <w:rPr>
          <w:lang w:val="de-DE"/>
        </w:rPr>
      </w:pPr>
    </w:p>
    <w:p w14:paraId="465F6D50" w14:textId="77777777" w:rsidR="008D5009" w:rsidRPr="001535A4" w:rsidRDefault="00707501" w:rsidP="008D5009">
      <w:pPr>
        <w:keepNext/>
        <w:keepLines/>
        <w:suppressAutoHyphens/>
        <w:spacing w:before="0" w:after="0"/>
        <w:rPr>
          <w:noProof/>
          <w:lang w:val="de-DE"/>
        </w:rPr>
      </w:pPr>
      <w:r w:rsidRPr="001535A4">
        <w:rPr>
          <w:b/>
          <w:noProof/>
          <w:lang w:val="de-DE"/>
        </w:rPr>
        <w:t>Tabelle 6: Leistungsrahmen der Prioritätsachse</w:t>
      </w:r>
      <w:r w:rsidRPr="001535A4">
        <w:rPr>
          <w:noProof/>
          <w:lang w:val="de-DE"/>
        </w:rPr>
        <w:t xml:space="preserve"> (aufgeschlüsselt nach Fonds und für den EFRE und den ESF nach Regionenkategorie)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
        <w:gridCol w:w="1298"/>
        <w:gridCol w:w="1444"/>
        <w:gridCol w:w="1444"/>
        <w:gridCol w:w="1926"/>
        <w:gridCol w:w="617"/>
        <w:gridCol w:w="1312"/>
        <w:gridCol w:w="526"/>
        <w:gridCol w:w="470"/>
        <w:gridCol w:w="431"/>
        <w:gridCol w:w="402"/>
        <w:gridCol w:w="359"/>
        <w:gridCol w:w="329"/>
        <w:gridCol w:w="940"/>
        <w:gridCol w:w="2862"/>
      </w:tblGrid>
      <w:tr w:rsidR="00CC0692" w:rsidRPr="00EF067B" w14:paraId="2F65C6CD" w14:textId="77777777" w:rsidTr="00426349">
        <w:trPr>
          <w:cantSplit/>
          <w:trHeight w:val="288"/>
          <w:tblHeader/>
        </w:trPr>
        <w:tc>
          <w:tcPr>
            <w:tcW w:w="0" w:type="auto"/>
            <w:gridSpan w:val="3"/>
            <w:shd w:val="clear" w:color="auto" w:fill="auto"/>
          </w:tcPr>
          <w:p w14:paraId="55F182B5" w14:textId="77777777" w:rsidR="008D5009" w:rsidRPr="0012258C" w:rsidRDefault="00707501" w:rsidP="00426349">
            <w:pPr>
              <w:suppressAutoHyphens/>
              <w:spacing w:before="0" w:after="0"/>
              <w:rPr>
                <w:b/>
                <w:color w:val="000000"/>
                <w:sz w:val="10"/>
                <w:szCs w:val="10"/>
                <w:lang w:val="it-IT"/>
              </w:rPr>
            </w:pPr>
            <w:r w:rsidRPr="0012258C">
              <w:rPr>
                <w:b/>
                <w:noProof/>
                <w:color w:val="000000"/>
                <w:sz w:val="10"/>
                <w:szCs w:val="10"/>
                <w:lang w:val="it-IT"/>
              </w:rPr>
              <w:t>Prioritätsachse</w:t>
            </w:r>
          </w:p>
        </w:tc>
        <w:tc>
          <w:tcPr>
            <w:tcW w:w="0" w:type="auto"/>
            <w:gridSpan w:val="12"/>
            <w:shd w:val="clear" w:color="auto" w:fill="auto"/>
          </w:tcPr>
          <w:p w14:paraId="2D304221" w14:textId="77777777" w:rsidR="008D5009" w:rsidRPr="0012258C" w:rsidRDefault="00707501" w:rsidP="00426349">
            <w:pPr>
              <w:suppressAutoHyphens/>
              <w:spacing w:before="0" w:after="0"/>
              <w:rPr>
                <w:b/>
                <w:color w:val="000000"/>
                <w:sz w:val="10"/>
                <w:szCs w:val="10"/>
                <w:lang w:val="it-IT"/>
              </w:rPr>
            </w:pPr>
            <w:r w:rsidRPr="0012258C">
              <w:rPr>
                <w:b/>
                <w:noProof/>
                <w:color w:val="000000"/>
                <w:sz w:val="10"/>
                <w:szCs w:val="10"/>
                <w:lang w:val="it-IT"/>
              </w:rPr>
              <w:t xml:space="preserve">6 - </w:t>
            </w:r>
            <w:r w:rsidRPr="0012258C">
              <w:rPr>
                <w:b/>
                <w:color w:val="000000"/>
                <w:sz w:val="10"/>
                <w:szCs w:val="10"/>
                <w:lang w:val="it-IT"/>
              </w:rPr>
              <w:t xml:space="preserve"> </w:t>
            </w:r>
            <w:r w:rsidRPr="0012258C">
              <w:rPr>
                <w:b/>
                <w:noProof/>
                <w:color w:val="000000"/>
                <w:sz w:val="10"/>
                <w:szCs w:val="10"/>
                <w:lang w:val="it-IT"/>
              </w:rPr>
              <w:t>Krisenbewältigung und Transformation zu einer grüneren und digitalen Wirtschaft</w:t>
            </w:r>
          </w:p>
        </w:tc>
      </w:tr>
      <w:tr w:rsidR="00CC0692" w:rsidRPr="00EF067B" w14:paraId="7159E438" w14:textId="77777777" w:rsidTr="00426349">
        <w:trPr>
          <w:cantSplit/>
          <w:trHeight w:val="288"/>
          <w:tblHeader/>
        </w:trPr>
        <w:tc>
          <w:tcPr>
            <w:tcW w:w="0" w:type="auto"/>
            <w:vMerge w:val="restart"/>
            <w:shd w:val="clear" w:color="auto" w:fill="auto"/>
          </w:tcPr>
          <w:p w14:paraId="6E888601" w14:textId="77777777" w:rsidR="008D5009" w:rsidRPr="0012258C" w:rsidRDefault="00707501" w:rsidP="00426349">
            <w:pPr>
              <w:suppressAutoHyphens/>
              <w:spacing w:before="0" w:after="0"/>
              <w:rPr>
                <w:b/>
                <w:noProof/>
                <w:color w:val="000000"/>
                <w:sz w:val="10"/>
                <w:szCs w:val="10"/>
              </w:rPr>
            </w:pPr>
            <w:r w:rsidRPr="0012258C">
              <w:rPr>
                <w:b/>
                <w:noProof/>
                <w:color w:val="000000"/>
                <w:sz w:val="10"/>
                <w:szCs w:val="10"/>
              </w:rPr>
              <w:t>ID</w:t>
            </w:r>
          </w:p>
        </w:tc>
        <w:tc>
          <w:tcPr>
            <w:tcW w:w="0" w:type="auto"/>
            <w:vMerge w:val="restart"/>
            <w:shd w:val="clear" w:color="auto" w:fill="auto"/>
          </w:tcPr>
          <w:p w14:paraId="0689C4E9" w14:textId="77777777" w:rsidR="008D5009" w:rsidRPr="0012258C" w:rsidRDefault="00707501" w:rsidP="00426349">
            <w:pPr>
              <w:suppressAutoHyphens/>
              <w:spacing w:before="0" w:after="0"/>
              <w:rPr>
                <w:b/>
                <w:noProof/>
                <w:color w:val="000000"/>
                <w:sz w:val="10"/>
                <w:szCs w:val="10"/>
                <w:lang w:val="da-DK"/>
              </w:rPr>
            </w:pPr>
            <w:r w:rsidRPr="0012258C">
              <w:rPr>
                <w:b/>
                <w:noProof/>
                <w:color w:val="000000"/>
                <w:sz w:val="10"/>
                <w:szCs w:val="10"/>
                <w:lang w:val="da-DK"/>
              </w:rPr>
              <w:t>Art des Indikators</w:t>
            </w:r>
          </w:p>
        </w:tc>
        <w:tc>
          <w:tcPr>
            <w:tcW w:w="0" w:type="auto"/>
            <w:gridSpan w:val="2"/>
            <w:vMerge w:val="restart"/>
            <w:shd w:val="clear" w:color="auto" w:fill="auto"/>
          </w:tcPr>
          <w:p w14:paraId="6E53CB86" w14:textId="77777777" w:rsidR="008D5009" w:rsidRPr="0012258C" w:rsidRDefault="00707501" w:rsidP="00426349">
            <w:pPr>
              <w:suppressAutoHyphens/>
              <w:spacing w:before="0" w:after="0"/>
              <w:rPr>
                <w:b/>
                <w:noProof/>
                <w:color w:val="000000"/>
                <w:sz w:val="10"/>
                <w:szCs w:val="10"/>
              </w:rPr>
            </w:pPr>
            <w:r w:rsidRPr="0012258C">
              <w:rPr>
                <w:b/>
                <w:noProof/>
                <w:color w:val="000000"/>
                <w:sz w:val="10"/>
                <w:szCs w:val="10"/>
              </w:rPr>
              <w:t>Indikator oder wichtiger Durchführungsschritt</w:t>
            </w:r>
          </w:p>
        </w:tc>
        <w:tc>
          <w:tcPr>
            <w:tcW w:w="0" w:type="auto"/>
            <w:vMerge w:val="restart"/>
            <w:shd w:val="clear" w:color="auto" w:fill="auto"/>
          </w:tcPr>
          <w:p w14:paraId="1FB3CC51" w14:textId="77777777" w:rsidR="008D5009" w:rsidRPr="001535A4" w:rsidRDefault="00707501" w:rsidP="00426349">
            <w:pPr>
              <w:suppressAutoHyphens/>
              <w:spacing w:before="0" w:after="0"/>
              <w:rPr>
                <w:b/>
                <w:noProof/>
                <w:color w:val="000000"/>
                <w:sz w:val="10"/>
                <w:szCs w:val="10"/>
                <w:lang w:val="de-DE"/>
              </w:rPr>
            </w:pPr>
            <w:r w:rsidRPr="001535A4">
              <w:rPr>
                <w:b/>
                <w:noProof/>
                <w:color w:val="000000"/>
                <w:sz w:val="10"/>
                <w:szCs w:val="10"/>
                <w:lang w:val="de-DE"/>
              </w:rPr>
              <w:t>Einheit für die Messung (ggf.)</w:t>
            </w:r>
          </w:p>
        </w:tc>
        <w:tc>
          <w:tcPr>
            <w:tcW w:w="0" w:type="auto"/>
            <w:vMerge w:val="restart"/>
            <w:shd w:val="clear" w:color="auto" w:fill="auto"/>
          </w:tcPr>
          <w:p w14:paraId="4FB203FC" w14:textId="77777777" w:rsidR="008D5009" w:rsidRPr="0012258C" w:rsidRDefault="00707501" w:rsidP="00426349">
            <w:pPr>
              <w:suppressAutoHyphens/>
              <w:spacing w:before="0" w:after="0"/>
              <w:rPr>
                <w:b/>
                <w:noProof/>
                <w:color w:val="000000"/>
                <w:sz w:val="10"/>
                <w:szCs w:val="10"/>
              </w:rPr>
            </w:pPr>
            <w:r w:rsidRPr="0012258C">
              <w:rPr>
                <w:b/>
                <w:noProof/>
                <w:color w:val="000000"/>
                <w:sz w:val="10"/>
                <w:szCs w:val="10"/>
              </w:rPr>
              <w:t>Fonds</w:t>
            </w:r>
          </w:p>
        </w:tc>
        <w:tc>
          <w:tcPr>
            <w:tcW w:w="0" w:type="auto"/>
            <w:vMerge w:val="restart"/>
            <w:shd w:val="clear" w:color="auto" w:fill="auto"/>
          </w:tcPr>
          <w:p w14:paraId="7B4FBC1A" w14:textId="77777777" w:rsidR="008D5009" w:rsidRPr="0012258C" w:rsidRDefault="00707501" w:rsidP="00426349">
            <w:pPr>
              <w:suppressAutoHyphens/>
              <w:spacing w:before="0" w:after="0"/>
              <w:rPr>
                <w:b/>
                <w:noProof/>
                <w:color w:val="000000"/>
                <w:sz w:val="10"/>
                <w:szCs w:val="10"/>
              </w:rPr>
            </w:pPr>
            <w:r w:rsidRPr="0012258C">
              <w:rPr>
                <w:b/>
                <w:noProof/>
                <w:color w:val="000000"/>
                <w:sz w:val="10"/>
                <w:szCs w:val="10"/>
              </w:rPr>
              <w:t>Regionenkategorie</w:t>
            </w:r>
          </w:p>
        </w:tc>
        <w:tc>
          <w:tcPr>
            <w:tcW w:w="0" w:type="auto"/>
            <w:gridSpan w:val="3"/>
            <w:shd w:val="clear" w:color="auto" w:fill="auto"/>
          </w:tcPr>
          <w:p w14:paraId="3CF01E51" w14:textId="77777777" w:rsidR="008D5009" w:rsidRPr="0012258C" w:rsidRDefault="00707501" w:rsidP="00426349">
            <w:pPr>
              <w:suppressAutoHyphens/>
              <w:spacing w:before="0" w:after="0"/>
              <w:jc w:val="center"/>
              <w:rPr>
                <w:b/>
                <w:noProof/>
                <w:color w:val="000000"/>
                <w:sz w:val="10"/>
                <w:szCs w:val="10"/>
                <w:lang w:val="pt-PT"/>
              </w:rPr>
            </w:pPr>
            <w:r w:rsidRPr="0012258C">
              <w:rPr>
                <w:b/>
                <w:noProof/>
                <w:color w:val="000000"/>
                <w:sz w:val="10"/>
                <w:szCs w:val="10"/>
                <w:lang w:val="pt-PT"/>
              </w:rPr>
              <w:t>Etappenziel für 2018</w:t>
            </w:r>
          </w:p>
        </w:tc>
        <w:tc>
          <w:tcPr>
            <w:tcW w:w="0" w:type="auto"/>
            <w:gridSpan w:val="3"/>
            <w:shd w:val="clear" w:color="auto" w:fill="auto"/>
          </w:tcPr>
          <w:p w14:paraId="62C7E06A" w14:textId="77777777" w:rsidR="008D5009" w:rsidRPr="0012258C" w:rsidRDefault="00707501" w:rsidP="00426349">
            <w:pPr>
              <w:suppressAutoHyphens/>
              <w:spacing w:before="0" w:after="0"/>
              <w:jc w:val="center"/>
              <w:rPr>
                <w:b/>
                <w:noProof/>
                <w:color w:val="000000"/>
                <w:sz w:val="10"/>
                <w:szCs w:val="10"/>
                <w:lang w:val="pt-PT"/>
              </w:rPr>
            </w:pPr>
            <w:r w:rsidRPr="00D360EB">
              <w:rPr>
                <w:b/>
                <w:noProof/>
                <w:color w:val="000000"/>
                <w:sz w:val="10"/>
                <w:szCs w:val="10"/>
                <w:lang w:val="es-ES"/>
              </w:rPr>
              <w:t>Endziel (2023)</w:t>
            </w:r>
          </w:p>
        </w:tc>
        <w:tc>
          <w:tcPr>
            <w:tcW w:w="0" w:type="auto"/>
            <w:vMerge w:val="restart"/>
            <w:shd w:val="clear" w:color="auto" w:fill="auto"/>
          </w:tcPr>
          <w:p w14:paraId="28F93E4B" w14:textId="77777777" w:rsidR="008D5009" w:rsidRPr="0012258C" w:rsidRDefault="00707501" w:rsidP="00426349">
            <w:pPr>
              <w:suppressAutoHyphens/>
              <w:spacing w:before="0" w:after="0"/>
              <w:rPr>
                <w:b/>
                <w:noProof/>
                <w:color w:val="000000"/>
                <w:sz w:val="10"/>
                <w:szCs w:val="10"/>
                <w:lang w:val="pt-PT"/>
              </w:rPr>
            </w:pPr>
            <w:r w:rsidRPr="0012258C">
              <w:rPr>
                <w:b/>
                <w:noProof/>
                <w:color w:val="000000"/>
                <w:sz w:val="10"/>
                <w:szCs w:val="10"/>
                <w:lang w:val="pt-PT"/>
              </w:rPr>
              <w:t>Datenquelle</w:t>
            </w:r>
          </w:p>
        </w:tc>
        <w:tc>
          <w:tcPr>
            <w:tcW w:w="0" w:type="auto"/>
            <w:vMerge w:val="restart"/>
            <w:shd w:val="clear" w:color="auto" w:fill="auto"/>
          </w:tcPr>
          <w:p w14:paraId="7CD7796A" w14:textId="77777777" w:rsidR="008D5009" w:rsidRPr="001535A4" w:rsidRDefault="00707501" w:rsidP="00426349">
            <w:pPr>
              <w:suppressAutoHyphens/>
              <w:spacing w:before="0" w:after="0"/>
              <w:rPr>
                <w:b/>
                <w:color w:val="000000"/>
                <w:sz w:val="10"/>
                <w:szCs w:val="10"/>
                <w:lang w:val="de-DE"/>
              </w:rPr>
            </w:pPr>
            <w:r w:rsidRPr="001535A4">
              <w:rPr>
                <w:b/>
                <w:noProof/>
                <w:color w:val="000000"/>
                <w:sz w:val="10"/>
                <w:szCs w:val="10"/>
                <w:lang w:val="de-DE"/>
              </w:rPr>
              <w:t>Erläuterung der Relevanz des Indikators (ggf.)</w:t>
            </w:r>
          </w:p>
        </w:tc>
      </w:tr>
      <w:tr w:rsidR="00CC0692" w14:paraId="37E7C791" w14:textId="77777777" w:rsidTr="00426349">
        <w:trPr>
          <w:trHeight w:val="288"/>
        </w:trPr>
        <w:tc>
          <w:tcPr>
            <w:tcW w:w="0" w:type="auto"/>
            <w:vMerge/>
            <w:shd w:val="clear" w:color="auto" w:fill="auto"/>
          </w:tcPr>
          <w:p w14:paraId="20953D58" w14:textId="77777777" w:rsidR="008D5009" w:rsidRPr="001535A4" w:rsidRDefault="008D5009" w:rsidP="00426349">
            <w:pPr>
              <w:suppressAutoHyphens/>
              <w:spacing w:before="0" w:after="0"/>
              <w:rPr>
                <w:b/>
                <w:color w:val="000000"/>
                <w:sz w:val="10"/>
                <w:szCs w:val="10"/>
                <w:lang w:val="de-DE"/>
              </w:rPr>
            </w:pPr>
          </w:p>
        </w:tc>
        <w:tc>
          <w:tcPr>
            <w:tcW w:w="0" w:type="auto"/>
            <w:vMerge/>
            <w:shd w:val="clear" w:color="auto" w:fill="auto"/>
          </w:tcPr>
          <w:p w14:paraId="185F1C55" w14:textId="77777777" w:rsidR="008D5009" w:rsidRPr="001535A4" w:rsidRDefault="008D5009" w:rsidP="00426349">
            <w:pPr>
              <w:suppressAutoHyphens/>
              <w:spacing w:before="0" w:after="0"/>
              <w:rPr>
                <w:b/>
                <w:color w:val="000000"/>
                <w:sz w:val="10"/>
                <w:szCs w:val="10"/>
                <w:lang w:val="de-DE"/>
              </w:rPr>
            </w:pPr>
          </w:p>
        </w:tc>
        <w:tc>
          <w:tcPr>
            <w:tcW w:w="0" w:type="auto"/>
            <w:gridSpan w:val="2"/>
            <w:vMerge/>
            <w:shd w:val="clear" w:color="auto" w:fill="auto"/>
          </w:tcPr>
          <w:p w14:paraId="13CEA7AC" w14:textId="77777777" w:rsidR="008D5009" w:rsidRPr="001535A4" w:rsidRDefault="008D5009" w:rsidP="00426349">
            <w:pPr>
              <w:suppressAutoHyphens/>
              <w:spacing w:before="0" w:after="0"/>
              <w:rPr>
                <w:b/>
                <w:color w:val="000000"/>
                <w:sz w:val="10"/>
                <w:szCs w:val="10"/>
                <w:lang w:val="de-DE"/>
              </w:rPr>
            </w:pPr>
          </w:p>
        </w:tc>
        <w:tc>
          <w:tcPr>
            <w:tcW w:w="0" w:type="auto"/>
            <w:vMerge/>
            <w:shd w:val="clear" w:color="auto" w:fill="auto"/>
          </w:tcPr>
          <w:p w14:paraId="7A032D33" w14:textId="77777777" w:rsidR="008D5009" w:rsidRPr="001535A4" w:rsidRDefault="008D5009" w:rsidP="00426349">
            <w:pPr>
              <w:suppressAutoHyphens/>
              <w:spacing w:before="0" w:after="0"/>
              <w:rPr>
                <w:b/>
                <w:color w:val="000000"/>
                <w:sz w:val="10"/>
                <w:szCs w:val="10"/>
                <w:lang w:val="de-DE"/>
              </w:rPr>
            </w:pPr>
          </w:p>
        </w:tc>
        <w:tc>
          <w:tcPr>
            <w:tcW w:w="0" w:type="auto"/>
            <w:vMerge/>
            <w:shd w:val="clear" w:color="auto" w:fill="auto"/>
          </w:tcPr>
          <w:p w14:paraId="66E9F4D0" w14:textId="77777777" w:rsidR="008D5009" w:rsidRPr="001535A4" w:rsidRDefault="008D5009" w:rsidP="00426349">
            <w:pPr>
              <w:suppressAutoHyphens/>
              <w:spacing w:before="0" w:after="0"/>
              <w:rPr>
                <w:b/>
                <w:color w:val="000000"/>
                <w:sz w:val="10"/>
                <w:szCs w:val="10"/>
                <w:lang w:val="de-DE"/>
              </w:rPr>
            </w:pPr>
          </w:p>
        </w:tc>
        <w:tc>
          <w:tcPr>
            <w:tcW w:w="0" w:type="auto"/>
            <w:vMerge/>
            <w:shd w:val="clear" w:color="auto" w:fill="auto"/>
          </w:tcPr>
          <w:p w14:paraId="3861AFFF" w14:textId="77777777" w:rsidR="008D5009" w:rsidRPr="001535A4" w:rsidRDefault="008D5009" w:rsidP="00426349">
            <w:pPr>
              <w:suppressAutoHyphens/>
              <w:spacing w:before="0" w:after="0"/>
              <w:rPr>
                <w:b/>
                <w:color w:val="000000"/>
                <w:sz w:val="10"/>
                <w:szCs w:val="10"/>
                <w:lang w:val="de-DE"/>
              </w:rPr>
            </w:pPr>
          </w:p>
        </w:tc>
        <w:tc>
          <w:tcPr>
            <w:tcW w:w="0" w:type="auto"/>
            <w:shd w:val="clear" w:color="auto" w:fill="auto"/>
          </w:tcPr>
          <w:p w14:paraId="16A99AB6" w14:textId="77777777" w:rsidR="008D5009" w:rsidRPr="0012258C" w:rsidRDefault="00707501"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14:paraId="03A10021" w14:textId="77777777" w:rsidR="008D5009" w:rsidRPr="0012258C" w:rsidRDefault="00707501" w:rsidP="00426349">
            <w:pPr>
              <w:suppressAutoHyphens/>
              <w:spacing w:before="0" w:after="0"/>
              <w:jc w:val="center"/>
              <w:rPr>
                <w:b/>
                <w:color w:val="000000"/>
                <w:sz w:val="10"/>
                <w:szCs w:val="10"/>
              </w:rPr>
            </w:pPr>
            <w:r>
              <w:rPr>
                <w:b/>
                <w:noProof/>
                <w:color w:val="000000"/>
                <w:sz w:val="10"/>
                <w:szCs w:val="10"/>
              </w:rPr>
              <w:t>F</w:t>
            </w:r>
          </w:p>
        </w:tc>
        <w:tc>
          <w:tcPr>
            <w:tcW w:w="0" w:type="auto"/>
            <w:shd w:val="clear" w:color="auto" w:fill="auto"/>
          </w:tcPr>
          <w:p w14:paraId="528E9474" w14:textId="77777777" w:rsidR="008D5009" w:rsidRPr="0012258C" w:rsidRDefault="00707501" w:rsidP="00426349">
            <w:pPr>
              <w:suppressAutoHyphens/>
              <w:spacing w:before="0" w:after="0"/>
              <w:jc w:val="center"/>
              <w:rPr>
                <w:b/>
                <w:color w:val="000000"/>
                <w:sz w:val="10"/>
                <w:szCs w:val="10"/>
              </w:rPr>
            </w:pPr>
            <w:r w:rsidRPr="0012258C">
              <w:rPr>
                <w:b/>
                <w:noProof/>
                <w:color w:val="000000"/>
                <w:sz w:val="10"/>
                <w:szCs w:val="10"/>
              </w:rPr>
              <w:t>I</w:t>
            </w:r>
          </w:p>
        </w:tc>
        <w:tc>
          <w:tcPr>
            <w:tcW w:w="0" w:type="auto"/>
            <w:shd w:val="clear" w:color="auto" w:fill="auto"/>
          </w:tcPr>
          <w:p w14:paraId="42E21542" w14:textId="77777777" w:rsidR="008D5009" w:rsidRPr="0012258C" w:rsidRDefault="00707501" w:rsidP="00426349">
            <w:pPr>
              <w:suppressAutoHyphens/>
              <w:spacing w:before="0" w:after="0"/>
              <w:jc w:val="center"/>
              <w:rPr>
                <w:b/>
                <w:color w:val="000000"/>
                <w:sz w:val="10"/>
                <w:szCs w:val="10"/>
              </w:rPr>
            </w:pPr>
            <w:r w:rsidRPr="0012258C">
              <w:rPr>
                <w:b/>
                <w:noProof/>
                <w:color w:val="000000"/>
                <w:sz w:val="10"/>
                <w:szCs w:val="10"/>
              </w:rPr>
              <w:t>M</w:t>
            </w:r>
          </w:p>
        </w:tc>
        <w:tc>
          <w:tcPr>
            <w:tcW w:w="0" w:type="auto"/>
            <w:shd w:val="clear" w:color="auto" w:fill="auto"/>
          </w:tcPr>
          <w:p w14:paraId="76566D20" w14:textId="77777777" w:rsidR="008D5009" w:rsidRPr="0012258C" w:rsidRDefault="00707501" w:rsidP="00426349">
            <w:pPr>
              <w:suppressAutoHyphens/>
              <w:spacing w:before="0" w:after="0"/>
              <w:jc w:val="center"/>
              <w:rPr>
                <w:b/>
                <w:color w:val="000000"/>
                <w:sz w:val="10"/>
                <w:szCs w:val="10"/>
              </w:rPr>
            </w:pPr>
            <w:r w:rsidRPr="0012258C">
              <w:rPr>
                <w:b/>
                <w:noProof/>
                <w:color w:val="000000"/>
                <w:sz w:val="10"/>
                <w:szCs w:val="10"/>
              </w:rPr>
              <w:t>F</w:t>
            </w:r>
          </w:p>
        </w:tc>
        <w:tc>
          <w:tcPr>
            <w:tcW w:w="0" w:type="auto"/>
            <w:shd w:val="clear" w:color="auto" w:fill="auto"/>
          </w:tcPr>
          <w:p w14:paraId="6CA550E5" w14:textId="77777777" w:rsidR="008D5009" w:rsidRPr="0012258C" w:rsidRDefault="00707501" w:rsidP="00426349">
            <w:pPr>
              <w:suppressAutoHyphens/>
              <w:spacing w:before="0" w:after="0"/>
              <w:jc w:val="center"/>
              <w:rPr>
                <w:b/>
                <w:color w:val="000000"/>
                <w:sz w:val="10"/>
                <w:szCs w:val="10"/>
              </w:rPr>
            </w:pPr>
            <w:r w:rsidRPr="0012258C">
              <w:rPr>
                <w:b/>
                <w:noProof/>
                <w:color w:val="000000"/>
                <w:sz w:val="10"/>
                <w:szCs w:val="10"/>
              </w:rPr>
              <w:t>I</w:t>
            </w:r>
          </w:p>
        </w:tc>
        <w:tc>
          <w:tcPr>
            <w:tcW w:w="0" w:type="auto"/>
            <w:vMerge/>
            <w:shd w:val="clear" w:color="auto" w:fill="auto"/>
          </w:tcPr>
          <w:p w14:paraId="1D1D4D2A" w14:textId="77777777" w:rsidR="008D5009" w:rsidRPr="0012258C" w:rsidRDefault="008D5009" w:rsidP="00426349">
            <w:pPr>
              <w:suppressAutoHyphens/>
              <w:spacing w:before="0" w:after="0"/>
              <w:rPr>
                <w:b/>
                <w:color w:val="000000"/>
                <w:sz w:val="10"/>
                <w:szCs w:val="10"/>
              </w:rPr>
            </w:pPr>
          </w:p>
        </w:tc>
        <w:tc>
          <w:tcPr>
            <w:tcW w:w="0" w:type="auto"/>
            <w:vMerge/>
            <w:shd w:val="clear" w:color="auto" w:fill="auto"/>
          </w:tcPr>
          <w:p w14:paraId="0826145C" w14:textId="77777777" w:rsidR="008D5009" w:rsidRPr="0012258C" w:rsidRDefault="008D5009" w:rsidP="00426349">
            <w:pPr>
              <w:suppressAutoHyphens/>
              <w:spacing w:before="0" w:after="0"/>
              <w:rPr>
                <w:b/>
                <w:color w:val="000000"/>
                <w:sz w:val="10"/>
                <w:szCs w:val="10"/>
              </w:rPr>
            </w:pPr>
          </w:p>
        </w:tc>
      </w:tr>
    </w:tbl>
    <w:p w14:paraId="51DFDDB7" w14:textId="77777777" w:rsidR="008D5009" w:rsidRDefault="008D5009" w:rsidP="008D5009">
      <w:pPr>
        <w:keepNext/>
        <w:suppressAutoHyphens/>
        <w:spacing w:before="0" w:after="0"/>
        <w:rPr>
          <w:b/>
        </w:rPr>
      </w:pPr>
    </w:p>
    <w:p w14:paraId="14499FBB" w14:textId="77777777" w:rsidR="008D5009" w:rsidRPr="001535A4" w:rsidRDefault="00707501" w:rsidP="008D5009">
      <w:pPr>
        <w:keepNext/>
        <w:suppressAutoHyphens/>
        <w:spacing w:before="0" w:after="0"/>
        <w:rPr>
          <w:b/>
          <w:lang w:val="de-DE"/>
        </w:rPr>
      </w:pPr>
      <w:r w:rsidRPr="001535A4">
        <w:rPr>
          <w:b/>
          <w:noProof/>
          <w:lang w:val="de-DE"/>
        </w:rPr>
        <w:t>Zusätzliche qualitative Informationen zur Festlegung des Leistungsrahmens</w:t>
      </w:r>
    </w:p>
    <w:p w14:paraId="67819223" w14:textId="77777777" w:rsidR="008D5009" w:rsidRPr="001535A4" w:rsidRDefault="008D5009" w:rsidP="008D5009">
      <w:pPr>
        <w:suppressAutoHyphens/>
        <w:spacing w:before="0" w:after="0"/>
        <w:rPr>
          <w:lang w:val="de-DE"/>
        </w:rPr>
      </w:pPr>
    </w:p>
    <w:p w14:paraId="70D0344F" w14:textId="77777777" w:rsidR="008D5009" w:rsidRPr="001535A4" w:rsidRDefault="00707501" w:rsidP="008D5009">
      <w:pPr>
        <w:pStyle w:val="ManualHeading2"/>
        <w:spacing w:before="0" w:after="0"/>
        <w:ind w:left="851" w:hanging="851"/>
        <w:outlineLvl w:val="9"/>
        <w:rPr>
          <w:color w:val="000000"/>
          <w:lang w:val="de-DE"/>
        </w:rPr>
      </w:pPr>
      <w:bookmarkStart w:id="223" w:name="_Toc256000154"/>
      <w:r w:rsidRPr="001535A4">
        <w:rPr>
          <w:noProof/>
          <w:color w:val="000000"/>
          <w:lang w:val="de-DE"/>
        </w:rPr>
        <w:t>2.A.9 Interventionskategorien</w:t>
      </w:r>
      <w:bookmarkEnd w:id="223"/>
    </w:p>
    <w:p w14:paraId="7E73B49B" w14:textId="77777777" w:rsidR="008D5009" w:rsidRPr="001535A4" w:rsidRDefault="00707501" w:rsidP="008D5009">
      <w:pPr>
        <w:spacing w:before="0" w:after="0"/>
        <w:rPr>
          <w:lang w:val="de-DE"/>
        </w:rPr>
      </w:pPr>
      <w:r w:rsidRPr="001535A4">
        <w:rPr>
          <w:noProof/>
          <w:lang w:val="de-DE"/>
        </w:rPr>
        <w:t>Dem Inhalt der Prioritätsachse entsprechende Interventionskategorien, basierend auf einer von der Kommission angenommenen Nomenklatur, und ungefähre Aufschlüsselung der Unionsunterstützung</w:t>
      </w:r>
    </w:p>
    <w:p w14:paraId="37E48C87" w14:textId="77777777" w:rsidR="008D5009" w:rsidRPr="001535A4" w:rsidRDefault="008D5009" w:rsidP="008D5009">
      <w:pPr>
        <w:suppressAutoHyphens/>
        <w:spacing w:before="0" w:after="0"/>
        <w:rPr>
          <w:lang w:val="de-DE"/>
        </w:rPr>
      </w:pPr>
    </w:p>
    <w:p w14:paraId="55EFF860" w14:textId="77777777" w:rsidR="008D5009" w:rsidRPr="001535A4" w:rsidRDefault="00707501" w:rsidP="008D5009">
      <w:pPr>
        <w:keepNext/>
        <w:keepLines/>
        <w:suppressAutoHyphens/>
        <w:spacing w:before="0" w:after="0"/>
        <w:rPr>
          <w:color w:val="000000"/>
          <w:sz w:val="18"/>
          <w:szCs w:val="18"/>
          <w:lang w:val="de-DE"/>
        </w:rPr>
      </w:pPr>
      <w:r w:rsidRPr="001535A4">
        <w:rPr>
          <w:b/>
          <w:noProof/>
          <w:lang w:val="de-DE"/>
        </w:rPr>
        <w:t>Tabellen 7 bis 11: Interventionskategorien</w:t>
      </w:r>
    </w:p>
    <w:p w14:paraId="721852D7" w14:textId="77777777" w:rsidR="008D5009" w:rsidRPr="001535A4" w:rsidRDefault="008D5009" w:rsidP="008D5009">
      <w:pPr>
        <w:keepNext/>
        <w:keepLines/>
        <w:spacing w:before="0" w:after="0"/>
        <w:rPr>
          <w:lang w:val="de-DE" w:eastAsia="en-GB"/>
        </w:rPr>
      </w:pPr>
    </w:p>
    <w:p w14:paraId="2A2EE563" w14:textId="77777777" w:rsidR="008D5009" w:rsidRPr="001535A4" w:rsidRDefault="00707501" w:rsidP="008D5009">
      <w:pPr>
        <w:keepNext/>
        <w:keepLines/>
        <w:spacing w:before="0" w:after="0"/>
        <w:rPr>
          <w:b/>
          <w:color w:val="000000"/>
          <w:sz w:val="20"/>
          <w:szCs w:val="20"/>
          <w:lang w:val="de-DE"/>
        </w:rPr>
      </w:pPr>
      <w:r w:rsidRPr="001535A4">
        <w:rPr>
          <w:b/>
          <w:noProof/>
          <w:sz w:val="20"/>
          <w:szCs w:val="20"/>
          <w:lang w:val="de-DE" w:eastAsia="en-GB"/>
        </w:rPr>
        <w:t>Tabelle 7: Dimension 1 – Interventionsbereich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5"/>
        <w:gridCol w:w="748"/>
        <w:gridCol w:w="748"/>
        <w:gridCol w:w="10822"/>
        <w:gridCol w:w="1111"/>
      </w:tblGrid>
      <w:tr w:rsidR="00CC0692" w:rsidRPr="00EF067B" w14:paraId="73387AC3" w14:textId="77777777" w:rsidTr="00426349">
        <w:trPr>
          <w:trHeight w:val="288"/>
          <w:tblHeader/>
        </w:trPr>
        <w:tc>
          <w:tcPr>
            <w:tcW w:w="0" w:type="auto"/>
            <w:gridSpan w:val="2"/>
            <w:shd w:val="clear" w:color="auto" w:fill="auto"/>
          </w:tcPr>
          <w:p w14:paraId="6422D45D" w14:textId="77777777" w:rsidR="008D5009" w:rsidRPr="00A15E2F" w:rsidRDefault="00707501" w:rsidP="00426349">
            <w:pPr>
              <w:spacing w:before="0" w:after="0"/>
              <w:rPr>
                <w:b/>
                <w:color w:val="000000"/>
                <w:sz w:val="18"/>
                <w:szCs w:val="18"/>
              </w:rPr>
            </w:pPr>
            <w:r>
              <w:rPr>
                <w:b/>
                <w:noProof/>
                <w:color w:val="000000"/>
                <w:sz w:val="16"/>
                <w:szCs w:val="16"/>
              </w:rPr>
              <w:t>Prioritätsachse</w:t>
            </w:r>
          </w:p>
        </w:tc>
        <w:tc>
          <w:tcPr>
            <w:tcW w:w="0" w:type="auto"/>
            <w:gridSpan w:val="3"/>
            <w:shd w:val="clear" w:color="auto" w:fill="auto"/>
          </w:tcPr>
          <w:p w14:paraId="2739E5FA" w14:textId="77777777" w:rsidR="008D5009" w:rsidRPr="001535A4" w:rsidRDefault="00707501" w:rsidP="00426349">
            <w:pPr>
              <w:spacing w:before="0" w:after="0"/>
              <w:rPr>
                <w:b/>
                <w:color w:val="000000"/>
                <w:sz w:val="18"/>
                <w:szCs w:val="18"/>
                <w:lang w:val="de-DE"/>
              </w:rPr>
            </w:pPr>
            <w:r w:rsidRPr="001535A4">
              <w:rPr>
                <w:b/>
                <w:noProof/>
                <w:color w:val="000000"/>
                <w:sz w:val="16"/>
                <w:szCs w:val="16"/>
                <w:lang w:val="de-DE"/>
              </w:rPr>
              <w:t xml:space="preserve">6 - </w:t>
            </w:r>
            <w:r w:rsidRPr="001535A4">
              <w:rPr>
                <w:b/>
                <w:color w:val="000000"/>
                <w:sz w:val="16"/>
                <w:szCs w:val="16"/>
                <w:lang w:val="de-DE"/>
              </w:rPr>
              <w:t xml:space="preserve"> </w:t>
            </w:r>
            <w:r w:rsidRPr="001535A4">
              <w:rPr>
                <w:b/>
                <w:noProof/>
                <w:color w:val="000000"/>
                <w:sz w:val="16"/>
                <w:szCs w:val="16"/>
                <w:lang w:val="de-DE"/>
              </w:rPr>
              <w:t>Krisenbewältigung und Transformation zu einer grüneren und digitalen Wirtschaft</w:t>
            </w:r>
          </w:p>
        </w:tc>
      </w:tr>
      <w:tr w:rsidR="00CC0692" w14:paraId="13A06F38" w14:textId="77777777" w:rsidTr="00426349">
        <w:trPr>
          <w:trHeight w:val="288"/>
          <w:tblHeader/>
        </w:trPr>
        <w:tc>
          <w:tcPr>
            <w:tcW w:w="0" w:type="auto"/>
            <w:shd w:val="clear" w:color="auto" w:fill="auto"/>
          </w:tcPr>
          <w:p w14:paraId="58CA8DF7" w14:textId="77777777" w:rsidR="008D5009" w:rsidRPr="004D625B" w:rsidRDefault="00707501" w:rsidP="00426349">
            <w:pPr>
              <w:suppressAutoHyphens/>
              <w:spacing w:before="0" w:after="0"/>
              <w:jc w:val="center"/>
              <w:rPr>
                <w:b/>
                <w:sz w:val="16"/>
                <w:szCs w:val="16"/>
              </w:rPr>
            </w:pPr>
            <w:r w:rsidRPr="004D625B">
              <w:rPr>
                <w:b/>
                <w:bCs/>
                <w:noProof/>
                <w:sz w:val="16"/>
                <w:szCs w:val="16"/>
                <w:lang w:eastAsia="en-GB"/>
              </w:rPr>
              <w:t>Fonds</w:t>
            </w:r>
          </w:p>
        </w:tc>
        <w:tc>
          <w:tcPr>
            <w:tcW w:w="0" w:type="auto"/>
            <w:gridSpan w:val="2"/>
            <w:shd w:val="clear" w:color="auto" w:fill="auto"/>
          </w:tcPr>
          <w:p w14:paraId="6DB511C6" w14:textId="77777777" w:rsidR="008D5009" w:rsidRPr="004D625B" w:rsidRDefault="00707501" w:rsidP="00426349">
            <w:pPr>
              <w:suppressAutoHyphens/>
              <w:spacing w:before="0" w:after="0"/>
              <w:jc w:val="center"/>
              <w:rPr>
                <w:b/>
                <w:sz w:val="16"/>
                <w:szCs w:val="16"/>
              </w:rPr>
            </w:pPr>
            <w:r w:rsidRPr="004D625B">
              <w:rPr>
                <w:b/>
                <w:bCs/>
                <w:noProof/>
                <w:sz w:val="16"/>
                <w:szCs w:val="16"/>
                <w:lang w:eastAsia="en-GB"/>
              </w:rPr>
              <w:t>Regionenkategorie</w:t>
            </w:r>
          </w:p>
        </w:tc>
        <w:tc>
          <w:tcPr>
            <w:tcW w:w="0" w:type="auto"/>
            <w:shd w:val="clear" w:color="auto" w:fill="auto"/>
          </w:tcPr>
          <w:p w14:paraId="5677B8FD" w14:textId="77777777" w:rsidR="008D5009" w:rsidRPr="004D625B" w:rsidRDefault="00707501" w:rsidP="00426349">
            <w:pPr>
              <w:spacing w:before="0" w:after="0"/>
              <w:jc w:val="center"/>
              <w:rPr>
                <w:b/>
                <w:sz w:val="16"/>
                <w:szCs w:val="16"/>
              </w:rPr>
            </w:pPr>
            <w:r w:rsidRPr="004D625B">
              <w:rPr>
                <w:b/>
                <w:noProof/>
                <w:sz w:val="16"/>
                <w:szCs w:val="16"/>
              </w:rPr>
              <w:t>Code</w:t>
            </w:r>
          </w:p>
        </w:tc>
        <w:tc>
          <w:tcPr>
            <w:tcW w:w="0" w:type="auto"/>
            <w:shd w:val="clear" w:color="auto" w:fill="auto"/>
          </w:tcPr>
          <w:p w14:paraId="4A0096A7" w14:textId="77777777" w:rsidR="008D5009" w:rsidRPr="004D625B" w:rsidRDefault="00707501" w:rsidP="00426349">
            <w:pPr>
              <w:spacing w:before="0" w:after="0"/>
              <w:jc w:val="center"/>
              <w:rPr>
                <w:b/>
                <w:sz w:val="16"/>
                <w:szCs w:val="16"/>
              </w:rPr>
            </w:pPr>
            <w:r w:rsidRPr="004D625B">
              <w:rPr>
                <w:b/>
                <w:noProof/>
                <w:sz w:val="16"/>
                <w:szCs w:val="16"/>
              </w:rPr>
              <w:t>Betrag (EUR)</w:t>
            </w:r>
          </w:p>
        </w:tc>
      </w:tr>
      <w:tr w:rsidR="00CC0692" w14:paraId="1DAB337F" w14:textId="77777777" w:rsidTr="00426349">
        <w:trPr>
          <w:trHeight w:val="288"/>
        </w:trPr>
        <w:tc>
          <w:tcPr>
            <w:tcW w:w="0" w:type="auto"/>
            <w:shd w:val="clear" w:color="auto" w:fill="auto"/>
          </w:tcPr>
          <w:p w14:paraId="0CD77610" w14:textId="77777777" w:rsidR="008D5009" w:rsidRPr="00727EAD" w:rsidRDefault="00707501"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tcW w:w="0" w:type="auto"/>
            <w:gridSpan w:val="2"/>
            <w:shd w:val="clear" w:color="auto" w:fill="auto"/>
          </w:tcPr>
          <w:p w14:paraId="40D8F890" w14:textId="77777777" w:rsidR="008D5009" w:rsidRPr="00727EAD" w:rsidRDefault="008D5009" w:rsidP="00426349">
            <w:pPr>
              <w:suppressAutoHyphens/>
              <w:spacing w:before="0" w:after="0"/>
              <w:rPr>
                <w:color w:val="000000"/>
                <w:sz w:val="16"/>
                <w:szCs w:val="16"/>
              </w:rPr>
            </w:pPr>
          </w:p>
        </w:tc>
        <w:tc>
          <w:tcPr>
            <w:tcW w:w="0" w:type="auto"/>
            <w:shd w:val="clear" w:color="auto" w:fill="auto"/>
          </w:tcPr>
          <w:p w14:paraId="5EC4815B" w14:textId="77777777" w:rsidR="008D5009" w:rsidRPr="001535A4" w:rsidRDefault="00707501" w:rsidP="00426349">
            <w:pPr>
              <w:suppressAutoHyphens/>
              <w:spacing w:before="0" w:after="0"/>
              <w:rPr>
                <w:color w:val="000000"/>
                <w:sz w:val="16"/>
                <w:szCs w:val="16"/>
                <w:lang w:val="de-DE"/>
              </w:rPr>
            </w:pPr>
            <w:r w:rsidRPr="001535A4">
              <w:rPr>
                <w:noProof/>
                <w:color w:val="000000"/>
                <w:sz w:val="16"/>
                <w:szCs w:val="16"/>
                <w:lang w:val="de-DE"/>
              </w:rPr>
              <w:t>043</w:t>
            </w:r>
            <w:r w:rsidRPr="001535A4">
              <w:rPr>
                <w:color w:val="000000"/>
                <w:sz w:val="16"/>
                <w:szCs w:val="16"/>
                <w:lang w:val="de-DE"/>
              </w:rPr>
              <w:t xml:space="preserve">. </w:t>
            </w:r>
            <w:r w:rsidRPr="001535A4">
              <w:rPr>
                <w:noProof/>
                <w:color w:val="000000"/>
                <w:sz w:val="16"/>
                <w:szCs w:val="16"/>
                <w:lang w:val="de-DE"/>
              </w:rPr>
              <w:t>Umweltfreundlichkeit und Förderung der Nahverkehrsinfrastruktur (einschließlich Ausrüstung und Fahrzeugen)</w:t>
            </w:r>
          </w:p>
        </w:tc>
        <w:tc>
          <w:tcPr>
            <w:tcW w:w="0" w:type="auto"/>
            <w:shd w:val="clear" w:color="auto" w:fill="auto"/>
          </w:tcPr>
          <w:p w14:paraId="33A3601E" w14:textId="77777777" w:rsidR="008D5009" w:rsidRPr="0062754E" w:rsidRDefault="00707501" w:rsidP="00426349">
            <w:pPr>
              <w:suppressAutoHyphens/>
              <w:spacing w:before="0" w:after="0"/>
              <w:jc w:val="right"/>
              <w:rPr>
                <w:sz w:val="16"/>
                <w:szCs w:val="16"/>
              </w:rPr>
            </w:pPr>
            <w:r w:rsidRPr="00727EAD">
              <w:rPr>
                <w:noProof/>
                <w:sz w:val="16"/>
                <w:szCs w:val="16"/>
              </w:rPr>
              <w:t>1.368.871,00</w:t>
            </w:r>
          </w:p>
        </w:tc>
      </w:tr>
      <w:tr w:rsidR="00CC0692" w14:paraId="5409FC87" w14:textId="77777777" w:rsidTr="00426349">
        <w:trPr>
          <w:trHeight w:val="288"/>
        </w:trPr>
        <w:tc>
          <w:tcPr>
            <w:tcW w:w="0" w:type="auto"/>
            <w:shd w:val="clear" w:color="auto" w:fill="auto"/>
          </w:tcPr>
          <w:p w14:paraId="4BE34562" w14:textId="77777777" w:rsidR="008D5009" w:rsidRPr="00727EAD" w:rsidRDefault="00707501"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tcW w:w="0" w:type="auto"/>
            <w:gridSpan w:val="2"/>
            <w:shd w:val="clear" w:color="auto" w:fill="auto"/>
          </w:tcPr>
          <w:p w14:paraId="68E9ADEB" w14:textId="77777777" w:rsidR="008D5009" w:rsidRPr="00727EAD" w:rsidRDefault="008D5009" w:rsidP="00426349">
            <w:pPr>
              <w:suppressAutoHyphens/>
              <w:spacing w:before="0" w:after="0"/>
              <w:rPr>
                <w:color w:val="000000"/>
                <w:sz w:val="16"/>
                <w:szCs w:val="16"/>
              </w:rPr>
            </w:pPr>
          </w:p>
        </w:tc>
        <w:tc>
          <w:tcPr>
            <w:tcW w:w="0" w:type="auto"/>
            <w:shd w:val="clear" w:color="auto" w:fill="auto"/>
          </w:tcPr>
          <w:p w14:paraId="67C21119" w14:textId="77777777" w:rsidR="008D5009" w:rsidRPr="00727EAD" w:rsidRDefault="00707501" w:rsidP="00426349">
            <w:pPr>
              <w:suppressAutoHyphens/>
              <w:spacing w:before="0" w:after="0"/>
              <w:rPr>
                <w:color w:val="000000"/>
                <w:sz w:val="16"/>
                <w:szCs w:val="16"/>
              </w:rPr>
            </w:pPr>
            <w:r w:rsidRPr="00727EAD">
              <w:rPr>
                <w:noProof/>
                <w:color w:val="000000"/>
                <w:sz w:val="16"/>
                <w:szCs w:val="16"/>
              </w:rPr>
              <w:t>058</w:t>
            </w:r>
            <w:r w:rsidRPr="00727EAD">
              <w:rPr>
                <w:color w:val="000000"/>
                <w:sz w:val="16"/>
                <w:szCs w:val="16"/>
              </w:rPr>
              <w:t xml:space="preserve">. </w:t>
            </w:r>
            <w:r w:rsidRPr="00727EAD">
              <w:rPr>
                <w:noProof/>
                <w:color w:val="000000"/>
                <w:sz w:val="16"/>
                <w:szCs w:val="16"/>
              </w:rPr>
              <w:t>Forschungs- und Innovationsinfrastruktur (öffentlich)</w:t>
            </w:r>
          </w:p>
        </w:tc>
        <w:tc>
          <w:tcPr>
            <w:tcW w:w="0" w:type="auto"/>
            <w:shd w:val="clear" w:color="auto" w:fill="auto"/>
          </w:tcPr>
          <w:p w14:paraId="1B16C82C" w14:textId="77777777" w:rsidR="008D5009" w:rsidRPr="0062754E" w:rsidRDefault="00707501" w:rsidP="00426349">
            <w:pPr>
              <w:suppressAutoHyphens/>
              <w:spacing w:before="0" w:after="0"/>
              <w:jc w:val="right"/>
              <w:rPr>
                <w:sz w:val="16"/>
                <w:szCs w:val="16"/>
              </w:rPr>
            </w:pPr>
            <w:r w:rsidRPr="00727EAD">
              <w:rPr>
                <w:noProof/>
                <w:sz w:val="16"/>
                <w:szCs w:val="16"/>
              </w:rPr>
              <w:t>2.000.000,00</w:t>
            </w:r>
          </w:p>
        </w:tc>
      </w:tr>
      <w:tr w:rsidR="00CC0692" w14:paraId="21E6A0EE" w14:textId="77777777" w:rsidTr="00426349">
        <w:trPr>
          <w:trHeight w:val="288"/>
        </w:trPr>
        <w:tc>
          <w:tcPr>
            <w:tcW w:w="0" w:type="auto"/>
            <w:shd w:val="clear" w:color="auto" w:fill="auto"/>
          </w:tcPr>
          <w:p w14:paraId="1E2997E5" w14:textId="77777777" w:rsidR="008D5009" w:rsidRPr="00727EAD" w:rsidRDefault="00707501"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tcW w:w="0" w:type="auto"/>
            <w:gridSpan w:val="2"/>
            <w:shd w:val="clear" w:color="auto" w:fill="auto"/>
          </w:tcPr>
          <w:p w14:paraId="3CB4DF4B" w14:textId="77777777" w:rsidR="008D5009" w:rsidRPr="00727EAD" w:rsidRDefault="008D5009" w:rsidP="00426349">
            <w:pPr>
              <w:suppressAutoHyphens/>
              <w:spacing w:before="0" w:after="0"/>
              <w:rPr>
                <w:color w:val="000000"/>
                <w:sz w:val="16"/>
                <w:szCs w:val="16"/>
              </w:rPr>
            </w:pPr>
          </w:p>
        </w:tc>
        <w:tc>
          <w:tcPr>
            <w:tcW w:w="0" w:type="auto"/>
            <w:shd w:val="clear" w:color="auto" w:fill="auto"/>
          </w:tcPr>
          <w:p w14:paraId="01E71572" w14:textId="77777777" w:rsidR="008D5009" w:rsidRPr="001535A4" w:rsidRDefault="00707501" w:rsidP="00426349">
            <w:pPr>
              <w:suppressAutoHyphens/>
              <w:spacing w:before="0" w:after="0"/>
              <w:rPr>
                <w:color w:val="000000"/>
                <w:sz w:val="16"/>
                <w:szCs w:val="16"/>
                <w:lang w:val="de-DE"/>
              </w:rPr>
            </w:pPr>
            <w:r w:rsidRPr="001535A4">
              <w:rPr>
                <w:noProof/>
                <w:color w:val="000000"/>
                <w:sz w:val="16"/>
                <w:szCs w:val="16"/>
                <w:lang w:val="de-DE"/>
              </w:rPr>
              <w:t>060</w:t>
            </w:r>
            <w:r w:rsidRPr="001535A4">
              <w:rPr>
                <w:color w:val="000000"/>
                <w:sz w:val="16"/>
                <w:szCs w:val="16"/>
                <w:lang w:val="de-DE"/>
              </w:rPr>
              <w:t xml:space="preserve">. </w:t>
            </w:r>
            <w:r w:rsidRPr="001535A4">
              <w:rPr>
                <w:noProof/>
                <w:color w:val="000000"/>
                <w:sz w:val="16"/>
                <w:szCs w:val="16"/>
                <w:lang w:val="de-DE"/>
              </w:rPr>
              <w:t>Forschungs- und Innovationstätigkeiten in öffentlichen Forschungseinrichtungen und Kompetenzzentren einschließlich Vernetzung</w:t>
            </w:r>
          </w:p>
        </w:tc>
        <w:tc>
          <w:tcPr>
            <w:tcW w:w="0" w:type="auto"/>
            <w:shd w:val="clear" w:color="auto" w:fill="auto"/>
          </w:tcPr>
          <w:p w14:paraId="192E57AF" w14:textId="77777777" w:rsidR="008D5009" w:rsidRPr="0062754E" w:rsidRDefault="00707501" w:rsidP="00426349">
            <w:pPr>
              <w:suppressAutoHyphens/>
              <w:spacing w:before="0" w:after="0"/>
              <w:jc w:val="right"/>
              <w:rPr>
                <w:sz w:val="16"/>
                <w:szCs w:val="16"/>
              </w:rPr>
            </w:pPr>
            <w:r w:rsidRPr="00727EAD">
              <w:rPr>
                <w:noProof/>
                <w:sz w:val="16"/>
                <w:szCs w:val="16"/>
              </w:rPr>
              <w:t>1.250.000,00</w:t>
            </w:r>
          </w:p>
        </w:tc>
      </w:tr>
      <w:tr w:rsidR="00CC0692" w14:paraId="290B6022" w14:textId="77777777" w:rsidTr="00426349">
        <w:trPr>
          <w:trHeight w:val="288"/>
        </w:trPr>
        <w:tc>
          <w:tcPr>
            <w:tcW w:w="0" w:type="auto"/>
            <w:shd w:val="clear" w:color="auto" w:fill="auto"/>
          </w:tcPr>
          <w:p w14:paraId="27B89877" w14:textId="77777777" w:rsidR="008D5009" w:rsidRPr="00727EAD" w:rsidRDefault="00707501"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tcW w:w="0" w:type="auto"/>
            <w:gridSpan w:val="2"/>
            <w:shd w:val="clear" w:color="auto" w:fill="auto"/>
          </w:tcPr>
          <w:p w14:paraId="6FBDC413" w14:textId="77777777" w:rsidR="008D5009" w:rsidRPr="00727EAD" w:rsidRDefault="008D5009" w:rsidP="00426349">
            <w:pPr>
              <w:suppressAutoHyphens/>
              <w:spacing w:before="0" w:after="0"/>
              <w:rPr>
                <w:color w:val="000000"/>
                <w:sz w:val="16"/>
                <w:szCs w:val="16"/>
              </w:rPr>
            </w:pPr>
          </w:p>
        </w:tc>
        <w:tc>
          <w:tcPr>
            <w:tcW w:w="0" w:type="auto"/>
            <w:shd w:val="clear" w:color="auto" w:fill="auto"/>
          </w:tcPr>
          <w:p w14:paraId="5E180B9B" w14:textId="77777777" w:rsidR="008D5009" w:rsidRPr="001535A4" w:rsidRDefault="00707501" w:rsidP="00426349">
            <w:pPr>
              <w:suppressAutoHyphens/>
              <w:spacing w:before="0" w:after="0"/>
              <w:rPr>
                <w:color w:val="000000"/>
                <w:sz w:val="16"/>
                <w:szCs w:val="16"/>
                <w:lang w:val="de-DE"/>
              </w:rPr>
            </w:pPr>
            <w:r w:rsidRPr="001535A4">
              <w:rPr>
                <w:noProof/>
                <w:color w:val="000000"/>
                <w:sz w:val="16"/>
                <w:szCs w:val="16"/>
                <w:lang w:val="de-DE"/>
              </w:rPr>
              <w:t>061</w:t>
            </w:r>
            <w:r w:rsidRPr="001535A4">
              <w:rPr>
                <w:color w:val="000000"/>
                <w:sz w:val="16"/>
                <w:szCs w:val="16"/>
                <w:lang w:val="de-DE"/>
              </w:rPr>
              <w:t xml:space="preserve">. </w:t>
            </w:r>
            <w:r w:rsidRPr="001535A4">
              <w:rPr>
                <w:noProof/>
                <w:color w:val="000000"/>
                <w:sz w:val="16"/>
                <w:szCs w:val="16"/>
                <w:lang w:val="de-DE"/>
              </w:rPr>
              <w:t>Forschungs- und Innovationstätigkeiten in privaten Forschungseinrichtungen einschließlich Vernetzung</w:t>
            </w:r>
          </w:p>
        </w:tc>
        <w:tc>
          <w:tcPr>
            <w:tcW w:w="0" w:type="auto"/>
            <w:shd w:val="clear" w:color="auto" w:fill="auto"/>
          </w:tcPr>
          <w:p w14:paraId="5B821924" w14:textId="77777777" w:rsidR="008D5009" w:rsidRPr="0062754E" w:rsidRDefault="00707501" w:rsidP="00426349">
            <w:pPr>
              <w:suppressAutoHyphens/>
              <w:spacing w:before="0" w:after="0"/>
              <w:jc w:val="right"/>
              <w:rPr>
                <w:sz w:val="16"/>
                <w:szCs w:val="16"/>
              </w:rPr>
            </w:pPr>
            <w:r w:rsidRPr="00727EAD">
              <w:rPr>
                <w:noProof/>
                <w:sz w:val="16"/>
                <w:szCs w:val="16"/>
              </w:rPr>
              <w:t>2.000.000,00</w:t>
            </w:r>
          </w:p>
        </w:tc>
      </w:tr>
      <w:tr w:rsidR="00CC0692" w14:paraId="7C4FD34F" w14:textId="77777777" w:rsidTr="00426349">
        <w:trPr>
          <w:trHeight w:val="288"/>
        </w:trPr>
        <w:tc>
          <w:tcPr>
            <w:tcW w:w="0" w:type="auto"/>
            <w:shd w:val="clear" w:color="auto" w:fill="auto"/>
          </w:tcPr>
          <w:p w14:paraId="3473BAF7" w14:textId="77777777" w:rsidR="008D5009" w:rsidRPr="00727EAD" w:rsidRDefault="00707501"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tcW w:w="0" w:type="auto"/>
            <w:gridSpan w:val="2"/>
            <w:shd w:val="clear" w:color="auto" w:fill="auto"/>
          </w:tcPr>
          <w:p w14:paraId="56D85B90" w14:textId="77777777" w:rsidR="008D5009" w:rsidRPr="00727EAD" w:rsidRDefault="008D5009" w:rsidP="00426349">
            <w:pPr>
              <w:suppressAutoHyphens/>
              <w:spacing w:before="0" w:after="0"/>
              <w:rPr>
                <w:color w:val="000000"/>
                <w:sz w:val="16"/>
                <w:szCs w:val="16"/>
              </w:rPr>
            </w:pPr>
          </w:p>
        </w:tc>
        <w:tc>
          <w:tcPr>
            <w:tcW w:w="0" w:type="auto"/>
            <w:shd w:val="clear" w:color="auto" w:fill="auto"/>
          </w:tcPr>
          <w:p w14:paraId="453D883E" w14:textId="77777777" w:rsidR="008D5009" w:rsidRPr="001535A4" w:rsidRDefault="00707501" w:rsidP="00426349">
            <w:pPr>
              <w:suppressAutoHyphens/>
              <w:spacing w:before="0" w:after="0"/>
              <w:rPr>
                <w:color w:val="000000"/>
                <w:sz w:val="16"/>
                <w:szCs w:val="16"/>
                <w:lang w:val="de-DE"/>
              </w:rPr>
            </w:pPr>
            <w:r w:rsidRPr="001535A4">
              <w:rPr>
                <w:noProof/>
                <w:color w:val="000000"/>
                <w:sz w:val="16"/>
                <w:szCs w:val="16"/>
                <w:lang w:val="de-DE"/>
              </w:rPr>
              <w:t>062</w:t>
            </w:r>
            <w:r w:rsidRPr="001535A4">
              <w:rPr>
                <w:color w:val="000000"/>
                <w:sz w:val="16"/>
                <w:szCs w:val="16"/>
                <w:lang w:val="de-DE"/>
              </w:rPr>
              <w:t xml:space="preserve">. </w:t>
            </w:r>
            <w:r w:rsidRPr="001535A4">
              <w:rPr>
                <w:noProof/>
                <w:color w:val="000000"/>
                <w:sz w:val="16"/>
                <w:szCs w:val="16"/>
                <w:lang w:val="de-DE"/>
              </w:rPr>
              <w:t>Technologietransfer und Zusammenarbeit zwischen Hochschulen und Unternehmen, vor allem zugunsten von KMU</w:t>
            </w:r>
          </w:p>
        </w:tc>
        <w:tc>
          <w:tcPr>
            <w:tcW w:w="0" w:type="auto"/>
            <w:shd w:val="clear" w:color="auto" w:fill="auto"/>
          </w:tcPr>
          <w:p w14:paraId="64A07FB3" w14:textId="77777777" w:rsidR="008D5009" w:rsidRPr="0062754E" w:rsidRDefault="00707501" w:rsidP="00426349">
            <w:pPr>
              <w:suppressAutoHyphens/>
              <w:spacing w:before="0" w:after="0"/>
              <w:jc w:val="right"/>
              <w:rPr>
                <w:sz w:val="16"/>
                <w:szCs w:val="16"/>
              </w:rPr>
            </w:pPr>
            <w:r w:rsidRPr="00727EAD">
              <w:rPr>
                <w:noProof/>
                <w:sz w:val="16"/>
                <w:szCs w:val="16"/>
              </w:rPr>
              <w:t>2.500.000,00</w:t>
            </w:r>
          </w:p>
        </w:tc>
      </w:tr>
      <w:tr w:rsidR="00CC0692" w14:paraId="392A734D" w14:textId="77777777" w:rsidTr="00426349">
        <w:trPr>
          <w:trHeight w:val="288"/>
        </w:trPr>
        <w:tc>
          <w:tcPr>
            <w:tcW w:w="0" w:type="auto"/>
            <w:shd w:val="clear" w:color="auto" w:fill="auto"/>
          </w:tcPr>
          <w:p w14:paraId="1D6A8360" w14:textId="77777777" w:rsidR="008D5009" w:rsidRPr="00727EAD" w:rsidRDefault="00707501"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tcW w:w="0" w:type="auto"/>
            <w:gridSpan w:val="2"/>
            <w:shd w:val="clear" w:color="auto" w:fill="auto"/>
          </w:tcPr>
          <w:p w14:paraId="1A3EAF27" w14:textId="77777777" w:rsidR="008D5009" w:rsidRPr="00727EAD" w:rsidRDefault="008D5009" w:rsidP="00426349">
            <w:pPr>
              <w:suppressAutoHyphens/>
              <w:spacing w:before="0" w:after="0"/>
              <w:rPr>
                <w:color w:val="000000"/>
                <w:sz w:val="16"/>
                <w:szCs w:val="16"/>
              </w:rPr>
            </w:pPr>
          </w:p>
        </w:tc>
        <w:tc>
          <w:tcPr>
            <w:tcW w:w="0" w:type="auto"/>
            <w:shd w:val="clear" w:color="auto" w:fill="auto"/>
          </w:tcPr>
          <w:p w14:paraId="71D22443" w14:textId="77777777" w:rsidR="008D5009" w:rsidRPr="001535A4" w:rsidRDefault="00707501" w:rsidP="00426349">
            <w:pPr>
              <w:suppressAutoHyphens/>
              <w:spacing w:before="0" w:after="0"/>
              <w:rPr>
                <w:color w:val="000000"/>
                <w:sz w:val="16"/>
                <w:szCs w:val="16"/>
                <w:lang w:val="de-DE"/>
              </w:rPr>
            </w:pPr>
            <w:r w:rsidRPr="001535A4">
              <w:rPr>
                <w:noProof/>
                <w:color w:val="000000"/>
                <w:sz w:val="16"/>
                <w:szCs w:val="16"/>
                <w:lang w:val="de-DE"/>
              </w:rPr>
              <w:t>064</w:t>
            </w:r>
            <w:r w:rsidRPr="001535A4">
              <w:rPr>
                <w:color w:val="000000"/>
                <w:sz w:val="16"/>
                <w:szCs w:val="16"/>
                <w:lang w:val="de-DE"/>
              </w:rPr>
              <w:t xml:space="preserve">. </w:t>
            </w:r>
            <w:r w:rsidRPr="001535A4">
              <w:rPr>
                <w:noProof/>
                <w:color w:val="000000"/>
                <w:sz w:val="16"/>
                <w:szCs w:val="16"/>
                <w:lang w:val="de-DE"/>
              </w:rPr>
              <w:t>Forschungs- und Innovationsprozesse in KMU (einschließlich Gutscheinprogrammen, Innovationen in den Bereichen Verfahren, Design und Dienstleistung sowie sozialer Innovationen)</w:t>
            </w:r>
          </w:p>
        </w:tc>
        <w:tc>
          <w:tcPr>
            <w:tcW w:w="0" w:type="auto"/>
            <w:shd w:val="clear" w:color="auto" w:fill="auto"/>
          </w:tcPr>
          <w:p w14:paraId="25C607EA" w14:textId="77777777" w:rsidR="008D5009" w:rsidRPr="0062754E" w:rsidRDefault="00707501" w:rsidP="00426349">
            <w:pPr>
              <w:suppressAutoHyphens/>
              <w:spacing w:before="0" w:after="0"/>
              <w:jc w:val="right"/>
              <w:rPr>
                <w:sz w:val="16"/>
                <w:szCs w:val="16"/>
              </w:rPr>
            </w:pPr>
            <w:r w:rsidRPr="00727EAD">
              <w:rPr>
                <w:noProof/>
                <w:sz w:val="16"/>
                <w:szCs w:val="16"/>
              </w:rPr>
              <w:t>1.250.000,00</w:t>
            </w:r>
          </w:p>
        </w:tc>
      </w:tr>
      <w:tr w:rsidR="00CC0692" w14:paraId="0D1F8829" w14:textId="77777777" w:rsidTr="00426349">
        <w:trPr>
          <w:trHeight w:val="288"/>
        </w:trPr>
        <w:tc>
          <w:tcPr>
            <w:tcW w:w="0" w:type="auto"/>
            <w:shd w:val="clear" w:color="auto" w:fill="auto"/>
          </w:tcPr>
          <w:p w14:paraId="2C961BE7" w14:textId="77777777" w:rsidR="008D5009" w:rsidRPr="00727EAD" w:rsidRDefault="00707501"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tcW w:w="0" w:type="auto"/>
            <w:gridSpan w:val="2"/>
            <w:shd w:val="clear" w:color="auto" w:fill="auto"/>
          </w:tcPr>
          <w:p w14:paraId="15B938F9" w14:textId="77777777" w:rsidR="008D5009" w:rsidRPr="00727EAD" w:rsidRDefault="008D5009" w:rsidP="00426349">
            <w:pPr>
              <w:suppressAutoHyphens/>
              <w:spacing w:before="0" w:after="0"/>
              <w:rPr>
                <w:color w:val="000000"/>
                <w:sz w:val="16"/>
                <w:szCs w:val="16"/>
              </w:rPr>
            </w:pPr>
          </w:p>
        </w:tc>
        <w:tc>
          <w:tcPr>
            <w:tcW w:w="0" w:type="auto"/>
            <w:shd w:val="clear" w:color="auto" w:fill="auto"/>
          </w:tcPr>
          <w:p w14:paraId="7DCB69F1" w14:textId="77777777" w:rsidR="008D5009" w:rsidRPr="001535A4" w:rsidRDefault="00707501" w:rsidP="00426349">
            <w:pPr>
              <w:suppressAutoHyphens/>
              <w:spacing w:before="0" w:after="0"/>
              <w:rPr>
                <w:color w:val="000000"/>
                <w:sz w:val="16"/>
                <w:szCs w:val="16"/>
                <w:lang w:val="de-DE"/>
              </w:rPr>
            </w:pPr>
            <w:r w:rsidRPr="001535A4">
              <w:rPr>
                <w:noProof/>
                <w:color w:val="000000"/>
                <w:sz w:val="16"/>
                <w:szCs w:val="16"/>
                <w:lang w:val="de-DE"/>
              </w:rPr>
              <w:t>065</w:t>
            </w:r>
            <w:r w:rsidRPr="001535A4">
              <w:rPr>
                <w:color w:val="000000"/>
                <w:sz w:val="16"/>
                <w:szCs w:val="16"/>
                <w:lang w:val="de-DE"/>
              </w:rPr>
              <w:t xml:space="preserve">. </w:t>
            </w:r>
            <w:r w:rsidRPr="001535A4">
              <w:rPr>
                <w:noProof/>
                <w:color w:val="000000"/>
                <w:sz w:val="16"/>
                <w:szCs w:val="16"/>
                <w:lang w:val="de-DE"/>
              </w:rPr>
              <w:t>Forschungs- und Innovationsinfrastruktur, Prozesse, Technologietransfer und Zusammenarbeit in Unternehmen mit Schwerpunkt auf der CO2-armen Wirtschaft und der Verstärkung der Widerstandsfähigkeit gegenüber dem Klimawandel</w:t>
            </w:r>
          </w:p>
        </w:tc>
        <w:tc>
          <w:tcPr>
            <w:tcW w:w="0" w:type="auto"/>
            <w:shd w:val="clear" w:color="auto" w:fill="auto"/>
          </w:tcPr>
          <w:p w14:paraId="7FAC394F" w14:textId="77777777" w:rsidR="008D5009" w:rsidRPr="0062754E" w:rsidRDefault="00707501" w:rsidP="00426349">
            <w:pPr>
              <w:suppressAutoHyphens/>
              <w:spacing w:before="0" w:after="0"/>
              <w:jc w:val="right"/>
              <w:rPr>
                <w:sz w:val="16"/>
                <w:szCs w:val="16"/>
              </w:rPr>
            </w:pPr>
            <w:r w:rsidRPr="00727EAD">
              <w:rPr>
                <w:noProof/>
                <w:sz w:val="16"/>
                <w:szCs w:val="16"/>
              </w:rPr>
              <w:t>6.500.000,00</w:t>
            </w:r>
          </w:p>
        </w:tc>
      </w:tr>
      <w:tr w:rsidR="00CC0692" w14:paraId="4EF7E3E8" w14:textId="77777777" w:rsidTr="00426349">
        <w:trPr>
          <w:trHeight w:val="288"/>
        </w:trPr>
        <w:tc>
          <w:tcPr>
            <w:tcW w:w="0" w:type="auto"/>
            <w:shd w:val="clear" w:color="auto" w:fill="auto"/>
          </w:tcPr>
          <w:p w14:paraId="0DB73522" w14:textId="77777777" w:rsidR="008D5009" w:rsidRPr="00727EAD" w:rsidRDefault="00707501"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tcW w:w="0" w:type="auto"/>
            <w:gridSpan w:val="2"/>
            <w:shd w:val="clear" w:color="auto" w:fill="auto"/>
          </w:tcPr>
          <w:p w14:paraId="487E2195" w14:textId="77777777" w:rsidR="008D5009" w:rsidRPr="00727EAD" w:rsidRDefault="008D5009" w:rsidP="00426349">
            <w:pPr>
              <w:suppressAutoHyphens/>
              <w:spacing w:before="0" w:after="0"/>
              <w:rPr>
                <w:color w:val="000000"/>
                <w:sz w:val="16"/>
                <w:szCs w:val="16"/>
              </w:rPr>
            </w:pPr>
          </w:p>
        </w:tc>
        <w:tc>
          <w:tcPr>
            <w:tcW w:w="0" w:type="auto"/>
            <w:shd w:val="clear" w:color="auto" w:fill="auto"/>
          </w:tcPr>
          <w:p w14:paraId="29DB2EDE" w14:textId="77777777" w:rsidR="008D5009" w:rsidRPr="001535A4" w:rsidRDefault="00707501" w:rsidP="00426349">
            <w:pPr>
              <w:suppressAutoHyphens/>
              <w:spacing w:before="0" w:after="0"/>
              <w:rPr>
                <w:color w:val="000000"/>
                <w:sz w:val="16"/>
                <w:szCs w:val="16"/>
                <w:lang w:val="de-DE"/>
              </w:rPr>
            </w:pPr>
            <w:r w:rsidRPr="001535A4">
              <w:rPr>
                <w:noProof/>
                <w:color w:val="000000"/>
                <w:sz w:val="16"/>
                <w:szCs w:val="16"/>
                <w:lang w:val="de-DE"/>
              </w:rPr>
              <w:t>077</w:t>
            </w:r>
            <w:r w:rsidRPr="001535A4">
              <w:rPr>
                <w:color w:val="000000"/>
                <w:sz w:val="16"/>
                <w:szCs w:val="16"/>
                <w:lang w:val="de-DE"/>
              </w:rPr>
              <w:t xml:space="preserve">. </w:t>
            </w:r>
            <w:r w:rsidRPr="001535A4">
              <w:rPr>
                <w:noProof/>
                <w:color w:val="000000"/>
                <w:sz w:val="16"/>
                <w:szCs w:val="16"/>
                <w:lang w:val="de-DE"/>
              </w:rPr>
              <w:t>Entwicklung und Förderung kultureller und kreativer Dienstleistungen durch KMU</w:t>
            </w:r>
          </w:p>
        </w:tc>
        <w:tc>
          <w:tcPr>
            <w:tcW w:w="0" w:type="auto"/>
            <w:shd w:val="clear" w:color="auto" w:fill="auto"/>
          </w:tcPr>
          <w:p w14:paraId="58A1B70A" w14:textId="77777777" w:rsidR="008D5009" w:rsidRPr="0062754E" w:rsidRDefault="00707501" w:rsidP="00426349">
            <w:pPr>
              <w:suppressAutoHyphens/>
              <w:spacing w:before="0" w:after="0"/>
              <w:jc w:val="right"/>
              <w:rPr>
                <w:sz w:val="16"/>
                <w:szCs w:val="16"/>
              </w:rPr>
            </w:pPr>
            <w:r w:rsidRPr="00727EAD">
              <w:rPr>
                <w:noProof/>
                <w:sz w:val="16"/>
                <w:szCs w:val="16"/>
              </w:rPr>
              <w:t>5.133.000,00</w:t>
            </w:r>
          </w:p>
        </w:tc>
      </w:tr>
      <w:tr w:rsidR="00CC0692" w14:paraId="5E621B91" w14:textId="77777777" w:rsidTr="00426349">
        <w:trPr>
          <w:trHeight w:val="288"/>
        </w:trPr>
        <w:tc>
          <w:tcPr>
            <w:tcW w:w="0" w:type="auto"/>
            <w:shd w:val="clear" w:color="auto" w:fill="auto"/>
          </w:tcPr>
          <w:p w14:paraId="16EF1CFE" w14:textId="77777777" w:rsidR="008D5009" w:rsidRPr="00727EAD" w:rsidRDefault="00707501" w:rsidP="00426349">
            <w:pPr>
              <w:pStyle w:val="Text2"/>
              <w:spacing w:before="0" w:after="0"/>
              <w:ind w:left="0"/>
              <w:jc w:val="center"/>
              <w:rPr>
                <w:color w:val="000000"/>
                <w:sz w:val="16"/>
                <w:szCs w:val="16"/>
              </w:rPr>
            </w:pPr>
            <w:r w:rsidRPr="00727EAD">
              <w:rPr>
                <w:noProof/>
                <w:color w:val="000000"/>
                <w:sz w:val="16"/>
                <w:szCs w:val="16"/>
              </w:rPr>
              <w:t>ERDF</w:t>
            </w:r>
            <w:r w:rsidR="007D26C8">
              <w:rPr>
                <w:color w:val="000000"/>
                <w:sz w:val="16"/>
                <w:szCs w:val="16"/>
              </w:rPr>
              <w:t xml:space="preserve"> </w:t>
            </w:r>
            <w:r w:rsidR="004F5CAA">
              <w:rPr>
                <w:noProof/>
                <w:color w:val="000000"/>
                <w:sz w:val="16"/>
                <w:szCs w:val="16"/>
              </w:rPr>
              <w:t>REACT-EU</w:t>
            </w:r>
          </w:p>
        </w:tc>
        <w:tc>
          <w:tcPr>
            <w:tcW w:w="0" w:type="auto"/>
            <w:gridSpan w:val="2"/>
            <w:shd w:val="clear" w:color="auto" w:fill="auto"/>
          </w:tcPr>
          <w:p w14:paraId="6E37EA5A" w14:textId="77777777" w:rsidR="008D5009" w:rsidRPr="00727EAD" w:rsidRDefault="008D5009" w:rsidP="00426349">
            <w:pPr>
              <w:suppressAutoHyphens/>
              <w:spacing w:before="0" w:after="0"/>
              <w:rPr>
                <w:color w:val="000000"/>
                <w:sz w:val="16"/>
                <w:szCs w:val="16"/>
              </w:rPr>
            </w:pPr>
          </w:p>
        </w:tc>
        <w:tc>
          <w:tcPr>
            <w:tcW w:w="0" w:type="auto"/>
            <w:shd w:val="clear" w:color="auto" w:fill="auto"/>
          </w:tcPr>
          <w:p w14:paraId="722673BB" w14:textId="77777777" w:rsidR="008D5009" w:rsidRPr="001535A4" w:rsidRDefault="00707501" w:rsidP="00426349">
            <w:pPr>
              <w:suppressAutoHyphens/>
              <w:spacing w:before="0" w:after="0"/>
              <w:rPr>
                <w:color w:val="000000"/>
                <w:sz w:val="16"/>
                <w:szCs w:val="16"/>
                <w:lang w:val="de-DE"/>
              </w:rPr>
            </w:pPr>
            <w:r w:rsidRPr="001535A4">
              <w:rPr>
                <w:noProof/>
                <w:color w:val="000000"/>
                <w:sz w:val="16"/>
                <w:szCs w:val="16"/>
                <w:lang w:val="de-DE"/>
              </w:rPr>
              <w:t>078</w:t>
            </w:r>
            <w:r w:rsidRPr="001535A4">
              <w:rPr>
                <w:color w:val="000000"/>
                <w:sz w:val="16"/>
                <w:szCs w:val="16"/>
                <w:lang w:val="de-DE"/>
              </w:rPr>
              <w:t xml:space="preserve">. </w:t>
            </w:r>
            <w:r w:rsidRPr="001535A4">
              <w:rPr>
                <w:noProof/>
                <w:color w:val="000000"/>
                <w:sz w:val="16"/>
                <w:szCs w:val="16"/>
                <w:lang w:val="de-DE"/>
              </w:rPr>
              <w:t>Elektronische Behördendienste und entsprechende Anwendungen (u. a. elektronische Vergabe öffentlicher Aufträge, IKT-Unterstützungsmaßnahmen für die Reform der öffentlichen Verwaltung, Cybersicherheit, Vertrauen und Schutz personenbezogener Daten, E-Justiz und E-Demokratie)</w:t>
            </w:r>
          </w:p>
        </w:tc>
        <w:tc>
          <w:tcPr>
            <w:tcW w:w="0" w:type="auto"/>
            <w:shd w:val="clear" w:color="auto" w:fill="auto"/>
          </w:tcPr>
          <w:p w14:paraId="4832C2A5" w14:textId="77777777" w:rsidR="008D5009" w:rsidRPr="0062754E" w:rsidRDefault="00707501" w:rsidP="00426349">
            <w:pPr>
              <w:suppressAutoHyphens/>
              <w:spacing w:before="0" w:after="0"/>
              <w:jc w:val="right"/>
              <w:rPr>
                <w:sz w:val="16"/>
                <w:szCs w:val="16"/>
              </w:rPr>
            </w:pPr>
            <w:r w:rsidRPr="00727EAD">
              <w:rPr>
                <w:noProof/>
                <w:sz w:val="16"/>
                <w:szCs w:val="16"/>
              </w:rPr>
              <w:t>3.360.000,00</w:t>
            </w:r>
          </w:p>
        </w:tc>
      </w:tr>
    </w:tbl>
    <w:p w14:paraId="74C86B87" w14:textId="77777777" w:rsidR="008D5009" w:rsidRDefault="008D5009" w:rsidP="008D5009">
      <w:pPr>
        <w:suppressAutoHyphens/>
        <w:spacing w:before="0" w:after="0"/>
        <w:rPr>
          <w:sz w:val="16"/>
          <w:szCs w:val="16"/>
        </w:rPr>
      </w:pPr>
    </w:p>
    <w:p w14:paraId="47D222C9" w14:textId="77777777" w:rsidR="008D5009" w:rsidRPr="005701D6" w:rsidRDefault="00707501" w:rsidP="008D5009">
      <w:pPr>
        <w:keepNext/>
        <w:autoSpaceDE w:val="0"/>
        <w:autoSpaceDN w:val="0"/>
        <w:adjustRightInd w:val="0"/>
        <w:spacing w:before="0" w:after="0"/>
        <w:rPr>
          <w:sz w:val="20"/>
          <w:szCs w:val="20"/>
        </w:rPr>
      </w:pPr>
      <w:r w:rsidRPr="005701D6">
        <w:rPr>
          <w:b/>
          <w:noProof/>
          <w:sz w:val="20"/>
          <w:szCs w:val="20"/>
          <w:lang w:eastAsia="en-GB"/>
        </w:rPr>
        <w:t>Tabelle 8: Dimension 2 – Finanzierungsform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6"/>
        <w:gridCol w:w="1210"/>
        <w:gridCol w:w="1210"/>
        <w:gridCol w:w="6784"/>
        <w:gridCol w:w="3224"/>
      </w:tblGrid>
      <w:tr w:rsidR="00CC0692" w:rsidRPr="00EF067B" w14:paraId="5DF817D6" w14:textId="77777777" w:rsidTr="00426349">
        <w:trPr>
          <w:trHeight w:val="288"/>
          <w:tblHeader/>
        </w:trPr>
        <w:tc>
          <w:tcPr>
            <w:tcW w:w="0" w:type="auto"/>
            <w:gridSpan w:val="2"/>
            <w:shd w:val="clear" w:color="auto" w:fill="auto"/>
          </w:tcPr>
          <w:p w14:paraId="638D65E3" w14:textId="77777777" w:rsidR="008D5009" w:rsidRPr="005B69A1" w:rsidRDefault="00707501" w:rsidP="00426349">
            <w:pPr>
              <w:suppressAutoHyphens/>
              <w:spacing w:before="0" w:after="0"/>
              <w:rPr>
                <w:b/>
                <w:color w:val="000000"/>
                <w:sz w:val="18"/>
                <w:szCs w:val="18"/>
              </w:rPr>
            </w:pPr>
            <w:r>
              <w:rPr>
                <w:b/>
                <w:noProof/>
                <w:color w:val="000000"/>
                <w:sz w:val="16"/>
                <w:szCs w:val="16"/>
              </w:rPr>
              <w:t>Prioritätsachse</w:t>
            </w:r>
          </w:p>
        </w:tc>
        <w:tc>
          <w:tcPr>
            <w:tcW w:w="0" w:type="auto"/>
            <w:gridSpan w:val="3"/>
            <w:shd w:val="clear" w:color="auto" w:fill="auto"/>
          </w:tcPr>
          <w:p w14:paraId="428AB2BF" w14:textId="77777777" w:rsidR="008D5009" w:rsidRPr="001535A4" w:rsidRDefault="00707501" w:rsidP="00426349">
            <w:pPr>
              <w:suppressAutoHyphens/>
              <w:spacing w:before="0" w:after="0"/>
              <w:rPr>
                <w:b/>
                <w:color w:val="000000"/>
                <w:sz w:val="18"/>
                <w:szCs w:val="18"/>
                <w:lang w:val="de-DE"/>
              </w:rPr>
            </w:pPr>
            <w:r w:rsidRPr="001535A4">
              <w:rPr>
                <w:b/>
                <w:noProof/>
                <w:color w:val="000000"/>
                <w:sz w:val="16"/>
                <w:szCs w:val="16"/>
                <w:lang w:val="de-DE"/>
              </w:rPr>
              <w:t xml:space="preserve">6 - </w:t>
            </w:r>
            <w:r w:rsidRPr="001535A4">
              <w:rPr>
                <w:b/>
                <w:color w:val="000000"/>
                <w:sz w:val="16"/>
                <w:szCs w:val="16"/>
                <w:lang w:val="de-DE"/>
              </w:rPr>
              <w:t xml:space="preserve"> </w:t>
            </w:r>
            <w:r w:rsidRPr="001535A4">
              <w:rPr>
                <w:b/>
                <w:noProof/>
                <w:color w:val="000000"/>
                <w:sz w:val="16"/>
                <w:szCs w:val="16"/>
                <w:lang w:val="de-DE"/>
              </w:rPr>
              <w:t>Krisenbewältigung und Transformation zu einer grüneren und digitalen Wirtschaft</w:t>
            </w:r>
          </w:p>
        </w:tc>
      </w:tr>
      <w:tr w:rsidR="00CC0692" w14:paraId="44A76FEC" w14:textId="77777777" w:rsidTr="00426349">
        <w:trPr>
          <w:trHeight w:val="288"/>
          <w:tblHeader/>
        </w:trPr>
        <w:tc>
          <w:tcPr>
            <w:tcW w:w="0" w:type="auto"/>
            <w:shd w:val="clear" w:color="auto" w:fill="auto"/>
          </w:tcPr>
          <w:p w14:paraId="11B74D67" w14:textId="77777777" w:rsidR="008D5009" w:rsidRPr="00376E50" w:rsidRDefault="00707501" w:rsidP="00426349">
            <w:pPr>
              <w:suppressAutoHyphens/>
              <w:spacing w:before="0" w:after="0"/>
              <w:jc w:val="center"/>
              <w:rPr>
                <w:b/>
                <w:color w:val="000000"/>
                <w:sz w:val="16"/>
                <w:szCs w:val="16"/>
              </w:rPr>
            </w:pPr>
            <w:r>
              <w:rPr>
                <w:b/>
                <w:bCs/>
                <w:noProof/>
                <w:color w:val="000000"/>
                <w:sz w:val="16"/>
                <w:szCs w:val="16"/>
                <w:lang w:eastAsia="en-GB"/>
              </w:rPr>
              <w:t>Fonds</w:t>
            </w:r>
          </w:p>
        </w:tc>
        <w:tc>
          <w:tcPr>
            <w:tcW w:w="0" w:type="auto"/>
            <w:gridSpan w:val="2"/>
            <w:shd w:val="clear" w:color="auto" w:fill="auto"/>
          </w:tcPr>
          <w:p w14:paraId="40212808" w14:textId="77777777" w:rsidR="008D5009" w:rsidRPr="00376E50" w:rsidRDefault="00707501" w:rsidP="00426349">
            <w:pPr>
              <w:suppressAutoHyphens/>
              <w:spacing w:before="0" w:after="0"/>
              <w:jc w:val="center"/>
              <w:rPr>
                <w:b/>
                <w:bCs/>
                <w:color w:val="000000"/>
                <w:sz w:val="16"/>
                <w:szCs w:val="16"/>
                <w:lang w:eastAsia="en-GB"/>
              </w:rPr>
            </w:pPr>
            <w:r>
              <w:rPr>
                <w:b/>
                <w:bCs/>
                <w:noProof/>
                <w:color w:val="000000"/>
                <w:sz w:val="16"/>
                <w:szCs w:val="16"/>
                <w:lang w:eastAsia="en-GB"/>
              </w:rPr>
              <w:t>Regionenkategorie</w:t>
            </w:r>
          </w:p>
        </w:tc>
        <w:tc>
          <w:tcPr>
            <w:tcW w:w="0" w:type="auto"/>
            <w:shd w:val="clear" w:color="auto" w:fill="auto"/>
          </w:tcPr>
          <w:p w14:paraId="53099CE9" w14:textId="77777777" w:rsidR="008D5009" w:rsidRPr="00376E50" w:rsidRDefault="00707501" w:rsidP="00426349">
            <w:pPr>
              <w:spacing w:before="0" w:after="0"/>
              <w:jc w:val="center"/>
              <w:rPr>
                <w:b/>
                <w:color w:val="000000"/>
                <w:sz w:val="16"/>
                <w:szCs w:val="16"/>
              </w:rPr>
            </w:pPr>
            <w:r w:rsidRPr="00376E50">
              <w:rPr>
                <w:b/>
                <w:noProof/>
                <w:color w:val="000000"/>
                <w:sz w:val="16"/>
                <w:szCs w:val="16"/>
              </w:rPr>
              <w:t>Code</w:t>
            </w:r>
          </w:p>
        </w:tc>
        <w:tc>
          <w:tcPr>
            <w:tcW w:w="0" w:type="auto"/>
            <w:shd w:val="clear" w:color="auto" w:fill="auto"/>
          </w:tcPr>
          <w:p w14:paraId="32D586F7" w14:textId="77777777" w:rsidR="008D5009" w:rsidRPr="00376E50" w:rsidRDefault="00707501" w:rsidP="00426349">
            <w:pPr>
              <w:suppressAutoHyphens/>
              <w:spacing w:before="0" w:after="0"/>
              <w:jc w:val="center"/>
              <w:rPr>
                <w:b/>
                <w:color w:val="000000"/>
                <w:sz w:val="16"/>
                <w:szCs w:val="16"/>
              </w:rPr>
            </w:pPr>
            <w:r w:rsidRPr="00376E50">
              <w:rPr>
                <w:b/>
                <w:noProof/>
                <w:color w:val="000000"/>
                <w:sz w:val="16"/>
                <w:szCs w:val="16"/>
              </w:rPr>
              <w:t>Betrag (EUR)</w:t>
            </w:r>
          </w:p>
        </w:tc>
      </w:tr>
      <w:tr w:rsidR="00CC0692" w14:paraId="0ACFD291" w14:textId="77777777" w:rsidTr="00426349">
        <w:trPr>
          <w:trHeight w:val="288"/>
        </w:trPr>
        <w:tc>
          <w:tcPr>
            <w:tcW w:w="0" w:type="auto"/>
            <w:shd w:val="clear" w:color="auto" w:fill="auto"/>
          </w:tcPr>
          <w:p w14:paraId="667D816E" w14:textId="77777777" w:rsidR="008D5009" w:rsidRPr="00727EAD" w:rsidRDefault="00707501" w:rsidP="00426349">
            <w:pPr>
              <w:pStyle w:val="Text2"/>
              <w:spacing w:before="0" w:after="0"/>
              <w:ind w:left="0"/>
              <w:jc w:val="center"/>
              <w:rPr>
                <w:color w:val="000000"/>
                <w:sz w:val="16"/>
                <w:szCs w:val="16"/>
              </w:rPr>
            </w:pPr>
            <w:r w:rsidRPr="00727EAD">
              <w:rPr>
                <w:noProof/>
                <w:color w:val="000000"/>
                <w:sz w:val="16"/>
                <w:szCs w:val="16"/>
              </w:rPr>
              <w:t>ERDF</w:t>
            </w:r>
            <w:r w:rsidR="00EE0433">
              <w:rPr>
                <w:color w:val="000000"/>
                <w:sz w:val="16"/>
                <w:szCs w:val="16"/>
              </w:rPr>
              <w:t xml:space="preserve"> </w:t>
            </w:r>
            <w:r w:rsidR="00EE0433">
              <w:rPr>
                <w:noProof/>
                <w:color w:val="000000"/>
                <w:sz w:val="16"/>
                <w:szCs w:val="16"/>
              </w:rPr>
              <w:t>REACT-EU</w:t>
            </w:r>
          </w:p>
        </w:tc>
        <w:tc>
          <w:tcPr>
            <w:tcW w:w="0" w:type="auto"/>
            <w:gridSpan w:val="2"/>
            <w:shd w:val="clear" w:color="auto" w:fill="auto"/>
          </w:tcPr>
          <w:p w14:paraId="77DB4AD9" w14:textId="77777777" w:rsidR="008D5009" w:rsidRPr="00727EAD" w:rsidRDefault="008D5009" w:rsidP="00426349">
            <w:pPr>
              <w:suppressAutoHyphens/>
              <w:spacing w:before="0" w:after="0"/>
              <w:rPr>
                <w:color w:val="000000"/>
                <w:sz w:val="16"/>
                <w:szCs w:val="16"/>
              </w:rPr>
            </w:pPr>
          </w:p>
        </w:tc>
        <w:tc>
          <w:tcPr>
            <w:tcW w:w="0" w:type="auto"/>
            <w:shd w:val="clear" w:color="auto" w:fill="auto"/>
          </w:tcPr>
          <w:p w14:paraId="32D36AA2" w14:textId="77777777" w:rsidR="008D5009" w:rsidRPr="00727EAD" w:rsidRDefault="00707501" w:rsidP="00426349">
            <w:pPr>
              <w:suppressAutoHyphens/>
              <w:spacing w:before="0" w:after="0"/>
              <w:rPr>
                <w:color w:val="000000"/>
                <w:sz w:val="16"/>
                <w:szCs w:val="16"/>
                <w:lang w:val="fr-BE"/>
              </w:rPr>
            </w:pPr>
            <w:r w:rsidRPr="00727EAD">
              <w:rPr>
                <w:noProof/>
                <w:color w:val="000000"/>
                <w:sz w:val="16"/>
                <w:szCs w:val="16"/>
              </w:rPr>
              <w:t>01</w:t>
            </w:r>
            <w:r w:rsidRPr="00727EAD">
              <w:rPr>
                <w:color w:val="000000"/>
                <w:sz w:val="16"/>
                <w:szCs w:val="16"/>
              </w:rPr>
              <w:t xml:space="preserve">. </w:t>
            </w:r>
            <w:r w:rsidRPr="00727EAD">
              <w:rPr>
                <w:noProof/>
                <w:color w:val="000000"/>
                <w:sz w:val="16"/>
                <w:szCs w:val="16"/>
              </w:rPr>
              <w:t>Nicht rückzahlbare Finanzhilfe</w:t>
            </w:r>
          </w:p>
        </w:tc>
        <w:tc>
          <w:tcPr>
            <w:tcW w:w="0" w:type="auto"/>
            <w:shd w:val="clear" w:color="auto" w:fill="auto"/>
          </w:tcPr>
          <w:p w14:paraId="73AE8FCE" w14:textId="77777777" w:rsidR="008D5009" w:rsidRPr="00376E50" w:rsidRDefault="00707501" w:rsidP="00426349">
            <w:pPr>
              <w:suppressAutoHyphens/>
              <w:spacing w:before="0" w:after="0"/>
              <w:jc w:val="right"/>
              <w:rPr>
                <w:color w:val="000000"/>
                <w:sz w:val="16"/>
                <w:szCs w:val="16"/>
              </w:rPr>
            </w:pPr>
            <w:r w:rsidRPr="00727EAD">
              <w:rPr>
                <w:noProof/>
                <w:color w:val="000000"/>
                <w:sz w:val="16"/>
                <w:szCs w:val="16"/>
              </w:rPr>
              <w:t>25.361.871,00</w:t>
            </w:r>
          </w:p>
        </w:tc>
      </w:tr>
    </w:tbl>
    <w:p w14:paraId="61CDBA8C" w14:textId="77777777" w:rsidR="008D5009" w:rsidRDefault="008D5009" w:rsidP="008D5009">
      <w:pPr>
        <w:suppressAutoHyphens/>
        <w:spacing w:before="0" w:after="0"/>
        <w:rPr>
          <w:color w:val="000000"/>
          <w:sz w:val="18"/>
          <w:szCs w:val="18"/>
        </w:rPr>
      </w:pPr>
    </w:p>
    <w:p w14:paraId="2C7A7DB4" w14:textId="77777777" w:rsidR="008D5009" w:rsidRPr="005701D6" w:rsidRDefault="00707501" w:rsidP="008D5009">
      <w:pPr>
        <w:keepNext/>
        <w:autoSpaceDE w:val="0"/>
        <w:autoSpaceDN w:val="0"/>
        <w:adjustRightInd w:val="0"/>
        <w:spacing w:before="0" w:after="0"/>
        <w:rPr>
          <w:b/>
          <w:sz w:val="20"/>
          <w:szCs w:val="20"/>
          <w:lang w:eastAsia="en-GB"/>
        </w:rPr>
      </w:pPr>
      <w:r w:rsidRPr="005701D6">
        <w:rPr>
          <w:b/>
          <w:noProof/>
          <w:sz w:val="20"/>
          <w:szCs w:val="20"/>
          <w:lang w:eastAsia="en-GB"/>
        </w:rPr>
        <w:t>Tabelle 9: Dimension 3 – Art des Gebiets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9"/>
        <w:gridCol w:w="1205"/>
        <w:gridCol w:w="1205"/>
        <w:gridCol w:w="8014"/>
        <w:gridCol w:w="1951"/>
      </w:tblGrid>
      <w:tr w:rsidR="00CC0692" w:rsidRPr="00EF067B" w14:paraId="52DA4358" w14:textId="77777777" w:rsidTr="00426349">
        <w:trPr>
          <w:trHeight w:val="288"/>
          <w:tblHeader/>
        </w:trPr>
        <w:tc>
          <w:tcPr>
            <w:tcW w:w="0" w:type="auto"/>
            <w:gridSpan w:val="2"/>
            <w:shd w:val="clear" w:color="auto" w:fill="auto"/>
          </w:tcPr>
          <w:p w14:paraId="72352AFE" w14:textId="77777777" w:rsidR="008D5009" w:rsidRPr="005B69A1" w:rsidRDefault="00707501" w:rsidP="00426349">
            <w:pPr>
              <w:suppressAutoHyphens/>
              <w:spacing w:before="0" w:after="0"/>
              <w:rPr>
                <w:b/>
                <w:color w:val="000000"/>
                <w:sz w:val="18"/>
                <w:szCs w:val="18"/>
              </w:rPr>
            </w:pPr>
            <w:r>
              <w:rPr>
                <w:b/>
                <w:noProof/>
                <w:color w:val="000000"/>
                <w:sz w:val="16"/>
                <w:szCs w:val="16"/>
              </w:rPr>
              <w:t>Prioritätsachse</w:t>
            </w:r>
          </w:p>
        </w:tc>
        <w:tc>
          <w:tcPr>
            <w:tcW w:w="0" w:type="auto"/>
            <w:gridSpan w:val="3"/>
            <w:shd w:val="clear" w:color="auto" w:fill="auto"/>
          </w:tcPr>
          <w:p w14:paraId="7CBF52D9" w14:textId="77777777" w:rsidR="008D5009" w:rsidRPr="001535A4" w:rsidRDefault="00707501" w:rsidP="00426349">
            <w:pPr>
              <w:suppressAutoHyphens/>
              <w:spacing w:before="0" w:after="0"/>
              <w:rPr>
                <w:b/>
                <w:color w:val="000000"/>
                <w:sz w:val="18"/>
                <w:szCs w:val="18"/>
                <w:lang w:val="de-DE"/>
              </w:rPr>
            </w:pPr>
            <w:r w:rsidRPr="001535A4">
              <w:rPr>
                <w:b/>
                <w:noProof/>
                <w:color w:val="000000"/>
                <w:sz w:val="16"/>
                <w:szCs w:val="16"/>
                <w:lang w:val="de-DE"/>
              </w:rPr>
              <w:t xml:space="preserve">6 - </w:t>
            </w:r>
            <w:r w:rsidRPr="001535A4">
              <w:rPr>
                <w:b/>
                <w:color w:val="000000"/>
                <w:sz w:val="16"/>
                <w:szCs w:val="16"/>
                <w:lang w:val="de-DE"/>
              </w:rPr>
              <w:t xml:space="preserve"> </w:t>
            </w:r>
            <w:r w:rsidRPr="001535A4">
              <w:rPr>
                <w:b/>
                <w:noProof/>
                <w:color w:val="000000"/>
                <w:sz w:val="16"/>
                <w:szCs w:val="16"/>
                <w:lang w:val="de-DE"/>
              </w:rPr>
              <w:t>Krisenbewältigung und Transformation zu einer grüneren und digitalen Wirtschaft</w:t>
            </w:r>
          </w:p>
        </w:tc>
      </w:tr>
      <w:tr w:rsidR="00CC0692" w14:paraId="4CEFD9D7" w14:textId="77777777" w:rsidTr="00426349">
        <w:trPr>
          <w:trHeight w:val="288"/>
          <w:tblHeader/>
        </w:trPr>
        <w:tc>
          <w:tcPr>
            <w:tcW w:w="0" w:type="auto"/>
            <w:shd w:val="clear" w:color="auto" w:fill="auto"/>
          </w:tcPr>
          <w:p w14:paraId="1A567232" w14:textId="77777777" w:rsidR="008D5009" w:rsidRPr="00376E50" w:rsidRDefault="00707501" w:rsidP="00426349">
            <w:pPr>
              <w:suppressAutoHyphens/>
              <w:spacing w:before="0" w:after="0"/>
              <w:jc w:val="center"/>
              <w:rPr>
                <w:b/>
                <w:color w:val="FF0000"/>
                <w:sz w:val="16"/>
                <w:szCs w:val="16"/>
              </w:rPr>
            </w:pPr>
            <w:r>
              <w:rPr>
                <w:b/>
                <w:bCs/>
                <w:noProof/>
                <w:color w:val="000000"/>
                <w:sz w:val="16"/>
                <w:szCs w:val="16"/>
                <w:lang w:eastAsia="en-GB"/>
              </w:rPr>
              <w:t>Fonds</w:t>
            </w:r>
          </w:p>
        </w:tc>
        <w:tc>
          <w:tcPr>
            <w:tcW w:w="0" w:type="auto"/>
            <w:gridSpan w:val="2"/>
            <w:shd w:val="clear" w:color="auto" w:fill="auto"/>
          </w:tcPr>
          <w:p w14:paraId="016798DF" w14:textId="77777777" w:rsidR="008D5009" w:rsidRPr="00376E50" w:rsidRDefault="00707501" w:rsidP="00426349">
            <w:pPr>
              <w:suppressAutoHyphens/>
              <w:spacing w:before="0" w:after="0"/>
              <w:jc w:val="center"/>
              <w:rPr>
                <w:b/>
                <w:color w:val="FF0000"/>
                <w:sz w:val="16"/>
                <w:szCs w:val="16"/>
              </w:rPr>
            </w:pPr>
            <w:r>
              <w:rPr>
                <w:b/>
                <w:bCs/>
                <w:noProof/>
                <w:color w:val="000000"/>
                <w:sz w:val="16"/>
                <w:szCs w:val="16"/>
                <w:lang w:eastAsia="en-GB"/>
              </w:rPr>
              <w:t>Regionenkategorie</w:t>
            </w:r>
          </w:p>
        </w:tc>
        <w:tc>
          <w:tcPr>
            <w:tcW w:w="0" w:type="auto"/>
            <w:shd w:val="clear" w:color="auto" w:fill="auto"/>
          </w:tcPr>
          <w:p w14:paraId="7E605908" w14:textId="77777777" w:rsidR="008D5009" w:rsidRPr="00376E50" w:rsidRDefault="00707501" w:rsidP="00426349">
            <w:pPr>
              <w:spacing w:before="0" w:after="0"/>
              <w:jc w:val="center"/>
              <w:rPr>
                <w:b/>
                <w:color w:val="FF0000"/>
                <w:sz w:val="16"/>
                <w:szCs w:val="16"/>
              </w:rPr>
            </w:pPr>
            <w:r w:rsidRPr="00376E50">
              <w:rPr>
                <w:b/>
                <w:noProof/>
                <w:color w:val="000000"/>
                <w:sz w:val="16"/>
                <w:szCs w:val="16"/>
              </w:rPr>
              <w:t>Code</w:t>
            </w:r>
          </w:p>
        </w:tc>
        <w:tc>
          <w:tcPr>
            <w:tcW w:w="0" w:type="auto"/>
            <w:shd w:val="clear" w:color="auto" w:fill="auto"/>
          </w:tcPr>
          <w:p w14:paraId="514486AF" w14:textId="77777777" w:rsidR="008D5009" w:rsidRPr="00376E50" w:rsidRDefault="00707501" w:rsidP="00426349">
            <w:pPr>
              <w:suppressAutoHyphens/>
              <w:spacing w:before="0" w:after="0"/>
              <w:jc w:val="center"/>
              <w:rPr>
                <w:b/>
                <w:color w:val="000000"/>
                <w:sz w:val="16"/>
                <w:szCs w:val="16"/>
              </w:rPr>
            </w:pPr>
            <w:r w:rsidRPr="00376E50">
              <w:rPr>
                <w:b/>
                <w:noProof/>
                <w:color w:val="000000"/>
                <w:sz w:val="16"/>
                <w:szCs w:val="16"/>
              </w:rPr>
              <w:t>Betrag (EUR)</w:t>
            </w:r>
          </w:p>
        </w:tc>
      </w:tr>
      <w:tr w:rsidR="00CC0692" w14:paraId="3BA10FA3" w14:textId="77777777" w:rsidTr="00426349">
        <w:trPr>
          <w:trHeight w:val="288"/>
        </w:trPr>
        <w:tc>
          <w:tcPr>
            <w:tcW w:w="0" w:type="auto"/>
            <w:shd w:val="clear" w:color="auto" w:fill="auto"/>
          </w:tcPr>
          <w:p w14:paraId="2884E705" w14:textId="77777777" w:rsidR="008D5009" w:rsidRPr="00727EAD" w:rsidRDefault="00707501" w:rsidP="00426349">
            <w:pPr>
              <w:pStyle w:val="Text2"/>
              <w:spacing w:before="0" w:after="0"/>
              <w:ind w:left="0"/>
              <w:jc w:val="center"/>
              <w:rPr>
                <w:color w:val="000000"/>
                <w:sz w:val="16"/>
                <w:szCs w:val="16"/>
              </w:rPr>
            </w:pPr>
            <w:r w:rsidRPr="00727EAD">
              <w:rPr>
                <w:color w:val="000000"/>
                <w:sz w:val="16"/>
                <w:szCs w:val="16"/>
              </w:rPr>
              <w:t xml:space="preserve"> </w:t>
            </w:r>
            <w:r w:rsidRPr="00727EAD">
              <w:rPr>
                <w:noProof/>
                <w:color w:val="000000"/>
                <w:sz w:val="16"/>
                <w:szCs w:val="16"/>
              </w:rPr>
              <w:t>ERDF</w:t>
            </w:r>
            <w:r w:rsidR="00EE0433">
              <w:rPr>
                <w:color w:val="000000"/>
                <w:sz w:val="16"/>
                <w:szCs w:val="16"/>
              </w:rPr>
              <w:t xml:space="preserve"> </w:t>
            </w:r>
            <w:r w:rsidR="00EE0433">
              <w:rPr>
                <w:noProof/>
                <w:color w:val="000000"/>
                <w:sz w:val="16"/>
                <w:szCs w:val="16"/>
              </w:rPr>
              <w:t>REACT-EU</w:t>
            </w:r>
          </w:p>
        </w:tc>
        <w:tc>
          <w:tcPr>
            <w:tcW w:w="0" w:type="auto"/>
            <w:gridSpan w:val="2"/>
            <w:shd w:val="clear" w:color="auto" w:fill="auto"/>
          </w:tcPr>
          <w:p w14:paraId="0D9F8376" w14:textId="77777777" w:rsidR="008D5009" w:rsidRPr="00727EAD" w:rsidRDefault="008D5009" w:rsidP="00426349">
            <w:pPr>
              <w:suppressAutoHyphens/>
              <w:spacing w:before="0" w:after="0"/>
              <w:rPr>
                <w:color w:val="000000"/>
                <w:sz w:val="16"/>
                <w:szCs w:val="16"/>
              </w:rPr>
            </w:pPr>
          </w:p>
        </w:tc>
        <w:tc>
          <w:tcPr>
            <w:tcW w:w="0" w:type="auto"/>
            <w:shd w:val="clear" w:color="auto" w:fill="auto"/>
          </w:tcPr>
          <w:p w14:paraId="3B82F4C6" w14:textId="77777777" w:rsidR="008D5009" w:rsidRPr="001535A4" w:rsidRDefault="00707501" w:rsidP="00426349">
            <w:pPr>
              <w:suppressAutoHyphens/>
              <w:spacing w:before="0" w:after="0"/>
              <w:rPr>
                <w:color w:val="000000"/>
                <w:sz w:val="16"/>
                <w:szCs w:val="16"/>
                <w:lang w:val="de-DE"/>
              </w:rPr>
            </w:pPr>
            <w:r w:rsidRPr="001535A4">
              <w:rPr>
                <w:noProof/>
                <w:color w:val="000000"/>
                <w:sz w:val="16"/>
                <w:szCs w:val="16"/>
                <w:lang w:val="de-DE"/>
              </w:rPr>
              <w:t>01</w:t>
            </w:r>
            <w:r w:rsidRPr="001535A4">
              <w:rPr>
                <w:color w:val="000000"/>
                <w:sz w:val="16"/>
                <w:szCs w:val="16"/>
                <w:lang w:val="de-DE"/>
              </w:rPr>
              <w:t xml:space="preserve">. </w:t>
            </w:r>
            <w:r w:rsidRPr="001535A4">
              <w:rPr>
                <w:noProof/>
                <w:color w:val="000000"/>
                <w:sz w:val="16"/>
                <w:szCs w:val="16"/>
                <w:lang w:val="de-DE"/>
              </w:rPr>
              <w:t>Städtische Ballungsgebiete (dicht besiedelt, Bevölkerung &gt; 50 000)</w:t>
            </w:r>
          </w:p>
        </w:tc>
        <w:tc>
          <w:tcPr>
            <w:tcW w:w="0" w:type="auto"/>
            <w:shd w:val="clear" w:color="auto" w:fill="auto"/>
          </w:tcPr>
          <w:p w14:paraId="29F51E88" w14:textId="77777777" w:rsidR="008D5009" w:rsidRPr="00376E50" w:rsidRDefault="00707501" w:rsidP="00426349">
            <w:pPr>
              <w:suppressAutoHyphens/>
              <w:spacing w:before="0" w:after="0"/>
              <w:jc w:val="right"/>
              <w:rPr>
                <w:color w:val="000000"/>
                <w:sz w:val="16"/>
                <w:szCs w:val="16"/>
              </w:rPr>
            </w:pPr>
            <w:r w:rsidRPr="00727EAD">
              <w:rPr>
                <w:noProof/>
                <w:sz w:val="16"/>
                <w:szCs w:val="16"/>
              </w:rPr>
              <w:t>25.361.871,00</w:t>
            </w:r>
          </w:p>
        </w:tc>
      </w:tr>
    </w:tbl>
    <w:p w14:paraId="2CE1BDF4" w14:textId="77777777" w:rsidR="008D5009" w:rsidRDefault="008D5009" w:rsidP="008D5009">
      <w:pPr>
        <w:suppressAutoHyphens/>
        <w:spacing w:before="0" w:after="0"/>
        <w:rPr>
          <w:color w:val="000000"/>
          <w:sz w:val="18"/>
          <w:szCs w:val="18"/>
        </w:rPr>
      </w:pPr>
    </w:p>
    <w:p w14:paraId="6B40F608" w14:textId="77777777" w:rsidR="008D5009" w:rsidRPr="005701D6" w:rsidRDefault="00707501" w:rsidP="008D5009">
      <w:pPr>
        <w:pStyle w:val="Text2"/>
        <w:spacing w:before="0" w:after="0"/>
        <w:ind w:left="0"/>
        <w:rPr>
          <w:color w:val="000000"/>
          <w:sz w:val="18"/>
          <w:szCs w:val="18"/>
        </w:rPr>
      </w:pPr>
      <w:r w:rsidRPr="005701D6">
        <w:rPr>
          <w:b/>
          <w:noProof/>
          <w:sz w:val="20"/>
          <w:lang w:eastAsia="en-GB"/>
        </w:rPr>
        <w:t>Tabelle 10: Dimension 4 – Territoriale Umsetzungsmechanismen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0"/>
        <w:gridCol w:w="1119"/>
        <w:gridCol w:w="1119"/>
        <w:gridCol w:w="4621"/>
        <w:gridCol w:w="5685"/>
      </w:tblGrid>
      <w:tr w:rsidR="00CC0692" w:rsidRPr="00EF067B" w14:paraId="07E77531" w14:textId="77777777" w:rsidTr="00426349">
        <w:trPr>
          <w:trHeight w:val="288"/>
          <w:tblHeader/>
        </w:trPr>
        <w:tc>
          <w:tcPr>
            <w:tcW w:w="0" w:type="auto"/>
            <w:gridSpan w:val="2"/>
            <w:shd w:val="clear" w:color="auto" w:fill="auto"/>
          </w:tcPr>
          <w:p w14:paraId="362B7A2E" w14:textId="77777777" w:rsidR="008D5009" w:rsidRPr="00C23AD8" w:rsidRDefault="00707501" w:rsidP="00426349">
            <w:pPr>
              <w:suppressAutoHyphens/>
              <w:spacing w:before="0" w:after="0"/>
              <w:rPr>
                <w:b/>
                <w:color w:val="000000"/>
                <w:sz w:val="18"/>
                <w:szCs w:val="18"/>
              </w:rPr>
            </w:pPr>
            <w:r>
              <w:rPr>
                <w:b/>
                <w:noProof/>
                <w:sz w:val="16"/>
                <w:szCs w:val="16"/>
              </w:rPr>
              <w:t>Prioritätsachse</w:t>
            </w:r>
          </w:p>
        </w:tc>
        <w:tc>
          <w:tcPr>
            <w:tcW w:w="0" w:type="auto"/>
            <w:gridSpan w:val="3"/>
            <w:shd w:val="clear" w:color="auto" w:fill="auto"/>
          </w:tcPr>
          <w:p w14:paraId="3CFB187E" w14:textId="77777777" w:rsidR="008D5009" w:rsidRPr="001535A4" w:rsidRDefault="00707501" w:rsidP="00426349">
            <w:pPr>
              <w:suppressAutoHyphens/>
              <w:spacing w:before="0" w:after="0"/>
              <w:rPr>
                <w:b/>
                <w:color w:val="000000"/>
                <w:sz w:val="18"/>
                <w:szCs w:val="18"/>
                <w:lang w:val="de-DE"/>
              </w:rPr>
            </w:pPr>
            <w:r w:rsidRPr="001535A4">
              <w:rPr>
                <w:b/>
                <w:noProof/>
                <w:color w:val="000000"/>
                <w:sz w:val="18"/>
                <w:szCs w:val="18"/>
                <w:lang w:val="de-DE"/>
              </w:rPr>
              <w:t>6</w:t>
            </w:r>
            <w:r w:rsidRPr="001535A4">
              <w:rPr>
                <w:b/>
                <w:color w:val="000000"/>
                <w:sz w:val="18"/>
                <w:szCs w:val="18"/>
                <w:lang w:val="de-DE"/>
              </w:rPr>
              <w:t xml:space="preserve"> - </w:t>
            </w:r>
            <w:r w:rsidRPr="001535A4">
              <w:rPr>
                <w:b/>
                <w:noProof/>
                <w:color w:val="000000"/>
                <w:sz w:val="18"/>
                <w:szCs w:val="18"/>
                <w:lang w:val="de-DE"/>
              </w:rPr>
              <w:t>Krisenbewältigung und Transformation zu einer grüneren und digitalen Wirtschaft</w:t>
            </w:r>
          </w:p>
        </w:tc>
      </w:tr>
      <w:tr w:rsidR="00CC0692" w14:paraId="09A2C664" w14:textId="77777777" w:rsidTr="00426349">
        <w:trPr>
          <w:trHeight w:val="288"/>
          <w:tblHeader/>
        </w:trPr>
        <w:tc>
          <w:tcPr>
            <w:tcW w:w="0" w:type="auto"/>
            <w:shd w:val="clear" w:color="auto" w:fill="auto"/>
          </w:tcPr>
          <w:p w14:paraId="55877CFD" w14:textId="77777777" w:rsidR="008D5009" w:rsidRPr="00376E50" w:rsidRDefault="00707501" w:rsidP="00426349">
            <w:pPr>
              <w:suppressAutoHyphens/>
              <w:spacing w:before="0" w:after="0"/>
              <w:jc w:val="center"/>
              <w:rPr>
                <w:b/>
                <w:color w:val="000000"/>
                <w:sz w:val="16"/>
                <w:szCs w:val="16"/>
              </w:rPr>
            </w:pPr>
            <w:r>
              <w:rPr>
                <w:b/>
                <w:bCs/>
                <w:noProof/>
                <w:color w:val="000000"/>
                <w:sz w:val="16"/>
                <w:szCs w:val="16"/>
                <w:lang w:eastAsia="en-GB"/>
              </w:rPr>
              <w:t>Fonds</w:t>
            </w:r>
          </w:p>
        </w:tc>
        <w:tc>
          <w:tcPr>
            <w:tcW w:w="0" w:type="auto"/>
            <w:gridSpan w:val="2"/>
            <w:shd w:val="clear" w:color="auto" w:fill="auto"/>
          </w:tcPr>
          <w:p w14:paraId="49D2EBD9" w14:textId="77777777" w:rsidR="008D5009" w:rsidRPr="00376E50" w:rsidRDefault="00707501" w:rsidP="00426349">
            <w:pPr>
              <w:suppressAutoHyphens/>
              <w:spacing w:before="0" w:after="0"/>
              <w:jc w:val="center"/>
              <w:rPr>
                <w:b/>
                <w:bCs/>
                <w:color w:val="000000"/>
                <w:sz w:val="16"/>
                <w:szCs w:val="16"/>
                <w:lang w:eastAsia="en-GB"/>
              </w:rPr>
            </w:pPr>
            <w:r>
              <w:rPr>
                <w:b/>
                <w:bCs/>
                <w:noProof/>
                <w:color w:val="000000"/>
                <w:sz w:val="16"/>
                <w:szCs w:val="16"/>
                <w:lang w:eastAsia="en-GB"/>
              </w:rPr>
              <w:t>Regionenkategorie</w:t>
            </w:r>
          </w:p>
        </w:tc>
        <w:tc>
          <w:tcPr>
            <w:tcW w:w="0" w:type="auto"/>
            <w:shd w:val="clear" w:color="auto" w:fill="auto"/>
          </w:tcPr>
          <w:p w14:paraId="3BAEB9ED" w14:textId="77777777" w:rsidR="008D5009" w:rsidRPr="00376E50" w:rsidRDefault="00707501" w:rsidP="00426349">
            <w:pPr>
              <w:spacing w:before="0" w:after="0"/>
              <w:jc w:val="center"/>
              <w:rPr>
                <w:b/>
                <w:color w:val="000000"/>
                <w:sz w:val="16"/>
                <w:szCs w:val="16"/>
              </w:rPr>
            </w:pPr>
            <w:r w:rsidRPr="00376E50">
              <w:rPr>
                <w:b/>
                <w:noProof/>
                <w:color w:val="000000"/>
                <w:sz w:val="16"/>
                <w:szCs w:val="16"/>
              </w:rPr>
              <w:t>Code</w:t>
            </w:r>
          </w:p>
        </w:tc>
        <w:tc>
          <w:tcPr>
            <w:tcW w:w="0" w:type="auto"/>
            <w:shd w:val="clear" w:color="auto" w:fill="auto"/>
          </w:tcPr>
          <w:p w14:paraId="391F87A0" w14:textId="77777777" w:rsidR="008D5009" w:rsidRPr="00376E50" w:rsidRDefault="00707501" w:rsidP="00426349">
            <w:pPr>
              <w:suppressAutoHyphens/>
              <w:spacing w:before="0" w:after="0"/>
              <w:jc w:val="center"/>
              <w:rPr>
                <w:b/>
                <w:color w:val="000000"/>
                <w:sz w:val="16"/>
                <w:szCs w:val="16"/>
              </w:rPr>
            </w:pPr>
            <w:r w:rsidRPr="00376E50">
              <w:rPr>
                <w:b/>
                <w:noProof/>
                <w:color w:val="000000"/>
                <w:sz w:val="16"/>
                <w:szCs w:val="16"/>
              </w:rPr>
              <w:t>Betrag (EUR)</w:t>
            </w:r>
          </w:p>
        </w:tc>
      </w:tr>
      <w:tr w:rsidR="00CC0692" w14:paraId="64BE0A5C" w14:textId="77777777" w:rsidTr="00426349">
        <w:trPr>
          <w:trHeight w:val="288"/>
        </w:trPr>
        <w:tc>
          <w:tcPr>
            <w:tcW w:w="0" w:type="auto"/>
            <w:shd w:val="clear" w:color="auto" w:fill="auto"/>
          </w:tcPr>
          <w:p w14:paraId="44A1A5D2" w14:textId="77777777" w:rsidR="008D5009" w:rsidRPr="000C35FC" w:rsidRDefault="00707501" w:rsidP="00426349">
            <w:pPr>
              <w:suppressAutoHyphens/>
              <w:spacing w:before="0" w:after="0"/>
              <w:jc w:val="center"/>
              <w:rPr>
                <w:color w:val="000000"/>
                <w:sz w:val="16"/>
                <w:szCs w:val="16"/>
              </w:rPr>
            </w:pPr>
            <w:r w:rsidRPr="000C35FC">
              <w:rPr>
                <w:color w:val="000000"/>
                <w:sz w:val="16"/>
                <w:szCs w:val="16"/>
              </w:rPr>
              <w:t xml:space="preserve"> </w:t>
            </w:r>
            <w:r w:rsidRPr="000C35FC">
              <w:rPr>
                <w:noProof/>
                <w:color w:val="000000"/>
                <w:sz w:val="16"/>
                <w:szCs w:val="16"/>
              </w:rPr>
              <w:t>ERDF</w:t>
            </w:r>
            <w:r w:rsidR="00EE0433">
              <w:rPr>
                <w:color w:val="000000"/>
                <w:sz w:val="16"/>
                <w:szCs w:val="16"/>
              </w:rPr>
              <w:t xml:space="preserve"> </w:t>
            </w:r>
            <w:r w:rsidR="00EE0433">
              <w:rPr>
                <w:noProof/>
                <w:color w:val="000000"/>
                <w:sz w:val="16"/>
                <w:szCs w:val="16"/>
              </w:rPr>
              <w:t>REACT-EU</w:t>
            </w:r>
          </w:p>
        </w:tc>
        <w:tc>
          <w:tcPr>
            <w:tcW w:w="0" w:type="auto"/>
            <w:gridSpan w:val="2"/>
            <w:shd w:val="clear" w:color="auto" w:fill="auto"/>
          </w:tcPr>
          <w:p w14:paraId="08634BAC" w14:textId="77777777" w:rsidR="008D5009" w:rsidRPr="000C35FC" w:rsidRDefault="008D5009" w:rsidP="00426349">
            <w:pPr>
              <w:suppressAutoHyphens/>
              <w:spacing w:before="0" w:after="0"/>
              <w:rPr>
                <w:color w:val="000000"/>
                <w:sz w:val="16"/>
                <w:szCs w:val="16"/>
              </w:rPr>
            </w:pPr>
          </w:p>
        </w:tc>
        <w:tc>
          <w:tcPr>
            <w:tcW w:w="0" w:type="auto"/>
            <w:shd w:val="clear" w:color="auto" w:fill="auto"/>
          </w:tcPr>
          <w:p w14:paraId="645ACBEA" w14:textId="77777777" w:rsidR="008D5009" w:rsidRPr="000C35FC" w:rsidRDefault="00707501" w:rsidP="00426349">
            <w:pPr>
              <w:suppressAutoHyphens/>
              <w:spacing w:before="0" w:after="0"/>
              <w:rPr>
                <w:color w:val="000000"/>
                <w:sz w:val="16"/>
                <w:szCs w:val="16"/>
              </w:rPr>
            </w:pPr>
            <w:r w:rsidRPr="000C35FC">
              <w:rPr>
                <w:noProof/>
                <w:color w:val="000000"/>
                <w:sz w:val="16"/>
                <w:szCs w:val="16"/>
              </w:rPr>
              <w:t>07</w:t>
            </w:r>
            <w:r w:rsidRPr="000C35FC">
              <w:rPr>
                <w:color w:val="000000"/>
                <w:sz w:val="16"/>
                <w:szCs w:val="16"/>
              </w:rPr>
              <w:t xml:space="preserve">. </w:t>
            </w:r>
            <w:r w:rsidRPr="000C35FC">
              <w:rPr>
                <w:noProof/>
                <w:color w:val="000000"/>
                <w:sz w:val="16"/>
                <w:szCs w:val="16"/>
              </w:rPr>
              <w:t>Nicht zutreffend</w:t>
            </w:r>
          </w:p>
        </w:tc>
        <w:tc>
          <w:tcPr>
            <w:tcW w:w="0" w:type="auto"/>
            <w:shd w:val="clear" w:color="auto" w:fill="auto"/>
          </w:tcPr>
          <w:p w14:paraId="0A4DC653" w14:textId="77777777" w:rsidR="008D5009" w:rsidRPr="00376E50" w:rsidRDefault="00707501" w:rsidP="00426349">
            <w:pPr>
              <w:suppressAutoHyphens/>
              <w:spacing w:before="0" w:after="0"/>
              <w:ind w:firstLine="720"/>
              <w:jc w:val="right"/>
              <w:rPr>
                <w:color w:val="000000"/>
                <w:sz w:val="16"/>
                <w:szCs w:val="16"/>
              </w:rPr>
            </w:pPr>
            <w:r w:rsidRPr="000C35FC">
              <w:rPr>
                <w:noProof/>
                <w:color w:val="000000"/>
                <w:sz w:val="16"/>
                <w:szCs w:val="16"/>
              </w:rPr>
              <w:t>25.361.871,00</w:t>
            </w:r>
          </w:p>
        </w:tc>
      </w:tr>
    </w:tbl>
    <w:p w14:paraId="69A04BB4" w14:textId="77777777" w:rsidR="008D5009" w:rsidRPr="005701D6" w:rsidRDefault="008D5009" w:rsidP="008D5009">
      <w:pPr>
        <w:autoSpaceDE w:val="0"/>
        <w:autoSpaceDN w:val="0"/>
        <w:adjustRightInd w:val="0"/>
        <w:spacing w:before="0" w:after="0"/>
        <w:rPr>
          <w:b/>
          <w:color w:val="000000"/>
          <w:sz w:val="20"/>
          <w:lang w:eastAsia="en-GB"/>
        </w:rPr>
      </w:pPr>
    </w:p>
    <w:p w14:paraId="458521E4" w14:textId="77777777" w:rsidR="008D5009" w:rsidRPr="001535A4" w:rsidRDefault="007B0539" w:rsidP="008D5009">
      <w:pPr>
        <w:pStyle w:val="Text2"/>
        <w:keepNext/>
        <w:spacing w:before="0" w:after="0"/>
        <w:ind w:left="0"/>
        <w:rPr>
          <w:color w:val="000000"/>
          <w:sz w:val="18"/>
          <w:szCs w:val="18"/>
          <w:lang w:val="de-DE"/>
        </w:rPr>
      </w:pPr>
      <w:r w:rsidRPr="001535A4">
        <w:rPr>
          <w:b/>
          <w:noProof/>
          <w:sz w:val="20"/>
          <w:lang w:val="de-DE" w:eastAsia="en-GB"/>
        </w:rPr>
        <w:t>Tabelle 11: Dimension 6 – sekundäres Thema ESF und ESF REACT-EU</w:t>
      </w:r>
      <w:r w:rsidR="00707501" w:rsidRPr="001535A4">
        <w:rPr>
          <w:sz w:val="20"/>
          <w:lang w:val="de-DE" w:eastAsia="en-GB"/>
        </w:rPr>
        <w:t xml:space="preserve"> </w:t>
      </w:r>
      <w:r w:rsidR="00707501" w:rsidRPr="001535A4">
        <w:rPr>
          <w:noProof/>
          <w:sz w:val="20"/>
          <w:lang w:val="de-DE" w:eastAsia="en-GB"/>
        </w:rPr>
        <w:t>(Nur ESF und YEI)</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74"/>
        <w:gridCol w:w="1244"/>
        <w:gridCol w:w="1244"/>
        <w:gridCol w:w="3370"/>
        <w:gridCol w:w="6852"/>
      </w:tblGrid>
      <w:tr w:rsidR="00CC0692" w:rsidRPr="00EF067B" w14:paraId="23F32922" w14:textId="77777777" w:rsidTr="00426349">
        <w:trPr>
          <w:trHeight w:val="288"/>
          <w:tblHeader/>
        </w:trPr>
        <w:tc>
          <w:tcPr>
            <w:tcW w:w="0" w:type="auto"/>
            <w:gridSpan w:val="2"/>
            <w:shd w:val="clear" w:color="auto" w:fill="auto"/>
          </w:tcPr>
          <w:p w14:paraId="1F71F814" w14:textId="77777777" w:rsidR="008D5009" w:rsidRPr="00376E50" w:rsidRDefault="00707501" w:rsidP="00426349">
            <w:pPr>
              <w:suppressAutoHyphens/>
              <w:spacing w:before="0" w:after="0"/>
              <w:rPr>
                <w:b/>
                <w:color w:val="000000"/>
                <w:sz w:val="16"/>
                <w:szCs w:val="16"/>
              </w:rPr>
            </w:pPr>
            <w:r>
              <w:rPr>
                <w:b/>
                <w:noProof/>
                <w:sz w:val="16"/>
                <w:szCs w:val="16"/>
              </w:rPr>
              <w:t>Prioritätsachse</w:t>
            </w:r>
          </w:p>
        </w:tc>
        <w:tc>
          <w:tcPr>
            <w:tcW w:w="0" w:type="auto"/>
            <w:gridSpan w:val="3"/>
            <w:shd w:val="clear" w:color="auto" w:fill="auto"/>
          </w:tcPr>
          <w:p w14:paraId="7246DF58" w14:textId="77777777" w:rsidR="008D5009" w:rsidRPr="001535A4" w:rsidRDefault="00707501" w:rsidP="00426349">
            <w:pPr>
              <w:suppressAutoHyphens/>
              <w:spacing w:before="0" w:after="0"/>
              <w:rPr>
                <w:b/>
                <w:color w:val="000000"/>
                <w:sz w:val="16"/>
                <w:szCs w:val="16"/>
                <w:lang w:val="de-DE"/>
              </w:rPr>
            </w:pPr>
            <w:r w:rsidRPr="001535A4">
              <w:rPr>
                <w:b/>
                <w:noProof/>
                <w:sz w:val="16"/>
                <w:szCs w:val="16"/>
                <w:lang w:val="de-DE"/>
              </w:rPr>
              <w:t>6</w:t>
            </w:r>
            <w:r w:rsidRPr="001535A4">
              <w:rPr>
                <w:b/>
                <w:sz w:val="16"/>
                <w:szCs w:val="16"/>
                <w:lang w:val="de-DE"/>
              </w:rPr>
              <w:t xml:space="preserve"> - </w:t>
            </w:r>
            <w:r w:rsidRPr="001535A4">
              <w:rPr>
                <w:b/>
                <w:noProof/>
                <w:sz w:val="16"/>
                <w:szCs w:val="16"/>
                <w:lang w:val="de-DE"/>
              </w:rPr>
              <w:t>Krisenbewältigung und Transformation zu einer grüneren und digitalen Wirtschaft</w:t>
            </w:r>
          </w:p>
        </w:tc>
      </w:tr>
      <w:tr w:rsidR="00CC0692" w14:paraId="541B5697" w14:textId="77777777" w:rsidTr="00426349">
        <w:trPr>
          <w:trHeight w:val="288"/>
          <w:tblHeader/>
        </w:trPr>
        <w:tc>
          <w:tcPr>
            <w:tcW w:w="0" w:type="auto"/>
            <w:shd w:val="clear" w:color="auto" w:fill="auto"/>
          </w:tcPr>
          <w:p w14:paraId="427DC210" w14:textId="77777777" w:rsidR="008D5009" w:rsidRPr="00376E50" w:rsidRDefault="00707501" w:rsidP="00426349">
            <w:pPr>
              <w:suppressAutoHyphens/>
              <w:spacing w:before="0" w:after="0"/>
              <w:jc w:val="center"/>
              <w:rPr>
                <w:b/>
                <w:color w:val="000000"/>
                <w:sz w:val="16"/>
                <w:szCs w:val="16"/>
              </w:rPr>
            </w:pPr>
            <w:r>
              <w:rPr>
                <w:b/>
                <w:bCs/>
                <w:noProof/>
                <w:color w:val="000000"/>
                <w:sz w:val="16"/>
                <w:szCs w:val="16"/>
                <w:lang w:eastAsia="en-GB"/>
              </w:rPr>
              <w:t>Fonds</w:t>
            </w:r>
          </w:p>
        </w:tc>
        <w:tc>
          <w:tcPr>
            <w:tcW w:w="0" w:type="auto"/>
            <w:gridSpan w:val="2"/>
            <w:shd w:val="clear" w:color="auto" w:fill="auto"/>
          </w:tcPr>
          <w:p w14:paraId="6D8AA8F1" w14:textId="77777777" w:rsidR="008D5009" w:rsidRPr="00376E50" w:rsidRDefault="00707501" w:rsidP="00426349">
            <w:pPr>
              <w:suppressAutoHyphens/>
              <w:spacing w:before="0" w:after="0"/>
              <w:jc w:val="center"/>
              <w:rPr>
                <w:b/>
                <w:color w:val="FF0000"/>
                <w:sz w:val="16"/>
                <w:szCs w:val="16"/>
              </w:rPr>
            </w:pPr>
            <w:r>
              <w:rPr>
                <w:b/>
                <w:bCs/>
                <w:noProof/>
                <w:color w:val="000000"/>
                <w:sz w:val="16"/>
                <w:szCs w:val="16"/>
                <w:lang w:eastAsia="en-GB"/>
              </w:rPr>
              <w:t>Regionenkategorie</w:t>
            </w:r>
          </w:p>
        </w:tc>
        <w:tc>
          <w:tcPr>
            <w:tcW w:w="0" w:type="auto"/>
            <w:shd w:val="clear" w:color="auto" w:fill="auto"/>
          </w:tcPr>
          <w:p w14:paraId="7B800A2D" w14:textId="77777777" w:rsidR="008D5009" w:rsidRPr="00376E50" w:rsidRDefault="00707501" w:rsidP="00426349">
            <w:pPr>
              <w:spacing w:before="0" w:after="0"/>
              <w:jc w:val="center"/>
              <w:rPr>
                <w:b/>
                <w:color w:val="FF0000"/>
                <w:sz w:val="16"/>
                <w:szCs w:val="16"/>
              </w:rPr>
            </w:pPr>
            <w:r w:rsidRPr="00376E50">
              <w:rPr>
                <w:b/>
                <w:noProof/>
                <w:color w:val="000000"/>
                <w:sz w:val="16"/>
                <w:szCs w:val="16"/>
              </w:rPr>
              <w:t>Code</w:t>
            </w:r>
          </w:p>
        </w:tc>
        <w:tc>
          <w:tcPr>
            <w:tcW w:w="0" w:type="auto"/>
            <w:shd w:val="clear" w:color="auto" w:fill="auto"/>
          </w:tcPr>
          <w:p w14:paraId="7A135E73" w14:textId="77777777" w:rsidR="008D5009" w:rsidRPr="00376E50" w:rsidRDefault="00707501" w:rsidP="00426349">
            <w:pPr>
              <w:suppressAutoHyphens/>
              <w:spacing w:before="0" w:after="0"/>
              <w:jc w:val="center"/>
              <w:rPr>
                <w:b/>
                <w:color w:val="000000"/>
                <w:sz w:val="16"/>
                <w:szCs w:val="16"/>
              </w:rPr>
            </w:pPr>
            <w:r w:rsidRPr="00376E50">
              <w:rPr>
                <w:b/>
                <w:noProof/>
                <w:color w:val="000000"/>
                <w:sz w:val="16"/>
                <w:szCs w:val="16"/>
              </w:rPr>
              <w:t>Betrag (EUR)</w:t>
            </w:r>
          </w:p>
        </w:tc>
      </w:tr>
    </w:tbl>
    <w:p w14:paraId="37D5BF97" w14:textId="77777777" w:rsidR="008D5009" w:rsidRPr="00D8076F" w:rsidRDefault="008D5009" w:rsidP="008D5009">
      <w:pPr>
        <w:spacing w:before="0" w:after="0"/>
        <w:rPr>
          <w:highlight w:val="yellow"/>
        </w:rPr>
      </w:pPr>
    </w:p>
    <w:p w14:paraId="1E23CA71" w14:textId="77777777" w:rsidR="008D5009" w:rsidRPr="001535A4" w:rsidRDefault="00707501" w:rsidP="008D5009">
      <w:pPr>
        <w:pStyle w:val="ManualHeading2"/>
        <w:spacing w:before="0" w:after="0"/>
        <w:rPr>
          <w:b w:val="0"/>
          <w:lang w:val="de-DE"/>
        </w:rPr>
      </w:pPr>
      <w:bookmarkStart w:id="224" w:name="_Toc256000155"/>
      <w:r w:rsidRPr="001535A4">
        <w:rPr>
          <w:noProof/>
          <w:lang w:val="de-DE"/>
        </w:rPr>
        <w:t>2.A.10 Zusammenfassung der geplanten Inanspruchnahme von technischer Hilfe einschließlich soweit notwendig Maßnahmen zur Stärkung der administrativen Leistungsfähigkeit von in die Verwaltung und Kontrolle der Programme eingebundenen Behörden und Begünstigten</w:t>
      </w:r>
      <w:r w:rsidRPr="001535A4">
        <w:rPr>
          <w:b w:val="0"/>
          <w:lang w:val="de-DE"/>
        </w:rPr>
        <w:t xml:space="preserve"> </w:t>
      </w:r>
      <w:r w:rsidRPr="001535A4">
        <w:rPr>
          <w:b w:val="0"/>
          <w:noProof/>
          <w:lang w:val="de-DE"/>
        </w:rPr>
        <w:t>(falls zutreffend)</w:t>
      </w:r>
      <w:r w:rsidRPr="001535A4">
        <w:rPr>
          <w:b w:val="0"/>
          <w:lang w:val="de-DE"/>
        </w:rPr>
        <w:t xml:space="preserve"> </w:t>
      </w:r>
      <w:r w:rsidRPr="001535A4">
        <w:rPr>
          <w:b w:val="0"/>
          <w:noProof/>
          <w:lang w:val="de-DE"/>
        </w:rPr>
        <w:t>(aufgeschlüsselt nach Prioritätsachse)</w:t>
      </w:r>
      <w:bookmarkEnd w:id="22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3"/>
        <w:gridCol w:w="12201"/>
      </w:tblGrid>
      <w:tr w:rsidR="00CC0692" w:rsidRPr="00EF067B" w14:paraId="342D1BF7" w14:textId="77777777" w:rsidTr="00426349">
        <w:trPr>
          <w:trHeight w:val="288"/>
        </w:trPr>
        <w:tc>
          <w:tcPr>
            <w:tcW w:w="0" w:type="auto"/>
            <w:shd w:val="clear" w:color="auto" w:fill="auto"/>
          </w:tcPr>
          <w:p w14:paraId="5E1A0892" w14:textId="77777777" w:rsidR="008D5009" w:rsidRPr="00376E50" w:rsidRDefault="00707501" w:rsidP="00426349">
            <w:pPr>
              <w:spacing w:before="0" w:after="0"/>
              <w:rPr>
                <w:i/>
                <w:color w:val="000000"/>
                <w:sz w:val="16"/>
                <w:szCs w:val="16"/>
              </w:rPr>
            </w:pPr>
            <w:r>
              <w:rPr>
                <w:b/>
                <w:noProof/>
                <w:sz w:val="16"/>
                <w:szCs w:val="16"/>
              </w:rPr>
              <w:t>Prioritätsachse</w:t>
            </w:r>
            <w:r w:rsidRPr="00376E50">
              <w:rPr>
                <w:b/>
                <w:sz w:val="16"/>
                <w:szCs w:val="16"/>
              </w:rPr>
              <w:t xml:space="preserve">: </w:t>
            </w:r>
          </w:p>
        </w:tc>
        <w:tc>
          <w:tcPr>
            <w:tcW w:w="0" w:type="auto"/>
            <w:shd w:val="clear" w:color="auto" w:fill="auto"/>
          </w:tcPr>
          <w:p w14:paraId="27C7B9BC" w14:textId="77777777" w:rsidR="008D5009" w:rsidRPr="001535A4" w:rsidRDefault="00707501" w:rsidP="00426349">
            <w:pPr>
              <w:spacing w:before="0" w:after="0"/>
              <w:rPr>
                <w:i/>
                <w:color w:val="8DB3E2"/>
                <w:sz w:val="16"/>
                <w:szCs w:val="16"/>
                <w:lang w:val="de-DE"/>
              </w:rPr>
            </w:pPr>
            <w:r w:rsidRPr="001535A4">
              <w:rPr>
                <w:b/>
                <w:noProof/>
                <w:sz w:val="16"/>
                <w:szCs w:val="16"/>
                <w:lang w:val="de-DE"/>
              </w:rPr>
              <w:t>6</w:t>
            </w:r>
            <w:r w:rsidRPr="001535A4">
              <w:rPr>
                <w:b/>
                <w:sz w:val="16"/>
                <w:szCs w:val="16"/>
                <w:lang w:val="de-DE"/>
              </w:rPr>
              <w:t xml:space="preserve"> - </w:t>
            </w:r>
            <w:r w:rsidRPr="001535A4">
              <w:rPr>
                <w:b/>
                <w:noProof/>
                <w:sz w:val="16"/>
                <w:szCs w:val="16"/>
                <w:lang w:val="de-DE"/>
              </w:rPr>
              <w:t>Krisenbewältigung und Transformation zu einer grüneren und digitalen Wirtschaft</w:t>
            </w:r>
          </w:p>
        </w:tc>
      </w:tr>
      <w:tr w:rsidR="00CC0692" w:rsidRPr="00EF067B" w14:paraId="4DB1BFD7" w14:textId="77777777" w:rsidTr="00426349">
        <w:trPr>
          <w:trHeight w:val="288"/>
        </w:trPr>
        <w:tc>
          <w:tcPr>
            <w:tcW w:w="0" w:type="auto"/>
            <w:gridSpan w:val="2"/>
            <w:shd w:val="clear" w:color="auto" w:fill="auto"/>
          </w:tcPr>
          <w:p w14:paraId="4196B530" w14:textId="77777777" w:rsidR="008D5009" w:rsidRPr="001535A4" w:rsidRDefault="008D5009" w:rsidP="00426349">
            <w:pPr>
              <w:spacing w:before="0" w:after="0"/>
              <w:rPr>
                <w:color w:val="000000"/>
                <w:sz w:val="16"/>
                <w:szCs w:val="16"/>
                <w:lang w:val="de-DE"/>
              </w:rPr>
            </w:pPr>
          </w:p>
        </w:tc>
      </w:tr>
    </w:tbl>
    <w:p w14:paraId="371966EF" w14:textId="77777777" w:rsidR="008D5009" w:rsidRPr="001535A4" w:rsidRDefault="00707501" w:rsidP="00522C3F">
      <w:pPr>
        <w:jc w:val="left"/>
        <w:rPr>
          <w:lang w:val="de-DE"/>
        </w:rPr>
      </w:pPr>
      <w:r w:rsidRPr="001535A4">
        <w:rPr>
          <w:lang w:val="de-DE"/>
        </w:rPr>
        <w:br w:type="page"/>
      </w:r>
      <w:r w:rsidRPr="001535A4">
        <w:rPr>
          <w:color w:val="FFFFFF"/>
          <w:lang w:val="de-DE"/>
        </w:rPr>
        <w:t>.</w:t>
      </w:r>
    </w:p>
    <w:p w14:paraId="648EB1C5" w14:textId="77777777" w:rsidR="008D5009" w:rsidRPr="001535A4" w:rsidRDefault="00707501" w:rsidP="008D5009">
      <w:pPr>
        <w:pStyle w:val="ManualHeading1"/>
        <w:spacing w:before="0" w:after="0"/>
        <w:rPr>
          <w:lang w:val="de-DE"/>
        </w:rPr>
      </w:pPr>
      <w:bookmarkStart w:id="225" w:name="_Toc256000156"/>
      <w:bookmarkStart w:id="226" w:name="_Toc512434574"/>
      <w:bookmarkStart w:id="227" w:name="_Toc25666844"/>
      <w:bookmarkStart w:id="228" w:name="_Toc27646451"/>
      <w:r w:rsidRPr="001535A4">
        <w:rPr>
          <w:noProof/>
          <w:lang w:val="de-DE"/>
        </w:rPr>
        <w:t>2.B Beschreibung der Prioritätsachsen für technische Hilfe</w:t>
      </w:r>
      <w:bookmarkEnd w:id="225"/>
      <w:bookmarkEnd w:id="226"/>
      <w:bookmarkEnd w:id="227"/>
      <w:bookmarkEnd w:id="228"/>
    </w:p>
    <w:p w14:paraId="5146AF54" w14:textId="77777777" w:rsidR="008D5009" w:rsidRPr="001535A4" w:rsidRDefault="008D5009" w:rsidP="008D5009">
      <w:pPr>
        <w:pStyle w:val="Text1"/>
        <w:spacing w:before="0" w:after="0"/>
        <w:ind w:left="0"/>
        <w:rPr>
          <w:color w:val="000000"/>
          <w:sz w:val="16"/>
          <w:szCs w:val="16"/>
          <w:lang w:val="de-DE"/>
        </w:rPr>
      </w:pPr>
    </w:p>
    <w:p w14:paraId="1FC0FE69" w14:textId="77777777" w:rsidR="008D5009" w:rsidRDefault="00707501" w:rsidP="008D5009">
      <w:pPr>
        <w:pStyle w:val="ManualHeading2"/>
        <w:spacing w:before="0" w:after="0"/>
      </w:pPr>
      <w:bookmarkStart w:id="229" w:name="_Toc256000157"/>
      <w:bookmarkStart w:id="230" w:name="_Toc256000023"/>
      <w:bookmarkStart w:id="231" w:name="_Toc512434575"/>
      <w:bookmarkStart w:id="232" w:name="_Toc25666845"/>
      <w:bookmarkStart w:id="233" w:name="_Toc27646452"/>
      <w:r>
        <w:rPr>
          <w:noProof/>
        </w:rPr>
        <w:t>2.B.1 Prioritätsachse</w:t>
      </w:r>
      <w:bookmarkEnd w:id="229"/>
      <w:bookmarkEnd w:id="230"/>
      <w:bookmarkEnd w:id="231"/>
      <w:bookmarkEnd w:id="232"/>
      <w:bookmarkEnd w:id="23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2"/>
        <w:gridCol w:w="7812"/>
      </w:tblGrid>
      <w:tr w:rsidR="00CC0692" w14:paraId="6DE5B6FE" w14:textId="77777777" w:rsidTr="00426349">
        <w:trPr>
          <w:trHeight w:val="288"/>
          <w:tblHeader/>
        </w:trPr>
        <w:tc>
          <w:tcPr>
            <w:tcW w:w="0" w:type="auto"/>
            <w:shd w:val="clear" w:color="auto" w:fill="auto"/>
          </w:tcPr>
          <w:p w14:paraId="49ECD444" w14:textId="77777777" w:rsidR="008D5009" w:rsidRPr="00FC654F" w:rsidRDefault="00707501" w:rsidP="00426349">
            <w:pPr>
              <w:pStyle w:val="Text1"/>
              <w:spacing w:before="0" w:after="0"/>
              <w:ind w:left="0"/>
              <w:rPr>
                <w:b/>
                <w:sz w:val="18"/>
                <w:szCs w:val="18"/>
                <w:lang w:val="fr-FR"/>
              </w:rPr>
            </w:pPr>
            <w:r w:rsidRPr="00FC654F">
              <w:rPr>
                <w:b/>
                <w:noProof/>
                <w:sz w:val="18"/>
                <w:szCs w:val="18"/>
                <w:lang w:val="fr-FR"/>
              </w:rPr>
              <w:t>ID der Prioritätsachse</w:t>
            </w:r>
          </w:p>
        </w:tc>
        <w:tc>
          <w:tcPr>
            <w:tcW w:w="0" w:type="auto"/>
            <w:shd w:val="clear" w:color="auto" w:fill="auto"/>
            <w:vAlign w:val="center"/>
          </w:tcPr>
          <w:p w14:paraId="1D98118B" w14:textId="77777777" w:rsidR="008D5009" w:rsidRPr="00D6078B" w:rsidRDefault="00707501" w:rsidP="00426349">
            <w:pPr>
              <w:pStyle w:val="Text1"/>
              <w:spacing w:before="0" w:after="0"/>
              <w:ind w:left="0"/>
              <w:rPr>
                <w:b/>
                <w:sz w:val="18"/>
                <w:szCs w:val="18"/>
              </w:rPr>
            </w:pPr>
            <w:r>
              <w:rPr>
                <w:noProof/>
                <w:sz w:val="20"/>
                <w:szCs w:val="20"/>
              </w:rPr>
              <w:t>TH</w:t>
            </w:r>
          </w:p>
        </w:tc>
      </w:tr>
      <w:tr w:rsidR="00CC0692" w14:paraId="1F56A1D0" w14:textId="77777777" w:rsidTr="00426349">
        <w:trPr>
          <w:trHeight w:val="288"/>
        </w:trPr>
        <w:tc>
          <w:tcPr>
            <w:tcW w:w="0" w:type="auto"/>
            <w:shd w:val="clear" w:color="auto" w:fill="auto"/>
          </w:tcPr>
          <w:p w14:paraId="20AA22A4" w14:textId="77777777" w:rsidR="008D5009" w:rsidRPr="00D6078B" w:rsidRDefault="00707501" w:rsidP="00426349">
            <w:pPr>
              <w:pStyle w:val="Text1"/>
              <w:spacing w:before="0" w:after="0"/>
              <w:ind w:left="0"/>
              <w:rPr>
                <w:sz w:val="18"/>
                <w:szCs w:val="18"/>
              </w:rPr>
            </w:pPr>
            <w:r>
              <w:rPr>
                <w:b/>
                <w:noProof/>
                <w:sz w:val="18"/>
                <w:szCs w:val="18"/>
              </w:rPr>
              <w:t>Bezeichnung der Prioritätsachse</w:t>
            </w:r>
          </w:p>
        </w:tc>
        <w:tc>
          <w:tcPr>
            <w:tcW w:w="0" w:type="auto"/>
            <w:shd w:val="clear" w:color="auto" w:fill="auto"/>
          </w:tcPr>
          <w:p w14:paraId="39FFA480" w14:textId="77777777" w:rsidR="008D5009" w:rsidRPr="00D6078B" w:rsidRDefault="00707501" w:rsidP="00426349">
            <w:pPr>
              <w:pStyle w:val="Text1"/>
              <w:spacing w:before="0" w:after="0"/>
              <w:ind w:left="0"/>
              <w:rPr>
                <w:sz w:val="18"/>
                <w:szCs w:val="18"/>
              </w:rPr>
            </w:pPr>
            <w:r>
              <w:rPr>
                <w:noProof/>
                <w:sz w:val="20"/>
                <w:szCs w:val="20"/>
              </w:rPr>
              <w:t>Prioritätsachse für technische Hilfe</w:t>
            </w:r>
          </w:p>
        </w:tc>
      </w:tr>
    </w:tbl>
    <w:p w14:paraId="598A5DD6" w14:textId="77777777" w:rsidR="008D5009" w:rsidRDefault="008D5009" w:rsidP="008D5009">
      <w:pPr>
        <w:pStyle w:val="Text1"/>
        <w:spacing w:before="0" w:after="0"/>
        <w:ind w:left="0"/>
        <w:rPr>
          <w:b/>
          <w:sz w:val="16"/>
          <w:szCs w:val="16"/>
        </w:rPr>
      </w:pPr>
    </w:p>
    <w:p w14:paraId="2C3EBA34" w14:textId="77777777" w:rsidR="005A3D88" w:rsidRPr="001535A4" w:rsidRDefault="00707501" w:rsidP="005A3D88">
      <w:pPr>
        <w:autoSpaceDE w:val="0"/>
        <w:autoSpaceDN w:val="0"/>
        <w:adjustRightInd w:val="0"/>
        <w:spacing w:before="0" w:after="0"/>
        <w:rPr>
          <w:color w:val="000000"/>
          <w:lang w:val="de-DE"/>
        </w:rPr>
      </w:pPr>
      <w:r w:rsidRPr="0077228A">
        <w:rPr>
          <w:rFonts w:ascii="Wingdings" w:hAnsi="Wingdings"/>
          <w:sz w:val="26"/>
          <w:szCs w:val="26"/>
          <w:lang w:eastAsia="en-GB"/>
        </w:rPr>
        <w:sym w:font="Wingdings" w:char="F06F"/>
      </w:r>
      <w:r w:rsidRPr="001535A4">
        <w:rPr>
          <w:lang w:val="de-DE"/>
        </w:rPr>
        <w:t xml:space="preserve"> </w:t>
      </w:r>
      <w:r w:rsidR="003E6A25" w:rsidRPr="001535A4">
        <w:rPr>
          <w:noProof/>
          <w:color w:val="000000"/>
          <w:lang w:val="de-DE"/>
        </w:rPr>
        <w:t>Die gesamte Prioritätsachse gilt der im Rahmen von REACT-EU geförderten technischen Hilfe</w:t>
      </w:r>
    </w:p>
    <w:p w14:paraId="7D7A2019" w14:textId="77777777" w:rsidR="005A3D88" w:rsidRPr="001535A4" w:rsidRDefault="005A3D88" w:rsidP="008D5009">
      <w:pPr>
        <w:pStyle w:val="Text1"/>
        <w:spacing w:before="0" w:after="0"/>
        <w:ind w:left="0"/>
        <w:rPr>
          <w:b/>
          <w:sz w:val="16"/>
          <w:szCs w:val="16"/>
          <w:lang w:val="de-DE"/>
        </w:rPr>
      </w:pPr>
    </w:p>
    <w:p w14:paraId="512E5CA9" w14:textId="77777777" w:rsidR="008D5009" w:rsidRPr="001535A4" w:rsidRDefault="00707501" w:rsidP="008D5009">
      <w:pPr>
        <w:pStyle w:val="ManualHeading2"/>
        <w:spacing w:before="0" w:after="0"/>
        <w:rPr>
          <w:b w:val="0"/>
          <w:lang w:val="de-DE"/>
        </w:rPr>
      </w:pPr>
      <w:bookmarkStart w:id="234" w:name="_Toc256000158"/>
      <w:bookmarkStart w:id="235" w:name="_Toc256000024"/>
      <w:bookmarkStart w:id="236" w:name="_Toc512434576"/>
      <w:bookmarkStart w:id="237" w:name="_Toc25666846"/>
      <w:bookmarkStart w:id="238" w:name="_Toc27646453"/>
      <w:r w:rsidRPr="001535A4">
        <w:rPr>
          <w:noProof/>
          <w:lang w:val="de-DE"/>
        </w:rPr>
        <w:t>2.B.2 Gründe für die Aufstellung einer Prioritätsachse, die mehr als eine Regionenkategorie umfasst</w:t>
      </w:r>
      <w:r w:rsidRPr="001535A4">
        <w:rPr>
          <w:b w:val="0"/>
          <w:lang w:val="de-DE"/>
        </w:rPr>
        <w:t xml:space="preserve"> </w:t>
      </w:r>
      <w:r w:rsidRPr="001535A4">
        <w:rPr>
          <w:b w:val="0"/>
          <w:noProof/>
          <w:lang w:val="de-DE"/>
        </w:rPr>
        <w:t>(ggf.)</w:t>
      </w:r>
      <w:bookmarkEnd w:id="234"/>
      <w:bookmarkEnd w:id="235"/>
      <w:bookmarkEnd w:id="236"/>
      <w:bookmarkEnd w:id="237"/>
      <w:bookmarkEnd w:id="238"/>
    </w:p>
    <w:p w14:paraId="7AA5A9B7" w14:textId="77777777" w:rsidR="008D5009" w:rsidRPr="00665876" w:rsidRDefault="00707501" w:rsidP="008D5009">
      <w:pPr>
        <w:pStyle w:val="berschrift2"/>
        <w:numPr>
          <w:ilvl w:val="0"/>
          <w:numId w:val="0"/>
        </w:numPr>
        <w:spacing w:before="0" w:after="0"/>
        <w:ind w:left="850" w:hanging="850"/>
        <w:rPr>
          <w:lang w:val="pt-PT"/>
        </w:rPr>
      </w:pPr>
      <w:bookmarkStart w:id="239" w:name="_Toc256000159"/>
      <w:bookmarkStart w:id="240" w:name="_Toc256000025"/>
      <w:bookmarkStart w:id="241" w:name="_Toc512434577"/>
      <w:bookmarkStart w:id="242" w:name="_Toc25666847"/>
      <w:bookmarkStart w:id="243" w:name="_Toc27646454"/>
      <w:r w:rsidRPr="00665876">
        <w:rPr>
          <w:noProof/>
        </w:rPr>
        <w:t>2.B.3 Fonds und Regionenkategorie</w:t>
      </w:r>
      <w:bookmarkEnd w:id="239"/>
      <w:bookmarkEnd w:id="240"/>
      <w:bookmarkEnd w:id="241"/>
      <w:bookmarkEnd w:id="242"/>
      <w:bookmarkEnd w:id="243"/>
    </w:p>
    <w:tbl>
      <w:tblPr>
        <w:tblW w:w="5000" w:type="pct"/>
        <w:tblLook w:val="04A0" w:firstRow="1" w:lastRow="0" w:firstColumn="1" w:lastColumn="0" w:noHBand="0" w:noVBand="1"/>
      </w:tblPr>
      <w:tblGrid>
        <w:gridCol w:w="1000"/>
        <w:gridCol w:w="3254"/>
        <w:gridCol w:w="10530"/>
      </w:tblGrid>
      <w:tr w:rsidR="00CC0692" w:rsidRPr="00EF067B" w14:paraId="567375A4" w14:textId="77777777"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406CC804" w14:textId="77777777" w:rsidR="008D5009" w:rsidRPr="00376E50" w:rsidRDefault="00707501" w:rsidP="00426349">
            <w:pPr>
              <w:pStyle w:val="Text1"/>
              <w:spacing w:before="0" w:after="0"/>
              <w:ind w:left="0"/>
              <w:jc w:val="center"/>
              <w:rPr>
                <w:b/>
                <w:color w:val="000000"/>
                <w:sz w:val="16"/>
                <w:szCs w:val="16"/>
              </w:rPr>
            </w:pPr>
            <w:r w:rsidRPr="00376E50">
              <w:rPr>
                <w:b/>
                <w:noProof/>
                <w:color w:val="000000"/>
                <w:sz w:val="16"/>
                <w:szCs w:val="16"/>
              </w:rPr>
              <w:t>Fonds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8422915" w14:textId="77777777" w:rsidR="008D5009" w:rsidRPr="00376E50" w:rsidRDefault="00707501" w:rsidP="00426349">
            <w:pPr>
              <w:pStyle w:val="Text1"/>
              <w:spacing w:before="0" w:after="0"/>
              <w:ind w:left="0"/>
              <w:jc w:val="center"/>
              <w:rPr>
                <w:b/>
                <w:color w:val="000000"/>
                <w:sz w:val="16"/>
                <w:szCs w:val="16"/>
              </w:rPr>
            </w:pPr>
            <w:r w:rsidRPr="00376E50">
              <w:rPr>
                <w:b/>
                <w:noProof/>
                <w:color w:val="000000"/>
                <w:sz w:val="16"/>
                <w:szCs w:val="16"/>
              </w:rPr>
              <w:t>Regionenkategorie</w:t>
            </w:r>
            <w:r w:rsidRPr="00376E50">
              <w:rPr>
                <w:b/>
                <w:color w:val="000000"/>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0D2EC620" w14:textId="77777777" w:rsidR="008D5009" w:rsidRPr="001535A4" w:rsidRDefault="00707501" w:rsidP="00426349">
            <w:pPr>
              <w:pStyle w:val="Text1"/>
              <w:spacing w:before="0" w:after="0"/>
              <w:ind w:left="0"/>
              <w:jc w:val="center"/>
              <w:rPr>
                <w:b/>
                <w:color w:val="000000"/>
                <w:sz w:val="16"/>
                <w:szCs w:val="16"/>
                <w:lang w:val="de-DE"/>
              </w:rPr>
            </w:pPr>
            <w:r w:rsidRPr="001535A4">
              <w:rPr>
                <w:b/>
                <w:noProof/>
                <w:color w:val="000000"/>
                <w:sz w:val="16"/>
                <w:szCs w:val="16"/>
                <w:lang w:val="de-DE"/>
              </w:rPr>
              <w:t>Berechnungsgrundlage (gesamte förderfähige Ausgaben oder förderfähige öffentliche Ausgaben)</w:t>
            </w:r>
          </w:p>
        </w:tc>
      </w:tr>
      <w:tr w:rsidR="00CC0692" w14:paraId="3955BF24" w14:textId="77777777" w:rsidTr="00426349">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tcPr>
          <w:p w14:paraId="26750160" w14:textId="77777777" w:rsidR="008D5009" w:rsidRPr="00F30153" w:rsidRDefault="00707501" w:rsidP="00426349">
            <w:pPr>
              <w:pStyle w:val="Text1"/>
              <w:spacing w:before="0" w:after="0"/>
              <w:ind w:left="0"/>
              <w:rPr>
                <w:color w:val="000000"/>
                <w:sz w:val="16"/>
                <w:szCs w:val="16"/>
              </w:rPr>
            </w:pPr>
            <w:r w:rsidRPr="001535A4">
              <w:rPr>
                <w:color w:val="000000"/>
                <w:sz w:val="16"/>
                <w:szCs w:val="16"/>
                <w:lang w:val="de-DE"/>
              </w:rPr>
              <w:t xml:space="preserve"> </w:t>
            </w:r>
            <w:r>
              <w:rPr>
                <w:noProof/>
                <w:color w:val="000000"/>
                <w:sz w:val="16"/>
                <w:szCs w:val="16"/>
              </w:rPr>
              <w:t>EFRE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1C28FD2" w14:textId="77777777" w:rsidR="008D5009" w:rsidRPr="00F30153" w:rsidRDefault="00707501" w:rsidP="00426349">
            <w:pPr>
              <w:pStyle w:val="Text1"/>
              <w:spacing w:before="0" w:after="0"/>
              <w:ind w:left="0"/>
              <w:rPr>
                <w:color w:val="000000"/>
                <w:sz w:val="16"/>
                <w:szCs w:val="16"/>
              </w:rPr>
            </w:pPr>
            <w:r w:rsidRPr="00F30153">
              <w:rPr>
                <w:noProof/>
                <w:color w:val="000000"/>
                <w:sz w:val="16"/>
                <w:szCs w:val="16"/>
              </w:rPr>
              <w:t>Stärker entwickelte Regionen</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0146439" w14:textId="77777777" w:rsidR="008D5009" w:rsidRPr="00376E50" w:rsidRDefault="00531307" w:rsidP="00426349">
            <w:pPr>
              <w:pStyle w:val="Text1"/>
              <w:spacing w:before="0" w:after="0"/>
              <w:ind w:left="0"/>
              <w:jc w:val="center"/>
              <w:rPr>
                <w:color w:val="000000"/>
                <w:sz w:val="16"/>
                <w:szCs w:val="16"/>
              </w:rPr>
            </w:pPr>
            <w:r w:rsidRPr="007C1D98">
              <w:rPr>
                <w:noProof/>
                <w:sz w:val="18"/>
                <w:szCs w:val="18"/>
              </w:rPr>
              <w:t>Öffentlich</w:t>
            </w:r>
          </w:p>
        </w:tc>
      </w:tr>
    </w:tbl>
    <w:p w14:paraId="29929927" w14:textId="77777777" w:rsidR="008D5009" w:rsidRDefault="008D5009" w:rsidP="008D5009">
      <w:pPr>
        <w:spacing w:before="0" w:after="0"/>
        <w:rPr>
          <w:color w:val="000000"/>
          <w:sz w:val="16"/>
          <w:szCs w:val="16"/>
        </w:rPr>
      </w:pPr>
    </w:p>
    <w:p w14:paraId="780A352C" w14:textId="77777777" w:rsidR="008D5009" w:rsidRPr="001535A4" w:rsidRDefault="00707501" w:rsidP="008D5009">
      <w:pPr>
        <w:pStyle w:val="ManualHeading2"/>
        <w:spacing w:before="0" w:after="0"/>
        <w:rPr>
          <w:lang w:val="de-DE"/>
        </w:rPr>
      </w:pPr>
      <w:bookmarkStart w:id="244" w:name="_Toc256000160"/>
      <w:bookmarkStart w:id="245" w:name="_Toc256000026"/>
      <w:bookmarkStart w:id="246" w:name="_Toc512434578"/>
      <w:bookmarkStart w:id="247" w:name="_Toc25666848"/>
      <w:bookmarkStart w:id="248" w:name="_Toc27646455"/>
      <w:r w:rsidRPr="001535A4">
        <w:rPr>
          <w:noProof/>
          <w:lang w:val="de-DE"/>
        </w:rPr>
        <w:t>2.B.4 Spezifische Ziele und erwartete Ergebnisse</w:t>
      </w:r>
      <w:bookmarkEnd w:id="244"/>
      <w:bookmarkEnd w:id="245"/>
      <w:bookmarkEnd w:id="246"/>
      <w:bookmarkEnd w:id="247"/>
      <w:bookmarkEnd w:id="248"/>
      <w:r w:rsidRPr="001535A4">
        <w:rPr>
          <w:lang w:val="de-D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3289"/>
        <w:gridCol w:w="11012"/>
      </w:tblGrid>
      <w:tr w:rsidR="00CC0692" w:rsidRPr="00EF067B" w14:paraId="2B01DB83" w14:textId="77777777" w:rsidTr="00426349">
        <w:trPr>
          <w:trHeight w:val="288"/>
          <w:tblHeader/>
        </w:trPr>
        <w:tc>
          <w:tcPr>
            <w:tcW w:w="0" w:type="auto"/>
            <w:shd w:val="clear" w:color="auto" w:fill="auto"/>
          </w:tcPr>
          <w:p w14:paraId="3AA6C82E" w14:textId="77777777" w:rsidR="008D5009" w:rsidRPr="00376E50" w:rsidRDefault="00707501" w:rsidP="00426349">
            <w:pPr>
              <w:pStyle w:val="Text1"/>
              <w:spacing w:before="0" w:after="0"/>
              <w:ind w:left="0"/>
              <w:jc w:val="center"/>
              <w:rPr>
                <w:b/>
                <w:sz w:val="16"/>
                <w:szCs w:val="16"/>
              </w:rPr>
            </w:pPr>
            <w:r w:rsidRPr="00376E50">
              <w:rPr>
                <w:b/>
                <w:noProof/>
                <w:sz w:val="16"/>
                <w:szCs w:val="16"/>
              </w:rPr>
              <w:t>ID</w:t>
            </w:r>
          </w:p>
        </w:tc>
        <w:tc>
          <w:tcPr>
            <w:tcW w:w="0" w:type="auto"/>
            <w:shd w:val="clear" w:color="auto" w:fill="auto"/>
            <w:vAlign w:val="center"/>
          </w:tcPr>
          <w:p w14:paraId="2B5A5578" w14:textId="77777777" w:rsidR="008D5009" w:rsidRPr="00376E50" w:rsidRDefault="00707501" w:rsidP="00426349">
            <w:pPr>
              <w:pStyle w:val="Text1"/>
              <w:spacing w:before="0" w:after="0"/>
              <w:ind w:left="0"/>
              <w:jc w:val="center"/>
              <w:rPr>
                <w:b/>
                <w:sz w:val="16"/>
                <w:szCs w:val="16"/>
              </w:rPr>
            </w:pPr>
            <w:r w:rsidRPr="00376E50">
              <w:rPr>
                <w:b/>
                <w:noProof/>
                <w:sz w:val="16"/>
                <w:szCs w:val="16"/>
              </w:rPr>
              <w:t>Spezifisches Ziel</w:t>
            </w:r>
            <w:r w:rsidRPr="00376E50">
              <w:rPr>
                <w:b/>
                <w:sz w:val="16"/>
                <w:szCs w:val="16"/>
              </w:rPr>
              <w:t xml:space="preserve">  </w:t>
            </w:r>
          </w:p>
        </w:tc>
        <w:tc>
          <w:tcPr>
            <w:tcW w:w="0" w:type="auto"/>
            <w:shd w:val="clear" w:color="auto" w:fill="auto"/>
            <w:vAlign w:val="center"/>
          </w:tcPr>
          <w:p w14:paraId="438D9E62" w14:textId="77777777" w:rsidR="008D5009" w:rsidRPr="00552B7D" w:rsidRDefault="00707501" w:rsidP="00426349">
            <w:pPr>
              <w:pStyle w:val="Text1"/>
              <w:spacing w:before="0" w:after="0"/>
              <w:ind w:left="0"/>
              <w:jc w:val="center"/>
              <w:rPr>
                <w:b/>
                <w:sz w:val="16"/>
                <w:szCs w:val="16"/>
                <w:lang w:val="pt-PT"/>
              </w:rPr>
            </w:pPr>
            <w:r w:rsidRPr="00552B7D">
              <w:rPr>
                <w:b/>
                <w:noProof/>
                <w:sz w:val="16"/>
                <w:szCs w:val="16"/>
                <w:lang w:val="pt-PT"/>
              </w:rPr>
              <w:t>Ergebnisse, die der Mitgliedstaat mit der Unionsunterstützung erreichen möchte</w:t>
            </w:r>
          </w:p>
        </w:tc>
      </w:tr>
      <w:tr w:rsidR="00CC0692" w14:paraId="3053346D" w14:textId="77777777" w:rsidTr="00426349">
        <w:trPr>
          <w:trHeight w:val="288"/>
        </w:trPr>
        <w:tc>
          <w:tcPr>
            <w:tcW w:w="0" w:type="auto"/>
            <w:shd w:val="clear" w:color="auto" w:fill="auto"/>
          </w:tcPr>
          <w:p w14:paraId="014EF621" w14:textId="77777777" w:rsidR="008D5009" w:rsidRPr="00F30153" w:rsidRDefault="00707501" w:rsidP="00426349">
            <w:pPr>
              <w:pStyle w:val="Text1"/>
              <w:spacing w:before="0" w:after="0"/>
              <w:ind w:left="0"/>
              <w:rPr>
                <w:sz w:val="16"/>
                <w:szCs w:val="16"/>
              </w:rPr>
            </w:pPr>
            <w:r w:rsidRPr="00F30153">
              <w:rPr>
                <w:noProof/>
                <w:sz w:val="16"/>
                <w:szCs w:val="16"/>
              </w:rPr>
              <w:t>SZ8</w:t>
            </w:r>
          </w:p>
        </w:tc>
        <w:tc>
          <w:tcPr>
            <w:tcW w:w="0" w:type="auto"/>
            <w:shd w:val="clear" w:color="auto" w:fill="auto"/>
          </w:tcPr>
          <w:p w14:paraId="4D44F2AE" w14:textId="77777777" w:rsidR="008D5009" w:rsidRPr="001535A4" w:rsidRDefault="00707501" w:rsidP="00426349">
            <w:pPr>
              <w:pStyle w:val="Text1"/>
              <w:spacing w:before="0" w:after="0"/>
              <w:ind w:left="0"/>
              <w:rPr>
                <w:sz w:val="16"/>
                <w:szCs w:val="16"/>
                <w:lang w:val="de-DE"/>
              </w:rPr>
            </w:pPr>
            <w:r w:rsidRPr="001535A4">
              <w:rPr>
                <w:noProof/>
                <w:sz w:val="16"/>
                <w:szCs w:val="16"/>
                <w:lang w:val="de-DE"/>
              </w:rPr>
              <w:t>Effektive, effiziente und öffentlichkeitswirksame Umsetzung des EFRE-Programms im Land Bremen [1]</w:t>
            </w:r>
          </w:p>
        </w:tc>
        <w:tc>
          <w:tcPr>
            <w:tcW w:w="0" w:type="auto"/>
            <w:shd w:val="clear" w:color="auto" w:fill="auto"/>
          </w:tcPr>
          <w:p w14:paraId="691EDADF" w14:textId="77777777" w:rsidR="00CC0692" w:rsidRPr="001535A4" w:rsidRDefault="00707501">
            <w:pPr>
              <w:spacing w:before="0" w:after="240"/>
              <w:jc w:val="left"/>
              <w:rPr>
                <w:lang w:val="de-DE"/>
              </w:rPr>
            </w:pPr>
            <w:r w:rsidRPr="001535A4">
              <w:rPr>
                <w:lang w:val="de-DE"/>
              </w:rPr>
              <w:t>Die Anforderungen zur Umsetzung der EFRE-Projekte sind detailliert und umfassend und erfordern daher vielfältige Vorkehrungen und Leistungen auf den verschiedensten Ebenen. Dies betrifft u.a. die Themenfelder Sicherstellung ausreichender Arbeits- und Prüfkapazitäten in den beteiligten Behörden, Aufbau eines Systems zur vollständigen elektronischen Abwicklung der Förderung (eCohesion), Berichterstattung (Monitoring) und Evaluierung sowie eine breite und zielgerichtete Öffentlichkeitsarbeit.</w:t>
            </w:r>
          </w:p>
          <w:p w14:paraId="5FBF8443" w14:textId="77777777" w:rsidR="00CC0692" w:rsidRPr="001535A4" w:rsidRDefault="00707501">
            <w:pPr>
              <w:spacing w:before="240" w:after="240"/>
              <w:jc w:val="left"/>
              <w:rPr>
                <w:lang w:val="de-DE"/>
              </w:rPr>
            </w:pPr>
            <w:r w:rsidRPr="001535A4">
              <w:rPr>
                <w:lang w:val="de-DE"/>
              </w:rPr>
              <w:t>Diese Leistungen sollen sowohl durch finanziertes Personal als auch durch Aufträge in Form von Dienstleistungen, Gutachten und Studien erbracht werden. Darüber hinaus werden auch technische Ausstattungen oder Arbeits- und  Werbematerialien zu finanzieren sein.</w:t>
            </w:r>
          </w:p>
          <w:p w14:paraId="5141E3B8" w14:textId="77777777" w:rsidR="00CC0692" w:rsidRPr="001535A4" w:rsidRDefault="00707501">
            <w:pPr>
              <w:spacing w:before="240" w:after="240"/>
              <w:jc w:val="left"/>
              <w:rPr>
                <w:lang w:val="de-DE"/>
              </w:rPr>
            </w:pPr>
            <w:r w:rsidRPr="001535A4">
              <w:rPr>
                <w:lang w:val="de-DE"/>
              </w:rPr>
              <w:t>Es wird mit dem Programm ein fristgerechter Einsatz der Mittel inklusive eines rechtzeitigen Nachweises gegenüber der KOM angestrebt. Ziel ist es, einen automatischen Mittelverlust auf Basis der n+3-Regelung zu vermeiden sowie eine rechtskonformen Umsetzung der Projekte des Programms sicherzustellen. Letzteres bedeutet in diesem Zusammenhang die Einhaltung ein er Fehlerquote, die sich aus den Prüfungen der Prüfbehörde für den Jahreskontrollbericht ergibt, von unter 2 %.</w:t>
            </w:r>
          </w:p>
          <w:p w14:paraId="67C9DA77" w14:textId="77777777" w:rsidR="00CC0692" w:rsidRPr="001535A4" w:rsidRDefault="00707501">
            <w:pPr>
              <w:spacing w:before="240" w:after="240"/>
              <w:jc w:val="left"/>
              <w:rPr>
                <w:lang w:val="de-DE"/>
              </w:rPr>
            </w:pPr>
            <w:r w:rsidRPr="001535A4">
              <w:rPr>
                <w:lang w:val="de-DE"/>
              </w:rPr>
              <w:t>Die Erreichung der n+3-Anforderungen (zu erreichende Summe jeweils zum Jahresende) und die weitgehend fehlerfreie Umsetzung des Programms (anhand der jeweiligen Fehlerquote im Jahreskontrollbericht) dokumentieren eine effektive Umsetzung des Programms.</w:t>
            </w:r>
          </w:p>
          <w:p w14:paraId="45CEF227" w14:textId="77777777" w:rsidR="00CC0692" w:rsidRPr="001535A4" w:rsidRDefault="00707501">
            <w:pPr>
              <w:spacing w:before="240" w:after="240"/>
              <w:jc w:val="left"/>
              <w:rPr>
                <w:lang w:val="de-DE"/>
              </w:rPr>
            </w:pPr>
            <w:r w:rsidRPr="001535A4">
              <w:rPr>
                <w:lang w:val="de-DE"/>
              </w:rPr>
              <w:t>Beide Aspekte werden im Rahmen der laufenden Berichterstattung aufgegriffen.</w:t>
            </w:r>
          </w:p>
          <w:p w14:paraId="2F2CA3BA" w14:textId="77777777" w:rsidR="00CC0692" w:rsidRPr="001535A4" w:rsidRDefault="00707501">
            <w:pPr>
              <w:spacing w:before="240" w:after="240"/>
              <w:jc w:val="left"/>
              <w:rPr>
                <w:lang w:val="de-DE"/>
              </w:rPr>
            </w:pPr>
            <w:r w:rsidRPr="001535A4">
              <w:rPr>
                <w:lang w:val="de-DE"/>
              </w:rPr>
              <w:t> </w:t>
            </w:r>
          </w:p>
          <w:p w14:paraId="5E91DD14" w14:textId="77777777" w:rsidR="00CC0692" w:rsidRPr="001535A4" w:rsidRDefault="00707501">
            <w:pPr>
              <w:spacing w:before="240" w:after="240"/>
              <w:jc w:val="left"/>
              <w:rPr>
                <w:lang w:val="de-DE"/>
              </w:rPr>
            </w:pPr>
            <w:r w:rsidRPr="001535A4">
              <w:rPr>
                <w:lang w:val="de-DE"/>
              </w:rPr>
              <w:t>[1]</w:t>
            </w:r>
          </w:p>
          <w:p w14:paraId="1CDB1F2F" w14:textId="77777777" w:rsidR="00CC0692" w:rsidRPr="001535A4" w:rsidRDefault="00707501">
            <w:pPr>
              <w:spacing w:before="240" w:after="240"/>
              <w:jc w:val="left"/>
              <w:rPr>
                <w:lang w:val="de-DE"/>
              </w:rPr>
            </w:pPr>
            <w:r w:rsidRPr="001535A4">
              <w:rPr>
                <w:lang w:val="de-DE"/>
              </w:rPr>
              <w:t>Gemäß der sog. AVO Artikel 96 Buchstabe c), Abschnitt ii) sind für jede die technische Hilfe betreffende Prioritätsachse für jedes spezifische Ziel die erwarteten Ergebnisse und – falls dies in Anbetracht des Inhalts der Maßnahmen objektiv gerechtfertigt ist – die entsprechenden Ergebnisindikatoren mit einem Basiswert und einem Zielwert zu versehen.</w:t>
            </w:r>
          </w:p>
          <w:p w14:paraId="1D481C87" w14:textId="77777777" w:rsidR="00CC0692" w:rsidRDefault="00707501">
            <w:pPr>
              <w:spacing w:before="240" w:after="240"/>
              <w:jc w:val="left"/>
            </w:pPr>
            <w:r w:rsidRPr="001535A4">
              <w:rPr>
                <w:lang w:val="de-DE"/>
              </w:rPr>
              <w:t xml:space="preserve">Diese Ziffer gilt jedoch nicht, wenn der Unionsbeitrag zur technischen Hilfe in einem Programm 15 Mio. Euro nicht übersteigt. Der Unionsbeitrag liegt beim bremischen Programm nur bei rund mehr als 4 Mio. </w:t>
            </w:r>
            <w:r>
              <w:t>Euro.</w:t>
            </w:r>
          </w:p>
          <w:p w14:paraId="727B2156" w14:textId="77777777" w:rsidR="00CC0692" w:rsidRDefault="00707501">
            <w:pPr>
              <w:spacing w:before="240" w:after="240"/>
              <w:jc w:val="left"/>
            </w:pPr>
            <w:r>
              <w:t> </w:t>
            </w:r>
          </w:p>
          <w:p w14:paraId="78BAC637" w14:textId="77777777" w:rsidR="008D5009" w:rsidRPr="00376E50" w:rsidRDefault="008D5009" w:rsidP="00426349">
            <w:pPr>
              <w:pStyle w:val="Text1"/>
              <w:spacing w:before="0" w:after="0"/>
              <w:ind w:left="0"/>
              <w:rPr>
                <w:sz w:val="16"/>
                <w:szCs w:val="16"/>
              </w:rPr>
            </w:pPr>
          </w:p>
        </w:tc>
      </w:tr>
    </w:tbl>
    <w:p w14:paraId="030F0A99" w14:textId="77777777" w:rsidR="008D5009" w:rsidRPr="00DC028E" w:rsidRDefault="008D5009" w:rsidP="008D5009">
      <w:pPr>
        <w:spacing w:before="0" w:after="0"/>
      </w:pPr>
    </w:p>
    <w:p w14:paraId="7316509E" w14:textId="77777777" w:rsidR="008D5009" w:rsidRDefault="00707501" w:rsidP="008D5009">
      <w:pPr>
        <w:pStyle w:val="ManualHeading2"/>
        <w:keepLines/>
        <w:spacing w:before="0" w:after="0"/>
      </w:pPr>
      <w:bookmarkStart w:id="249" w:name="_Toc256000161"/>
      <w:bookmarkStart w:id="250" w:name="_Toc256000027"/>
      <w:bookmarkStart w:id="251" w:name="_Toc512434579"/>
      <w:bookmarkStart w:id="252" w:name="_Toc25666849"/>
      <w:bookmarkStart w:id="253" w:name="_Toc27646456"/>
      <w:r>
        <w:rPr>
          <w:noProof/>
        </w:rPr>
        <w:t>2.B.5 Ergebnisindikatoren</w:t>
      </w:r>
      <w:bookmarkEnd w:id="249"/>
      <w:bookmarkEnd w:id="250"/>
      <w:bookmarkEnd w:id="251"/>
      <w:bookmarkEnd w:id="252"/>
      <w:bookmarkEnd w:id="253"/>
    </w:p>
    <w:p w14:paraId="3A1FB0B7" w14:textId="77777777" w:rsidR="008D5009" w:rsidRPr="00941B50" w:rsidRDefault="008D5009" w:rsidP="008D5009">
      <w:pPr>
        <w:pStyle w:val="Text1"/>
        <w:keepNext/>
        <w:keepLines/>
        <w:spacing w:before="0" w:after="0"/>
        <w:ind w:left="0"/>
      </w:pPr>
    </w:p>
    <w:p w14:paraId="6CCB3BDD" w14:textId="77777777" w:rsidR="008D5009" w:rsidRPr="001535A4" w:rsidRDefault="000A75AD" w:rsidP="008D5009">
      <w:pPr>
        <w:keepNext/>
        <w:spacing w:before="0" w:after="0"/>
        <w:ind w:firstLine="1"/>
        <w:rPr>
          <w:lang w:val="de-DE"/>
        </w:rPr>
      </w:pPr>
      <w:r w:rsidRPr="001535A4">
        <w:rPr>
          <w:b/>
          <w:noProof/>
          <w:lang w:val="de-DE"/>
        </w:rPr>
        <w:t>Tabelle 12: Programmspezifische Ergebnisindikatoren (aufgeschlüsselt nach spezifischen Zielen) (für EFRE/ESF/Kohäsionsfonds/EFRE REACT-EU/ESF REACT-EU)</w:t>
      </w:r>
      <w:r w:rsidR="00707501" w:rsidRPr="001535A4">
        <w:rPr>
          <w:lang w:val="de-DE"/>
        </w:rPr>
        <w:t xml:space="preserve"> </w:t>
      </w:r>
      <w:r w:rsidR="00707501" w:rsidRPr="001535A4">
        <w:rPr>
          <w:noProof/>
          <w:lang w:val="de-DE"/>
        </w:rPr>
        <w:t>(aufgeschlüsselt nach spezifischem Ziel)</w:t>
      </w:r>
      <w:r w:rsidR="00707501" w:rsidRPr="001535A4">
        <w:rPr>
          <w:lang w:val="de-DE"/>
        </w:rPr>
        <w:t xml:space="preserve"> </w:t>
      </w:r>
      <w:r w:rsidR="00707501" w:rsidRPr="001535A4">
        <w:rPr>
          <w:noProof/>
          <w:lang w:val="de-DE"/>
        </w:rPr>
        <w:t>(für den EFRE/ESF/Kohäsionsfonds)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331"/>
        <w:gridCol w:w="2827"/>
        <w:gridCol w:w="560"/>
        <w:gridCol w:w="478"/>
        <w:gridCol w:w="425"/>
        <w:gridCol w:w="1317"/>
        <w:gridCol w:w="735"/>
        <w:gridCol w:w="627"/>
        <w:gridCol w:w="557"/>
        <w:gridCol w:w="1574"/>
        <w:gridCol w:w="3753"/>
      </w:tblGrid>
      <w:tr w:rsidR="00CC0692" w:rsidRPr="00EF067B" w14:paraId="4A3A8A35" w14:textId="77777777" w:rsidTr="00426349">
        <w:trPr>
          <w:trHeight w:val="288"/>
          <w:tblHeader/>
        </w:trPr>
        <w:tc>
          <w:tcPr>
            <w:tcW w:w="0" w:type="auto"/>
            <w:gridSpan w:val="2"/>
            <w:shd w:val="clear" w:color="auto" w:fill="auto"/>
          </w:tcPr>
          <w:p w14:paraId="4BC46FE4" w14:textId="77777777" w:rsidR="008D5009" w:rsidRPr="00376E50" w:rsidRDefault="00707501" w:rsidP="00426349">
            <w:pPr>
              <w:keepNext/>
              <w:spacing w:before="0" w:after="0"/>
              <w:rPr>
                <w:b/>
                <w:sz w:val="16"/>
                <w:szCs w:val="16"/>
              </w:rPr>
            </w:pPr>
            <w:r>
              <w:rPr>
                <w:b/>
                <w:noProof/>
                <w:sz w:val="16"/>
                <w:szCs w:val="16"/>
              </w:rPr>
              <w:t>Prioritätsachse</w:t>
            </w:r>
            <w:r w:rsidRPr="00376E50">
              <w:rPr>
                <w:b/>
                <w:sz w:val="16"/>
                <w:szCs w:val="16"/>
              </w:rPr>
              <w:t xml:space="preserve"> </w:t>
            </w:r>
          </w:p>
        </w:tc>
        <w:tc>
          <w:tcPr>
            <w:tcW w:w="0" w:type="auto"/>
            <w:gridSpan w:val="10"/>
            <w:shd w:val="clear" w:color="auto" w:fill="auto"/>
          </w:tcPr>
          <w:p w14:paraId="4A05592A" w14:textId="77777777" w:rsidR="008D5009" w:rsidRPr="001535A4" w:rsidRDefault="00707501" w:rsidP="00426349">
            <w:pPr>
              <w:keepNext/>
              <w:spacing w:before="0" w:after="0"/>
              <w:rPr>
                <w:b/>
                <w:sz w:val="16"/>
                <w:szCs w:val="16"/>
                <w:lang w:val="de-DE"/>
              </w:rPr>
            </w:pPr>
            <w:r w:rsidRPr="001535A4">
              <w:rPr>
                <w:b/>
                <w:noProof/>
                <w:sz w:val="16"/>
                <w:szCs w:val="16"/>
                <w:lang w:val="de-DE"/>
              </w:rPr>
              <w:t>SZ8</w:t>
            </w:r>
            <w:r w:rsidRPr="001535A4">
              <w:rPr>
                <w:b/>
                <w:sz w:val="16"/>
                <w:szCs w:val="16"/>
                <w:lang w:val="de-DE"/>
              </w:rPr>
              <w:t xml:space="preserve"> - </w:t>
            </w:r>
            <w:r w:rsidRPr="001535A4">
              <w:rPr>
                <w:b/>
                <w:noProof/>
                <w:sz w:val="16"/>
                <w:szCs w:val="16"/>
                <w:lang w:val="de-DE"/>
              </w:rPr>
              <w:t>Effektive, effiziente und öffentlichkeitswirksame Umsetzung des EFRE-Programms im Land Bremen [1]</w:t>
            </w:r>
          </w:p>
        </w:tc>
      </w:tr>
      <w:tr w:rsidR="00CC0692" w14:paraId="74956868" w14:textId="77777777" w:rsidTr="00426349">
        <w:trPr>
          <w:trHeight w:val="288"/>
          <w:tblHeader/>
        </w:trPr>
        <w:tc>
          <w:tcPr>
            <w:tcW w:w="0" w:type="auto"/>
            <w:vMerge w:val="restart"/>
            <w:shd w:val="clear" w:color="auto" w:fill="auto"/>
          </w:tcPr>
          <w:p w14:paraId="42D4E6F3" w14:textId="77777777" w:rsidR="008D5009" w:rsidRPr="00376E50" w:rsidRDefault="00707501" w:rsidP="00426349">
            <w:pPr>
              <w:keepNext/>
              <w:spacing w:before="0" w:after="0"/>
              <w:jc w:val="center"/>
              <w:rPr>
                <w:b/>
                <w:sz w:val="16"/>
                <w:szCs w:val="16"/>
              </w:rPr>
            </w:pPr>
            <w:r>
              <w:rPr>
                <w:b/>
                <w:noProof/>
                <w:color w:val="000000"/>
                <w:sz w:val="16"/>
                <w:szCs w:val="16"/>
              </w:rPr>
              <w:t>ID</w:t>
            </w:r>
          </w:p>
        </w:tc>
        <w:tc>
          <w:tcPr>
            <w:tcW w:w="0" w:type="auto"/>
            <w:vMerge w:val="restart"/>
            <w:shd w:val="clear" w:color="auto" w:fill="auto"/>
          </w:tcPr>
          <w:p w14:paraId="7CACCDFE" w14:textId="77777777" w:rsidR="008D5009" w:rsidRPr="00E4588A" w:rsidRDefault="00707501" w:rsidP="00426349">
            <w:pPr>
              <w:keepNext/>
              <w:spacing w:before="0" w:after="0"/>
              <w:jc w:val="center"/>
              <w:rPr>
                <w:b/>
                <w:sz w:val="16"/>
                <w:szCs w:val="16"/>
                <w:lang w:val="da-DK"/>
              </w:rPr>
            </w:pPr>
            <w:r w:rsidRPr="00E4588A">
              <w:rPr>
                <w:b/>
                <w:noProof/>
                <w:color w:val="000000"/>
                <w:sz w:val="16"/>
                <w:szCs w:val="16"/>
                <w:lang w:val="da-DK"/>
              </w:rPr>
              <w:t>Indikator</w:t>
            </w:r>
          </w:p>
        </w:tc>
        <w:tc>
          <w:tcPr>
            <w:tcW w:w="0" w:type="auto"/>
            <w:vMerge w:val="restart"/>
            <w:shd w:val="clear" w:color="auto" w:fill="auto"/>
          </w:tcPr>
          <w:p w14:paraId="0C6781B0" w14:textId="77777777" w:rsidR="008D5009" w:rsidRPr="00E4588A" w:rsidRDefault="00707501" w:rsidP="00426349">
            <w:pPr>
              <w:keepNext/>
              <w:spacing w:before="0" w:after="0"/>
              <w:jc w:val="center"/>
              <w:rPr>
                <w:b/>
                <w:sz w:val="16"/>
                <w:szCs w:val="16"/>
                <w:lang w:val="da-DK"/>
              </w:rPr>
            </w:pPr>
            <w:r w:rsidRPr="006034BD">
              <w:rPr>
                <w:b/>
                <w:noProof/>
                <w:color w:val="000000"/>
                <w:sz w:val="16"/>
                <w:szCs w:val="16"/>
                <w:lang w:val="da-DK"/>
              </w:rPr>
              <w:t>Einheit für die Messung</w:t>
            </w:r>
          </w:p>
        </w:tc>
        <w:tc>
          <w:tcPr>
            <w:tcW w:w="0" w:type="auto"/>
            <w:gridSpan w:val="3"/>
            <w:shd w:val="clear" w:color="auto" w:fill="auto"/>
          </w:tcPr>
          <w:p w14:paraId="79E6EC84" w14:textId="77777777" w:rsidR="008D5009" w:rsidRPr="00E4588A" w:rsidRDefault="00707501" w:rsidP="00426349">
            <w:pPr>
              <w:keepNext/>
              <w:spacing w:before="0" w:after="0"/>
              <w:jc w:val="center"/>
              <w:rPr>
                <w:b/>
                <w:sz w:val="16"/>
                <w:szCs w:val="16"/>
                <w:lang w:val="da-DK"/>
              </w:rPr>
            </w:pPr>
            <w:r w:rsidRPr="00E4588A">
              <w:rPr>
                <w:b/>
                <w:noProof/>
                <w:color w:val="000000"/>
                <w:sz w:val="16"/>
                <w:szCs w:val="16"/>
                <w:lang w:val="da-DK"/>
              </w:rPr>
              <w:t>Basiswert</w:t>
            </w:r>
          </w:p>
        </w:tc>
        <w:tc>
          <w:tcPr>
            <w:tcW w:w="0" w:type="auto"/>
            <w:vMerge w:val="restart"/>
            <w:shd w:val="clear" w:color="auto" w:fill="auto"/>
          </w:tcPr>
          <w:p w14:paraId="2B0C6AE8" w14:textId="77777777" w:rsidR="008D5009" w:rsidRPr="00E4588A" w:rsidRDefault="00707501" w:rsidP="00426349">
            <w:pPr>
              <w:keepNext/>
              <w:spacing w:before="0" w:after="0"/>
              <w:jc w:val="center"/>
              <w:rPr>
                <w:b/>
                <w:sz w:val="16"/>
                <w:szCs w:val="16"/>
                <w:lang w:val="da-DK"/>
              </w:rPr>
            </w:pPr>
            <w:r>
              <w:rPr>
                <w:b/>
                <w:noProof/>
                <w:color w:val="000000"/>
                <w:sz w:val="16"/>
                <w:szCs w:val="16"/>
                <w:lang w:val="da-DK"/>
              </w:rPr>
              <w:t>Basisjahr</w:t>
            </w:r>
          </w:p>
        </w:tc>
        <w:tc>
          <w:tcPr>
            <w:tcW w:w="0" w:type="auto"/>
            <w:gridSpan w:val="3"/>
            <w:shd w:val="clear" w:color="auto" w:fill="auto"/>
          </w:tcPr>
          <w:p w14:paraId="166E0FF0" w14:textId="77777777" w:rsidR="008D5009" w:rsidRPr="00376E50" w:rsidRDefault="00707501" w:rsidP="00426349">
            <w:pPr>
              <w:keepNext/>
              <w:spacing w:before="0" w:after="0"/>
              <w:jc w:val="center"/>
              <w:rPr>
                <w:b/>
                <w:sz w:val="16"/>
                <w:szCs w:val="16"/>
              </w:rPr>
            </w:pPr>
            <w:r w:rsidRPr="00B7758A">
              <w:rPr>
                <w:b/>
                <w:noProof/>
                <w:color w:val="000000"/>
                <w:sz w:val="16"/>
                <w:szCs w:val="16"/>
              </w:rPr>
              <w:t>Zielwert (2023)</w:t>
            </w:r>
          </w:p>
        </w:tc>
        <w:tc>
          <w:tcPr>
            <w:tcW w:w="0" w:type="auto"/>
            <w:vMerge w:val="restart"/>
            <w:shd w:val="clear" w:color="auto" w:fill="auto"/>
          </w:tcPr>
          <w:p w14:paraId="176632DF" w14:textId="77777777" w:rsidR="008D5009" w:rsidRPr="00376E50" w:rsidRDefault="00707501" w:rsidP="00426349">
            <w:pPr>
              <w:keepNext/>
              <w:spacing w:before="0" w:after="0"/>
              <w:jc w:val="center"/>
              <w:rPr>
                <w:b/>
                <w:sz w:val="16"/>
                <w:szCs w:val="16"/>
              </w:rPr>
            </w:pPr>
            <w:r w:rsidRPr="00E4588A">
              <w:rPr>
                <w:b/>
                <w:noProof/>
                <w:color w:val="000000"/>
                <w:sz w:val="16"/>
                <w:szCs w:val="16"/>
              </w:rPr>
              <w:t>Datenquelle</w:t>
            </w:r>
          </w:p>
        </w:tc>
        <w:tc>
          <w:tcPr>
            <w:tcW w:w="0" w:type="auto"/>
            <w:vMerge w:val="restart"/>
            <w:shd w:val="clear" w:color="auto" w:fill="auto"/>
          </w:tcPr>
          <w:p w14:paraId="46BA4FD5" w14:textId="77777777" w:rsidR="008D5009" w:rsidRPr="00376E50" w:rsidRDefault="00707501" w:rsidP="00426349">
            <w:pPr>
              <w:keepNext/>
              <w:spacing w:before="0" w:after="0"/>
              <w:jc w:val="center"/>
              <w:rPr>
                <w:b/>
                <w:sz w:val="16"/>
                <w:szCs w:val="16"/>
              </w:rPr>
            </w:pPr>
            <w:r w:rsidRPr="00E4588A">
              <w:rPr>
                <w:b/>
                <w:noProof/>
                <w:color w:val="000000"/>
                <w:sz w:val="16"/>
                <w:szCs w:val="16"/>
              </w:rPr>
              <w:t>Häufigkeit der Berichterstattung</w:t>
            </w:r>
          </w:p>
        </w:tc>
      </w:tr>
      <w:tr w:rsidR="00CC0692" w14:paraId="2210A404" w14:textId="77777777" w:rsidTr="00426349">
        <w:trPr>
          <w:trHeight w:val="288"/>
          <w:tblHeader/>
        </w:trPr>
        <w:tc>
          <w:tcPr>
            <w:tcW w:w="0" w:type="auto"/>
            <w:vMerge/>
            <w:shd w:val="clear" w:color="auto" w:fill="auto"/>
          </w:tcPr>
          <w:p w14:paraId="22D3494E" w14:textId="77777777" w:rsidR="008D5009" w:rsidRPr="00376E50" w:rsidRDefault="008D5009" w:rsidP="00426349">
            <w:pPr>
              <w:keepNext/>
              <w:spacing w:before="0" w:after="0"/>
              <w:jc w:val="center"/>
              <w:rPr>
                <w:b/>
                <w:color w:val="000000"/>
                <w:sz w:val="16"/>
                <w:szCs w:val="16"/>
              </w:rPr>
            </w:pPr>
          </w:p>
        </w:tc>
        <w:tc>
          <w:tcPr>
            <w:tcW w:w="0" w:type="auto"/>
            <w:vMerge/>
            <w:shd w:val="clear" w:color="auto" w:fill="auto"/>
          </w:tcPr>
          <w:p w14:paraId="1EB001FD" w14:textId="77777777" w:rsidR="008D5009" w:rsidRPr="00376E50" w:rsidRDefault="008D5009" w:rsidP="00426349">
            <w:pPr>
              <w:keepNext/>
              <w:spacing w:before="0" w:after="0"/>
              <w:jc w:val="center"/>
              <w:rPr>
                <w:b/>
                <w:color w:val="000000"/>
                <w:sz w:val="16"/>
                <w:szCs w:val="16"/>
              </w:rPr>
            </w:pPr>
          </w:p>
        </w:tc>
        <w:tc>
          <w:tcPr>
            <w:tcW w:w="0" w:type="auto"/>
            <w:vMerge/>
            <w:shd w:val="clear" w:color="auto" w:fill="auto"/>
          </w:tcPr>
          <w:p w14:paraId="614919C7" w14:textId="77777777" w:rsidR="008D5009" w:rsidRPr="00376E50" w:rsidRDefault="008D5009" w:rsidP="00426349">
            <w:pPr>
              <w:keepNext/>
              <w:spacing w:before="0" w:after="0"/>
              <w:jc w:val="center"/>
              <w:rPr>
                <w:b/>
                <w:color w:val="000000"/>
                <w:sz w:val="16"/>
                <w:szCs w:val="16"/>
              </w:rPr>
            </w:pPr>
          </w:p>
        </w:tc>
        <w:tc>
          <w:tcPr>
            <w:tcW w:w="0" w:type="auto"/>
            <w:shd w:val="clear" w:color="auto" w:fill="auto"/>
          </w:tcPr>
          <w:p w14:paraId="4C6EE373" w14:textId="77777777" w:rsidR="008D5009" w:rsidRPr="00376E50" w:rsidRDefault="00707501" w:rsidP="00426349">
            <w:pPr>
              <w:keepNext/>
              <w:spacing w:before="0" w:after="0"/>
              <w:jc w:val="center"/>
              <w:rPr>
                <w:b/>
                <w:color w:val="000000"/>
                <w:sz w:val="16"/>
                <w:szCs w:val="16"/>
              </w:rPr>
            </w:pPr>
            <w:r w:rsidRPr="00E4588A">
              <w:rPr>
                <w:b/>
                <w:noProof/>
                <w:color w:val="000000"/>
                <w:sz w:val="16"/>
                <w:szCs w:val="16"/>
              </w:rPr>
              <w:t>M</w:t>
            </w:r>
          </w:p>
        </w:tc>
        <w:tc>
          <w:tcPr>
            <w:tcW w:w="0" w:type="auto"/>
            <w:shd w:val="clear" w:color="auto" w:fill="auto"/>
          </w:tcPr>
          <w:p w14:paraId="55188BCB" w14:textId="77777777" w:rsidR="008D5009" w:rsidRPr="00376E50" w:rsidRDefault="00707501" w:rsidP="00426349">
            <w:pPr>
              <w:keepNext/>
              <w:spacing w:before="0" w:after="0"/>
              <w:jc w:val="center"/>
              <w:rPr>
                <w:b/>
                <w:color w:val="000000"/>
                <w:sz w:val="16"/>
                <w:szCs w:val="16"/>
              </w:rPr>
            </w:pPr>
            <w:r w:rsidRPr="00E4588A">
              <w:rPr>
                <w:b/>
                <w:noProof/>
                <w:color w:val="000000"/>
                <w:sz w:val="16"/>
                <w:szCs w:val="16"/>
              </w:rPr>
              <w:t>F</w:t>
            </w:r>
          </w:p>
        </w:tc>
        <w:tc>
          <w:tcPr>
            <w:tcW w:w="0" w:type="auto"/>
            <w:shd w:val="clear" w:color="auto" w:fill="auto"/>
          </w:tcPr>
          <w:p w14:paraId="29B7BC7F" w14:textId="77777777" w:rsidR="008D5009" w:rsidRPr="00376E50" w:rsidRDefault="00707501" w:rsidP="00426349">
            <w:pPr>
              <w:keepNext/>
              <w:spacing w:before="0" w:after="0"/>
              <w:jc w:val="center"/>
              <w:rPr>
                <w:b/>
                <w:color w:val="000000"/>
                <w:sz w:val="16"/>
                <w:szCs w:val="16"/>
              </w:rPr>
            </w:pPr>
            <w:r w:rsidRPr="00E4588A">
              <w:rPr>
                <w:b/>
                <w:noProof/>
                <w:color w:val="000000"/>
                <w:sz w:val="16"/>
                <w:szCs w:val="16"/>
              </w:rPr>
              <w:t>I</w:t>
            </w:r>
          </w:p>
        </w:tc>
        <w:tc>
          <w:tcPr>
            <w:tcW w:w="0" w:type="auto"/>
            <w:vMerge/>
            <w:shd w:val="clear" w:color="auto" w:fill="auto"/>
          </w:tcPr>
          <w:p w14:paraId="08C70E23" w14:textId="77777777" w:rsidR="008D5009" w:rsidRPr="00E4588A" w:rsidRDefault="008D5009" w:rsidP="00426349">
            <w:pPr>
              <w:keepNext/>
              <w:spacing w:before="0" w:after="0"/>
              <w:jc w:val="center"/>
              <w:rPr>
                <w:b/>
                <w:color w:val="000000"/>
                <w:sz w:val="16"/>
                <w:szCs w:val="16"/>
              </w:rPr>
            </w:pPr>
          </w:p>
        </w:tc>
        <w:tc>
          <w:tcPr>
            <w:tcW w:w="0" w:type="auto"/>
            <w:shd w:val="clear" w:color="auto" w:fill="auto"/>
          </w:tcPr>
          <w:p w14:paraId="5775F874" w14:textId="77777777" w:rsidR="008D5009" w:rsidRPr="00E4588A" w:rsidRDefault="00707501" w:rsidP="00426349">
            <w:pPr>
              <w:keepNext/>
              <w:spacing w:before="0" w:after="0"/>
              <w:jc w:val="center"/>
              <w:rPr>
                <w:b/>
                <w:color w:val="000000"/>
                <w:sz w:val="16"/>
                <w:szCs w:val="16"/>
              </w:rPr>
            </w:pPr>
            <w:r w:rsidRPr="00E4588A">
              <w:rPr>
                <w:b/>
                <w:noProof/>
                <w:color w:val="000000"/>
                <w:sz w:val="16"/>
                <w:szCs w:val="16"/>
              </w:rPr>
              <w:t>M</w:t>
            </w:r>
          </w:p>
        </w:tc>
        <w:tc>
          <w:tcPr>
            <w:tcW w:w="0" w:type="auto"/>
            <w:shd w:val="clear" w:color="auto" w:fill="auto"/>
          </w:tcPr>
          <w:p w14:paraId="63C96CA1" w14:textId="77777777" w:rsidR="008D5009" w:rsidRPr="00E4588A" w:rsidRDefault="00707501" w:rsidP="00426349">
            <w:pPr>
              <w:keepNext/>
              <w:spacing w:before="0" w:after="0"/>
              <w:jc w:val="center"/>
              <w:rPr>
                <w:b/>
                <w:color w:val="000000"/>
                <w:sz w:val="16"/>
                <w:szCs w:val="16"/>
              </w:rPr>
            </w:pPr>
            <w:r w:rsidRPr="00E4588A">
              <w:rPr>
                <w:b/>
                <w:noProof/>
                <w:color w:val="000000"/>
                <w:sz w:val="16"/>
                <w:szCs w:val="16"/>
              </w:rPr>
              <w:t>F</w:t>
            </w:r>
          </w:p>
        </w:tc>
        <w:tc>
          <w:tcPr>
            <w:tcW w:w="0" w:type="auto"/>
            <w:shd w:val="clear" w:color="auto" w:fill="auto"/>
          </w:tcPr>
          <w:p w14:paraId="41594B4F" w14:textId="77777777" w:rsidR="008D5009" w:rsidRPr="00E4588A" w:rsidRDefault="00707501" w:rsidP="00426349">
            <w:pPr>
              <w:keepNext/>
              <w:spacing w:before="0" w:after="0"/>
              <w:jc w:val="center"/>
              <w:rPr>
                <w:b/>
                <w:color w:val="000000"/>
                <w:sz w:val="16"/>
                <w:szCs w:val="16"/>
              </w:rPr>
            </w:pPr>
            <w:r w:rsidRPr="00E4588A">
              <w:rPr>
                <w:b/>
                <w:noProof/>
                <w:color w:val="000000"/>
                <w:sz w:val="16"/>
                <w:szCs w:val="16"/>
              </w:rPr>
              <w:t>I</w:t>
            </w:r>
          </w:p>
        </w:tc>
        <w:tc>
          <w:tcPr>
            <w:tcW w:w="0" w:type="auto"/>
            <w:vMerge/>
            <w:shd w:val="clear" w:color="auto" w:fill="auto"/>
          </w:tcPr>
          <w:p w14:paraId="19AAE1FB" w14:textId="77777777" w:rsidR="008D5009" w:rsidRPr="00E4588A" w:rsidRDefault="008D5009" w:rsidP="00426349">
            <w:pPr>
              <w:keepNext/>
              <w:spacing w:before="0" w:after="0"/>
              <w:jc w:val="center"/>
              <w:rPr>
                <w:b/>
                <w:color w:val="000000"/>
                <w:sz w:val="16"/>
                <w:szCs w:val="16"/>
              </w:rPr>
            </w:pPr>
          </w:p>
        </w:tc>
        <w:tc>
          <w:tcPr>
            <w:tcW w:w="0" w:type="auto"/>
            <w:vMerge/>
            <w:shd w:val="clear" w:color="auto" w:fill="auto"/>
          </w:tcPr>
          <w:p w14:paraId="4BAC0A36" w14:textId="77777777" w:rsidR="008D5009" w:rsidRPr="00E4588A" w:rsidRDefault="008D5009" w:rsidP="00426349">
            <w:pPr>
              <w:keepNext/>
              <w:spacing w:before="0" w:after="0"/>
              <w:jc w:val="center"/>
              <w:rPr>
                <w:b/>
                <w:color w:val="000000"/>
                <w:sz w:val="16"/>
                <w:szCs w:val="16"/>
              </w:rPr>
            </w:pPr>
          </w:p>
        </w:tc>
      </w:tr>
    </w:tbl>
    <w:p w14:paraId="73710498" w14:textId="77777777" w:rsidR="008D5009" w:rsidRPr="00C23AD8" w:rsidRDefault="008D5009" w:rsidP="008D5009">
      <w:pPr>
        <w:keepNext/>
        <w:spacing w:before="0" w:after="0"/>
        <w:ind w:firstLine="1"/>
        <w:rPr>
          <w:color w:val="000000"/>
          <w:sz w:val="18"/>
          <w:szCs w:val="18"/>
        </w:rPr>
      </w:pPr>
    </w:p>
    <w:p w14:paraId="51CA1E93" w14:textId="77777777" w:rsidR="008D5009" w:rsidRPr="001535A4" w:rsidRDefault="00707501" w:rsidP="008D5009">
      <w:pPr>
        <w:pStyle w:val="ManualHeading2"/>
        <w:keepLines/>
        <w:spacing w:before="0" w:after="0"/>
        <w:rPr>
          <w:b w:val="0"/>
          <w:color w:val="000000"/>
          <w:lang w:val="de-DE"/>
        </w:rPr>
      </w:pPr>
      <w:bookmarkStart w:id="254" w:name="_Toc256000162"/>
      <w:bookmarkStart w:id="255" w:name="_Toc256000028"/>
      <w:bookmarkStart w:id="256" w:name="_Toc512434580"/>
      <w:bookmarkStart w:id="257" w:name="_Toc25666850"/>
      <w:bookmarkStart w:id="258" w:name="_Toc27646457"/>
      <w:r w:rsidRPr="001535A4">
        <w:rPr>
          <w:noProof/>
          <w:color w:val="000000"/>
          <w:lang w:val="de-DE"/>
        </w:rPr>
        <w:t>2.B.6 Zu unterstützende Maßnahmen und ihr erwarteter Beitrag zu den spezifischen Zielen</w:t>
      </w:r>
      <w:r w:rsidRPr="001535A4">
        <w:rPr>
          <w:b w:val="0"/>
          <w:color w:val="000000"/>
          <w:lang w:val="de-DE"/>
        </w:rPr>
        <w:t xml:space="preserve"> </w:t>
      </w:r>
      <w:r w:rsidRPr="001535A4">
        <w:rPr>
          <w:b w:val="0"/>
          <w:noProof/>
          <w:color w:val="000000"/>
          <w:lang w:val="de-DE"/>
        </w:rPr>
        <w:t>(aufgeschlüsselt nach Prioritätsachse)</w:t>
      </w:r>
      <w:bookmarkEnd w:id="254"/>
      <w:bookmarkEnd w:id="255"/>
      <w:bookmarkEnd w:id="256"/>
      <w:bookmarkEnd w:id="257"/>
      <w:bookmarkEnd w:id="258"/>
    </w:p>
    <w:p w14:paraId="5203C1D9" w14:textId="77777777" w:rsidR="008D5009" w:rsidRPr="001535A4" w:rsidRDefault="008D5009" w:rsidP="008D5009">
      <w:pPr>
        <w:keepNext/>
        <w:keepLines/>
        <w:spacing w:before="0" w:after="0"/>
        <w:rPr>
          <w:lang w:val="de-DE"/>
        </w:rPr>
      </w:pPr>
    </w:p>
    <w:p w14:paraId="75307081" w14:textId="77777777" w:rsidR="008D5009" w:rsidRPr="001535A4" w:rsidRDefault="00707501" w:rsidP="008D5009">
      <w:pPr>
        <w:pStyle w:val="ManualHeading3"/>
        <w:keepLines/>
        <w:spacing w:before="0" w:after="0"/>
        <w:rPr>
          <w:color w:val="000000"/>
          <w:lang w:val="de-DE"/>
        </w:rPr>
      </w:pPr>
      <w:bookmarkStart w:id="259" w:name="_Toc256000163"/>
      <w:bookmarkStart w:id="260" w:name="_Toc256000029"/>
      <w:bookmarkStart w:id="261" w:name="_Toc512434581"/>
      <w:bookmarkStart w:id="262" w:name="_Toc25666851"/>
      <w:bookmarkStart w:id="263" w:name="_Toc27646458"/>
      <w:r w:rsidRPr="001535A4">
        <w:rPr>
          <w:noProof/>
          <w:color w:val="000000"/>
          <w:lang w:val="de-DE"/>
        </w:rPr>
        <w:t>2.B.6.1 Beschreibung der zu unterstützenden Maßnahmen und ihres erwarteten Beitrags zu den spezifischen Zielen</w:t>
      </w:r>
      <w:bookmarkEnd w:id="259"/>
      <w:bookmarkEnd w:id="260"/>
      <w:bookmarkEnd w:id="261"/>
      <w:bookmarkEnd w:id="262"/>
      <w:bookmarkEnd w:id="26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7"/>
        <w:gridCol w:w="10177"/>
      </w:tblGrid>
      <w:tr w:rsidR="00CC0692" w:rsidRPr="00EF067B" w14:paraId="141A379F" w14:textId="77777777" w:rsidTr="00426349">
        <w:trPr>
          <w:trHeight w:val="288"/>
          <w:tblHeader/>
        </w:trPr>
        <w:tc>
          <w:tcPr>
            <w:tcW w:w="0" w:type="auto"/>
            <w:shd w:val="clear" w:color="auto" w:fill="auto"/>
          </w:tcPr>
          <w:p w14:paraId="5E58FA6D" w14:textId="77777777" w:rsidR="008D5009" w:rsidRPr="00C23AD8" w:rsidRDefault="00707501" w:rsidP="00426349">
            <w:pPr>
              <w:pStyle w:val="Text1"/>
              <w:spacing w:before="0" w:after="0"/>
              <w:ind w:left="0"/>
              <w:rPr>
                <w:b/>
                <w:color w:val="000000"/>
                <w:sz w:val="18"/>
                <w:szCs w:val="18"/>
              </w:rPr>
            </w:pPr>
            <w:r>
              <w:rPr>
                <w:b/>
                <w:noProof/>
                <w:sz w:val="16"/>
                <w:szCs w:val="16"/>
              </w:rPr>
              <w:t>Prioritätsachse</w:t>
            </w:r>
          </w:p>
        </w:tc>
        <w:tc>
          <w:tcPr>
            <w:tcW w:w="0" w:type="auto"/>
            <w:shd w:val="clear" w:color="auto" w:fill="auto"/>
          </w:tcPr>
          <w:p w14:paraId="168C014A" w14:textId="77777777" w:rsidR="008D5009" w:rsidRPr="001535A4" w:rsidRDefault="00707501" w:rsidP="00426349">
            <w:pPr>
              <w:pStyle w:val="Text1"/>
              <w:spacing w:before="0" w:after="0"/>
              <w:ind w:left="0"/>
              <w:rPr>
                <w:b/>
                <w:color w:val="000000"/>
                <w:sz w:val="18"/>
                <w:szCs w:val="18"/>
                <w:lang w:val="de-DE"/>
              </w:rPr>
            </w:pPr>
            <w:r w:rsidRPr="001535A4">
              <w:rPr>
                <w:b/>
                <w:noProof/>
                <w:sz w:val="16"/>
                <w:szCs w:val="16"/>
                <w:lang w:val="de-DE"/>
              </w:rPr>
              <w:t>TH</w:t>
            </w:r>
            <w:r w:rsidRPr="001535A4">
              <w:rPr>
                <w:b/>
                <w:sz w:val="16"/>
                <w:szCs w:val="16"/>
                <w:lang w:val="de-DE"/>
              </w:rPr>
              <w:t xml:space="preserve"> - </w:t>
            </w:r>
            <w:r w:rsidRPr="001535A4">
              <w:rPr>
                <w:b/>
                <w:noProof/>
                <w:sz w:val="16"/>
                <w:szCs w:val="16"/>
                <w:lang w:val="de-DE"/>
              </w:rPr>
              <w:t>Prioritätsachse für technische Hilfe</w:t>
            </w:r>
          </w:p>
        </w:tc>
      </w:tr>
      <w:tr w:rsidR="00CC0692" w:rsidRPr="00EF067B" w14:paraId="34336B97" w14:textId="77777777" w:rsidTr="00426349">
        <w:trPr>
          <w:trHeight w:val="288"/>
        </w:trPr>
        <w:tc>
          <w:tcPr>
            <w:tcW w:w="0" w:type="auto"/>
            <w:gridSpan w:val="2"/>
            <w:shd w:val="clear" w:color="auto" w:fill="auto"/>
          </w:tcPr>
          <w:p w14:paraId="4CD48A08" w14:textId="77777777" w:rsidR="00CC0692" w:rsidRPr="001535A4" w:rsidRDefault="00707501">
            <w:pPr>
              <w:spacing w:before="0" w:after="240"/>
              <w:jc w:val="left"/>
              <w:rPr>
                <w:lang w:val="de-DE"/>
              </w:rPr>
            </w:pPr>
            <w:r w:rsidRPr="001535A4">
              <w:rPr>
                <w:lang w:val="de-DE"/>
              </w:rPr>
              <w:t>Die umfassenden Anforderungen an die Abwicklung der EFRE-Programme erfordern eine hohe Qualität in der Programmbegleitung. Daher sollen insbesondere die notwendigen verwaltungsseitigen Kapazitäten in den Behörden aufgebaut und abgesichert werden. Dies umfasst sowohl das für das Programm tätige Personal als auch die technischen Voraussetzungen. Darüber hinaus liegt ein Schwerpunkt auf der Begleitung und Bewertung der Programmumsetzung im Rahmen des Monitorings und der Evaluierung. Und schließlich sollen die Mittel dazu eingesetzt werden, über die Möglichkeiten und die Umsetzung des Programms und der Projekte zu informieren.</w:t>
            </w:r>
          </w:p>
          <w:p w14:paraId="10C02263" w14:textId="77777777" w:rsidR="00CC0692" w:rsidRPr="001535A4" w:rsidRDefault="00707501">
            <w:pPr>
              <w:spacing w:before="240" w:after="240"/>
              <w:jc w:val="left"/>
              <w:rPr>
                <w:lang w:val="de-DE"/>
              </w:rPr>
            </w:pPr>
            <w:r w:rsidRPr="001535A4">
              <w:rPr>
                <w:b/>
                <w:bCs/>
                <w:lang w:val="de-DE"/>
              </w:rPr>
              <w:t>Verwaltungskapazitäten</w:t>
            </w:r>
          </w:p>
          <w:p w14:paraId="35F3DC66" w14:textId="77777777" w:rsidR="00CC0692" w:rsidRPr="001535A4" w:rsidRDefault="00707501">
            <w:pPr>
              <w:spacing w:before="240" w:after="240"/>
              <w:jc w:val="left"/>
              <w:rPr>
                <w:lang w:val="de-DE"/>
              </w:rPr>
            </w:pPr>
            <w:r w:rsidRPr="001535A4">
              <w:rPr>
                <w:lang w:val="de-DE"/>
              </w:rPr>
              <w:t>Hierbei handelt es sich im Wesentlichen um Personal der Verwaltungs-, Bescheinigungs- und Prüfbehörde sowie die notwendige technische Ausstattung für die Arbeit aller beteiligten Stellen inklusive der zwischengeschalteten Stellen und ggf. weiterer Einrichtungen. Zur technischen Ausstattung gehören insbesondere die bremische Datenbank und die dazugehörigen Eingabemodule, die der Umsetzung der Anforderungen zum Thema eCohesion dienen.</w:t>
            </w:r>
          </w:p>
          <w:p w14:paraId="675B03E1" w14:textId="77777777" w:rsidR="00CC0692" w:rsidRPr="001535A4" w:rsidRDefault="00707501">
            <w:pPr>
              <w:spacing w:before="240" w:after="240"/>
              <w:jc w:val="left"/>
              <w:rPr>
                <w:lang w:val="de-DE"/>
              </w:rPr>
            </w:pPr>
            <w:r w:rsidRPr="001535A4">
              <w:rPr>
                <w:b/>
                <w:bCs/>
                <w:lang w:val="de-DE"/>
              </w:rPr>
              <w:t>Analyse und Bewertung</w:t>
            </w:r>
          </w:p>
          <w:p w14:paraId="29B0ABE0" w14:textId="77777777" w:rsidR="00CC0692" w:rsidRPr="001535A4" w:rsidRDefault="00707501">
            <w:pPr>
              <w:spacing w:before="240" w:after="240"/>
              <w:jc w:val="left"/>
              <w:rPr>
                <w:lang w:val="de-DE"/>
              </w:rPr>
            </w:pPr>
            <w:r w:rsidRPr="001535A4">
              <w:rPr>
                <w:lang w:val="de-DE"/>
              </w:rPr>
              <w:t>Hier sind Kosten für Datenerhebungen und ggf. Befragungen oder Datenerwerb, Zwischen- und ggf. Ex-post-Bewertungen, thematische Studien und Analysen, Dienstleistungsaufträge zur Berichterstellung u.ä. vorgesehen.</w:t>
            </w:r>
          </w:p>
          <w:p w14:paraId="79BE81BE" w14:textId="77777777" w:rsidR="00CC0692" w:rsidRPr="001535A4" w:rsidRDefault="00707501">
            <w:pPr>
              <w:spacing w:before="240" w:after="240"/>
              <w:jc w:val="left"/>
              <w:rPr>
                <w:lang w:val="de-DE"/>
              </w:rPr>
            </w:pPr>
            <w:r w:rsidRPr="001535A4">
              <w:rPr>
                <w:b/>
                <w:bCs/>
                <w:lang w:val="de-DE"/>
              </w:rPr>
              <w:t>Information und Publizität</w:t>
            </w:r>
          </w:p>
          <w:p w14:paraId="1C846045" w14:textId="77777777" w:rsidR="00CC0692" w:rsidRPr="001535A4" w:rsidRDefault="00707501">
            <w:pPr>
              <w:spacing w:before="240" w:after="240"/>
              <w:jc w:val="left"/>
              <w:rPr>
                <w:lang w:val="de-DE"/>
              </w:rPr>
            </w:pPr>
            <w:r w:rsidRPr="001535A4">
              <w:rPr>
                <w:lang w:val="de-DE"/>
              </w:rPr>
              <w:t>In diesem Bereich ist eine Dokumentation der Programm- und Projektumsetzung inklusive der Entwicklung und Realisierung neuer Informationstools geplant.</w:t>
            </w:r>
          </w:p>
          <w:p w14:paraId="1D6DEF7D" w14:textId="77777777" w:rsidR="00CC0692" w:rsidRPr="001535A4" w:rsidRDefault="00707501">
            <w:pPr>
              <w:spacing w:before="240" w:after="240"/>
              <w:jc w:val="left"/>
              <w:rPr>
                <w:lang w:val="de-DE"/>
              </w:rPr>
            </w:pPr>
            <w:r w:rsidRPr="001535A4">
              <w:rPr>
                <w:lang w:val="de-DE"/>
              </w:rPr>
              <w:t>Im Kern der Öffentlichkeitsarbeit soll die Internetseite stehen. Hier fließen alle Informationen zusammen. Darüber hinaus sind Veranstaltungen, Informations- und Werbeaktionen sowie Materialien für die Öffentlichkeitsarbeit inklusive Printmedien geplant. Hierbei werden auch die Anforderungen zur Verfügbarkeit der Informationen für Menschen mit Behinderung berücksichtigt.</w:t>
            </w:r>
          </w:p>
          <w:p w14:paraId="1D895FA3" w14:textId="77777777" w:rsidR="00CC0692" w:rsidRPr="001535A4" w:rsidRDefault="00707501">
            <w:pPr>
              <w:spacing w:before="240" w:after="240"/>
              <w:jc w:val="left"/>
              <w:rPr>
                <w:lang w:val="de-DE"/>
              </w:rPr>
            </w:pPr>
            <w:r w:rsidRPr="001535A4">
              <w:rPr>
                <w:lang w:val="de-DE"/>
              </w:rPr>
              <w:t>Die Erreichung dieser Ziele soll insbesondere über die Wahrnehmung und Nutzung von Informationen im Internet ermittelt werden. Die bremische Internetseite bietet die Möglichkeit, Zugriffe, Verweildauer etc. auf die zentrale Website zu erfassen. Ziel ist es eine kontinuierliche Steigerung der Zugriffszahlen und der Verweildauer zu erreichen, um so die Bekanntheit der EFRE-Förderung im Land zu erhöhen.</w:t>
            </w:r>
          </w:p>
          <w:p w14:paraId="3A269FCC" w14:textId="77777777" w:rsidR="00CC0692" w:rsidRPr="001535A4" w:rsidRDefault="00707501">
            <w:pPr>
              <w:spacing w:before="240" w:after="240"/>
              <w:jc w:val="left"/>
              <w:rPr>
                <w:lang w:val="de-DE"/>
              </w:rPr>
            </w:pPr>
            <w:r w:rsidRPr="001535A4">
              <w:rPr>
                <w:lang w:val="de-DE"/>
              </w:rPr>
              <w:t>Auch die Aktivitäten des Begleitausschusses (Raumkosten, Transportkosten, Catering etc.) und aller mit der Umsetzung des Programms befassten Arbeitsgruppen etc. sollen finanziert werden.</w:t>
            </w:r>
          </w:p>
          <w:p w14:paraId="76CD15B2" w14:textId="77777777" w:rsidR="00CC0692" w:rsidRPr="001535A4" w:rsidRDefault="00707501">
            <w:pPr>
              <w:spacing w:before="240" w:after="240"/>
              <w:jc w:val="left"/>
              <w:rPr>
                <w:lang w:val="de-DE"/>
              </w:rPr>
            </w:pPr>
            <w:r w:rsidRPr="001535A4">
              <w:rPr>
                <w:lang w:val="de-DE"/>
              </w:rPr>
              <w:t> </w:t>
            </w:r>
          </w:p>
          <w:p w14:paraId="34C63D88" w14:textId="77777777" w:rsidR="008D5009" w:rsidRPr="001535A4" w:rsidRDefault="008D5009" w:rsidP="00426349">
            <w:pPr>
              <w:pStyle w:val="Text1"/>
              <w:spacing w:before="0" w:after="0"/>
              <w:ind w:left="0"/>
              <w:rPr>
                <w:sz w:val="18"/>
                <w:szCs w:val="18"/>
                <w:lang w:val="de-DE"/>
              </w:rPr>
            </w:pPr>
          </w:p>
        </w:tc>
      </w:tr>
    </w:tbl>
    <w:p w14:paraId="33B349E3" w14:textId="77777777" w:rsidR="008D5009" w:rsidRPr="001535A4" w:rsidRDefault="008D5009" w:rsidP="008D5009">
      <w:pPr>
        <w:spacing w:before="0" w:after="0"/>
        <w:rPr>
          <w:lang w:val="de-DE"/>
        </w:rPr>
      </w:pPr>
    </w:p>
    <w:p w14:paraId="00264EA1" w14:textId="77777777" w:rsidR="008D5009" w:rsidRPr="001535A4" w:rsidRDefault="00707501" w:rsidP="008D5009">
      <w:pPr>
        <w:pStyle w:val="ManualHeading3"/>
        <w:keepLines/>
        <w:spacing w:before="0" w:after="0"/>
        <w:rPr>
          <w:lang w:val="de-DE"/>
        </w:rPr>
      </w:pPr>
      <w:bookmarkStart w:id="264" w:name="_Toc256000164"/>
      <w:bookmarkStart w:id="265" w:name="_Toc256000030"/>
      <w:bookmarkStart w:id="266" w:name="_Toc512434582"/>
      <w:bookmarkStart w:id="267" w:name="_Toc25666852"/>
      <w:bookmarkStart w:id="268" w:name="_Toc27646459"/>
      <w:r w:rsidRPr="001535A4">
        <w:rPr>
          <w:noProof/>
          <w:lang w:val="de-DE"/>
        </w:rPr>
        <w:t>2.B.6.2 Outputindikatoren, die voraussichtlich zu den Ergebnissen beitragen</w:t>
      </w:r>
      <w:bookmarkEnd w:id="264"/>
      <w:bookmarkEnd w:id="265"/>
      <w:bookmarkEnd w:id="266"/>
      <w:bookmarkEnd w:id="267"/>
      <w:bookmarkEnd w:id="268"/>
      <w:r w:rsidRPr="001535A4">
        <w:rPr>
          <w:lang w:val="de-DE"/>
        </w:rPr>
        <w:t xml:space="preserve"> </w:t>
      </w:r>
    </w:p>
    <w:p w14:paraId="58A31CB3" w14:textId="77777777" w:rsidR="008D5009" w:rsidRPr="001535A4" w:rsidRDefault="008D5009" w:rsidP="008D5009">
      <w:pPr>
        <w:pStyle w:val="Text1"/>
        <w:keepNext/>
        <w:keepLines/>
        <w:spacing w:before="0" w:after="0"/>
        <w:ind w:left="0"/>
        <w:rPr>
          <w:lang w:val="de-DE"/>
        </w:rPr>
      </w:pPr>
    </w:p>
    <w:p w14:paraId="0490F14C" w14:textId="77777777" w:rsidR="008D5009" w:rsidRPr="001535A4" w:rsidRDefault="00BB2FA3" w:rsidP="008D5009">
      <w:pPr>
        <w:spacing w:before="0" w:after="0"/>
        <w:rPr>
          <w:lang w:val="de-DE"/>
        </w:rPr>
      </w:pPr>
      <w:r w:rsidRPr="001535A4">
        <w:rPr>
          <w:b/>
          <w:i/>
          <w:noProof/>
          <w:lang w:val="de-DE"/>
        </w:rPr>
        <w:t>Tabelle 13: Outputindikatoren (für EFRE/ESF/Kohäsionsfonds/EFRE REACT-EU/ESF REACT-EU)</w:t>
      </w:r>
      <w:r w:rsidR="00707501" w:rsidRPr="001535A4">
        <w:rPr>
          <w:lang w:val="de-DE"/>
        </w:rPr>
        <w:t xml:space="preserve"> </w:t>
      </w:r>
      <w:r w:rsidR="00707501" w:rsidRPr="001535A4">
        <w:rPr>
          <w:noProof/>
          <w:lang w:val="de-DE"/>
        </w:rPr>
        <w:t>(aufgeschlüsselt nach Prioritätsachse)</w:t>
      </w:r>
      <w:r w:rsidR="00707501" w:rsidRPr="001535A4">
        <w:rPr>
          <w:lang w:val="de-DE"/>
        </w:rPr>
        <w:t xml:space="preserve"> </w:t>
      </w:r>
      <w:r w:rsidR="00707501" w:rsidRPr="001535A4">
        <w:rPr>
          <w:noProof/>
          <w:lang w:val="de-DE"/>
        </w:rPr>
        <w:t>(für den EFRE/ESF/Kohäsionsfonds)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7"/>
        <w:gridCol w:w="3514"/>
        <w:gridCol w:w="3514"/>
        <w:gridCol w:w="2141"/>
        <w:gridCol w:w="700"/>
        <w:gridCol w:w="597"/>
        <w:gridCol w:w="1095"/>
        <w:gridCol w:w="1786"/>
      </w:tblGrid>
      <w:tr w:rsidR="00CC0692" w:rsidRPr="00EF067B" w14:paraId="2566750C" w14:textId="77777777" w:rsidTr="00426349">
        <w:trPr>
          <w:trHeight w:val="288"/>
        </w:trPr>
        <w:tc>
          <w:tcPr>
            <w:tcW w:w="0" w:type="auto"/>
            <w:gridSpan w:val="2"/>
            <w:shd w:val="clear" w:color="auto" w:fill="auto"/>
          </w:tcPr>
          <w:p w14:paraId="4785B28C" w14:textId="77777777" w:rsidR="008D5009" w:rsidRPr="005F2609" w:rsidRDefault="00707501" w:rsidP="00426349">
            <w:pPr>
              <w:spacing w:before="0" w:after="0"/>
              <w:rPr>
                <w:b/>
                <w:color w:val="000000"/>
                <w:sz w:val="16"/>
                <w:szCs w:val="16"/>
              </w:rPr>
            </w:pPr>
            <w:r>
              <w:rPr>
                <w:b/>
                <w:noProof/>
                <w:sz w:val="16"/>
                <w:szCs w:val="16"/>
              </w:rPr>
              <w:t>Prioritätsachse</w:t>
            </w:r>
          </w:p>
        </w:tc>
        <w:tc>
          <w:tcPr>
            <w:tcW w:w="0" w:type="auto"/>
            <w:gridSpan w:val="6"/>
            <w:shd w:val="clear" w:color="auto" w:fill="auto"/>
          </w:tcPr>
          <w:p w14:paraId="6F1F78B4" w14:textId="77777777" w:rsidR="008D5009" w:rsidRPr="001535A4" w:rsidRDefault="00707501" w:rsidP="00426349">
            <w:pPr>
              <w:spacing w:before="0" w:after="0"/>
              <w:rPr>
                <w:b/>
                <w:color w:val="000000"/>
                <w:sz w:val="16"/>
                <w:szCs w:val="16"/>
                <w:lang w:val="de-DE"/>
              </w:rPr>
            </w:pPr>
            <w:r w:rsidRPr="001535A4">
              <w:rPr>
                <w:b/>
                <w:noProof/>
                <w:sz w:val="16"/>
                <w:szCs w:val="16"/>
                <w:lang w:val="de-DE"/>
              </w:rPr>
              <w:t>TH</w:t>
            </w:r>
            <w:r w:rsidRPr="001535A4">
              <w:rPr>
                <w:b/>
                <w:sz w:val="16"/>
                <w:szCs w:val="16"/>
                <w:lang w:val="de-DE"/>
              </w:rPr>
              <w:t xml:space="preserve"> - </w:t>
            </w:r>
            <w:r w:rsidRPr="001535A4">
              <w:rPr>
                <w:b/>
                <w:noProof/>
                <w:sz w:val="16"/>
                <w:szCs w:val="16"/>
                <w:lang w:val="de-DE"/>
              </w:rPr>
              <w:t>Prioritätsachse für technische Hilfe</w:t>
            </w:r>
          </w:p>
        </w:tc>
      </w:tr>
      <w:tr w:rsidR="00CC0692" w14:paraId="50054B0E" w14:textId="77777777" w:rsidTr="00426349">
        <w:trPr>
          <w:trHeight w:val="170"/>
        </w:trPr>
        <w:tc>
          <w:tcPr>
            <w:tcW w:w="0" w:type="auto"/>
            <w:vMerge w:val="restart"/>
            <w:shd w:val="clear" w:color="auto" w:fill="auto"/>
          </w:tcPr>
          <w:p w14:paraId="66A51750" w14:textId="77777777" w:rsidR="008D5009" w:rsidRPr="005F2609" w:rsidRDefault="00707501" w:rsidP="00426349">
            <w:pPr>
              <w:spacing w:before="0" w:after="0"/>
              <w:jc w:val="center"/>
              <w:rPr>
                <w:color w:val="000000"/>
                <w:sz w:val="16"/>
                <w:szCs w:val="16"/>
              </w:rPr>
            </w:pPr>
            <w:r>
              <w:rPr>
                <w:b/>
                <w:noProof/>
                <w:color w:val="000000"/>
                <w:sz w:val="16"/>
                <w:szCs w:val="16"/>
              </w:rPr>
              <w:t>ID</w:t>
            </w:r>
          </w:p>
        </w:tc>
        <w:tc>
          <w:tcPr>
            <w:tcW w:w="0" w:type="auto"/>
            <w:gridSpan w:val="2"/>
            <w:vMerge w:val="restart"/>
            <w:shd w:val="clear" w:color="auto" w:fill="auto"/>
          </w:tcPr>
          <w:p w14:paraId="667C3C9D" w14:textId="77777777" w:rsidR="008D5009" w:rsidRPr="005F2609" w:rsidRDefault="00707501" w:rsidP="00426349">
            <w:pPr>
              <w:spacing w:before="0" w:after="0"/>
              <w:jc w:val="center"/>
              <w:rPr>
                <w:color w:val="000000"/>
                <w:sz w:val="16"/>
                <w:szCs w:val="16"/>
                <w:lang w:val="da-DK"/>
              </w:rPr>
            </w:pPr>
            <w:r w:rsidRPr="00773237">
              <w:rPr>
                <w:b/>
                <w:noProof/>
                <w:color w:val="000000"/>
                <w:sz w:val="16"/>
                <w:szCs w:val="16"/>
                <w:lang w:val="da-DK"/>
              </w:rPr>
              <w:t>Indikator (Bezeichnung des Indikators)</w:t>
            </w:r>
          </w:p>
        </w:tc>
        <w:tc>
          <w:tcPr>
            <w:tcW w:w="0" w:type="auto"/>
            <w:vMerge w:val="restart"/>
            <w:shd w:val="clear" w:color="auto" w:fill="auto"/>
          </w:tcPr>
          <w:p w14:paraId="472E4A19" w14:textId="77777777" w:rsidR="008D5009" w:rsidRPr="005F2609" w:rsidRDefault="00707501" w:rsidP="00426349">
            <w:pPr>
              <w:spacing w:before="0" w:after="0"/>
              <w:jc w:val="center"/>
              <w:rPr>
                <w:color w:val="000000"/>
                <w:sz w:val="16"/>
                <w:szCs w:val="16"/>
                <w:lang w:val="da-DK"/>
              </w:rPr>
            </w:pPr>
            <w:r w:rsidRPr="00773237">
              <w:rPr>
                <w:b/>
                <w:noProof/>
                <w:color w:val="000000"/>
                <w:sz w:val="16"/>
                <w:szCs w:val="16"/>
                <w:lang w:val="da-DK"/>
              </w:rPr>
              <w:t>Einheit für die Messung</w:t>
            </w:r>
          </w:p>
        </w:tc>
        <w:tc>
          <w:tcPr>
            <w:tcW w:w="0" w:type="auto"/>
            <w:gridSpan w:val="3"/>
            <w:shd w:val="clear" w:color="auto" w:fill="auto"/>
          </w:tcPr>
          <w:p w14:paraId="55DD6C9C" w14:textId="77777777" w:rsidR="008D5009" w:rsidRPr="005F2609" w:rsidRDefault="00707501" w:rsidP="00426349">
            <w:pPr>
              <w:spacing w:before="0" w:after="0"/>
              <w:jc w:val="center"/>
              <w:rPr>
                <w:color w:val="000000"/>
                <w:sz w:val="16"/>
                <w:szCs w:val="16"/>
              </w:rPr>
            </w:pPr>
            <w:r>
              <w:rPr>
                <w:b/>
                <w:noProof/>
                <w:color w:val="000000"/>
                <w:sz w:val="16"/>
                <w:szCs w:val="16"/>
              </w:rPr>
              <w:t>Zielwert (2023) (fakultativ)</w:t>
            </w:r>
          </w:p>
        </w:tc>
        <w:tc>
          <w:tcPr>
            <w:tcW w:w="0" w:type="auto"/>
            <w:shd w:val="clear" w:color="auto" w:fill="auto"/>
          </w:tcPr>
          <w:p w14:paraId="2A9C7A1C" w14:textId="77777777" w:rsidR="008D5009" w:rsidRPr="005F2609" w:rsidRDefault="00707501" w:rsidP="00426349">
            <w:pPr>
              <w:spacing w:before="0" w:after="0"/>
              <w:jc w:val="center"/>
              <w:rPr>
                <w:color w:val="000000"/>
                <w:sz w:val="16"/>
                <w:szCs w:val="16"/>
              </w:rPr>
            </w:pPr>
            <w:r>
              <w:rPr>
                <w:b/>
                <w:noProof/>
                <w:color w:val="000000"/>
                <w:sz w:val="16"/>
                <w:szCs w:val="16"/>
              </w:rPr>
              <w:t>Datenquelle</w:t>
            </w:r>
          </w:p>
        </w:tc>
      </w:tr>
      <w:tr w:rsidR="00CC0692" w14:paraId="4797B1AF" w14:textId="77777777" w:rsidTr="00426349">
        <w:trPr>
          <w:trHeight w:val="170"/>
        </w:trPr>
        <w:tc>
          <w:tcPr>
            <w:tcW w:w="0" w:type="auto"/>
            <w:vMerge/>
            <w:shd w:val="clear" w:color="auto" w:fill="auto"/>
          </w:tcPr>
          <w:p w14:paraId="761D2B7A" w14:textId="77777777" w:rsidR="008D5009" w:rsidRPr="005F2609" w:rsidRDefault="008D5009" w:rsidP="00426349">
            <w:pPr>
              <w:spacing w:before="0" w:after="0"/>
              <w:jc w:val="center"/>
              <w:rPr>
                <w:b/>
                <w:color w:val="000000"/>
                <w:sz w:val="16"/>
                <w:szCs w:val="16"/>
              </w:rPr>
            </w:pPr>
          </w:p>
        </w:tc>
        <w:tc>
          <w:tcPr>
            <w:tcW w:w="0" w:type="auto"/>
            <w:gridSpan w:val="2"/>
            <w:vMerge/>
            <w:shd w:val="clear" w:color="auto" w:fill="auto"/>
          </w:tcPr>
          <w:p w14:paraId="5819EDE4" w14:textId="77777777" w:rsidR="008D5009" w:rsidRPr="005F2609" w:rsidRDefault="008D5009" w:rsidP="00426349">
            <w:pPr>
              <w:spacing w:before="0" w:after="0"/>
              <w:jc w:val="center"/>
              <w:rPr>
                <w:b/>
                <w:color w:val="000000"/>
                <w:sz w:val="16"/>
                <w:szCs w:val="16"/>
              </w:rPr>
            </w:pPr>
          </w:p>
        </w:tc>
        <w:tc>
          <w:tcPr>
            <w:tcW w:w="0" w:type="auto"/>
            <w:vMerge/>
            <w:shd w:val="clear" w:color="auto" w:fill="auto"/>
          </w:tcPr>
          <w:p w14:paraId="75C8265B" w14:textId="77777777" w:rsidR="008D5009" w:rsidRPr="005F2609" w:rsidRDefault="008D5009" w:rsidP="00426349">
            <w:pPr>
              <w:spacing w:before="0" w:after="0"/>
              <w:jc w:val="center"/>
              <w:rPr>
                <w:b/>
                <w:color w:val="000000"/>
                <w:sz w:val="16"/>
                <w:szCs w:val="16"/>
              </w:rPr>
            </w:pPr>
          </w:p>
        </w:tc>
        <w:tc>
          <w:tcPr>
            <w:tcW w:w="0" w:type="auto"/>
            <w:shd w:val="clear" w:color="auto" w:fill="auto"/>
          </w:tcPr>
          <w:p w14:paraId="1A746BCB" w14:textId="77777777" w:rsidR="008D5009" w:rsidRPr="005F2609" w:rsidRDefault="00707501"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14:paraId="7F581299" w14:textId="77777777" w:rsidR="008D5009" w:rsidRPr="005F2609" w:rsidRDefault="00707501" w:rsidP="00426349">
            <w:pPr>
              <w:spacing w:before="0" w:after="0"/>
              <w:jc w:val="center"/>
              <w:rPr>
                <w:b/>
                <w:color w:val="000000"/>
                <w:sz w:val="16"/>
                <w:szCs w:val="16"/>
              </w:rPr>
            </w:pPr>
            <w:r>
              <w:rPr>
                <w:b/>
                <w:noProof/>
                <w:color w:val="000000"/>
                <w:sz w:val="16"/>
                <w:szCs w:val="16"/>
              </w:rPr>
              <w:t>F</w:t>
            </w:r>
          </w:p>
        </w:tc>
        <w:tc>
          <w:tcPr>
            <w:tcW w:w="0" w:type="auto"/>
            <w:shd w:val="clear" w:color="auto" w:fill="auto"/>
          </w:tcPr>
          <w:p w14:paraId="70CE7F33" w14:textId="77777777" w:rsidR="008D5009" w:rsidRPr="005F2609" w:rsidRDefault="00707501" w:rsidP="00426349">
            <w:pPr>
              <w:spacing w:before="0" w:after="0"/>
              <w:jc w:val="center"/>
              <w:rPr>
                <w:b/>
                <w:color w:val="000000"/>
                <w:sz w:val="16"/>
                <w:szCs w:val="16"/>
              </w:rPr>
            </w:pPr>
            <w:r>
              <w:rPr>
                <w:b/>
                <w:noProof/>
                <w:color w:val="000000"/>
                <w:sz w:val="16"/>
                <w:szCs w:val="16"/>
              </w:rPr>
              <w:t>I</w:t>
            </w:r>
          </w:p>
        </w:tc>
        <w:tc>
          <w:tcPr>
            <w:tcW w:w="0" w:type="auto"/>
            <w:shd w:val="clear" w:color="auto" w:fill="auto"/>
          </w:tcPr>
          <w:p w14:paraId="3CF2BF0A" w14:textId="77777777" w:rsidR="008D5009" w:rsidRPr="005F2609" w:rsidRDefault="008D5009" w:rsidP="00426349">
            <w:pPr>
              <w:spacing w:before="0" w:after="0"/>
              <w:jc w:val="center"/>
              <w:rPr>
                <w:b/>
                <w:color w:val="000000"/>
                <w:sz w:val="16"/>
                <w:szCs w:val="16"/>
              </w:rPr>
            </w:pPr>
          </w:p>
        </w:tc>
      </w:tr>
      <w:tr w:rsidR="00CC0692" w14:paraId="779A71D6" w14:textId="77777777" w:rsidTr="00426349">
        <w:trPr>
          <w:trHeight w:val="288"/>
        </w:trPr>
        <w:tc>
          <w:tcPr>
            <w:tcW w:w="0" w:type="auto"/>
            <w:shd w:val="clear" w:color="auto" w:fill="auto"/>
          </w:tcPr>
          <w:p w14:paraId="21885241" w14:textId="77777777" w:rsidR="008D5009" w:rsidRPr="00F30153" w:rsidRDefault="00707501" w:rsidP="00426349">
            <w:pPr>
              <w:spacing w:before="0" w:after="0"/>
              <w:rPr>
                <w:color w:val="000000"/>
                <w:sz w:val="16"/>
                <w:szCs w:val="16"/>
              </w:rPr>
            </w:pPr>
            <w:r w:rsidRPr="00F30153">
              <w:rPr>
                <w:noProof/>
                <w:color w:val="000000"/>
                <w:sz w:val="16"/>
                <w:szCs w:val="16"/>
              </w:rPr>
              <w:t>5-1</w:t>
            </w:r>
          </w:p>
        </w:tc>
        <w:tc>
          <w:tcPr>
            <w:tcW w:w="0" w:type="auto"/>
            <w:gridSpan w:val="2"/>
            <w:shd w:val="clear" w:color="auto" w:fill="auto"/>
          </w:tcPr>
          <w:p w14:paraId="05C84CA0"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Zahl der Stellen in den EFRE-Behörden, die aus Mitteln der TH finanziert werden??????</w:t>
            </w:r>
          </w:p>
        </w:tc>
        <w:tc>
          <w:tcPr>
            <w:tcW w:w="0" w:type="auto"/>
            <w:shd w:val="clear" w:color="auto" w:fill="auto"/>
          </w:tcPr>
          <w:p w14:paraId="703054C3" w14:textId="77777777" w:rsidR="008D5009" w:rsidRPr="00F30153" w:rsidRDefault="00707501" w:rsidP="00426349">
            <w:pPr>
              <w:spacing w:before="0" w:after="0"/>
              <w:rPr>
                <w:color w:val="000000"/>
                <w:sz w:val="16"/>
                <w:szCs w:val="16"/>
              </w:rPr>
            </w:pPr>
            <w:r w:rsidRPr="00F30153">
              <w:rPr>
                <w:noProof/>
                <w:color w:val="000000"/>
                <w:sz w:val="16"/>
                <w:szCs w:val="16"/>
              </w:rPr>
              <w:t>VZÄ</w:t>
            </w:r>
          </w:p>
        </w:tc>
        <w:tc>
          <w:tcPr>
            <w:tcW w:w="0" w:type="auto"/>
            <w:shd w:val="clear" w:color="auto" w:fill="auto"/>
          </w:tcPr>
          <w:p w14:paraId="0930B75A" w14:textId="77777777" w:rsidR="008D5009" w:rsidRPr="00F30153" w:rsidRDefault="008D5009" w:rsidP="00426349">
            <w:pPr>
              <w:spacing w:before="0" w:after="0"/>
              <w:jc w:val="right"/>
              <w:rPr>
                <w:color w:val="000000"/>
                <w:sz w:val="16"/>
                <w:szCs w:val="16"/>
              </w:rPr>
            </w:pPr>
          </w:p>
        </w:tc>
        <w:tc>
          <w:tcPr>
            <w:tcW w:w="0" w:type="auto"/>
            <w:shd w:val="clear" w:color="auto" w:fill="auto"/>
          </w:tcPr>
          <w:p w14:paraId="2CF6AA93" w14:textId="77777777" w:rsidR="008D5009" w:rsidRPr="00F30153" w:rsidRDefault="008D5009" w:rsidP="00426349">
            <w:pPr>
              <w:spacing w:before="0" w:after="0"/>
              <w:jc w:val="right"/>
              <w:rPr>
                <w:color w:val="000000"/>
                <w:sz w:val="16"/>
                <w:szCs w:val="16"/>
              </w:rPr>
            </w:pPr>
          </w:p>
        </w:tc>
        <w:tc>
          <w:tcPr>
            <w:tcW w:w="0" w:type="auto"/>
            <w:shd w:val="clear" w:color="auto" w:fill="auto"/>
          </w:tcPr>
          <w:p w14:paraId="0DFA89B2" w14:textId="77777777" w:rsidR="008D5009" w:rsidRPr="00F30153" w:rsidRDefault="00707501" w:rsidP="00426349">
            <w:pPr>
              <w:spacing w:before="0" w:after="0"/>
              <w:jc w:val="right"/>
              <w:rPr>
                <w:color w:val="000000"/>
                <w:sz w:val="16"/>
                <w:szCs w:val="16"/>
              </w:rPr>
            </w:pPr>
            <w:r w:rsidRPr="00F30153">
              <w:rPr>
                <w:noProof/>
                <w:color w:val="000000"/>
                <w:sz w:val="16"/>
                <w:szCs w:val="16"/>
              </w:rPr>
              <w:t>10,00</w:t>
            </w:r>
          </w:p>
        </w:tc>
        <w:tc>
          <w:tcPr>
            <w:tcW w:w="0" w:type="auto"/>
            <w:shd w:val="clear" w:color="auto" w:fill="auto"/>
          </w:tcPr>
          <w:p w14:paraId="5F811F4B" w14:textId="77777777" w:rsidR="008D5009" w:rsidRPr="005F2609" w:rsidRDefault="00707501" w:rsidP="00426349">
            <w:pPr>
              <w:spacing w:before="0" w:after="0"/>
              <w:rPr>
                <w:color w:val="000000"/>
                <w:sz w:val="16"/>
                <w:szCs w:val="16"/>
              </w:rPr>
            </w:pPr>
            <w:r w:rsidRPr="00F30153">
              <w:rPr>
                <w:noProof/>
                <w:color w:val="000000"/>
                <w:sz w:val="16"/>
                <w:szCs w:val="16"/>
              </w:rPr>
              <w:t>Verwaltungsbehörde</w:t>
            </w:r>
          </w:p>
        </w:tc>
      </w:tr>
      <w:tr w:rsidR="00CC0692" w14:paraId="4C498D3B" w14:textId="77777777" w:rsidTr="00426349">
        <w:trPr>
          <w:trHeight w:val="288"/>
        </w:trPr>
        <w:tc>
          <w:tcPr>
            <w:tcW w:w="0" w:type="auto"/>
            <w:shd w:val="clear" w:color="auto" w:fill="auto"/>
          </w:tcPr>
          <w:p w14:paraId="7B0E06AA" w14:textId="77777777" w:rsidR="008D5009" w:rsidRPr="00F30153" w:rsidRDefault="00707501" w:rsidP="00426349">
            <w:pPr>
              <w:spacing w:before="0" w:after="0"/>
              <w:rPr>
                <w:color w:val="000000"/>
                <w:sz w:val="16"/>
                <w:szCs w:val="16"/>
              </w:rPr>
            </w:pPr>
            <w:r w:rsidRPr="00F30153">
              <w:rPr>
                <w:noProof/>
                <w:color w:val="000000"/>
                <w:sz w:val="16"/>
                <w:szCs w:val="16"/>
              </w:rPr>
              <w:t>5-3</w:t>
            </w:r>
          </w:p>
        </w:tc>
        <w:tc>
          <w:tcPr>
            <w:tcW w:w="0" w:type="auto"/>
            <w:gridSpan w:val="2"/>
            <w:shd w:val="clear" w:color="auto" w:fill="auto"/>
          </w:tcPr>
          <w:p w14:paraId="6422A58F"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Anzahl der durchgeführten Studien / Evaluationen??????</w:t>
            </w:r>
          </w:p>
        </w:tc>
        <w:tc>
          <w:tcPr>
            <w:tcW w:w="0" w:type="auto"/>
            <w:shd w:val="clear" w:color="auto" w:fill="auto"/>
          </w:tcPr>
          <w:p w14:paraId="20365E41" w14:textId="77777777" w:rsidR="008D5009" w:rsidRPr="00F30153" w:rsidRDefault="00707501" w:rsidP="00426349">
            <w:pPr>
              <w:spacing w:before="0" w:after="0"/>
              <w:rPr>
                <w:color w:val="000000"/>
                <w:sz w:val="16"/>
                <w:szCs w:val="16"/>
              </w:rPr>
            </w:pPr>
            <w:r w:rsidRPr="00F30153">
              <w:rPr>
                <w:noProof/>
                <w:color w:val="000000"/>
                <w:sz w:val="16"/>
                <w:szCs w:val="16"/>
              </w:rPr>
              <w:t>Anzahl</w:t>
            </w:r>
          </w:p>
        </w:tc>
        <w:tc>
          <w:tcPr>
            <w:tcW w:w="0" w:type="auto"/>
            <w:shd w:val="clear" w:color="auto" w:fill="auto"/>
          </w:tcPr>
          <w:p w14:paraId="60CAAE64" w14:textId="77777777" w:rsidR="008D5009" w:rsidRPr="00F30153" w:rsidRDefault="008D5009" w:rsidP="00426349">
            <w:pPr>
              <w:spacing w:before="0" w:after="0"/>
              <w:jc w:val="right"/>
              <w:rPr>
                <w:color w:val="000000"/>
                <w:sz w:val="16"/>
                <w:szCs w:val="16"/>
              </w:rPr>
            </w:pPr>
          </w:p>
        </w:tc>
        <w:tc>
          <w:tcPr>
            <w:tcW w:w="0" w:type="auto"/>
            <w:shd w:val="clear" w:color="auto" w:fill="auto"/>
          </w:tcPr>
          <w:p w14:paraId="5A9116CE" w14:textId="77777777" w:rsidR="008D5009" w:rsidRPr="00F30153" w:rsidRDefault="008D5009" w:rsidP="00426349">
            <w:pPr>
              <w:spacing w:before="0" w:after="0"/>
              <w:jc w:val="right"/>
              <w:rPr>
                <w:color w:val="000000"/>
                <w:sz w:val="16"/>
                <w:szCs w:val="16"/>
              </w:rPr>
            </w:pPr>
          </w:p>
        </w:tc>
        <w:tc>
          <w:tcPr>
            <w:tcW w:w="0" w:type="auto"/>
            <w:shd w:val="clear" w:color="auto" w:fill="auto"/>
          </w:tcPr>
          <w:p w14:paraId="0B24CCEF" w14:textId="77777777" w:rsidR="008D5009" w:rsidRPr="00F30153" w:rsidRDefault="00707501" w:rsidP="00426349">
            <w:pPr>
              <w:spacing w:before="0" w:after="0"/>
              <w:jc w:val="right"/>
              <w:rPr>
                <w:color w:val="000000"/>
                <w:sz w:val="16"/>
                <w:szCs w:val="16"/>
              </w:rPr>
            </w:pPr>
            <w:r w:rsidRPr="00F30153">
              <w:rPr>
                <w:noProof/>
                <w:color w:val="000000"/>
                <w:sz w:val="16"/>
                <w:szCs w:val="16"/>
              </w:rPr>
              <w:t>5,00</w:t>
            </w:r>
          </w:p>
        </w:tc>
        <w:tc>
          <w:tcPr>
            <w:tcW w:w="0" w:type="auto"/>
            <w:shd w:val="clear" w:color="auto" w:fill="auto"/>
          </w:tcPr>
          <w:p w14:paraId="1DD6961D" w14:textId="77777777" w:rsidR="008D5009" w:rsidRPr="005F2609" w:rsidRDefault="00707501" w:rsidP="00426349">
            <w:pPr>
              <w:spacing w:before="0" w:after="0"/>
              <w:rPr>
                <w:color w:val="000000"/>
                <w:sz w:val="16"/>
                <w:szCs w:val="16"/>
              </w:rPr>
            </w:pPr>
            <w:r w:rsidRPr="00F30153">
              <w:rPr>
                <w:noProof/>
                <w:color w:val="000000"/>
                <w:sz w:val="16"/>
                <w:szCs w:val="16"/>
              </w:rPr>
              <w:t>Verwaltungsbehörde</w:t>
            </w:r>
          </w:p>
        </w:tc>
      </w:tr>
      <w:tr w:rsidR="00CC0692" w14:paraId="6462B19E" w14:textId="77777777" w:rsidTr="00426349">
        <w:trPr>
          <w:trHeight w:val="288"/>
        </w:trPr>
        <w:tc>
          <w:tcPr>
            <w:tcW w:w="0" w:type="auto"/>
            <w:shd w:val="clear" w:color="auto" w:fill="auto"/>
          </w:tcPr>
          <w:p w14:paraId="3CBC0134" w14:textId="77777777" w:rsidR="008D5009" w:rsidRPr="00F30153" w:rsidRDefault="00707501" w:rsidP="00426349">
            <w:pPr>
              <w:spacing w:before="0" w:after="0"/>
              <w:rPr>
                <w:color w:val="000000"/>
                <w:sz w:val="16"/>
                <w:szCs w:val="16"/>
              </w:rPr>
            </w:pPr>
            <w:r w:rsidRPr="00F30153">
              <w:rPr>
                <w:noProof/>
                <w:color w:val="000000"/>
                <w:sz w:val="16"/>
                <w:szCs w:val="16"/>
              </w:rPr>
              <w:t>5-4</w:t>
            </w:r>
          </w:p>
        </w:tc>
        <w:tc>
          <w:tcPr>
            <w:tcW w:w="0" w:type="auto"/>
            <w:gridSpan w:val="2"/>
            <w:shd w:val="clear" w:color="auto" w:fill="auto"/>
          </w:tcPr>
          <w:p w14:paraId="1386E988"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Anzahl der Informations- und Fachveranstaltungen (inkl. Begleitausschusssitzungen)??????</w:t>
            </w:r>
          </w:p>
        </w:tc>
        <w:tc>
          <w:tcPr>
            <w:tcW w:w="0" w:type="auto"/>
            <w:shd w:val="clear" w:color="auto" w:fill="auto"/>
          </w:tcPr>
          <w:p w14:paraId="39B9BE61" w14:textId="77777777" w:rsidR="008D5009" w:rsidRPr="00F30153" w:rsidRDefault="00707501" w:rsidP="00426349">
            <w:pPr>
              <w:spacing w:before="0" w:after="0"/>
              <w:rPr>
                <w:color w:val="000000"/>
                <w:sz w:val="16"/>
                <w:szCs w:val="16"/>
              </w:rPr>
            </w:pPr>
            <w:r w:rsidRPr="00F30153">
              <w:rPr>
                <w:noProof/>
                <w:color w:val="000000"/>
                <w:sz w:val="16"/>
                <w:szCs w:val="16"/>
              </w:rPr>
              <w:t>Anzahl</w:t>
            </w:r>
          </w:p>
        </w:tc>
        <w:tc>
          <w:tcPr>
            <w:tcW w:w="0" w:type="auto"/>
            <w:shd w:val="clear" w:color="auto" w:fill="auto"/>
          </w:tcPr>
          <w:p w14:paraId="25C95D04" w14:textId="77777777" w:rsidR="008D5009" w:rsidRPr="00F30153" w:rsidRDefault="008D5009" w:rsidP="00426349">
            <w:pPr>
              <w:spacing w:before="0" w:after="0"/>
              <w:jc w:val="right"/>
              <w:rPr>
                <w:color w:val="000000"/>
                <w:sz w:val="16"/>
                <w:szCs w:val="16"/>
              </w:rPr>
            </w:pPr>
          </w:p>
        </w:tc>
        <w:tc>
          <w:tcPr>
            <w:tcW w:w="0" w:type="auto"/>
            <w:shd w:val="clear" w:color="auto" w:fill="auto"/>
          </w:tcPr>
          <w:p w14:paraId="39022AC2" w14:textId="77777777" w:rsidR="008D5009" w:rsidRPr="00F30153" w:rsidRDefault="008D5009" w:rsidP="00426349">
            <w:pPr>
              <w:spacing w:before="0" w:after="0"/>
              <w:jc w:val="right"/>
              <w:rPr>
                <w:color w:val="000000"/>
                <w:sz w:val="16"/>
                <w:szCs w:val="16"/>
              </w:rPr>
            </w:pPr>
          </w:p>
        </w:tc>
        <w:tc>
          <w:tcPr>
            <w:tcW w:w="0" w:type="auto"/>
            <w:shd w:val="clear" w:color="auto" w:fill="auto"/>
          </w:tcPr>
          <w:p w14:paraId="232F392F" w14:textId="77777777" w:rsidR="008D5009" w:rsidRPr="00F30153" w:rsidRDefault="00707501" w:rsidP="00426349">
            <w:pPr>
              <w:spacing w:before="0" w:after="0"/>
              <w:jc w:val="right"/>
              <w:rPr>
                <w:color w:val="000000"/>
                <w:sz w:val="16"/>
                <w:szCs w:val="16"/>
              </w:rPr>
            </w:pPr>
            <w:r w:rsidRPr="00F30153">
              <w:rPr>
                <w:noProof/>
                <w:color w:val="000000"/>
                <w:sz w:val="16"/>
                <w:szCs w:val="16"/>
              </w:rPr>
              <w:t>20,00</w:t>
            </w:r>
          </w:p>
        </w:tc>
        <w:tc>
          <w:tcPr>
            <w:tcW w:w="0" w:type="auto"/>
            <w:shd w:val="clear" w:color="auto" w:fill="auto"/>
          </w:tcPr>
          <w:p w14:paraId="65B17858" w14:textId="77777777" w:rsidR="008D5009" w:rsidRPr="005F2609" w:rsidRDefault="00707501" w:rsidP="00426349">
            <w:pPr>
              <w:spacing w:before="0" w:after="0"/>
              <w:rPr>
                <w:color w:val="000000"/>
                <w:sz w:val="16"/>
                <w:szCs w:val="16"/>
              </w:rPr>
            </w:pPr>
            <w:r w:rsidRPr="00F30153">
              <w:rPr>
                <w:noProof/>
                <w:color w:val="000000"/>
                <w:sz w:val="16"/>
                <w:szCs w:val="16"/>
              </w:rPr>
              <w:t>Verwaltungsbehörde</w:t>
            </w:r>
          </w:p>
        </w:tc>
      </w:tr>
    </w:tbl>
    <w:p w14:paraId="3944D896" w14:textId="77777777" w:rsidR="008D5009" w:rsidRPr="00DC028E" w:rsidRDefault="008D5009" w:rsidP="008D5009">
      <w:pPr>
        <w:spacing w:before="0" w:after="0"/>
        <w:rPr>
          <w:b/>
        </w:rPr>
      </w:pPr>
    </w:p>
    <w:p w14:paraId="2135B255" w14:textId="77777777" w:rsidR="008D5009" w:rsidRPr="001535A4" w:rsidRDefault="00707501" w:rsidP="008D5009">
      <w:pPr>
        <w:pStyle w:val="ManualHeading2"/>
        <w:spacing w:before="0" w:after="0"/>
        <w:rPr>
          <w:b w:val="0"/>
          <w:lang w:val="de-DE"/>
        </w:rPr>
      </w:pPr>
      <w:bookmarkStart w:id="269" w:name="_Toc256000165"/>
      <w:bookmarkStart w:id="270" w:name="_Toc256000031"/>
      <w:bookmarkStart w:id="271" w:name="_Toc512434583"/>
      <w:bookmarkStart w:id="272" w:name="_Toc25666853"/>
      <w:bookmarkStart w:id="273" w:name="_Toc27646460"/>
      <w:r w:rsidRPr="001535A4">
        <w:rPr>
          <w:noProof/>
          <w:lang w:val="de-DE"/>
        </w:rPr>
        <w:t>2.B.7 Interventionskategorie</w:t>
      </w:r>
      <w:r w:rsidRPr="001535A4">
        <w:rPr>
          <w:b w:val="0"/>
          <w:lang w:val="de-DE"/>
        </w:rPr>
        <w:t xml:space="preserve"> </w:t>
      </w:r>
      <w:r w:rsidRPr="001535A4">
        <w:rPr>
          <w:b w:val="0"/>
          <w:noProof/>
          <w:lang w:val="de-DE"/>
        </w:rPr>
        <w:t>(aufgeschlüsselt nach Prioritätsachse)</w:t>
      </w:r>
      <w:bookmarkEnd w:id="269"/>
      <w:bookmarkEnd w:id="270"/>
      <w:bookmarkEnd w:id="271"/>
      <w:bookmarkEnd w:id="272"/>
      <w:bookmarkEnd w:id="273"/>
    </w:p>
    <w:p w14:paraId="2407376E" w14:textId="77777777" w:rsidR="008D5009" w:rsidRPr="00FC654F" w:rsidRDefault="00707501" w:rsidP="008D5009">
      <w:pPr>
        <w:suppressAutoHyphens/>
        <w:spacing w:before="0" w:after="0"/>
        <w:rPr>
          <w:lang w:val="fr-FR"/>
        </w:rPr>
      </w:pPr>
      <w:r w:rsidRPr="00FC654F">
        <w:rPr>
          <w:noProof/>
          <w:lang w:val="fr-FR"/>
        </w:rPr>
        <w:t>Entsprechende Interventionskategorien, basierend auf einer von der Kommission angenommenen Nomenklatur, und ungefähre Aufschlüsselung der Unionsunterstützung</w:t>
      </w:r>
    </w:p>
    <w:p w14:paraId="43E6348D" w14:textId="77777777" w:rsidR="008D5009" w:rsidRPr="00FC654F" w:rsidRDefault="008D5009" w:rsidP="008D5009">
      <w:pPr>
        <w:suppressAutoHyphens/>
        <w:spacing w:before="0" w:after="0"/>
        <w:rPr>
          <w:lang w:val="fr-FR"/>
        </w:rPr>
      </w:pPr>
    </w:p>
    <w:p w14:paraId="717AEAE6" w14:textId="77777777" w:rsidR="008D5009" w:rsidRPr="00BD677B" w:rsidRDefault="00707501" w:rsidP="008D5009">
      <w:pPr>
        <w:keepNext/>
        <w:keepLines/>
        <w:spacing w:before="0" w:after="0"/>
        <w:rPr>
          <w:b/>
        </w:rPr>
      </w:pPr>
      <w:r>
        <w:rPr>
          <w:b/>
          <w:noProof/>
        </w:rPr>
        <w:t>Tabellen 14-16: Interventionskategorien</w:t>
      </w:r>
    </w:p>
    <w:p w14:paraId="1392660E" w14:textId="77777777" w:rsidR="008D5009" w:rsidRPr="00BD677B" w:rsidRDefault="008D5009" w:rsidP="008D5009">
      <w:pPr>
        <w:keepNext/>
        <w:keepLines/>
        <w:spacing w:before="0" w:after="0"/>
        <w:rPr>
          <w:b/>
          <w:color w:val="000000"/>
          <w:sz w:val="16"/>
          <w:szCs w:val="16"/>
        </w:rPr>
      </w:pPr>
    </w:p>
    <w:p w14:paraId="7261DB29" w14:textId="77777777" w:rsidR="008D5009" w:rsidRPr="005701D6" w:rsidRDefault="00707501" w:rsidP="008D5009">
      <w:pPr>
        <w:keepNext/>
        <w:keepLines/>
        <w:spacing w:before="0" w:after="0"/>
        <w:rPr>
          <w:b/>
          <w:sz w:val="20"/>
          <w:lang w:eastAsia="en-GB"/>
        </w:rPr>
      </w:pPr>
      <w:r w:rsidRPr="005701D6">
        <w:rPr>
          <w:b/>
          <w:noProof/>
          <w:sz w:val="20"/>
          <w:lang w:eastAsia="en-GB"/>
        </w:rPr>
        <w:t>Tabelle 14: Dimension 1 – Interventionsbereich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1"/>
        <w:gridCol w:w="1811"/>
        <w:gridCol w:w="1811"/>
        <w:gridCol w:w="7024"/>
        <w:gridCol w:w="1997"/>
      </w:tblGrid>
      <w:tr w:rsidR="00CC0692" w:rsidRPr="00EF067B" w14:paraId="03EF41C8" w14:textId="77777777" w:rsidTr="00426349">
        <w:trPr>
          <w:trHeight w:val="288"/>
          <w:tblHeader/>
        </w:trPr>
        <w:tc>
          <w:tcPr>
            <w:tcW w:w="0" w:type="auto"/>
            <w:gridSpan w:val="2"/>
            <w:shd w:val="clear" w:color="auto" w:fill="auto"/>
          </w:tcPr>
          <w:p w14:paraId="2F2196F3" w14:textId="77777777" w:rsidR="008D5009" w:rsidRPr="00DC0EB8" w:rsidRDefault="00707501" w:rsidP="00426349">
            <w:pPr>
              <w:spacing w:before="0" w:after="0"/>
              <w:rPr>
                <w:b/>
                <w:color w:val="000000"/>
                <w:sz w:val="16"/>
                <w:szCs w:val="16"/>
                <w:lang w:eastAsia="en-GB"/>
              </w:rPr>
            </w:pPr>
            <w:r w:rsidRPr="00DC0EB8">
              <w:rPr>
                <w:b/>
                <w:noProof/>
                <w:sz w:val="16"/>
                <w:szCs w:val="16"/>
              </w:rPr>
              <w:t>Prioritätsachse</w:t>
            </w:r>
          </w:p>
        </w:tc>
        <w:tc>
          <w:tcPr>
            <w:tcW w:w="0" w:type="auto"/>
            <w:gridSpan w:val="3"/>
            <w:shd w:val="clear" w:color="auto" w:fill="auto"/>
          </w:tcPr>
          <w:p w14:paraId="36A8C736" w14:textId="77777777" w:rsidR="008D5009" w:rsidRPr="001535A4" w:rsidRDefault="00707501" w:rsidP="00426349">
            <w:pPr>
              <w:spacing w:before="0" w:after="0"/>
              <w:rPr>
                <w:b/>
                <w:color w:val="000000"/>
                <w:sz w:val="16"/>
                <w:szCs w:val="16"/>
                <w:lang w:val="de-DE" w:eastAsia="en-GB"/>
              </w:rPr>
            </w:pPr>
            <w:r w:rsidRPr="001535A4">
              <w:rPr>
                <w:b/>
                <w:noProof/>
                <w:sz w:val="16"/>
                <w:szCs w:val="16"/>
                <w:lang w:val="de-DE"/>
              </w:rPr>
              <w:t>TH</w:t>
            </w:r>
            <w:r w:rsidRPr="001535A4">
              <w:rPr>
                <w:b/>
                <w:sz w:val="16"/>
                <w:szCs w:val="16"/>
                <w:lang w:val="de-DE"/>
              </w:rPr>
              <w:t xml:space="preserve"> - </w:t>
            </w:r>
            <w:r w:rsidRPr="001535A4">
              <w:rPr>
                <w:b/>
                <w:noProof/>
                <w:sz w:val="16"/>
                <w:szCs w:val="16"/>
                <w:lang w:val="de-DE"/>
              </w:rPr>
              <w:t>Prioritätsachse für technische Hilfe</w:t>
            </w:r>
          </w:p>
        </w:tc>
      </w:tr>
      <w:tr w:rsidR="00CC0692" w14:paraId="131F67AE" w14:textId="77777777" w:rsidTr="00426349">
        <w:trPr>
          <w:trHeight w:val="288"/>
          <w:tblHeader/>
        </w:trPr>
        <w:tc>
          <w:tcPr>
            <w:tcW w:w="0" w:type="auto"/>
            <w:shd w:val="clear" w:color="auto" w:fill="auto"/>
          </w:tcPr>
          <w:p w14:paraId="0CBB3CFF" w14:textId="77777777" w:rsidR="008D5009" w:rsidRPr="00DC0EB8" w:rsidRDefault="00707501" w:rsidP="00426349">
            <w:pPr>
              <w:spacing w:before="0" w:after="0"/>
              <w:jc w:val="center"/>
              <w:rPr>
                <w:b/>
                <w:color w:val="000000"/>
                <w:sz w:val="16"/>
                <w:szCs w:val="16"/>
                <w:lang w:eastAsia="en-GB"/>
              </w:rPr>
            </w:pPr>
            <w:r w:rsidRPr="00DC0EB8">
              <w:rPr>
                <w:b/>
                <w:bCs/>
                <w:noProof/>
                <w:color w:val="000000"/>
                <w:sz w:val="16"/>
                <w:szCs w:val="16"/>
                <w:lang w:eastAsia="en-GB"/>
              </w:rPr>
              <w:t>Fonds</w:t>
            </w:r>
          </w:p>
        </w:tc>
        <w:tc>
          <w:tcPr>
            <w:tcW w:w="0" w:type="auto"/>
            <w:gridSpan w:val="2"/>
            <w:shd w:val="clear" w:color="auto" w:fill="auto"/>
          </w:tcPr>
          <w:p w14:paraId="061FC3FA" w14:textId="77777777" w:rsidR="008D5009" w:rsidRPr="00DC0EB8" w:rsidRDefault="00707501" w:rsidP="00426349">
            <w:pPr>
              <w:spacing w:before="0" w:after="0"/>
              <w:jc w:val="center"/>
              <w:rPr>
                <w:b/>
                <w:color w:val="000000"/>
                <w:sz w:val="16"/>
                <w:szCs w:val="16"/>
                <w:lang w:eastAsia="en-GB"/>
              </w:rPr>
            </w:pPr>
            <w:r w:rsidRPr="00DC0EB8">
              <w:rPr>
                <w:b/>
                <w:bCs/>
                <w:noProof/>
                <w:color w:val="000000"/>
                <w:sz w:val="16"/>
                <w:szCs w:val="16"/>
                <w:lang w:eastAsia="en-GB"/>
              </w:rPr>
              <w:t>Regionenkategorie</w:t>
            </w:r>
          </w:p>
        </w:tc>
        <w:tc>
          <w:tcPr>
            <w:tcW w:w="0" w:type="auto"/>
            <w:shd w:val="clear" w:color="auto" w:fill="auto"/>
          </w:tcPr>
          <w:p w14:paraId="0BAE1049" w14:textId="77777777" w:rsidR="008D5009" w:rsidRPr="00DC0EB8" w:rsidRDefault="00707501" w:rsidP="00426349">
            <w:pPr>
              <w:spacing w:before="0" w:after="0"/>
              <w:jc w:val="center"/>
              <w:rPr>
                <w:b/>
                <w:color w:val="000000"/>
                <w:sz w:val="16"/>
                <w:szCs w:val="16"/>
                <w:lang w:eastAsia="en-GB"/>
              </w:rPr>
            </w:pPr>
            <w:r w:rsidRPr="00DC0EB8">
              <w:rPr>
                <w:b/>
                <w:noProof/>
                <w:color w:val="000000"/>
                <w:sz w:val="16"/>
                <w:szCs w:val="16"/>
              </w:rPr>
              <w:t>Code</w:t>
            </w:r>
          </w:p>
        </w:tc>
        <w:tc>
          <w:tcPr>
            <w:tcW w:w="0" w:type="auto"/>
            <w:shd w:val="clear" w:color="auto" w:fill="auto"/>
          </w:tcPr>
          <w:p w14:paraId="2FB3786B" w14:textId="77777777" w:rsidR="008D5009" w:rsidRPr="00DC0EB8" w:rsidRDefault="00707501" w:rsidP="00426349">
            <w:pPr>
              <w:spacing w:before="0" w:after="0"/>
              <w:jc w:val="center"/>
              <w:rPr>
                <w:b/>
                <w:color w:val="000000"/>
                <w:sz w:val="16"/>
                <w:szCs w:val="16"/>
                <w:lang w:eastAsia="en-GB"/>
              </w:rPr>
            </w:pPr>
            <w:r w:rsidRPr="00DC0EB8">
              <w:rPr>
                <w:b/>
                <w:noProof/>
                <w:color w:val="000000"/>
                <w:sz w:val="16"/>
                <w:szCs w:val="16"/>
              </w:rPr>
              <w:t>Betrag (EUR)</w:t>
            </w:r>
          </w:p>
        </w:tc>
      </w:tr>
      <w:tr w:rsidR="00CC0692" w14:paraId="77DBD542" w14:textId="77777777" w:rsidTr="00426349">
        <w:trPr>
          <w:trHeight w:val="288"/>
        </w:trPr>
        <w:tc>
          <w:tcPr>
            <w:tcW w:w="0" w:type="auto"/>
            <w:shd w:val="clear" w:color="auto" w:fill="auto"/>
          </w:tcPr>
          <w:p w14:paraId="36D94AA4" w14:textId="77777777" w:rsidR="008D5009" w:rsidRPr="00DC0EB8" w:rsidRDefault="00707501"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EFRE</w:t>
            </w:r>
          </w:p>
        </w:tc>
        <w:tc>
          <w:tcPr>
            <w:tcW w:w="0" w:type="auto"/>
            <w:gridSpan w:val="2"/>
            <w:shd w:val="clear" w:color="auto" w:fill="auto"/>
          </w:tcPr>
          <w:p w14:paraId="4911338B" w14:textId="77777777" w:rsidR="008D5009" w:rsidRPr="00DC0EB8" w:rsidRDefault="00707501" w:rsidP="00426349">
            <w:pPr>
              <w:spacing w:before="0" w:after="0"/>
              <w:rPr>
                <w:color w:val="000000"/>
                <w:sz w:val="16"/>
                <w:szCs w:val="16"/>
                <w:lang w:eastAsia="en-GB"/>
              </w:rPr>
            </w:pPr>
            <w:r w:rsidRPr="00DC0EB8">
              <w:rPr>
                <w:noProof/>
                <w:color w:val="000000"/>
                <w:sz w:val="16"/>
                <w:szCs w:val="16"/>
              </w:rPr>
              <w:t>Stärker entwickelte Regionen</w:t>
            </w:r>
          </w:p>
        </w:tc>
        <w:tc>
          <w:tcPr>
            <w:tcW w:w="0" w:type="auto"/>
            <w:shd w:val="clear" w:color="auto" w:fill="auto"/>
          </w:tcPr>
          <w:p w14:paraId="33F33DA7" w14:textId="77777777" w:rsidR="008D5009" w:rsidRPr="001535A4" w:rsidRDefault="00707501" w:rsidP="00426349">
            <w:pPr>
              <w:spacing w:before="0" w:after="0"/>
              <w:rPr>
                <w:color w:val="000000"/>
                <w:sz w:val="16"/>
                <w:szCs w:val="16"/>
                <w:lang w:val="de-DE" w:eastAsia="en-GB"/>
              </w:rPr>
            </w:pPr>
            <w:r w:rsidRPr="001535A4">
              <w:rPr>
                <w:noProof/>
                <w:color w:val="000000"/>
                <w:sz w:val="16"/>
                <w:szCs w:val="16"/>
                <w:lang w:val="de-DE"/>
              </w:rPr>
              <w:t>121</w:t>
            </w:r>
            <w:r w:rsidRPr="001535A4">
              <w:rPr>
                <w:color w:val="000000"/>
                <w:sz w:val="16"/>
                <w:szCs w:val="16"/>
                <w:lang w:val="de-DE"/>
              </w:rPr>
              <w:t xml:space="preserve">. </w:t>
            </w:r>
            <w:r w:rsidRPr="001535A4">
              <w:rPr>
                <w:noProof/>
                <w:color w:val="000000"/>
                <w:sz w:val="16"/>
                <w:szCs w:val="16"/>
                <w:lang w:val="de-DE"/>
              </w:rPr>
              <w:t>Vorbereitung, Durchführung, Begleitung und Kontrolle</w:t>
            </w:r>
          </w:p>
        </w:tc>
        <w:tc>
          <w:tcPr>
            <w:tcW w:w="0" w:type="auto"/>
            <w:shd w:val="clear" w:color="auto" w:fill="auto"/>
          </w:tcPr>
          <w:p w14:paraId="15910790" w14:textId="77777777" w:rsidR="008D5009" w:rsidRPr="00DC0EB8" w:rsidRDefault="00707501" w:rsidP="00426349">
            <w:pPr>
              <w:spacing w:before="0" w:after="0"/>
              <w:jc w:val="right"/>
              <w:rPr>
                <w:color w:val="000000"/>
                <w:sz w:val="16"/>
                <w:szCs w:val="16"/>
                <w:lang w:eastAsia="en-GB"/>
              </w:rPr>
            </w:pPr>
            <w:r w:rsidRPr="00DC0EB8">
              <w:rPr>
                <w:noProof/>
                <w:color w:val="000000"/>
                <w:sz w:val="16"/>
                <w:szCs w:val="16"/>
              </w:rPr>
              <w:t>3.070.854,00</w:t>
            </w:r>
            <w:r w:rsidRPr="00DC0EB8">
              <w:rPr>
                <w:color w:val="000000"/>
                <w:sz w:val="16"/>
                <w:szCs w:val="16"/>
              </w:rPr>
              <w:t xml:space="preserve">  </w:t>
            </w:r>
          </w:p>
        </w:tc>
      </w:tr>
      <w:tr w:rsidR="00CC0692" w14:paraId="2A716221" w14:textId="77777777" w:rsidTr="00426349">
        <w:trPr>
          <w:trHeight w:val="288"/>
        </w:trPr>
        <w:tc>
          <w:tcPr>
            <w:tcW w:w="0" w:type="auto"/>
            <w:shd w:val="clear" w:color="auto" w:fill="auto"/>
          </w:tcPr>
          <w:p w14:paraId="47913CC9" w14:textId="77777777" w:rsidR="008D5009" w:rsidRPr="00DC0EB8" w:rsidRDefault="00707501"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EFRE</w:t>
            </w:r>
          </w:p>
        </w:tc>
        <w:tc>
          <w:tcPr>
            <w:tcW w:w="0" w:type="auto"/>
            <w:gridSpan w:val="2"/>
            <w:shd w:val="clear" w:color="auto" w:fill="auto"/>
          </w:tcPr>
          <w:p w14:paraId="29D5D5F2" w14:textId="77777777" w:rsidR="008D5009" w:rsidRPr="00DC0EB8" w:rsidRDefault="00707501" w:rsidP="00426349">
            <w:pPr>
              <w:spacing w:before="0" w:after="0"/>
              <w:rPr>
                <w:color w:val="000000"/>
                <w:sz w:val="16"/>
                <w:szCs w:val="16"/>
                <w:lang w:eastAsia="en-GB"/>
              </w:rPr>
            </w:pPr>
            <w:r w:rsidRPr="00DC0EB8">
              <w:rPr>
                <w:noProof/>
                <w:color w:val="000000"/>
                <w:sz w:val="16"/>
                <w:szCs w:val="16"/>
              </w:rPr>
              <w:t>Stärker entwickelte Regionen</w:t>
            </w:r>
          </w:p>
        </w:tc>
        <w:tc>
          <w:tcPr>
            <w:tcW w:w="0" w:type="auto"/>
            <w:shd w:val="clear" w:color="auto" w:fill="auto"/>
          </w:tcPr>
          <w:p w14:paraId="0B7D601C" w14:textId="77777777" w:rsidR="008D5009" w:rsidRPr="00DC0EB8" w:rsidRDefault="00707501" w:rsidP="00426349">
            <w:pPr>
              <w:spacing w:before="0" w:after="0"/>
              <w:rPr>
                <w:color w:val="000000"/>
                <w:sz w:val="16"/>
                <w:szCs w:val="16"/>
                <w:lang w:eastAsia="en-GB"/>
              </w:rPr>
            </w:pPr>
            <w:r w:rsidRPr="00DC0EB8">
              <w:rPr>
                <w:noProof/>
                <w:color w:val="000000"/>
                <w:sz w:val="16"/>
                <w:szCs w:val="16"/>
              </w:rPr>
              <w:t>122</w:t>
            </w:r>
            <w:r w:rsidRPr="00DC0EB8">
              <w:rPr>
                <w:color w:val="000000"/>
                <w:sz w:val="16"/>
                <w:szCs w:val="16"/>
              </w:rPr>
              <w:t xml:space="preserve">. </w:t>
            </w:r>
            <w:r w:rsidRPr="00DC0EB8">
              <w:rPr>
                <w:noProof/>
                <w:color w:val="000000"/>
                <w:sz w:val="16"/>
                <w:szCs w:val="16"/>
              </w:rPr>
              <w:t>Bewertung und Studien</w:t>
            </w:r>
          </w:p>
        </w:tc>
        <w:tc>
          <w:tcPr>
            <w:tcW w:w="0" w:type="auto"/>
            <w:shd w:val="clear" w:color="auto" w:fill="auto"/>
          </w:tcPr>
          <w:p w14:paraId="63DCD8AD" w14:textId="77777777" w:rsidR="008D5009" w:rsidRPr="00DC0EB8" w:rsidRDefault="00707501" w:rsidP="00426349">
            <w:pPr>
              <w:spacing w:before="0" w:after="0"/>
              <w:jc w:val="right"/>
              <w:rPr>
                <w:color w:val="000000"/>
                <w:sz w:val="16"/>
                <w:szCs w:val="16"/>
                <w:lang w:eastAsia="en-GB"/>
              </w:rPr>
            </w:pPr>
            <w:r w:rsidRPr="00DC0EB8">
              <w:rPr>
                <w:noProof/>
                <w:color w:val="000000"/>
                <w:sz w:val="16"/>
                <w:szCs w:val="16"/>
              </w:rPr>
              <w:t>400.000,00</w:t>
            </w:r>
            <w:r w:rsidRPr="00DC0EB8">
              <w:rPr>
                <w:color w:val="000000"/>
                <w:sz w:val="16"/>
                <w:szCs w:val="16"/>
              </w:rPr>
              <w:t xml:space="preserve">  </w:t>
            </w:r>
          </w:p>
        </w:tc>
      </w:tr>
      <w:tr w:rsidR="00CC0692" w14:paraId="62CDDCB0" w14:textId="77777777" w:rsidTr="00426349">
        <w:trPr>
          <w:trHeight w:val="288"/>
        </w:trPr>
        <w:tc>
          <w:tcPr>
            <w:tcW w:w="0" w:type="auto"/>
            <w:shd w:val="clear" w:color="auto" w:fill="auto"/>
          </w:tcPr>
          <w:p w14:paraId="5ACE5A70" w14:textId="77777777" w:rsidR="008D5009" w:rsidRPr="00DC0EB8" w:rsidRDefault="00707501"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EFRE</w:t>
            </w:r>
          </w:p>
        </w:tc>
        <w:tc>
          <w:tcPr>
            <w:tcW w:w="0" w:type="auto"/>
            <w:gridSpan w:val="2"/>
            <w:shd w:val="clear" w:color="auto" w:fill="auto"/>
          </w:tcPr>
          <w:p w14:paraId="39705B59" w14:textId="77777777" w:rsidR="008D5009" w:rsidRPr="00DC0EB8" w:rsidRDefault="00707501" w:rsidP="00426349">
            <w:pPr>
              <w:spacing w:before="0" w:after="0"/>
              <w:rPr>
                <w:color w:val="000000"/>
                <w:sz w:val="16"/>
                <w:szCs w:val="16"/>
                <w:lang w:eastAsia="en-GB"/>
              </w:rPr>
            </w:pPr>
            <w:r w:rsidRPr="00DC0EB8">
              <w:rPr>
                <w:noProof/>
                <w:color w:val="000000"/>
                <w:sz w:val="16"/>
                <w:szCs w:val="16"/>
              </w:rPr>
              <w:t>Stärker entwickelte Regionen</w:t>
            </w:r>
          </w:p>
        </w:tc>
        <w:tc>
          <w:tcPr>
            <w:tcW w:w="0" w:type="auto"/>
            <w:shd w:val="clear" w:color="auto" w:fill="auto"/>
          </w:tcPr>
          <w:p w14:paraId="266D24F3" w14:textId="77777777" w:rsidR="008D5009" w:rsidRPr="00DC0EB8" w:rsidRDefault="00707501" w:rsidP="00426349">
            <w:pPr>
              <w:spacing w:before="0" w:after="0"/>
              <w:rPr>
                <w:color w:val="000000"/>
                <w:sz w:val="16"/>
                <w:szCs w:val="16"/>
                <w:lang w:eastAsia="en-GB"/>
              </w:rPr>
            </w:pPr>
            <w:r w:rsidRPr="00DC0EB8">
              <w:rPr>
                <w:noProof/>
                <w:color w:val="000000"/>
                <w:sz w:val="16"/>
                <w:szCs w:val="16"/>
              </w:rPr>
              <w:t>123</w:t>
            </w:r>
            <w:r w:rsidRPr="00DC0EB8">
              <w:rPr>
                <w:color w:val="000000"/>
                <w:sz w:val="16"/>
                <w:szCs w:val="16"/>
              </w:rPr>
              <w:t xml:space="preserve">. </w:t>
            </w:r>
            <w:r w:rsidRPr="00DC0EB8">
              <w:rPr>
                <w:noProof/>
                <w:color w:val="000000"/>
                <w:sz w:val="16"/>
                <w:szCs w:val="16"/>
              </w:rPr>
              <w:t>Information und Kommunikation</w:t>
            </w:r>
          </w:p>
        </w:tc>
        <w:tc>
          <w:tcPr>
            <w:tcW w:w="0" w:type="auto"/>
            <w:shd w:val="clear" w:color="auto" w:fill="auto"/>
          </w:tcPr>
          <w:p w14:paraId="442F39EC" w14:textId="77777777" w:rsidR="008D5009" w:rsidRPr="00DC0EB8" w:rsidRDefault="00707501" w:rsidP="00426349">
            <w:pPr>
              <w:spacing w:before="0" w:after="0"/>
              <w:jc w:val="right"/>
              <w:rPr>
                <w:color w:val="000000"/>
                <w:sz w:val="16"/>
                <w:szCs w:val="16"/>
                <w:lang w:eastAsia="en-GB"/>
              </w:rPr>
            </w:pPr>
            <w:r w:rsidRPr="00DC0EB8">
              <w:rPr>
                <w:noProof/>
                <w:color w:val="000000"/>
                <w:sz w:val="16"/>
                <w:szCs w:val="16"/>
              </w:rPr>
              <w:t>650.000,00</w:t>
            </w:r>
            <w:r w:rsidRPr="00DC0EB8">
              <w:rPr>
                <w:color w:val="000000"/>
                <w:sz w:val="16"/>
                <w:szCs w:val="16"/>
              </w:rPr>
              <w:t xml:space="preserve">  </w:t>
            </w:r>
          </w:p>
        </w:tc>
      </w:tr>
    </w:tbl>
    <w:p w14:paraId="0E98307F" w14:textId="77777777" w:rsidR="008D5009" w:rsidRPr="00C23AD8" w:rsidRDefault="008D5009" w:rsidP="008D5009">
      <w:pPr>
        <w:spacing w:before="0" w:after="0"/>
        <w:rPr>
          <w:b/>
          <w:color w:val="000000"/>
        </w:rPr>
      </w:pPr>
    </w:p>
    <w:p w14:paraId="7F892278" w14:textId="77777777" w:rsidR="008D5009" w:rsidRPr="00537BFD" w:rsidRDefault="00707501" w:rsidP="008D5009">
      <w:pPr>
        <w:keepNext/>
        <w:spacing w:before="0" w:after="0"/>
        <w:rPr>
          <w:b/>
          <w:bCs/>
          <w:color w:val="000000"/>
          <w:sz w:val="20"/>
          <w:lang w:eastAsia="en-GB"/>
        </w:rPr>
      </w:pPr>
      <w:r w:rsidRPr="00537BFD">
        <w:rPr>
          <w:b/>
          <w:bCs/>
          <w:noProof/>
          <w:color w:val="000000"/>
          <w:sz w:val="20"/>
          <w:lang w:eastAsia="en-GB"/>
        </w:rPr>
        <w:t>Tabelle 15: Dimension 2 – Finanzierungsform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5"/>
        <w:gridCol w:w="2239"/>
        <w:gridCol w:w="2239"/>
        <w:gridCol w:w="5193"/>
        <w:gridCol w:w="2468"/>
      </w:tblGrid>
      <w:tr w:rsidR="00CC0692" w:rsidRPr="00EF067B" w14:paraId="39F684EE" w14:textId="77777777" w:rsidTr="00426349">
        <w:trPr>
          <w:trHeight w:val="288"/>
          <w:tblHeader/>
        </w:trPr>
        <w:tc>
          <w:tcPr>
            <w:tcW w:w="0" w:type="auto"/>
            <w:gridSpan w:val="2"/>
            <w:shd w:val="clear" w:color="auto" w:fill="auto"/>
          </w:tcPr>
          <w:p w14:paraId="4AFC477C" w14:textId="77777777" w:rsidR="008D5009" w:rsidRPr="00DC0EB8" w:rsidRDefault="00707501" w:rsidP="00426349">
            <w:pPr>
              <w:spacing w:before="0" w:after="0"/>
              <w:rPr>
                <w:b/>
                <w:color w:val="000000"/>
                <w:sz w:val="16"/>
                <w:szCs w:val="16"/>
                <w:lang w:eastAsia="en-GB"/>
              </w:rPr>
            </w:pPr>
            <w:r w:rsidRPr="00DC0EB8">
              <w:rPr>
                <w:b/>
                <w:noProof/>
                <w:sz w:val="16"/>
                <w:szCs w:val="16"/>
              </w:rPr>
              <w:t>Prioritätsachse</w:t>
            </w:r>
          </w:p>
        </w:tc>
        <w:tc>
          <w:tcPr>
            <w:tcW w:w="0" w:type="auto"/>
            <w:gridSpan w:val="3"/>
            <w:shd w:val="clear" w:color="auto" w:fill="auto"/>
          </w:tcPr>
          <w:p w14:paraId="4B4F3D7B" w14:textId="77777777" w:rsidR="008D5009" w:rsidRPr="001535A4" w:rsidRDefault="00707501" w:rsidP="00426349">
            <w:pPr>
              <w:spacing w:before="0" w:after="0"/>
              <w:rPr>
                <w:b/>
                <w:color w:val="000000"/>
                <w:sz w:val="16"/>
                <w:szCs w:val="16"/>
                <w:lang w:val="de-DE" w:eastAsia="en-GB"/>
              </w:rPr>
            </w:pPr>
            <w:r w:rsidRPr="001535A4">
              <w:rPr>
                <w:b/>
                <w:noProof/>
                <w:sz w:val="16"/>
                <w:szCs w:val="16"/>
                <w:lang w:val="de-DE"/>
              </w:rPr>
              <w:t>TH</w:t>
            </w:r>
            <w:r w:rsidRPr="001535A4">
              <w:rPr>
                <w:b/>
                <w:sz w:val="16"/>
                <w:szCs w:val="16"/>
                <w:lang w:val="de-DE"/>
              </w:rPr>
              <w:t xml:space="preserve"> - </w:t>
            </w:r>
            <w:r w:rsidRPr="001535A4">
              <w:rPr>
                <w:b/>
                <w:noProof/>
                <w:sz w:val="16"/>
                <w:szCs w:val="16"/>
                <w:lang w:val="de-DE"/>
              </w:rPr>
              <w:t>Prioritätsachse für technische Hilfe</w:t>
            </w:r>
          </w:p>
        </w:tc>
      </w:tr>
      <w:tr w:rsidR="00CC0692" w14:paraId="706B26D3" w14:textId="77777777" w:rsidTr="00426349">
        <w:trPr>
          <w:tblHeader/>
        </w:trPr>
        <w:tc>
          <w:tcPr>
            <w:tcW w:w="0" w:type="auto"/>
            <w:shd w:val="clear" w:color="auto" w:fill="auto"/>
          </w:tcPr>
          <w:p w14:paraId="415671DB" w14:textId="77777777" w:rsidR="008D5009" w:rsidRPr="00DC0EB8" w:rsidRDefault="00707501" w:rsidP="00426349">
            <w:pPr>
              <w:spacing w:before="0" w:after="0"/>
              <w:jc w:val="center"/>
              <w:rPr>
                <w:b/>
                <w:color w:val="000000"/>
                <w:sz w:val="16"/>
                <w:szCs w:val="16"/>
                <w:lang w:eastAsia="en-GB"/>
              </w:rPr>
            </w:pPr>
            <w:r w:rsidRPr="00DC0EB8">
              <w:rPr>
                <w:b/>
                <w:bCs/>
                <w:noProof/>
                <w:color w:val="000000"/>
                <w:sz w:val="16"/>
                <w:szCs w:val="16"/>
                <w:lang w:eastAsia="en-GB"/>
              </w:rPr>
              <w:t>Fonds</w:t>
            </w:r>
          </w:p>
        </w:tc>
        <w:tc>
          <w:tcPr>
            <w:tcW w:w="0" w:type="auto"/>
            <w:gridSpan w:val="2"/>
            <w:shd w:val="clear" w:color="auto" w:fill="auto"/>
          </w:tcPr>
          <w:p w14:paraId="2C5ABEC5" w14:textId="77777777" w:rsidR="008D5009" w:rsidRPr="00DC0EB8" w:rsidRDefault="00707501" w:rsidP="00426349">
            <w:pPr>
              <w:spacing w:before="0" w:after="0"/>
              <w:jc w:val="center"/>
              <w:rPr>
                <w:b/>
                <w:color w:val="000000"/>
                <w:sz w:val="16"/>
                <w:szCs w:val="16"/>
                <w:lang w:eastAsia="en-GB"/>
              </w:rPr>
            </w:pPr>
            <w:r w:rsidRPr="00DC0EB8">
              <w:rPr>
                <w:b/>
                <w:bCs/>
                <w:noProof/>
                <w:color w:val="000000"/>
                <w:sz w:val="16"/>
                <w:szCs w:val="16"/>
                <w:lang w:eastAsia="en-GB"/>
              </w:rPr>
              <w:t>Regionenkategorie</w:t>
            </w:r>
          </w:p>
        </w:tc>
        <w:tc>
          <w:tcPr>
            <w:tcW w:w="0" w:type="auto"/>
            <w:shd w:val="clear" w:color="auto" w:fill="auto"/>
          </w:tcPr>
          <w:p w14:paraId="305547BC" w14:textId="77777777" w:rsidR="008D5009" w:rsidRPr="00DC0EB8" w:rsidRDefault="00707501" w:rsidP="00426349">
            <w:pPr>
              <w:spacing w:before="0" w:after="0"/>
              <w:jc w:val="center"/>
              <w:rPr>
                <w:b/>
                <w:color w:val="000000"/>
                <w:sz w:val="16"/>
                <w:szCs w:val="16"/>
                <w:lang w:eastAsia="en-GB"/>
              </w:rPr>
            </w:pPr>
            <w:r w:rsidRPr="00DC0EB8">
              <w:rPr>
                <w:b/>
                <w:noProof/>
                <w:color w:val="000000"/>
                <w:sz w:val="16"/>
                <w:szCs w:val="16"/>
              </w:rPr>
              <w:t>Code</w:t>
            </w:r>
          </w:p>
        </w:tc>
        <w:tc>
          <w:tcPr>
            <w:tcW w:w="0" w:type="auto"/>
            <w:shd w:val="clear" w:color="auto" w:fill="auto"/>
          </w:tcPr>
          <w:p w14:paraId="52ADCBAA" w14:textId="77777777" w:rsidR="008D5009" w:rsidRPr="00DC0EB8" w:rsidRDefault="00707501" w:rsidP="00426349">
            <w:pPr>
              <w:spacing w:before="0" w:after="0"/>
              <w:jc w:val="center"/>
              <w:rPr>
                <w:b/>
                <w:color w:val="000000"/>
                <w:sz w:val="16"/>
                <w:szCs w:val="16"/>
                <w:lang w:eastAsia="en-GB"/>
              </w:rPr>
            </w:pPr>
            <w:r w:rsidRPr="00DC0EB8">
              <w:rPr>
                <w:b/>
                <w:noProof/>
                <w:color w:val="000000"/>
                <w:sz w:val="16"/>
                <w:szCs w:val="16"/>
              </w:rPr>
              <w:t>Betrag (EUR)</w:t>
            </w:r>
          </w:p>
        </w:tc>
      </w:tr>
      <w:tr w:rsidR="00CC0692" w14:paraId="6AFD1963" w14:textId="77777777" w:rsidTr="00426349">
        <w:tc>
          <w:tcPr>
            <w:tcW w:w="0" w:type="auto"/>
            <w:shd w:val="clear" w:color="auto" w:fill="auto"/>
          </w:tcPr>
          <w:p w14:paraId="59BD6656" w14:textId="77777777" w:rsidR="008D5009" w:rsidRPr="00DC0EB8" w:rsidRDefault="00707501"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EFRE</w:t>
            </w:r>
          </w:p>
        </w:tc>
        <w:tc>
          <w:tcPr>
            <w:tcW w:w="0" w:type="auto"/>
            <w:gridSpan w:val="2"/>
            <w:shd w:val="clear" w:color="auto" w:fill="auto"/>
          </w:tcPr>
          <w:p w14:paraId="520BCA7B" w14:textId="77777777" w:rsidR="008D5009" w:rsidRPr="00DC0EB8" w:rsidRDefault="00707501" w:rsidP="00426349">
            <w:pPr>
              <w:spacing w:before="0" w:after="0"/>
              <w:rPr>
                <w:color w:val="000000"/>
                <w:sz w:val="16"/>
                <w:szCs w:val="16"/>
                <w:lang w:eastAsia="en-GB"/>
              </w:rPr>
            </w:pPr>
            <w:r w:rsidRPr="00DC0EB8">
              <w:rPr>
                <w:noProof/>
                <w:color w:val="000000"/>
                <w:sz w:val="16"/>
                <w:szCs w:val="16"/>
              </w:rPr>
              <w:t>Stärker entwickelte Regionen</w:t>
            </w:r>
          </w:p>
        </w:tc>
        <w:tc>
          <w:tcPr>
            <w:tcW w:w="0" w:type="auto"/>
            <w:shd w:val="clear" w:color="auto" w:fill="auto"/>
          </w:tcPr>
          <w:p w14:paraId="2963B756" w14:textId="77777777" w:rsidR="008D5009" w:rsidRPr="00DC0EB8" w:rsidRDefault="00707501" w:rsidP="00426349">
            <w:pPr>
              <w:spacing w:before="0" w:after="0"/>
              <w:rPr>
                <w:color w:val="000000"/>
                <w:sz w:val="16"/>
                <w:szCs w:val="16"/>
                <w:lang w:eastAsia="en-GB"/>
              </w:rPr>
            </w:pPr>
            <w:r w:rsidRPr="00DC0EB8">
              <w:rPr>
                <w:noProof/>
                <w:color w:val="000000"/>
                <w:sz w:val="16"/>
                <w:szCs w:val="16"/>
              </w:rPr>
              <w:t>01</w:t>
            </w:r>
            <w:r w:rsidRPr="00DC0EB8">
              <w:rPr>
                <w:color w:val="000000"/>
                <w:sz w:val="16"/>
                <w:szCs w:val="16"/>
              </w:rPr>
              <w:t xml:space="preserve">. </w:t>
            </w:r>
            <w:r w:rsidRPr="00DC0EB8">
              <w:rPr>
                <w:noProof/>
                <w:color w:val="000000"/>
                <w:sz w:val="16"/>
                <w:szCs w:val="16"/>
              </w:rPr>
              <w:t>Nicht rückzahlbare Finanzhilfe</w:t>
            </w:r>
          </w:p>
        </w:tc>
        <w:tc>
          <w:tcPr>
            <w:tcW w:w="0" w:type="auto"/>
            <w:shd w:val="clear" w:color="auto" w:fill="auto"/>
          </w:tcPr>
          <w:p w14:paraId="717D323C" w14:textId="77777777" w:rsidR="008D5009" w:rsidRPr="00DC0EB8" w:rsidRDefault="00707501" w:rsidP="00426349">
            <w:pPr>
              <w:spacing w:before="0" w:after="0"/>
              <w:jc w:val="right"/>
              <w:rPr>
                <w:color w:val="000000"/>
                <w:sz w:val="16"/>
                <w:szCs w:val="16"/>
              </w:rPr>
            </w:pPr>
            <w:r w:rsidRPr="00DC0EB8">
              <w:rPr>
                <w:noProof/>
                <w:color w:val="000000"/>
                <w:sz w:val="16"/>
                <w:szCs w:val="16"/>
              </w:rPr>
              <w:t>4.120.854,00</w:t>
            </w:r>
          </w:p>
        </w:tc>
      </w:tr>
    </w:tbl>
    <w:p w14:paraId="0AC3D2E5" w14:textId="77777777" w:rsidR="008D5009" w:rsidRPr="00C23AD8" w:rsidRDefault="008D5009" w:rsidP="008D5009">
      <w:pPr>
        <w:spacing w:before="0" w:after="0"/>
        <w:rPr>
          <w:color w:val="000000"/>
        </w:rPr>
      </w:pPr>
    </w:p>
    <w:p w14:paraId="157E4C46" w14:textId="77777777" w:rsidR="008D5009" w:rsidRPr="00537BFD" w:rsidRDefault="00707501" w:rsidP="008D5009">
      <w:pPr>
        <w:keepNext/>
        <w:autoSpaceDE w:val="0"/>
        <w:autoSpaceDN w:val="0"/>
        <w:adjustRightInd w:val="0"/>
        <w:spacing w:before="0" w:after="0"/>
        <w:rPr>
          <w:b/>
          <w:bCs/>
          <w:color w:val="000000"/>
          <w:sz w:val="20"/>
          <w:lang w:eastAsia="en-GB"/>
        </w:rPr>
      </w:pPr>
      <w:r w:rsidRPr="00537BFD">
        <w:rPr>
          <w:b/>
          <w:bCs/>
          <w:noProof/>
          <w:color w:val="000000"/>
          <w:sz w:val="20"/>
          <w:lang w:eastAsia="en-GB"/>
        </w:rPr>
        <w:t>Tabelle 16: Dimension 3 – Art des Gebiets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2"/>
        <w:gridCol w:w="2456"/>
        <w:gridCol w:w="2456"/>
        <w:gridCol w:w="3897"/>
        <w:gridCol w:w="3073"/>
      </w:tblGrid>
      <w:tr w:rsidR="00CC0692" w:rsidRPr="00EF067B" w14:paraId="60815673" w14:textId="77777777" w:rsidTr="00426349">
        <w:trPr>
          <w:trHeight w:val="288"/>
          <w:tblHeader/>
        </w:trPr>
        <w:tc>
          <w:tcPr>
            <w:tcW w:w="0" w:type="auto"/>
            <w:gridSpan w:val="2"/>
            <w:shd w:val="clear" w:color="auto" w:fill="auto"/>
          </w:tcPr>
          <w:p w14:paraId="2940CBEF" w14:textId="77777777" w:rsidR="008D5009" w:rsidRPr="00DC0EB8" w:rsidRDefault="00707501" w:rsidP="00426349">
            <w:pPr>
              <w:spacing w:before="0" w:after="0"/>
              <w:rPr>
                <w:b/>
                <w:color w:val="000000"/>
                <w:sz w:val="18"/>
                <w:szCs w:val="18"/>
                <w:lang w:eastAsia="en-GB"/>
              </w:rPr>
            </w:pPr>
            <w:r w:rsidRPr="00DC0EB8">
              <w:rPr>
                <w:b/>
                <w:noProof/>
                <w:sz w:val="16"/>
                <w:szCs w:val="16"/>
              </w:rPr>
              <w:t>Prioritätsachse</w:t>
            </w:r>
          </w:p>
        </w:tc>
        <w:tc>
          <w:tcPr>
            <w:tcW w:w="0" w:type="auto"/>
            <w:gridSpan w:val="3"/>
            <w:shd w:val="clear" w:color="auto" w:fill="auto"/>
          </w:tcPr>
          <w:p w14:paraId="35DC53A3" w14:textId="77777777" w:rsidR="008D5009" w:rsidRPr="001535A4" w:rsidRDefault="00707501" w:rsidP="00426349">
            <w:pPr>
              <w:spacing w:before="0" w:after="0"/>
              <w:rPr>
                <w:b/>
                <w:color w:val="000000"/>
                <w:sz w:val="18"/>
                <w:szCs w:val="18"/>
                <w:lang w:val="de-DE" w:eastAsia="en-GB"/>
              </w:rPr>
            </w:pPr>
            <w:r w:rsidRPr="001535A4">
              <w:rPr>
                <w:b/>
                <w:noProof/>
                <w:sz w:val="16"/>
                <w:szCs w:val="16"/>
                <w:lang w:val="de-DE"/>
              </w:rPr>
              <w:t>TH</w:t>
            </w:r>
            <w:r w:rsidRPr="001535A4">
              <w:rPr>
                <w:b/>
                <w:sz w:val="16"/>
                <w:szCs w:val="16"/>
                <w:lang w:val="de-DE"/>
              </w:rPr>
              <w:t xml:space="preserve"> - </w:t>
            </w:r>
            <w:r w:rsidRPr="001535A4">
              <w:rPr>
                <w:b/>
                <w:noProof/>
                <w:sz w:val="16"/>
                <w:szCs w:val="16"/>
                <w:lang w:val="de-DE"/>
              </w:rPr>
              <w:t>Prioritätsachse für technische Hilfe</w:t>
            </w:r>
          </w:p>
        </w:tc>
      </w:tr>
      <w:tr w:rsidR="00CC0692" w14:paraId="07B0CC71" w14:textId="77777777" w:rsidTr="00426349">
        <w:trPr>
          <w:tblHeader/>
        </w:trPr>
        <w:tc>
          <w:tcPr>
            <w:tcW w:w="0" w:type="auto"/>
            <w:shd w:val="clear" w:color="auto" w:fill="auto"/>
          </w:tcPr>
          <w:p w14:paraId="5CDE697E" w14:textId="77777777" w:rsidR="008D5009" w:rsidRPr="00DC0EB8" w:rsidRDefault="00707501" w:rsidP="00426349">
            <w:pPr>
              <w:spacing w:before="0" w:after="0"/>
              <w:jc w:val="center"/>
              <w:rPr>
                <w:b/>
                <w:color w:val="000000"/>
                <w:sz w:val="16"/>
                <w:szCs w:val="16"/>
                <w:lang w:eastAsia="en-GB"/>
              </w:rPr>
            </w:pPr>
            <w:r w:rsidRPr="00DC0EB8">
              <w:rPr>
                <w:b/>
                <w:bCs/>
                <w:noProof/>
                <w:color w:val="000000"/>
                <w:sz w:val="16"/>
                <w:szCs w:val="16"/>
                <w:lang w:eastAsia="en-GB"/>
              </w:rPr>
              <w:t>Fonds</w:t>
            </w:r>
          </w:p>
        </w:tc>
        <w:tc>
          <w:tcPr>
            <w:tcW w:w="0" w:type="auto"/>
            <w:gridSpan w:val="2"/>
            <w:shd w:val="clear" w:color="auto" w:fill="auto"/>
          </w:tcPr>
          <w:p w14:paraId="5B82004E" w14:textId="77777777" w:rsidR="008D5009" w:rsidRPr="00DC0EB8" w:rsidRDefault="00707501" w:rsidP="00426349">
            <w:pPr>
              <w:spacing w:before="0" w:after="0"/>
              <w:jc w:val="center"/>
              <w:rPr>
                <w:b/>
                <w:color w:val="000000"/>
                <w:sz w:val="16"/>
                <w:szCs w:val="16"/>
                <w:lang w:eastAsia="en-GB"/>
              </w:rPr>
            </w:pPr>
            <w:r w:rsidRPr="00DC0EB8">
              <w:rPr>
                <w:b/>
                <w:bCs/>
                <w:noProof/>
                <w:color w:val="000000"/>
                <w:sz w:val="16"/>
                <w:szCs w:val="16"/>
                <w:lang w:eastAsia="en-GB"/>
              </w:rPr>
              <w:t>Regionenkategorie</w:t>
            </w:r>
          </w:p>
        </w:tc>
        <w:tc>
          <w:tcPr>
            <w:tcW w:w="0" w:type="auto"/>
            <w:shd w:val="clear" w:color="auto" w:fill="auto"/>
          </w:tcPr>
          <w:p w14:paraId="2552A201" w14:textId="77777777" w:rsidR="008D5009" w:rsidRPr="00DC0EB8" w:rsidRDefault="00707501" w:rsidP="00426349">
            <w:pPr>
              <w:spacing w:before="0" w:after="0"/>
              <w:jc w:val="center"/>
              <w:rPr>
                <w:b/>
                <w:color w:val="000000"/>
                <w:sz w:val="16"/>
                <w:szCs w:val="16"/>
                <w:lang w:eastAsia="en-GB"/>
              </w:rPr>
            </w:pPr>
            <w:r w:rsidRPr="00DC0EB8">
              <w:rPr>
                <w:b/>
                <w:noProof/>
                <w:color w:val="000000"/>
                <w:sz w:val="16"/>
                <w:szCs w:val="16"/>
              </w:rPr>
              <w:t>Code</w:t>
            </w:r>
          </w:p>
        </w:tc>
        <w:tc>
          <w:tcPr>
            <w:tcW w:w="0" w:type="auto"/>
            <w:shd w:val="clear" w:color="auto" w:fill="auto"/>
          </w:tcPr>
          <w:p w14:paraId="6E1DC8E4" w14:textId="77777777" w:rsidR="008D5009" w:rsidRPr="00DC0EB8" w:rsidRDefault="00707501" w:rsidP="00426349">
            <w:pPr>
              <w:spacing w:before="0" w:after="0"/>
              <w:jc w:val="center"/>
              <w:rPr>
                <w:b/>
                <w:color w:val="000000"/>
                <w:sz w:val="16"/>
                <w:szCs w:val="16"/>
                <w:lang w:eastAsia="en-GB"/>
              </w:rPr>
            </w:pPr>
            <w:r w:rsidRPr="00DC0EB8">
              <w:rPr>
                <w:b/>
                <w:noProof/>
                <w:color w:val="000000"/>
                <w:sz w:val="16"/>
                <w:szCs w:val="16"/>
              </w:rPr>
              <w:t>Betrag (EUR)</w:t>
            </w:r>
          </w:p>
        </w:tc>
      </w:tr>
      <w:tr w:rsidR="00CC0692" w14:paraId="71F30B03" w14:textId="77777777" w:rsidTr="00426349">
        <w:trPr>
          <w:trHeight w:val="288"/>
        </w:trPr>
        <w:tc>
          <w:tcPr>
            <w:tcW w:w="0" w:type="auto"/>
            <w:shd w:val="clear" w:color="auto" w:fill="auto"/>
          </w:tcPr>
          <w:p w14:paraId="249FB709" w14:textId="77777777" w:rsidR="008D5009" w:rsidRPr="00DC0EB8" w:rsidRDefault="00707501" w:rsidP="00426349">
            <w:pPr>
              <w:spacing w:before="0" w:after="0"/>
              <w:rPr>
                <w:color w:val="000000"/>
                <w:sz w:val="16"/>
                <w:szCs w:val="16"/>
                <w:lang w:eastAsia="en-GB"/>
              </w:rPr>
            </w:pPr>
            <w:r w:rsidRPr="00DC0EB8">
              <w:rPr>
                <w:noProof/>
                <w:color w:val="000000"/>
                <w:sz w:val="16"/>
                <w:szCs w:val="16"/>
              </w:rPr>
              <w:t>EFRE</w:t>
            </w:r>
          </w:p>
        </w:tc>
        <w:tc>
          <w:tcPr>
            <w:tcW w:w="0" w:type="auto"/>
            <w:gridSpan w:val="2"/>
            <w:shd w:val="clear" w:color="auto" w:fill="auto"/>
          </w:tcPr>
          <w:p w14:paraId="1E3D9FA6" w14:textId="77777777" w:rsidR="008D5009" w:rsidRPr="00DC0EB8" w:rsidRDefault="00707501" w:rsidP="00426349">
            <w:pPr>
              <w:spacing w:before="0" w:after="0"/>
              <w:rPr>
                <w:color w:val="000000"/>
                <w:sz w:val="16"/>
                <w:szCs w:val="16"/>
                <w:lang w:eastAsia="en-GB"/>
              </w:rPr>
            </w:pPr>
            <w:r w:rsidRPr="00DC0EB8">
              <w:rPr>
                <w:noProof/>
                <w:color w:val="000000"/>
                <w:sz w:val="16"/>
                <w:szCs w:val="16"/>
              </w:rPr>
              <w:t>Stärker entwickelte Regionen</w:t>
            </w:r>
          </w:p>
        </w:tc>
        <w:tc>
          <w:tcPr>
            <w:tcW w:w="0" w:type="auto"/>
            <w:shd w:val="clear" w:color="auto" w:fill="auto"/>
          </w:tcPr>
          <w:p w14:paraId="3D2272CE" w14:textId="77777777" w:rsidR="008D5009" w:rsidRPr="00DC0EB8" w:rsidRDefault="00707501" w:rsidP="00426349">
            <w:pPr>
              <w:spacing w:before="0" w:after="0"/>
              <w:rPr>
                <w:color w:val="000000"/>
                <w:sz w:val="16"/>
                <w:szCs w:val="16"/>
                <w:lang w:eastAsia="en-GB"/>
              </w:rPr>
            </w:pPr>
            <w:r w:rsidRPr="00DC0EB8">
              <w:rPr>
                <w:noProof/>
                <w:color w:val="000000"/>
                <w:sz w:val="16"/>
                <w:szCs w:val="16"/>
              </w:rPr>
              <w:t>07</w:t>
            </w:r>
            <w:r w:rsidRPr="00DC0EB8">
              <w:rPr>
                <w:color w:val="000000"/>
                <w:sz w:val="16"/>
                <w:szCs w:val="16"/>
              </w:rPr>
              <w:t xml:space="preserve">. </w:t>
            </w:r>
            <w:r w:rsidRPr="00DC0EB8">
              <w:rPr>
                <w:noProof/>
                <w:color w:val="000000"/>
                <w:sz w:val="16"/>
                <w:szCs w:val="16"/>
              </w:rPr>
              <w:t>nicht zutreffend</w:t>
            </w:r>
          </w:p>
        </w:tc>
        <w:tc>
          <w:tcPr>
            <w:tcW w:w="0" w:type="auto"/>
            <w:shd w:val="clear" w:color="auto" w:fill="auto"/>
          </w:tcPr>
          <w:p w14:paraId="6D9B17F5" w14:textId="77777777" w:rsidR="008D5009" w:rsidRPr="00DC0EB8" w:rsidRDefault="00707501" w:rsidP="00426349">
            <w:pPr>
              <w:spacing w:before="0" w:after="0"/>
              <w:jc w:val="right"/>
              <w:rPr>
                <w:color w:val="000000"/>
                <w:sz w:val="16"/>
                <w:szCs w:val="16"/>
                <w:lang w:eastAsia="en-GB"/>
              </w:rPr>
            </w:pPr>
            <w:r w:rsidRPr="00DC0EB8">
              <w:rPr>
                <w:noProof/>
                <w:color w:val="000000"/>
                <w:sz w:val="16"/>
                <w:szCs w:val="16"/>
              </w:rPr>
              <w:t>4.120.854,00</w:t>
            </w:r>
            <w:r w:rsidRPr="00DC0EB8">
              <w:rPr>
                <w:color w:val="000000"/>
                <w:sz w:val="16"/>
                <w:szCs w:val="16"/>
              </w:rPr>
              <w:t xml:space="preserve"> </w:t>
            </w:r>
          </w:p>
        </w:tc>
      </w:tr>
    </w:tbl>
    <w:p w14:paraId="13FA596B" w14:textId="77777777" w:rsidR="008D5009" w:rsidRDefault="008D5009" w:rsidP="008D5009">
      <w:pPr>
        <w:pStyle w:val="Text1"/>
        <w:spacing w:before="0" w:after="0"/>
        <w:ind w:left="0"/>
        <w:rPr>
          <w:color w:val="000000"/>
          <w:sz w:val="16"/>
          <w:szCs w:val="16"/>
        </w:rPr>
      </w:pPr>
    </w:p>
    <w:p w14:paraId="064523EF" w14:textId="77777777" w:rsidR="008D5009" w:rsidRDefault="00707501" w:rsidP="008D5009">
      <w:pPr>
        <w:pStyle w:val="ManualHeading2"/>
        <w:spacing w:before="0" w:after="0"/>
      </w:pPr>
      <w:bookmarkStart w:id="274" w:name="_Toc256000166"/>
      <w:r>
        <w:rPr>
          <w:noProof/>
        </w:rPr>
        <w:t>2.B.1 Prioritätsachse</w:t>
      </w:r>
      <w:bookmarkEnd w:id="27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62"/>
        <w:gridCol w:w="9222"/>
      </w:tblGrid>
      <w:tr w:rsidR="00CC0692" w14:paraId="155CCCA1" w14:textId="77777777" w:rsidTr="00426349">
        <w:trPr>
          <w:trHeight w:val="288"/>
          <w:tblHeader/>
        </w:trPr>
        <w:tc>
          <w:tcPr>
            <w:tcW w:w="0" w:type="auto"/>
            <w:shd w:val="clear" w:color="auto" w:fill="auto"/>
          </w:tcPr>
          <w:p w14:paraId="258034EF" w14:textId="77777777" w:rsidR="008D5009" w:rsidRPr="00FC654F" w:rsidRDefault="00707501" w:rsidP="00426349">
            <w:pPr>
              <w:pStyle w:val="Text1"/>
              <w:spacing w:before="0" w:after="0"/>
              <w:ind w:left="0"/>
              <w:rPr>
                <w:b/>
                <w:sz w:val="18"/>
                <w:szCs w:val="18"/>
                <w:lang w:val="fr-FR"/>
              </w:rPr>
            </w:pPr>
            <w:r w:rsidRPr="00FC654F">
              <w:rPr>
                <w:b/>
                <w:noProof/>
                <w:sz w:val="18"/>
                <w:szCs w:val="18"/>
                <w:lang w:val="fr-FR"/>
              </w:rPr>
              <w:t>ID der Prioritätsachse</w:t>
            </w:r>
          </w:p>
        </w:tc>
        <w:tc>
          <w:tcPr>
            <w:tcW w:w="0" w:type="auto"/>
            <w:shd w:val="clear" w:color="auto" w:fill="auto"/>
            <w:vAlign w:val="center"/>
          </w:tcPr>
          <w:p w14:paraId="427B75A3" w14:textId="77777777" w:rsidR="008D5009" w:rsidRPr="00D6078B" w:rsidRDefault="00707501" w:rsidP="00426349">
            <w:pPr>
              <w:pStyle w:val="Text1"/>
              <w:spacing w:before="0" w:after="0"/>
              <w:ind w:left="0"/>
              <w:rPr>
                <w:b/>
                <w:sz w:val="18"/>
                <w:szCs w:val="18"/>
              </w:rPr>
            </w:pPr>
            <w:r>
              <w:rPr>
                <w:noProof/>
                <w:sz w:val="20"/>
                <w:szCs w:val="20"/>
              </w:rPr>
              <w:t>7</w:t>
            </w:r>
          </w:p>
        </w:tc>
      </w:tr>
      <w:tr w:rsidR="00CC0692" w:rsidRPr="00EF067B" w14:paraId="1201303F" w14:textId="77777777" w:rsidTr="00426349">
        <w:trPr>
          <w:trHeight w:val="288"/>
        </w:trPr>
        <w:tc>
          <w:tcPr>
            <w:tcW w:w="0" w:type="auto"/>
            <w:shd w:val="clear" w:color="auto" w:fill="auto"/>
          </w:tcPr>
          <w:p w14:paraId="2422EADF" w14:textId="77777777" w:rsidR="008D5009" w:rsidRPr="00D6078B" w:rsidRDefault="00707501" w:rsidP="00426349">
            <w:pPr>
              <w:pStyle w:val="Text1"/>
              <w:spacing w:before="0" w:after="0"/>
              <w:ind w:left="0"/>
              <w:rPr>
                <w:sz w:val="18"/>
                <w:szCs w:val="18"/>
              </w:rPr>
            </w:pPr>
            <w:r>
              <w:rPr>
                <w:b/>
                <w:noProof/>
                <w:sz w:val="18"/>
                <w:szCs w:val="18"/>
              </w:rPr>
              <w:t>Bezeichnung der Prioritätsachse</w:t>
            </w:r>
          </w:p>
        </w:tc>
        <w:tc>
          <w:tcPr>
            <w:tcW w:w="0" w:type="auto"/>
            <w:shd w:val="clear" w:color="auto" w:fill="auto"/>
          </w:tcPr>
          <w:p w14:paraId="6A993132" w14:textId="77777777" w:rsidR="008D5009" w:rsidRPr="001535A4" w:rsidRDefault="00707501" w:rsidP="00426349">
            <w:pPr>
              <w:pStyle w:val="Text1"/>
              <w:spacing w:before="0" w:after="0"/>
              <w:ind w:left="0"/>
              <w:rPr>
                <w:sz w:val="18"/>
                <w:szCs w:val="18"/>
                <w:lang w:val="de-DE"/>
              </w:rPr>
            </w:pPr>
            <w:r w:rsidRPr="001535A4">
              <w:rPr>
                <w:noProof/>
                <w:sz w:val="20"/>
                <w:szCs w:val="20"/>
                <w:lang w:val="de-DE"/>
              </w:rPr>
              <w:t>REACT-EU: Prioritätsachse für die Technische Hilfe</w:t>
            </w:r>
          </w:p>
        </w:tc>
      </w:tr>
    </w:tbl>
    <w:p w14:paraId="52A495A3" w14:textId="77777777" w:rsidR="008D5009" w:rsidRPr="001535A4" w:rsidRDefault="008D5009" w:rsidP="008D5009">
      <w:pPr>
        <w:pStyle w:val="Text1"/>
        <w:spacing w:before="0" w:after="0"/>
        <w:ind w:left="0"/>
        <w:rPr>
          <w:b/>
          <w:sz w:val="16"/>
          <w:szCs w:val="16"/>
          <w:lang w:val="de-DE"/>
        </w:rPr>
      </w:pPr>
    </w:p>
    <w:p w14:paraId="0F0D6343" w14:textId="77777777" w:rsidR="005A3D88" w:rsidRPr="001535A4" w:rsidRDefault="00707501" w:rsidP="005A3D88">
      <w:pPr>
        <w:autoSpaceDE w:val="0"/>
        <w:autoSpaceDN w:val="0"/>
        <w:adjustRightInd w:val="0"/>
        <w:spacing w:before="0" w:after="0"/>
        <w:rPr>
          <w:color w:val="000000"/>
          <w:lang w:val="de-DE"/>
        </w:rPr>
      </w:pPr>
      <w:r w:rsidRPr="0077228A">
        <w:rPr>
          <w:rFonts w:ascii="Wingdings" w:hAnsi="Wingdings"/>
          <w:sz w:val="26"/>
          <w:szCs w:val="26"/>
          <w:lang w:eastAsia="en-GB"/>
        </w:rPr>
        <w:sym w:font="Wingdings" w:char="F0FE"/>
      </w:r>
      <w:r w:rsidRPr="001535A4">
        <w:rPr>
          <w:lang w:val="de-DE"/>
        </w:rPr>
        <w:t xml:space="preserve"> </w:t>
      </w:r>
      <w:r w:rsidR="003E6A25" w:rsidRPr="001535A4">
        <w:rPr>
          <w:noProof/>
          <w:color w:val="000000"/>
          <w:lang w:val="de-DE"/>
        </w:rPr>
        <w:t>Die gesamte Prioritätsachse gilt der im Rahmen von REACT-EU geförderten technischen Hilfe</w:t>
      </w:r>
    </w:p>
    <w:p w14:paraId="0FA5BB0A" w14:textId="77777777" w:rsidR="005A3D88" w:rsidRPr="001535A4" w:rsidRDefault="005A3D88" w:rsidP="008D5009">
      <w:pPr>
        <w:pStyle w:val="Text1"/>
        <w:spacing w:before="0" w:after="0"/>
        <w:ind w:left="0"/>
        <w:rPr>
          <w:b/>
          <w:sz w:val="16"/>
          <w:szCs w:val="16"/>
          <w:lang w:val="de-DE"/>
        </w:rPr>
      </w:pPr>
    </w:p>
    <w:p w14:paraId="64051CDD" w14:textId="77777777" w:rsidR="008D5009" w:rsidRPr="001535A4" w:rsidRDefault="00707501" w:rsidP="008D5009">
      <w:pPr>
        <w:pStyle w:val="ManualHeading2"/>
        <w:spacing w:before="0" w:after="0"/>
        <w:rPr>
          <w:b w:val="0"/>
          <w:lang w:val="de-DE"/>
        </w:rPr>
      </w:pPr>
      <w:bookmarkStart w:id="275" w:name="_Toc256000167"/>
      <w:r w:rsidRPr="001535A4">
        <w:rPr>
          <w:noProof/>
          <w:lang w:val="de-DE"/>
        </w:rPr>
        <w:t>2.B.2 Gründe für die Aufstellung einer Prioritätsachse, die mehr als eine Regionenkategorie umfasst</w:t>
      </w:r>
      <w:r w:rsidRPr="001535A4">
        <w:rPr>
          <w:b w:val="0"/>
          <w:lang w:val="de-DE"/>
        </w:rPr>
        <w:t xml:space="preserve"> </w:t>
      </w:r>
      <w:r w:rsidRPr="001535A4">
        <w:rPr>
          <w:b w:val="0"/>
          <w:noProof/>
          <w:lang w:val="de-DE"/>
        </w:rPr>
        <w:t>(ggf.)</w:t>
      </w:r>
      <w:bookmarkEnd w:id="275"/>
    </w:p>
    <w:p w14:paraId="333126E6" w14:textId="77777777" w:rsidR="008D5009" w:rsidRPr="00665876" w:rsidRDefault="00707501" w:rsidP="008D5009">
      <w:pPr>
        <w:pStyle w:val="berschrift2"/>
        <w:numPr>
          <w:ilvl w:val="0"/>
          <w:numId w:val="0"/>
        </w:numPr>
        <w:spacing w:before="0" w:after="0"/>
        <w:ind w:left="850" w:hanging="850"/>
        <w:rPr>
          <w:lang w:val="pt-PT"/>
        </w:rPr>
      </w:pPr>
      <w:bookmarkStart w:id="276" w:name="_Toc256000168"/>
      <w:r w:rsidRPr="00665876">
        <w:rPr>
          <w:noProof/>
        </w:rPr>
        <w:t>2.B.3 Fonds und Regionenkategorie</w:t>
      </w:r>
      <w:bookmarkEnd w:id="276"/>
    </w:p>
    <w:tbl>
      <w:tblPr>
        <w:tblW w:w="5000" w:type="pct"/>
        <w:tblLook w:val="04A0" w:firstRow="1" w:lastRow="0" w:firstColumn="1" w:lastColumn="0" w:noHBand="0" w:noVBand="1"/>
      </w:tblPr>
      <w:tblGrid>
        <w:gridCol w:w="1068"/>
        <w:gridCol w:w="2466"/>
        <w:gridCol w:w="11250"/>
      </w:tblGrid>
      <w:tr w:rsidR="00CC0692" w:rsidRPr="00EF067B" w14:paraId="3A408D38" w14:textId="77777777" w:rsidTr="00426349">
        <w:trPr>
          <w:trHeight w:val="288"/>
          <w:tblHeader/>
        </w:trPr>
        <w:tc>
          <w:tcPr>
            <w:tcW w:w="0" w:type="auto"/>
            <w:tcBorders>
              <w:top w:val="single" w:sz="4" w:space="0" w:color="auto"/>
              <w:left w:val="single" w:sz="4" w:space="0" w:color="auto"/>
              <w:bottom w:val="single" w:sz="4" w:space="0" w:color="auto"/>
              <w:right w:val="single" w:sz="4" w:space="0" w:color="auto"/>
            </w:tcBorders>
            <w:shd w:val="clear" w:color="auto" w:fill="auto"/>
          </w:tcPr>
          <w:p w14:paraId="7FAE0C82" w14:textId="77777777" w:rsidR="008D5009" w:rsidRPr="00376E50" w:rsidRDefault="00707501" w:rsidP="00426349">
            <w:pPr>
              <w:pStyle w:val="Text1"/>
              <w:spacing w:before="0" w:after="0"/>
              <w:ind w:left="0"/>
              <w:jc w:val="center"/>
              <w:rPr>
                <w:b/>
                <w:color w:val="000000"/>
                <w:sz w:val="16"/>
                <w:szCs w:val="16"/>
              </w:rPr>
            </w:pPr>
            <w:r w:rsidRPr="00376E50">
              <w:rPr>
                <w:b/>
                <w:noProof/>
                <w:color w:val="000000"/>
                <w:sz w:val="16"/>
                <w:szCs w:val="16"/>
              </w:rPr>
              <w:t>Fonds</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5322D7F4" w14:textId="77777777" w:rsidR="008D5009" w:rsidRPr="00376E50" w:rsidRDefault="00707501" w:rsidP="00426349">
            <w:pPr>
              <w:pStyle w:val="Text1"/>
              <w:spacing w:before="0" w:after="0"/>
              <w:ind w:left="0"/>
              <w:jc w:val="center"/>
              <w:rPr>
                <w:b/>
                <w:color w:val="000000"/>
                <w:sz w:val="16"/>
                <w:szCs w:val="16"/>
              </w:rPr>
            </w:pPr>
            <w:r w:rsidRPr="00376E50">
              <w:rPr>
                <w:b/>
                <w:noProof/>
                <w:color w:val="000000"/>
                <w:sz w:val="16"/>
                <w:szCs w:val="16"/>
              </w:rPr>
              <w:t>Regionenkategorie</w:t>
            </w:r>
            <w:r w:rsidRPr="00376E50">
              <w:rPr>
                <w:b/>
                <w:color w:val="000000"/>
                <w:sz w:val="16"/>
                <w:szCs w:val="16"/>
              </w:rPr>
              <w:t xml:space="preserve"> </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7AC387E0" w14:textId="77777777" w:rsidR="008D5009" w:rsidRPr="001535A4" w:rsidRDefault="00707501" w:rsidP="00426349">
            <w:pPr>
              <w:pStyle w:val="Text1"/>
              <w:spacing w:before="0" w:after="0"/>
              <w:ind w:left="0"/>
              <w:jc w:val="center"/>
              <w:rPr>
                <w:b/>
                <w:color w:val="000000"/>
                <w:sz w:val="16"/>
                <w:szCs w:val="16"/>
                <w:lang w:val="de-DE"/>
              </w:rPr>
            </w:pPr>
            <w:r w:rsidRPr="001535A4">
              <w:rPr>
                <w:b/>
                <w:noProof/>
                <w:color w:val="000000"/>
                <w:sz w:val="16"/>
                <w:szCs w:val="16"/>
                <w:lang w:val="de-DE"/>
              </w:rPr>
              <w:t>Berechnungsgrundlage (gesamte förderfähige Ausgaben oder förderfähige öffentliche Ausgaben)</w:t>
            </w:r>
          </w:p>
        </w:tc>
      </w:tr>
      <w:tr w:rsidR="00CC0692" w14:paraId="225FD94A" w14:textId="77777777" w:rsidTr="00426349">
        <w:trPr>
          <w:trHeight w:val="288"/>
        </w:trPr>
        <w:tc>
          <w:tcPr>
            <w:tcW w:w="0" w:type="auto"/>
            <w:tcBorders>
              <w:top w:val="single" w:sz="4" w:space="0" w:color="auto"/>
              <w:left w:val="single" w:sz="4" w:space="0" w:color="auto"/>
              <w:bottom w:val="single" w:sz="4" w:space="0" w:color="auto"/>
              <w:right w:val="single" w:sz="4" w:space="0" w:color="auto"/>
            </w:tcBorders>
            <w:shd w:val="clear" w:color="auto" w:fill="auto"/>
          </w:tcPr>
          <w:p w14:paraId="59766619" w14:textId="77777777" w:rsidR="008D5009" w:rsidRPr="00F30153" w:rsidRDefault="00707501" w:rsidP="00426349">
            <w:pPr>
              <w:pStyle w:val="Text1"/>
              <w:spacing w:before="0" w:after="0"/>
              <w:ind w:left="0"/>
              <w:rPr>
                <w:color w:val="000000"/>
                <w:sz w:val="16"/>
                <w:szCs w:val="16"/>
              </w:rPr>
            </w:pPr>
            <w:r w:rsidRPr="001535A4">
              <w:rPr>
                <w:color w:val="000000"/>
                <w:sz w:val="16"/>
                <w:szCs w:val="16"/>
                <w:lang w:val="de-DE"/>
              </w:rPr>
              <w:t xml:space="preserve"> </w:t>
            </w:r>
            <w:r>
              <w:rPr>
                <w:noProof/>
                <w:color w:val="000000"/>
                <w:sz w:val="16"/>
                <w:szCs w:val="16"/>
              </w:rPr>
              <w:t>EFRE</w:t>
            </w: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E37B53C" w14:textId="77777777" w:rsidR="008D5009" w:rsidRPr="00F30153" w:rsidRDefault="008D5009" w:rsidP="00426349">
            <w:pPr>
              <w:pStyle w:val="Text1"/>
              <w:spacing w:before="0" w:after="0"/>
              <w:ind w:left="0"/>
              <w:rPr>
                <w:color w:val="000000"/>
                <w:sz w:val="16"/>
                <w:szCs w:val="16"/>
              </w:rPr>
            </w:pPr>
          </w:p>
        </w:tc>
        <w:tc>
          <w:tcPr>
            <w:tcW w:w="0" w:type="auto"/>
            <w:tcBorders>
              <w:top w:val="single" w:sz="4" w:space="0" w:color="auto"/>
              <w:left w:val="single" w:sz="4" w:space="0" w:color="auto"/>
              <w:bottom w:val="single" w:sz="4" w:space="0" w:color="auto"/>
              <w:right w:val="single" w:sz="4" w:space="0" w:color="auto"/>
            </w:tcBorders>
            <w:shd w:val="clear" w:color="auto" w:fill="auto"/>
          </w:tcPr>
          <w:p w14:paraId="2A3084B5" w14:textId="77777777" w:rsidR="008D5009" w:rsidRPr="00376E50" w:rsidRDefault="00531307" w:rsidP="00426349">
            <w:pPr>
              <w:pStyle w:val="Text1"/>
              <w:spacing w:before="0" w:after="0"/>
              <w:ind w:left="0"/>
              <w:jc w:val="center"/>
              <w:rPr>
                <w:color w:val="000000"/>
                <w:sz w:val="16"/>
                <w:szCs w:val="16"/>
              </w:rPr>
            </w:pPr>
            <w:r w:rsidRPr="007C1D98">
              <w:rPr>
                <w:noProof/>
                <w:sz w:val="18"/>
                <w:szCs w:val="18"/>
              </w:rPr>
              <w:t>Öffentlich</w:t>
            </w:r>
          </w:p>
        </w:tc>
      </w:tr>
    </w:tbl>
    <w:p w14:paraId="521FB4F0" w14:textId="77777777" w:rsidR="008D5009" w:rsidRDefault="008D5009" w:rsidP="008D5009">
      <w:pPr>
        <w:spacing w:before="0" w:after="0"/>
        <w:rPr>
          <w:color w:val="000000"/>
          <w:sz w:val="16"/>
          <w:szCs w:val="16"/>
        </w:rPr>
      </w:pPr>
    </w:p>
    <w:p w14:paraId="256D38DA" w14:textId="77777777" w:rsidR="008D5009" w:rsidRPr="001535A4" w:rsidRDefault="00707501" w:rsidP="008D5009">
      <w:pPr>
        <w:pStyle w:val="ManualHeading2"/>
        <w:spacing w:before="0" w:after="0"/>
        <w:rPr>
          <w:lang w:val="de-DE"/>
        </w:rPr>
      </w:pPr>
      <w:bookmarkStart w:id="277" w:name="_Toc256000169"/>
      <w:r w:rsidRPr="001535A4">
        <w:rPr>
          <w:noProof/>
          <w:lang w:val="de-DE"/>
        </w:rPr>
        <w:t>2.B.4 Spezifische Ziele und erwartete Ergebnisse</w:t>
      </w:r>
      <w:bookmarkEnd w:id="277"/>
      <w:r w:rsidRPr="001535A4">
        <w:rPr>
          <w:lang w:val="de-D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3910"/>
        <w:gridCol w:w="10311"/>
      </w:tblGrid>
      <w:tr w:rsidR="00CC0692" w:rsidRPr="00EF067B" w14:paraId="3D3D523B" w14:textId="77777777" w:rsidTr="00426349">
        <w:trPr>
          <w:trHeight w:val="288"/>
          <w:tblHeader/>
        </w:trPr>
        <w:tc>
          <w:tcPr>
            <w:tcW w:w="0" w:type="auto"/>
            <w:shd w:val="clear" w:color="auto" w:fill="auto"/>
          </w:tcPr>
          <w:p w14:paraId="6A2AB89E" w14:textId="77777777" w:rsidR="008D5009" w:rsidRPr="00376E50" w:rsidRDefault="00707501" w:rsidP="00426349">
            <w:pPr>
              <w:pStyle w:val="Text1"/>
              <w:spacing w:before="0" w:after="0"/>
              <w:ind w:left="0"/>
              <w:jc w:val="center"/>
              <w:rPr>
                <w:b/>
                <w:sz w:val="16"/>
                <w:szCs w:val="16"/>
              </w:rPr>
            </w:pPr>
            <w:r w:rsidRPr="00376E50">
              <w:rPr>
                <w:b/>
                <w:noProof/>
                <w:sz w:val="16"/>
                <w:szCs w:val="16"/>
              </w:rPr>
              <w:t>ID</w:t>
            </w:r>
          </w:p>
        </w:tc>
        <w:tc>
          <w:tcPr>
            <w:tcW w:w="0" w:type="auto"/>
            <w:shd w:val="clear" w:color="auto" w:fill="auto"/>
            <w:vAlign w:val="center"/>
          </w:tcPr>
          <w:p w14:paraId="03F972CC" w14:textId="77777777" w:rsidR="008D5009" w:rsidRPr="00376E50" w:rsidRDefault="00707501" w:rsidP="00426349">
            <w:pPr>
              <w:pStyle w:val="Text1"/>
              <w:spacing w:before="0" w:after="0"/>
              <w:ind w:left="0"/>
              <w:jc w:val="center"/>
              <w:rPr>
                <w:b/>
                <w:sz w:val="16"/>
                <w:szCs w:val="16"/>
              </w:rPr>
            </w:pPr>
            <w:r w:rsidRPr="00376E50">
              <w:rPr>
                <w:b/>
                <w:noProof/>
                <w:sz w:val="16"/>
                <w:szCs w:val="16"/>
              </w:rPr>
              <w:t>Spezifisches Ziel</w:t>
            </w:r>
            <w:r w:rsidRPr="00376E50">
              <w:rPr>
                <w:b/>
                <w:sz w:val="16"/>
                <w:szCs w:val="16"/>
              </w:rPr>
              <w:t xml:space="preserve">  </w:t>
            </w:r>
          </w:p>
        </w:tc>
        <w:tc>
          <w:tcPr>
            <w:tcW w:w="0" w:type="auto"/>
            <w:shd w:val="clear" w:color="auto" w:fill="auto"/>
            <w:vAlign w:val="center"/>
          </w:tcPr>
          <w:p w14:paraId="13B5B715" w14:textId="77777777" w:rsidR="008D5009" w:rsidRPr="00552B7D" w:rsidRDefault="00707501" w:rsidP="00426349">
            <w:pPr>
              <w:pStyle w:val="Text1"/>
              <w:spacing w:before="0" w:after="0"/>
              <w:ind w:left="0"/>
              <w:jc w:val="center"/>
              <w:rPr>
                <w:b/>
                <w:sz w:val="16"/>
                <w:szCs w:val="16"/>
                <w:lang w:val="pt-PT"/>
              </w:rPr>
            </w:pPr>
            <w:r w:rsidRPr="00552B7D">
              <w:rPr>
                <w:b/>
                <w:noProof/>
                <w:sz w:val="16"/>
                <w:szCs w:val="16"/>
                <w:lang w:val="pt-PT"/>
              </w:rPr>
              <w:t>Ergebnisse, die der Mitgliedstaat mit der Unionsunterstützung erreichen möchte</w:t>
            </w:r>
          </w:p>
        </w:tc>
      </w:tr>
      <w:tr w:rsidR="00CC0692" w:rsidRPr="00EF067B" w14:paraId="0C441D58" w14:textId="77777777" w:rsidTr="00426349">
        <w:trPr>
          <w:trHeight w:val="288"/>
        </w:trPr>
        <w:tc>
          <w:tcPr>
            <w:tcW w:w="0" w:type="auto"/>
            <w:shd w:val="clear" w:color="auto" w:fill="auto"/>
          </w:tcPr>
          <w:p w14:paraId="748884B6" w14:textId="77777777" w:rsidR="008D5009" w:rsidRPr="00F30153" w:rsidRDefault="00707501" w:rsidP="00426349">
            <w:pPr>
              <w:pStyle w:val="Text1"/>
              <w:spacing w:before="0" w:after="0"/>
              <w:ind w:left="0"/>
              <w:rPr>
                <w:sz w:val="16"/>
                <w:szCs w:val="16"/>
              </w:rPr>
            </w:pPr>
            <w:r w:rsidRPr="00F30153">
              <w:rPr>
                <w:noProof/>
                <w:sz w:val="16"/>
                <w:szCs w:val="16"/>
              </w:rPr>
              <w:t>SZ11</w:t>
            </w:r>
          </w:p>
        </w:tc>
        <w:tc>
          <w:tcPr>
            <w:tcW w:w="0" w:type="auto"/>
            <w:shd w:val="clear" w:color="auto" w:fill="auto"/>
          </w:tcPr>
          <w:p w14:paraId="34582DCF" w14:textId="77777777" w:rsidR="008D5009" w:rsidRPr="001535A4" w:rsidRDefault="00707501" w:rsidP="00426349">
            <w:pPr>
              <w:pStyle w:val="Text1"/>
              <w:spacing w:before="0" w:after="0"/>
              <w:ind w:left="0"/>
              <w:rPr>
                <w:sz w:val="16"/>
                <w:szCs w:val="16"/>
                <w:lang w:val="de-DE"/>
              </w:rPr>
            </w:pPr>
            <w:r w:rsidRPr="001535A4">
              <w:rPr>
                <w:noProof/>
                <w:sz w:val="16"/>
                <w:szCs w:val="16"/>
                <w:lang w:val="de-DE"/>
              </w:rPr>
              <w:t>Effektive, effiziente und öffentichkeitswirksame Umsetzung des EFRE-Programms im Land Bremen</w:t>
            </w:r>
          </w:p>
        </w:tc>
        <w:tc>
          <w:tcPr>
            <w:tcW w:w="0" w:type="auto"/>
            <w:shd w:val="clear" w:color="auto" w:fill="auto"/>
          </w:tcPr>
          <w:p w14:paraId="35E2230F" w14:textId="77777777" w:rsidR="00CC0692" w:rsidRPr="001535A4" w:rsidRDefault="00707501">
            <w:pPr>
              <w:spacing w:before="0" w:after="240"/>
              <w:jc w:val="left"/>
              <w:rPr>
                <w:lang w:val="de-DE"/>
              </w:rPr>
            </w:pPr>
            <w:r w:rsidRPr="001535A4">
              <w:rPr>
                <w:lang w:val="de-DE"/>
              </w:rPr>
              <w:t>Es wird auch mit Mitteln der Technischen Hilfe, die aus REACT-EU finanziert wird, eine frístgemäße Programmumsetzung inklusive eines rechtzeitigen Nachweises gegenüber der KOM angestrebt.</w:t>
            </w:r>
          </w:p>
          <w:p w14:paraId="3F67CD84" w14:textId="77777777" w:rsidR="008D5009" w:rsidRPr="001535A4" w:rsidRDefault="008D5009" w:rsidP="00426349">
            <w:pPr>
              <w:pStyle w:val="Text1"/>
              <w:spacing w:before="0" w:after="0"/>
              <w:ind w:left="0"/>
              <w:rPr>
                <w:sz w:val="16"/>
                <w:szCs w:val="16"/>
                <w:lang w:val="de-DE"/>
              </w:rPr>
            </w:pPr>
          </w:p>
        </w:tc>
      </w:tr>
    </w:tbl>
    <w:p w14:paraId="2C266B06" w14:textId="77777777" w:rsidR="008D5009" w:rsidRPr="001535A4" w:rsidRDefault="008D5009" w:rsidP="008D5009">
      <w:pPr>
        <w:spacing w:before="0" w:after="0"/>
        <w:rPr>
          <w:lang w:val="de-DE"/>
        </w:rPr>
      </w:pPr>
    </w:p>
    <w:p w14:paraId="58E4858B" w14:textId="77777777" w:rsidR="008D5009" w:rsidRPr="001535A4" w:rsidRDefault="00707501" w:rsidP="008D5009">
      <w:pPr>
        <w:pStyle w:val="ManualHeading2"/>
        <w:keepLines/>
        <w:spacing w:before="0" w:after="0"/>
        <w:rPr>
          <w:lang w:val="de-DE"/>
        </w:rPr>
      </w:pPr>
      <w:bookmarkStart w:id="278" w:name="_Toc256000170"/>
      <w:r w:rsidRPr="001535A4">
        <w:rPr>
          <w:noProof/>
          <w:lang w:val="de-DE"/>
        </w:rPr>
        <w:t>2.B.5 Ergebnisindikatoren</w:t>
      </w:r>
      <w:bookmarkEnd w:id="278"/>
    </w:p>
    <w:p w14:paraId="51E40075" w14:textId="77777777" w:rsidR="008D5009" w:rsidRPr="001535A4" w:rsidRDefault="008D5009" w:rsidP="008D5009">
      <w:pPr>
        <w:pStyle w:val="Text1"/>
        <w:keepNext/>
        <w:keepLines/>
        <w:spacing w:before="0" w:after="0"/>
        <w:ind w:left="0"/>
        <w:rPr>
          <w:lang w:val="de-DE"/>
        </w:rPr>
      </w:pPr>
    </w:p>
    <w:p w14:paraId="32F275FA" w14:textId="77777777" w:rsidR="008D5009" w:rsidRPr="001535A4" w:rsidRDefault="000A75AD" w:rsidP="008D5009">
      <w:pPr>
        <w:keepNext/>
        <w:spacing w:before="0" w:after="0"/>
        <w:ind w:firstLine="1"/>
        <w:rPr>
          <w:lang w:val="de-DE"/>
        </w:rPr>
      </w:pPr>
      <w:r w:rsidRPr="001535A4">
        <w:rPr>
          <w:b/>
          <w:noProof/>
          <w:lang w:val="de-DE"/>
        </w:rPr>
        <w:t>Tabelle 12: Programmspezifische Ergebnisindikatoren (aufgeschlüsselt nach spezifischen Zielen) (für EFRE/ESF/Kohäsionsfonds/EFRE REACT-EU/ESF REACT-EU)</w:t>
      </w:r>
      <w:r w:rsidR="00707501" w:rsidRPr="001535A4">
        <w:rPr>
          <w:lang w:val="de-DE"/>
        </w:rPr>
        <w:t xml:space="preserve"> </w:t>
      </w:r>
      <w:r w:rsidR="00707501" w:rsidRPr="001535A4">
        <w:rPr>
          <w:noProof/>
          <w:lang w:val="de-DE"/>
        </w:rPr>
        <w:t>(aufgeschlüsselt nach spezifischem Ziel)</w:t>
      </w:r>
      <w:r w:rsidR="00707501" w:rsidRPr="001535A4">
        <w:rPr>
          <w:lang w:val="de-DE"/>
        </w:rPr>
        <w:t xml:space="preserve"> </w:t>
      </w:r>
      <w:r w:rsidR="00707501" w:rsidRPr="001535A4">
        <w:rPr>
          <w:noProof/>
          <w:lang w:val="de-DE"/>
        </w:rPr>
        <w:t>(für den EFRE/ESF/Kohäsionsfonds)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0"/>
        <w:gridCol w:w="1331"/>
        <w:gridCol w:w="2827"/>
        <w:gridCol w:w="560"/>
        <w:gridCol w:w="478"/>
        <w:gridCol w:w="425"/>
        <w:gridCol w:w="1317"/>
        <w:gridCol w:w="735"/>
        <w:gridCol w:w="627"/>
        <w:gridCol w:w="557"/>
        <w:gridCol w:w="1574"/>
        <w:gridCol w:w="3753"/>
      </w:tblGrid>
      <w:tr w:rsidR="00CC0692" w:rsidRPr="00EF067B" w14:paraId="405FFC72" w14:textId="77777777" w:rsidTr="00426349">
        <w:trPr>
          <w:trHeight w:val="288"/>
          <w:tblHeader/>
        </w:trPr>
        <w:tc>
          <w:tcPr>
            <w:tcW w:w="0" w:type="auto"/>
            <w:gridSpan w:val="2"/>
            <w:shd w:val="clear" w:color="auto" w:fill="auto"/>
          </w:tcPr>
          <w:p w14:paraId="1AA4B9C3" w14:textId="77777777" w:rsidR="008D5009" w:rsidRPr="00376E50" w:rsidRDefault="00707501" w:rsidP="00426349">
            <w:pPr>
              <w:keepNext/>
              <w:spacing w:before="0" w:after="0"/>
              <w:rPr>
                <w:b/>
                <w:sz w:val="16"/>
                <w:szCs w:val="16"/>
              </w:rPr>
            </w:pPr>
            <w:r>
              <w:rPr>
                <w:b/>
                <w:noProof/>
                <w:sz w:val="16"/>
                <w:szCs w:val="16"/>
              </w:rPr>
              <w:t>Prioritätsachse</w:t>
            </w:r>
            <w:r w:rsidRPr="00376E50">
              <w:rPr>
                <w:b/>
                <w:sz w:val="16"/>
                <w:szCs w:val="16"/>
              </w:rPr>
              <w:t xml:space="preserve"> </w:t>
            </w:r>
          </w:p>
        </w:tc>
        <w:tc>
          <w:tcPr>
            <w:tcW w:w="0" w:type="auto"/>
            <w:gridSpan w:val="10"/>
            <w:shd w:val="clear" w:color="auto" w:fill="auto"/>
          </w:tcPr>
          <w:p w14:paraId="3C771B52" w14:textId="77777777" w:rsidR="008D5009" w:rsidRPr="001535A4" w:rsidRDefault="00707501" w:rsidP="00426349">
            <w:pPr>
              <w:keepNext/>
              <w:spacing w:before="0" w:after="0"/>
              <w:rPr>
                <w:b/>
                <w:sz w:val="16"/>
                <w:szCs w:val="16"/>
                <w:lang w:val="de-DE"/>
              </w:rPr>
            </w:pPr>
            <w:r w:rsidRPr="001535A4">
              <w:rPr>
                <w:b/>
                <w:noProof/>
                <w:sz w:val="16"/>
                <w:szCs w:val="16"/>
                <w:lang w:val="de-DE"/>
              </w:rPr>
              <w:t>SZ11</w:t>
            </w:r>
            <w:r w:rsidRPr="001535A4">
              <w:rPr>
                <w:b/>
                <w:sz w:val="16"/>
                <w:szCs w:val="16"/>
                <w:lang w:val="de-DE"/>
              </w:rPr>
              <w:t xml:space="preserve"> - </w:t>
            </w:r>
            <w:r w:rsidRPr="001535A4">
              <w:rPr>
                <w:b/>
                <w:noProof/>
                <w:sz w:val="16"/>
                <w:szCs w:val="16"/>
                <w:lang w:val="de-DE"/>
              </w:rPr>
              <w:t>Effektive, effiziente und öffentichkeitswirksame Umsetzung des EFRE-Programms im Land Bremen</w:t>
            </w:r>
          </w:p>
        </w:tc>
      </w:tr>
      <w:tr w:rsidR="00CC0692" w14:paraId="2D2C0792" w14:textId="77777777" w:rsidTr="00426349">
        <w:trPr>
          <w:trHeight w:val="288"/>
          <w:tblHeader/>
        </w:trPr>
        <w:tc>
          <w:tcPr>
            <w:tcW w:w="0" w:type="auto"/>
            <w:vMerge w:val="restart"/>
            <w:shd w:val="clear" w:color="auto" w:fill="auto"/>
          </w:tcPr>
          <w:p w14:paraId="3D646B38" w14:textId="77777777" w:rsidR="008D5009" w:rsidRPr="00376E50" w:rsidRDefault="00707501" w:rsidP="00426349">
            <w:pPr>
              <w:keepNext/>
              <w:spacing w:before="0" w:after="0"/>
              <w:jc w:val="center"/>
              <w:rPr>
                <w:b/>
                <w:sz w:val="16"/>
                <w:szCs w:val="16"/>
              </w:rPr>
            </w:pPr>
            <w:r>
              <w:rPr>
                <w:b/>
                <w:noProof/>
                <w:color w:val="000000"/>
                <w:sz w:val="16"/>
                <w:szCs w:val="16"/>
              </w:rPr>
              <w:t>ID</w:t>
            </w:r>
          </w:p>
        </w:tc>
        <w:tc>
          <w:tcPr>
            <w:tcW w:w="0" w:type="auto"/>
            <w:vMerge w:val="restart"/>
            <w:shd w:val="clear" w:color="auto" w:fill="auto"/>
          </w:tcPr>
          <w:p w14:paraId="507219F6" w14:textId="77777777" w:rsidR="008D5009" w:rsidRPr="00E4588A" w:rsidRDefault="00707501" w:rsidP="00426349">
            <w:pPr>
              <w:keepNext/>
              <w:spacing w:before="0" w:after="0"/>
              <w:jc w:val="center"/>
              <w:rPr>
                <w:b/>
                <w:sz w:val="16"/>
                <w:szCs w:val="16"/>
                <w:lang w:val="da-DK"/>
              </w:rPr>
            </w:pPr>
            <w:r w:rsidRPr="00E4588A">
              <w:rPr>
                <w:b/>
                <w:noProof/>
                <w:color w:val="000000"/>
                <w:sz w:val="16"/>
                <w:szCs w:val="16"/>
                <w:lang w:val="da-DK"/>
              </w:rPr>
              <w:t>Indikator</w:t>
            </w:r>
          </w:p>
        </w:tc>
        <w:tc>
          <w:tcPr>
            <w:tcW w:w="0" w:type="auto"/>
            <w:vMerge w:val="restart"/>
            <w:shd w:val="clear" w:color="auto" w:fill="auto"/>
          </w:tcPr>
          <w:p w14:paraId="445ACB4F" w14:textId="77777777" w:rsidR="008D5009" w:rsidRPr="00E4588A" w:rsidRDefault="00707501" w:rsidP="00426349">
            <w:pPr>
              <w:keepNext/>
              <w:spacing w:before="0" w:after="0"/>
              <w:jc w:val="center"/>
              <w:rPr>
                <w:b/>
                <w:sz w:val="16"/>
                <w:szCs w:val="16"/>
                <w:lang w:val="da-DK"/>
              </w:rPr>
            </w:pPr>
            <w:r w:rsidRPr="006034BD">
              <w:rPr>
                <w:b/>
                <w:noProof/>
                <w:color w:val="000000"/>
                <w:sz w:val="16"/>
                <w:szCs w:val="16"/>
                <w:lang w:val="da-DK"/>
              </w:rPr>
              <w:t>Einheit für die Messung</w:t>
            </w:r>
          </w:p>
        </w:tc>
        <w:tc>
          <w:tcPr>
            <w:tcW w:w="0" w:type="auto"/>
            <w:gridSpan w:val="3"/>
            <w:shd w:val="clear" w:color="auto" w:fill="auto"/>
          </w:tcPr>
          <w:p w14:paraId="6A36607A" w14:textId="77777777" w:rsidR="008D5009" w:rsidRPr="00E4588A" w:rsidRDefault="00707501" w:rsidP="00426349">
            <w:pPr>
              <w:keepNext/>
              <w:spacing w:before="0" w:after="0"/>
              <w:jc w:val="center"/>
              <w:rPr>
                <w:b/>
                <w:sz w:val="16"/>
                <w:szCs w:val="16"/>
                <w:lang w:val="da-DK"/>
              </w:rPr>
            </w:pPr>
            <w:r w:rsidRPr="00E4588A">
              <w:rPr>
                <w:b/>
                <w:noProof/>
                <w:color w:val="000000"/>
                <w:sz w:val="16"/>
                <w:szCs w:val="16"/>
                <w:lang w:val="da-DK"/>
              </w:rPr>
              <w:t>Basiswert</w:t>
            </w:r>
          </w:p>
        </w:tc>
        <w:tc>
          <w:tcPr>
            <w:tcW w:w="0" w:type="auto"/>
            <w:vMerge w:val="restart"/>
            <w:shd w:val="clear" w:color="auto" w:fill="auto"/>
          </w:tcPr>
          <w:p w14:paraId="43200CCD" w14:textId="77777777" w:rsidR="008D5009" w:rsidRPr="00E4588A" w:rsidRDefault="00707501" w:rsidP="00426349">
            <w:pPr>
              <w:keepNext/>
              <w:spacing w:before="0" w:after="0"/>
              <w:jc w:val="center"/>
              <w:rPr>
                <w:b/>
                <w:sz w:val="16"/>
                <w:szCs w:val="16"/>
                <w:lang w:val="da-DK"/>
              </w:rPr>
            </w:pPr>
            <w:r>
              <w:rPr>
                <w:b/>
                <w:noProof/>
                <w:color w:val="000000"/>
                <w:sz w:val="16"/>
                <w:szCs w:val="16"/>
                <w:lang w:val="da-DK"/>
              </w:rPr>
              <w:t>Basisjahr</w:t>
            </w:r>
          </w:p>
        </w:tc>
        <w:tc>
          <w:tcPr>
            <w:tcW w:w="0" w:type="auto"/>
            <w:gridSpan w:val="3"/>
            <w:shd w:val="clear" w:color="auto" w:fill="auto"/>
          </w:tcPr>
          <w:p w14:paraId="3F97DE34" w14:textId="77777777" w:rsidR="008D5009" w:rsidRPr="00376E50" w:rsidRDefault="00707501" w:rsidP="00426349">
            <w:pPr>
              <w:keepNext/>
              <w:spacing w:before="0" w:after="0"/>
              <w:jc w:val="center"/>
              <w:rPr>
                <w:b/>
                <w:sz w:val="16"/>
                <w:szCs w:val="16"/>
              </w:rPr>
            </w:pPr>
            <w:r w:rsidRPr="00B7758A">
              <w:rPr>
                <w:b/>
                <w:noProof/>
                <w:color w:val="000000"/>
                <w:sz w:val="16"/>
                <w:szCs w:val="16"/>
              </w:rPr>
              <w:t>Zielwert (2023)</w:t>
            </w:r>
          </w:p>
        </w:tc>
        <w:tc>
          <w:tcPr>
            <w:tcW w:w="0" w:type="auto"/>
            <w:vMerge w:val="restart"/>
            <w:shd w:val="clear" w:color="auto" w:fill="auto"/>
          </w:tcPr>
          <w:p w14:paraId="4034408A" w14:textId="77777777" w:rsidR="008D5009" w:rsidRPr="00376E50" w:rsidRDefault="00707501" w:rsidP="00426349">
            <w:pPr>
              <w:keepNext/>
              <w:spacing w:before="0" w:after="0"/>
              <w:jc w:val="center"/>
              <w:rPr>
                <w:b/>
                <w:sz w:val="16"/>
                <w:szCs w:val="16"/>
              </w:rPr>
            </w:pPr>
            <w:r w:rsidRPr="00E4588A">
              <w:rPr>
                <w:b/>
                <w:noProof/>
                <w:color w:val="000000"/>
                <w:sz w:val="16"/>
                <w:szCs w:val="16"/>
              </w:rPr>
              <w:t>Datenquelle</w:t>
            </w:r>
          </w:p>
        </w:tc>
        <w:tc>
          <w:tcPr>
            <w:tcW w:w="0" w:type="auto"/>
            <w:vMerge w:val="restart"/>
            <w:shd w:val="clear" w:color="auto" w:fill="auto"/>
          </w:tcPr>
          <w:p w14:paraId="2F9CCB32" w14:textId="77777777" w:rsidR="008D5009" w:rsidRPr="00376E50" w:rsidRDefault="00707501" w:rsidP="00426349">
            <w:pPr>
              <w:keepNext/>
              <w:spacing w:before="0" w:after="0"/>
              <w:jc w:val="center"/>
              <w:rPr>
                <w:b/>
                <w:sz w:val="16"/>
                <w:szCs w:val="16"/>
              </w:rPr>
            </w:pPr>
            <w:r w:rsidRPr="00E4588A">
              <w:rPr>
                <w:b/>
                <w:noProof/>
                <w:color w:val="000000"/>
                <w:sz w:val="16"/>
                <w:szCs w:val="16"/>
              </w:rPr>
              <w:t>Häufigkeit der Berichterstattung</w:t>
            </w:r>
          </w:p>
        </w:tc>
      </w:tr>
      <w:tr w:rsidR="00CC0692" w14:paraId="0DE15E32" w14:textId="77777777" w:rsidTr="00426349">
        <w:trPr>
          <w:trHeight w:val="288"/>
          <w:tblHeader/>
        </w:trPr>
        <w:tc>
          <w:tcPr>
            <w:tcW w:w="0" w:type="auto"/>
            <w:vMerge/>
            <w:shd w:val="clear" w:color="auto" w:fill="auto"/>
          </w:tcPr>
          <w:p w14:paraId="0D2B2DAE" w14:textId="77777777" w:rsidR="008D5009" w:rsidRPr="00376E50" w:rsidRDefault="008D5009" w:rsidP="00426349">
            <w:pPr>
              <w:keepNext/>
              <w:spacing w:before="0" w:after="0"/>
              <w:jc w:val="center"/>
              <w:rPr>
                <w:b/>
                <w:color w:val="000000"/>
                <w:sz w:val="16"/>
                <w:szCs w:val="16"/>
              </w:rPr>
            </w:pPr>
          </w:p>
        </w:tc>
        <w:tc>
          <w:tcPr>
            <w:tcW w:w="0" w:type="auto"/>
            <w:vMerge/>
            <w:shd w:val="clear" w:color="auto" w:fill="auto"/>
          </w:tcPr>
          <w:p w14:paraId="4C84242F" w14:textId="77777777" w:rsidR="008D5009" w:rsidRPr="00376E50" w:rsidRDefault="008D5009" w:rsidP="00426349">
            <w:pPr>
              <w:keepNext/>
              <w:spacing w:before="0" w:after="0"/>
              <w:jc w:val="center"/>
              <w:rPr>
                <w:b/>
                <w:color w:val="000000"/>
                <w:sz w:val="16"/>
                <w:szCs w:val="16"/>
              </w:rPr>
            </w:pPr>
          </w:p>
        </w:tc>
        <w:tc>
          <w:tcPr>
            <w:tcW w:w="0" w:type="auto"/>
            <w:vMerge/>
            <w:shd w:val="clear" w:color="auto" w:fill="auto"/>
          </w:tcPr>
          <w:p w14:paraId="046CECDB" w14:textId="77777777" w:rsidR="008D5009" w:rsidRPr="00376E50" w:rsidRDefault="008D5009" w:rsidP="00426349">
            <w:pPr>
              <w:keepNext/>
              <w:spacing w:before="0" w:after="0"/>
              <w:jc w:val="center"/>
              <w:rPr>
                <w:b/>
                <w:color w:val="000000"/>
                <w:sz w:val="16"/>
                <w:szCs w:val="16"/>
              </w:rPr>
            </w:pPr>
          </w:p>
        </w:tc>
        <w:tc>
          <w:tcPr>
            <w:tcW w:w="0" w:type="auto"/>
            <w:shd w:val="clear" w:color="auto" w:fill="auto"/>
          </w:tcPr>
          <w:p w14:paraId="61C72F80" w14:textId="77777777" w:rsidR="008D5009" w:rsidRPr="00376E50" w:rsidRDefault="00707501" w:rsidP="00426349">
            <w:pPr>
              <w:keepNext/>
              <w:spacing w:before="0" w:after="0"/>
              <w:jc w:val="center"/>
              <w:rPr>
                <w:b/>
                <w:color w:val="000000"/>
                <w:sz w:val="16"/>
                <w:szCs w:val="16"/>
              </w:rPr>
            </w:pPr>
            <w:r w:rsidRPr="00E4588A">
              <w:rPr>
                <w:b/>
                <w:noProof/>
                <w:color w:val="000000"/>
                <w:sz w:val="16"/>
                <w:szCs w:val="16"/>
              </w:rPr>
              <w:t>M</w:t>
            </w:r>
          </w:p>
        </w:tc>
        <w:tc>
          <w:tcPr>
            <w:tcW w:w="0" w:type="auto"/>
            <w:shd w:val="clear" w:color="auto" w:fill="auto"/>
          </w:tcPr>
          <w:p w14:paraId="31762634" w14:textId="77777777" w:rsidR="008D5009" w:rsidRPr="00376E50" w:rsidRDefault="00707501" w:rsidP="00426349">
            <w:pPr>
              <w:keepNext/>
              <w:spacing w:before="0" w:after="0"/>
              <w:jc w:val="center"/>
              <w:rPr>
                <w:b/>
                <w:color w:val="000000"/>
                <w:sz w:val="16"/>
                <w:szCs w:val="16"/>
              </w:rPr>
            </w:pPr>
            <w:r w:rsidRPr="00E4588A">
              <w:rPr>
                <w:b/>
                <w:noProof/>
                <w:color w:val="000000"/>
                <w:sz w:val="16"/>
                <w:szCs w:val="16"/>
              </w:rPr>
              <w:t>F</w:t>
            </w:r>
          </w:p>
        </w:tc>
        <w:tc>
          <w:tcPr>
            <w:tcW w:w="0" w:type="auto"/>
            <w:shd w:val="clear" w:color="auto" w:fill="auto"/>
          </w:tcPr>
          <w:p w14:paraId="1CA47787" w14:textId="77777777" w:rsidR="008D5009" w:rsidRPr="00376E50" w:rsidRDefault="00707501" w:rsidP="00426349">
            <w:pPr>
              <w:keepNext/>
              <w:spacing w:before="0" w:after="0"/>
              <w:jc w:val="center"/>
              <w:rPr>
                <w:b/>
                <w:color w:val="000000"/>
                <w:sz w:val="16"/>
                <w:szCs w:val="16"/>
              </w:rPr>
            </w:pPr>
            <w:r w:rsidRPr="00E4588A">
              <w:rPr>
                <w:b/>
                <w:noProof/>
                <w:color w:val="000000"/>
                <w:sz w:val="16"/>
                <w:szCs w:val="16"/>
              </w:rPr>
              <w:t>I</w:t>
            </w:r>
          </w:p>
        </w:tc>
        <w:tc>
          <w:tcPr>
            <w:tcW w:w="0" w:type="auto"/>
            <w:vMerge/>
            <w:shd w:val="clear" w:color="auto" w:fill="auto"/>
          </w:tcPr>
          <w:p w14:paraId="6C8A3954" w14:textId="77777777" w:rsidR="008D5009" w:rsidRPr="00E4588A" w:rsidRDefault="008D5009" w:rsidP="00426349">
            <w:pPr>
              <w:keepNext/>
              <w:spacing w:before="0" w:after="0"/>
              <w:jc w:val="center"/>
              <w:rPr>
                <w:b/>
                <w:color w:val="000000"/>
                <w:sz w:val="16"/>
                <w:szCs w:val="16"/>
              </w:rPr>
            </w:pPr>
          </w:p>
        </w:tc>
        <w:tc>
          <w:tcPr>
            <w:tcW w:w="0" w:type="auto"/>
            <w:shd w:val="clear" w:color="auto" w:fill="auto"/>
          </w:tcPr>
          <w:p w14:paraId="0DC629B4" w14:textId="77777777" w:rsidR="008D5009" w:rsidRPr="00E4588A" w:rsidRDefault="00707501" w:rsidP="00426349">
            <w:pPr>
              <w:keepNext/>
              <w:spacing w:before="0" w:after="0"/>
              <w:jc w:val="center"/>
              <w:rPr>
                <w:b/>
                <w:color w:val="000000"/>
                <w:sz w:val="16"/>
                <w:szCs w:val="16"/>
              </w:rPr>
            </w:pPr>
            <w:r w:rsidRPr="00E4588A">
              <w:rPr>
                <w:b/>
                <w:noProof/>
                <w:color w:val="000000"/>
                <w:sz w:val="16"/>
                <w:szCs w:val="16"/>
              </w:rPr>
              <w:t>M</w:t>
            </w:r>
          </w:p>
        </w:tc>
        <w:tc>
          <w:tcPr>
            <w:tcW w:w="0" w:type="auto"/>
            <w:shd w:val="clear" w:color="auto" w:fill="auto"/>
          </w:tcPr>
          <w:p w14:paraId="063A9E4F" w14:textId="77777777" w:rsidR="008D5009" w:rsidRPr="00E4588A" w:rsidRDefault="00707501" w:rsidP="00426349">
            <w:pPr>
              <w:keepNext/>
              <w:spacing w:before="0" w:after="0"/>
              <w:jc w:val="center"/>
              <w:rPr>
                <w:b/>
                <w:color w:val="000000"/>
                <w:sz w:val="16"/>
                <w:szCs w:val="16"/>
              </w:rPr>
            </w:pPr>
            <w:r w:rsidRPr="00E4588A">
              <w:rPr>
                <w:b/>
                <w:noProof/>
                <w:color w:val="000000"/>
                <w:sz w:val="16"/>
                <w:szCs w:val="16"/>
              </w:rPr>
              <w:t>F</w:t>
            </w:r>
          </w:p>
        </w:tc>
        <w:tc>
          <w:tcPr>
            <w:tcW w:w="0" w:type="auto"/>
            <w:shd w:val="clear" w:color="auto" w:fill="auto"/>
          </w:tcPr>
          <w:p w14:paraId="11D7EDDB" w14:textId="77777777" w:rsidR="008D5009" w:rsidRPr="00E4588A" w:rsidRDefault="00707501" w:rsidP="00426349">
            <w:pPr>
              <w:keepNext/>
              <w:spacing w:before="0" w:after="0"/>
              <w:jc w:val="center"/>
              <w:rPr>
                <w:b/>
                <w:color w:val="000000"/>
                <w:sz w:val="16"/>
                <w:szCs w:val="16"/>
              </w:rPr>
            </w:pPr>
            <w:r w:rsidRPr="00E4588A">
              <w:rPr>
                <w:b/>
                <w:noProof/>
                <w:color w:val="000000"/>
                <w:sz w:val="16"/>
                <w:szCs w:val="16"/>
              </w:rPr>
              <w:t>I</w:t>
            </w:r>
          </w:p>
        </w:tc>
        <w:tc>
          <w:tcPr>
            <w:tcW w:w="0" w:type="auto"/>
            <w:vMerge/>
            <w:shd w:val="clear" w:color="auto" w:fill="auto"/>
          </w:tcPr>
          <w:p w14:paraId="23CCA408" w14:textId="77777777" w:rsidR="008D5009" w:rsidRPr="00E4588A" w:rsidRDefault="008D5009" w:rsidP="00426349">
            <w:pPr>
              <w:keepNext/>
              <w:spacing w:before="0" w:after="0"/>
              <w:jc w:val="center"/>
              <w:rPr>
                <w:b/>
                <w:color w:val="000000"/>
                <w:sz w:val="16"/>
                <w:szCs w:val="16"/>
              </w:rPr>
            </w:pPr>
          </w:p>
        </w:tc>
        <w:tc>
          <w:tcPr>
            <w:tcW w:w="0" w:type="auto"/>
            <w:vMerge/>
            <w:shd w:val="clear" w:color="auto" w:fill="auto"/>
          </w:tcPr>
          <w:p w14:paraId="7CBD8698" w14:textId="77777777" w:rsidR="008D5009" w:rsidRPr="00E4588A" w:rsidRDefault="008D5009" w:rsidP="00426349">
            <w:pPr>
              <w:keepNext/>
              <w:spacing w:before="0" w:after="0"/>
              <w:jc w:val="center"/>
              <w:rPr>
                <w:b/>
                <w:color w:val="000000"/>
                <w:sz w:val="16"/>
                <w:szCs w:val="16"/>
              </w:rPr>
            </w:pPr>
          </w:p>
        </w:tc>
      </w:tr>
    </w:tbl>
    <w:p w14:paraId="19E76A13" w14:textId="77777777" w:rsidR="008D5009" w:rsidRPr="00C23AD8" w:rsidRDefault="008D5009" w:rsidP="008D5009">
      <w:pPr>
        <w:keepNext/>
        <w:spacing w:before="0" w:after="0"/>
        <w:ind w:firstLine="1"/>
        <w:rPr>
          <w:color w:val="000000"/>
          <w:sz w:val="18"/>
          <w:szCs w:val="18"/>
        </w:rPr>
      </w:pPr>
    </w:p>
    <w:p w14:paraId="5DDD206F" w14:textId="77777777" w:rsidR="008D5009" w:rsidRPr="001535A4" w:rsidRDefault="00707501" w:rsidP="008D5009">
      <w:pPr>
        <w:pStyle w:val="ManualHeading2"/>
        <w:keepLines/>
        <w:spacing w:before="0" w:after="0"/>
        <w:rPr>
          <w:b w:val="0"/>
          <w:color w:val="000000"/>
          <w:lang w:val="de-DE"/>
        </w:rPr>
      </w:pPr>
      <w:bookmarkStart w:id="279" w:name="_Toc256000171"/>
      <w:r w:rsidRPr="001535A4">
        <w:rPr>
          <w:noProof/>
          <w:color w:val="000000"/>
          <w:lang w:val="de-DE"/>
        </w:rPr>
        <w:t>2.B.6 Zu unterstützende Maßnahmen und ihr erwarteter Beitrag zu den spezifischen Zielen</w:t>
      </w:r>
      <w:r w:rsidRPr="001535A4">
        <w:rPr>
          <w:b w:val="0"/>
          <w:color w:val="000000"/>
          <w:lang w:val="de-DE"/>
        </w:rPr>
        <w:t xml:space="preserve"> </w:t>
      </w:r>
      <w:r w:rsidRPr="001535A4">
        <w:rPr>
          <w:b w:val="0"/>
          <w:noProof/>
          <w:color w:val="000000"/>
          <w:lang w:val="de-DE"/>
        </w:rPr>
        <w:t>(aufgeschlüsselt nach Prioritätsachse)</w:t>
      </w:r>
      <w:bookmarkEnd w:id="279"/>
    </w:p>
    <w:p w14:paraId="073231BF" w14:textId="77777777" w:rsidR="008D5009" w:rsidRPr="001535A4" w:rsidRDefault="008D5009" w:rsidP="008D5009">
      <w:pPr>
        <w:keepNext/>
        <w:keepLines/>
        <w:spacing w:before="0" w:after="0"/>
        <w:rPr>
          <w:lang w:val="de-DE"/>
        </w:rPr>
      </w:pPr>
    </w:p>
    <w:p w14:paraId="2BAB23AF" w14:textId="77777777" w:rsidR="008D5009" w:rsidRPr="001535A4" w:rsidRDefault="00707501" w:rsidP="008D5009">
      <w:pPr>
        <w:pStyle w:val="ManualHeading3"/>
        <w:keepLines/>
        <w:spacing w:before="0" w:after="0"/>
        <w:rPr>
          <w:color w:val="000000"/>
          <w:lang w:val="de-DE"/>
        </w:rPr>
      </w:pPr>
      <w:bookmarkStart w:id="280" w:name="_Toc256000172"/>
      <w:r w:rsidRPr="001535A4">
        <w:rPr>
          <w:noProof/>
          <w:color w:val="000000"/>
          <w:lang w:val="de-DE"/>
        </w:rPr>
        <w:t>2.B.6.1 Beschreibung der zu unterstützenden Maßnahmen und ihres erwarteten Beitrags zu den spezifischen Zielen</w:t>
      </w:r>
      <w:bookmarkEnd w:id="28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1"/>
        <w:gridCol w:w="10963"/>
      </w:tblGrid>
      <w:tr w:rsidR="00CC0692" w:rsidRPr="00EF067B" w14:paraId="28C47D42" w14:textId="77777777" w:rsidTr="00426349">
        <w:trPr>
          <w:trHeight w:val="288"/>
          <w:tblHeader/>
        </w:trPr>
        <w:tc>
          <w:tcPr>
            <w:tcW w:w="0" w:type="auto"/>
            <w:shd w:val="clear" w:color="auto" w:fill="auto"/>
          </w:tcPr>
          <w:p w14:paraId="5F84CC5C" w14:textId="77777777" w:rsidR="008D5009" w:rsidRPr="00C23AD8" w:rsidRDefault="00707501" w:rsidP="00426349">
            <w:pPr>
              <w:pStyle w:val="Text1"/>
              <w:spacing w:before="0" w:after="0"/>
              <w:ind w:left="0"/>
              <w:rPr>
                <w:b/>
                <w:color w:val="000000"/>
                <w:sz w:val="18"/>
                <w:szCs w:val="18"/>
              </w:rPr>
            </w:pPr>
            <w:r>
              <w:rPr>
                <w:b/>
                <w:noProof/>
                <w:sz w:val="16"/>
                <w:szCs w:val="16"/>
              </w:rPr>
              <w:t>Prioritätsachse</w:t>
            </w:r>
          </w:p>
        </w:tc>
        <w:tc>
          <w:tcPr>
            <w:tcW w:w="0" w:type="auto"/>
            <w:shd w:val="clear" w:color="auto" w:fill="auto"/>
          </w:tcPr>
          <w:p w14:paraId="04A0D2D2" w14:textId="77777777" w:rsidR="008D5009" w:rsidRPr="001535A4" w:rsidRDefault="00707501" w:rsidP="00426349">
            <w:pPr>
              <w:pStyle w:val="Text1"/>
              <w:spacing w:before="0" w:after="0"/>
              <w:ind w:left="0"/>
              <w:rPr>
                <w:b/>
                <w:color w:val="000000"/>
                <w:sz w:val="18"/>
                <w:szCs w:val="18"/>
                <w:lang w:val="de-DE"/>
              </w:rPr>
            </w:pPr>
            <w:r w:rsidRPr="001535A4">
              <w:rPr>
                <w:b/>
                <w:noProof/>
                <w:sz w:val="16"/>
                <w:szCs w:val="16"/>
                <w:lang w:val="de-DE"/>
              </w:rPr>
              <w:t>7</w:t>
            </w:r>
            <w:r w:rsidRPr="001535A4">
              <w:rPr>
                <w:b/>
                <w:sz w:val="16"/>
                <w:szCs w:val="16"/>
                <w:lang w:val="de-DE"/>
              </w:rPr>
              <w:t xml:space="preserve"> - </w:t>
            </w:r>
            <w:r w:rsidRPr="001535A4">
              <w:rPr>
                <w:b/>
                <w:noProof/>
                <w:sz w:val="16"/>
                <w:szCs w:val="16"/>
                <w:lang w:val="de-DE"/>
              </w:rPr>
              <w:t>REACT-EU: Prioritätsachse für die Technische Hilfe</w:t>
            </w:r>
          </w:p>
        </w:tc>
      </w:tr>
      <w:tr w:rsidR="00CC0692" w:rsidRPr="00EF067B" w14:paraId="39A0D7D5" w14:textId="77777777" w:rsidTr="00426349">
        <w:trPr>
          <w:trHeight w:val="288"/>
        </w:trPr>
        <w:tc>
          <w:tcPr>
            <w:tcW w:w="0" w:type="auto"/>
            <w:gridSpan w:val="2"/>
            <w:shd w:val="clear" w:color="auto" w:fill="auto"/>
          </w:tcPr>
          <w:p w14:paraId="150624F2" w14:textId="77777777" w:rsidR="00CC0692" w:rsidRPr="001535A4" w:rsidRDefault="00707501">
            <w:pPr>
              <w:spacing w:before="0" w:after="240"/>
              <w:jc w:val="left"/>
              <w:rPr>
                <w:lang w:val="de-DE"/>
              </w:rPr>
            </w:pPr>
            <w:r w:rsidRPr="001535A4">
              <w:rPr>
                <w:b/>
                <w:bCs/>
                <w:lang w:val="de-DE"/>
              </w:rPr>
              <w:t>REACT-TH</w:t>
            </w:r>
            <w:r w:rsidRPr="001535A4">
              <w:rPr>
                <w:b/>
                <w:bCs/>
                <w:lang w:val="de-DE"/>
              </w:rPr>
              <w:br/>
              <w:t>Verwaltungskapazitäten</w:t>
            </w:r>
          </w:p>
          <w:p w14:paraId="27C414D5" w14:textId="77777777" w:rsidR="00CC0692" w:rsidRPr="001535A4" w:rsidRDefault="00707501">
            <w:pPr>
              <w:spacing w:before="240" w:after="240"/>
              <w:jc w:val="left"/>
              <w:rPr>
                <w:lang w:val="de-DE"/>
              </w:rPr>
            </w:pPr>
            <w:r w:rsidRPr="001535A4">
              <w:rPr>
                <w:lang w:val="de-DE"/>
              </w:rPr>
              <w:t>Gemäß Artikel 92b (6) VO (EU) 2020/2221 können 4% der gesamten EFRE-Mittel aus REACT-EU der Technischen Hilfe zugewiesen werden. Es werden insgesamt rund 3,8% der REACT-Mittel für die Technische Hilfe eingesetzt.</w:t>
            </w:r>
          </w:p>
          <w:p w14:paraId="285FFCB5" w14:textId="77777777" w:rsidR="00CC0692" w:rsidRPr="001535A4" w:rsidRDefault="00707501">
            <w:pPr>
              <w:spacing w:before="240" w:after="240"/>
              <w:jc w:val="left"/>
              <w:rPr>
                <w:lang w:val="de-DE"/>
              </w:rPr>
            </w:pPr>
            <w:r w:rsidRPr="001535A4">
              <w:rPr>
                <w:lang w:val="de-DE"/>
              </w:rPr>
              <w:t>Mit den Mitteln der REACT-TH sollen, wie mit den Mitteln der EFRE-TH, weiterhin Maßnahmen unterstützt werden, die für die wirksame Verwaltung und den wirksamen Einsatz der EFRE-Mittel notwendig sind.</w:t>
            </w:r>
          </w:p>
          <w:p w14:paraId="056E709E" w14:textId="77777777" w:rsidR="00CC0692" w:rsidRPr="001535A4" w:rsidRDefault="00707501">
            <w:pPr>
              <w:spacing w:before="240" w:after="240"/>
              <w:jc w:val="left"/>
              <w:rPr>
                <w:lang w:val="de-DE"/>
              </w:rPr>
            </w:pPr>
            <w:r w:rsidRPr="001535A4">
              <w:rPr>
                <w:lang w:val="de-DE"/>
              </w:rPr>
              <w:t>Es handelt sich also um die Fortführung der EFRE-TH insbesondere im Bereich des Personals der beteiligten Programmbehörden, also Verwaltungs-, Bescheinigungs- und Prüfbehörde und der zwischengeschalteten Stellen sowie ggf. um die Finanzierung der notwendigen technischen Anpassungen des IT-Systems sowie Evaluierungs- und Kommunikationspflichten im Zusammenhang mit REACT. In diesem Kontext können auch Vorbereitungen für die Förderperiode 2021-2027 finanziert werden.</w:t>
            </w:r>
          </w:p>
          <w:p w14:paraId="78E30E19" w14:textId="77777777" w:rsidR="008D5009" w:rsidRPr="001535A4" w:rsidRDefault="008D5009" w:rsidP="00426349">
            <w:pPr>
              <w:pStyle w:val="Text1"/>
              <w:spacing w:before="0" w:after="0"/>
              <w:ind w:left="0"/>
              <w:rPr>
                <w:sz w:val="18"/>
                <w:szCs w:val="18"/>
                <w:lang w:val="de-DE"/>
              </w:rPr>
            </w:pPr>
          </w:p>
        </w:tc>
      </w:tr>
    </w:tbl>
    <w:p w14:paraId="6A84DEDE" w14:textId="77777777" w:rsidR="008D5009" w:rsidRPr="001535A4" w:rsidRDefault="008D5009" w:rsidP="008D5009">
      <w:pPr>
        <w:spacing w:before="0" w:after="0"/>
        <w:rPr>
          <w:lang w:val="de-DE"/>
        </w:rPr>
      </w:pPr>
    </w:p>
    <w:p w14:paraId="0666D859" w14:textId="77777777" w:rsidR="008D5009" w:rsidRPr="001535A4" w:rsidRDefault="00707501" w:rsidP="008D5009">
      <w:pPr>
        <w:pStyle w:val="ManualHeading3"/>
        <w:keepLines/>
        <w:spacing w:before="0" w:after="0"/>
        <w:rPr>
          <w:lang w:val="de-DE"/>
        </w:rPr>
      </w:pPr>
      <w:bookmarkStart w:id="281" w:name="_Toc256000173"/>
      <w:r w:rsidRPr="001535A4">
        <w:rPr>
          <w:noProof/>
          <w:lang w:val="de-DE"/>
        </w:rPr>
        <w:t>2.B.6.2 Outputindikatoren, die voraussichtlich zu den Ergebnissen beitragen</w:t>
      </w:r>
      <w:bookmarkEnd w:id="281"/>
      <w:r w:rsidRPr="001535A4">
        <w:rPr>
          <w:lang w:val="de-DE"/>
        </w:rPr>
        <w:t xml:space="preserve"> </w:t>
      </w:r>
    </w:p>
    <w:p w14:paraId="32867ED0" w14:textId="77777777" w:rsidR="008D5009" w:rsidRPr="001535A4" w:rsidRDefault="008D5009" w:rsidP="008D5009">
      <w:pPr>
        <w:pStyle w:val="Text1"/>
        <w:keepNext/>
        <w:keepLines/>
        <w:spacing w:before="0" w:after="0"/>
        <w:ind w:left="0"/>
        <w:rPr>
          <w:lang w:val="de-DE"/>
        </w:rPr>
      </w:pPr>
    </w:p>
    <w:p w14:paraId="6CBBB90B" w14:textId="77777777" w:rsidR="008D5009" w:rsidRPr="001535A4" w:rsidRDefault="00BB2FA3" w:rsidP="008D5009">
      <w:pPr>
        <w:spacing w:before="0" w:after="0"/>
        <w:rPr>
          <w:lang w:val="de-DE"/>
        </w:rPr>
      </w:pPr>
      <w:r w:rsidRPr="001535A4">
        <w:rPr>
          <w:b/>
          <w:i/>
          <w:noProof/>
          <w:lang w:val="de-DE"/>
        </w:rPr>
        <w:t>Tabelle 13: Outputindikatoren (für EFRE/ESF/Kohäsionsfonds/EFRE REACT-EU/ESF REACT-EU)</w:t>
      </w:r>
      <w:r w:rsidR="00707501" w:rsidRPr="001535A4">
        <w:rPr>
          <w:lang w:val="de-DE"/>
        </w:rPr>
        <w:t xml:space="preserve"> </w:t>
      </w:r>
      <w:r w:rsidR="00707501" w:rsidRPr="001535A4">
        <w:rPr>
          <w:noProof/>
          <w:lang w:val="de-DE"/>
        </w:rPr>
        <w:t>(aufgeschlüsselt nach Prioritätsachse)</w:t>
      </w:r>
      <w:r w:rsidR="00707501" w:rsidRPr="001535A4">
        <w:rPr>
          <w:lang w:val="de-DE"/>
        </w:rPr>
        <w:t xml:space="preserve"> </w:t>
      </w:r>
      <w:r w:rsidR="00707501" w:rsidRPr="001535A4">
        <w:rPr>
          <w:noProof/>
          <w:lang w:val="de-DE"/>
        </w:rPr>
        <w:t>(für den EFRE/ESF/Kohäsionsfonds)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3457"/>
        <w:gridCol w:w="3456"/>
        <w:gridCol w:w="2173"/>
        <w:gridCol w:w="758"/>
        <w:gridCol w:w="647"/>
        <w:gridCol w:w="1021"/>
        <w:gridCol w:w="1812"/>
      </w:tblGrid>
      <w:tr w:rsidR="00CC0692" w:rsidRPr="00EF067B" w14:paraId="7E9FCAE0" w14:textId="77777777" w:rsidTr="00426349">
        <w:trPr>
          <w:trHeight w:val="288"/>
        </w:trPr>
        <w:tc>
          <w:tcPr>
            <w:tcW w:w="0" w:type="auto"/>
            <w:gridSpan w:val="2"/>
            <w:shd w:val="clear" w:color="auto" w:fill="auto"/>
          </w:tcPr>
          <w:p w14:paraId="78B6BFC6" w14:textId="77777777" w:rsidR="008D5009" w:rsidRPr="005F2609" w:rsidRDefault="00707501" w:rsidP="00426349">
            <w:pPr>
              <w:spacing w:before="0" w:after="0"/>
              <w:rPr>
                <w:b/>
                <w:color w:val="000000"/>
                <w:sz w:val="16"/>
                <w:szCs w:val="16"/>
              </w:rPr>
            </w:pPr>
            <w:r>
              <w:rPr>
                <w:b/>
                <w:noProof/>
                <w:sz w:val="16"/>
                <w:szCs w:val="16"/>
              </w:rPr>
              <w:t>Prioritätsachse</w:t>
            </w:r>
          </w:p>
        </w:tc>
        <w:tc>
          <w:tcPr>
            <w:tcW w:w="0" w:type="auto"/>
            <w:gridSpan w:val="6"/>
            <w:shd w:val="clear" w:color="auto" w:fill="auto"/>
          </w:tcPr>
          <w:p w14:paraId="15E7F49C" w14:textId="77777777" w:rsidR="008D5009" w:rsidRPr="001535A4" w:rsidRDefault="00707501" w:rsidP="00426349">
            <w:pPr>
              <w:spacing w:before="0" w:after="0"/>
              <w:rPr>
                <w:b/>
                <w:color w:val="000000"/>
                <w:sz w:val="16"/>
                <w:szCs w:val="16"/>
                <w:lang w:val="de-DE"/>
              </w:rPr>
            </w:pPr>
            <w:r w:rsidRPr="001535A4">
              <w:rPr>
                <w:b/>
                <w:noProof/>
                <w:sz w:val="16"/>
                <w:szCs w:val="16"/>
                <w:lang w:val="de-DE"/>
              </w:rPr>
              <w:t>7</w:t>
            </w:r>
            <w:r w:rsidRPr="001535A4">
              <w:rPr>
                <w:b/>
                <w:sz w:val="16"/>
                <w:szCs w:val="16"/>
                <w:lang w:val="de-DE"/>
              </w:rPr>
              <w:t xml:space="preserve"> - </w:t>
            </w:r>
            <w:r w:rsidRPr="001535A4">
              <w:rPr>
                <w:b/>
                <w:noProof/>
                <w:sz w:val="16"/>
                <w:szCs w:val="16"/>
                <w:lang w:val="de-DE"/>
              </w:rPr>
              <w:t>REACT-EU: Prioritätsachse für die Technische Hilfe</w:t>
            </w:r>
          </w:p>
        </w:tc>
      </w:tr>
      <w:tr w:rsidR="00CC0692" w14:paraId="51995E5A" w14:textId="77777777" w:rsidTr="00426349">
        <w:trPr>
          <w:trHeight w:val="170"/>
        </w:trPr>
        <w:tc>
          <w:tcPr>
            <w:tcW w:w="0" w:type="auto"/>
            <w:vMerge w:val="restart"/>
            <w:shd w:val="clear" w:color="auto" w:fill="auto"/>
          </w:tcPr>
          <w:p w14:paraId="5336FB25" w14:textId="77777777" w:rsidR="008D5009" w:rsidRPr="005F2609" w:rsidRDefault="00707501" w:rsidP="00426349">
            <w:pPr>
              <w:spacing w:before="0" w:after="0"/>
              <w:jc w:val="center"/>
              <w:rPr>
                <w:color w:val="000000"/>
                <w:sz w:val="16"/>
                <w:szCs w:val="16"/>
              </w:rPr>
            </w:pPr>
            <w:r>
              <w:rPr>
                <w:b/>
                <w:noProof/>
                <w:color w:val="000000"/>
                <w:sz w:val="16"/>
                <w:szCs w:val="16"/>
              </w:rPr>
              <w:t>ID</w:t>
            </w:r>
          </w:p>
        </w:tc>
        <w:tc>
          <w:tcPr>
            <w:tcW w:w="0" w:type="auto"/>
            <w:gridSpan w:val="2"/>
            <w:vMerge w:val="restart"/>
            <w:shd w:val="clear" w:color="auto" w:fill="auto"/>
          </w:tcPr>
          <w:p w14:paraId="7F4D995F" w14:textId="77777777" w:rsidR="008D5009" w:rsidRPr="005F2609" w:rsidRDefault="00707501" w:rsidP="00426349">
            <w:pPr>
              <w:spacing w:before="0" w:after="0"/>
              <w:jc w:val="center"/>
              <w:rPr>
                <w:color w:val="000000"/>
                <w:sz w:val="16"/>
                <w:szCs w:val="16"/>
                <w:lang w:val="da-DK"/>
              </w:rPr>
            </w:pPr>
            <w:r w:rsidRPr="00773237">
              <w:rPr>
                <w:b/>
                <w:noProof/>
                <w:color w:val="000000"/>
                <w:sz w:val="16"/>
                <w:szCs w:val="16"/>
                <w:lang w:val="da-DK"/>
              </w:rPr>
              <w:t>Indikator (Bezeichnung des Indikators)</w:t>
            </w:r>
          </w:p>
        </w:tc>
        <w:tc>
          <w:tcPr>
            <w:tcW w:w="0" w:type="auto"/>
            <w:vMerge w:val="restart"/>
            <w:shd w:val="clear" w:color="auto" w:fill="auto"/>
          </w:tcPr>
          <w:p w14:paraId="5F01D708" w14:textId="77777777" w:rsidR="008D5009" w:rsidRPr="005F2609" w:rsidRDefault="00707501" w:rsidP="00426349">
            <w:pPr>
              <w:spacing w:before="0" w:after="0"/>
              <w:jc w:val="center"/>
              <w:rPr>
                <w:color w:val="000000"/>
                <w:sz w:val="16"/>
                <w:szCs w:val="16"/>
                <w:lang w:val="da-DK"/>
              </w:rPr>
            </w:pPr>
            <w:r w:rsidRPr="00773237">
              <w:rPr>
                <w:b/>
                <w:noProof/>
                <w:color w:val="000000"/>
                <w:sz w:val="16"/>
                <w:szCs w:val="16"/>
                <w:lang w:val="da-DK"/>
              </w:rPr>
              <w:t>Einheit für die Messung</w:t>
            </w:r>
          </w:p>
        </w:tc>
        <w:tc>
          <w:tcPr>
            <w:tcW w:w="0" w:type="auto"/>
            <w:gridSpan w:val="3"/>
            <w:shd w:val="clear" w:color="auto" w:fill="auto"/>
          </w:tcPr>
          <w:p w14:paraId="64A3421E" w14:textId="77777777" w:rsidR="008D5009" w:rsidRPr="005F2609" w:rsidRDefault="00707501" w:rsidP="00426349">
            <w:pPr>
              <w:spacing w:before="0" w:after="0"/>
              <w:jc w:val="center"/>
              <w:rPr>
                <w:color w:val="000000"/>
                <w:sz w:val="16"/>
                <w:szCs w:val="16"/>
              </w:rPr>
            </w:pPr>
            <w:r>
              <w:rPr>
                <w:b/>
                <w:noProof/>
                <w:color w:val="000000"/>
                <w:sz w:val="16"/>
                <w:szCs w:val="16"/>
              </w:rPr>
              <w:t>Zielwert (2023) (fakultativ)</w:t>
            </w:r>
          </w:p>
        </w:tc>
        <w:tc>
          <w:tcPr>
            <w:tcW w:w="0" w:type="auto"/>
            <w:shd w:val="clear" w:color="auto" w:fill="auto"/>
          </w:tcPr>
          <w:p w14:paraId="662C6E89" w14:textId="77777777" w:rsidR="008D5009" w:rsidRPr="005F2609" w:rsidRDefault="00707501" w:rsidP="00426349">
            <w:pPr>
              <w:spacing w:before="0" w:after="0"/>
              <w:jc w:val="center"/>
              <w:rPr>
                <w:color w:val="000000"/>
                <w:sz w:val="16"/>
                <w:szCs w:val="16"/>
              </w:rPr>
            </w:pPr>
            <w:r>
              <w:rPr>
                <w:b/>
                <w:noProof/>
                <w:color w:val="000000"/>
                <w:sz w:val="16"/>
                <w:szCs w:val="16"/>
              </w:rPr>
              <w:t>Datenquelle</w:t>
            </w:r>
          </w:p>
        </w:tc>
      </w:tr>
      <w:tr w:rsidR="00CC0692" w14:paraId="0B4B4757" w14:textId="77777777" w:rsidTr="00426349">
        <w:trPr>
          <w:trHeight w:val="170"/>
        </w:trPr>
        <w:tc>
          <w:tcPr>
            <w:tcW w:w="0" w:type="auto"/>
            <w:vMerge/>
            <w:shd w:val="clear" w:color="auto" w:fill="auto"/>
          </w:tcPr>
          <w:p w14:paraId="03C581B5" w14:textId="77777777" w:rsidR="008D5009" w:rsidRPr="005F2609" w:rsidRDefault="008D5009" w:rsidP="00426349">
            <w:pPr>
              <w:spacing w:before="0" w:after="0"/>
              <w:jc w:val="center"/>
              <w:rPr>
                <w:b/>
                <w:color w:val="000000"/>
                <w:sz w:val="16"/>
                <w:szCs w:val="16"/>
              </w:rPr>
            </w:pPr>
          </w:p>
        </w:tc>
        <w:tc>
          <w:tcPr>
            <w:tcW w:w="0" w:type="auto"/>
            <w:gridSpan w:val="2"/>
            <w:vMerge/>
            <w:shd w:val="clear" w:color="auto" w:fill="auto"/>
          </w:tcPr>
          <w:p w14:paraId="4B0DBC84" w14:textId="77777777" w:rsidR="008D5009" w:rsidRPr="005F2609" w:rsidRDefault="008D5009" w:rsidP="00426349">
            <w:pPr>
              <w:spacing w:before="0" w:after="0"/>
              <w:jc w:val="center"/>
              <w:rPr>
                <w:b/>
                <w:color w:val="000000"/>
                <w:sz w:val="16"/>
                <w:szCs w:val="16"/>
              </w:rPr>
            </w:pPr>
          </w:p>
        </w:tc>
        <w:tc>
          <w:tcPr>
            <w:tcW w:w="0" w:type="auto"/>
            <w:vMerge/>
            <w:shd w:val="clear" w:color="auto" w:fill="auto"/>
          </w:tcPr>
          <w:p w14:paraId="690603E5" w14:textId="77777777" w:rsidR="008D5009" w:rsidRPr="005F2609" w:rsidRDefault="008D5009" w:rsidP="00426349">
            <w:pPr>
              <w:spacing w:before="0" w:after="0"/>
              <w:jc w:val="center"/>
              <w:rPr>
                <w:b/>
                <w:color w:val="000000"/>
                <w:sz w:val="16"/>
                <w:szCs w:val="16"/>
              </w:rPr>
            </w:pPr>
          </w:p>
        </w:tc>
        <w:tc>
          <w:tcPr>
            <w:tcW w:w="0" w:type="auto"/>
            <w:shd w:val="clear" w:color="auto" w:fill="auto"/>
          </w:tcPr>
          <w:p w14:paraId="26D05045" w14:textId="77777777" w:rsidR="008D5009" w:rsidRPr="005F2609" w:rsidRDefault="00707501" w:rsidP="00426349">
            <w:pPr>
              <w:spacing w:before="0" w:after="0"/>
              <w:jc w:val="center"/>
              <w:rPr>
                <w:b/>
                <w:color w:val="000000"/>
                <w:sz w:val="16"/>
                <w:szCs w:val="16"/>
              </w:rPr>
            </w:pPr>
            <w:r>
              <w:rPr>
                <w:b/>
                <w:noProof/>
                <w:color w:val="000000"/>
                <w:sz w:val="16"/>
                <w:szCs w:val="16"/>
              </w:rPr>
              <w:t>M</w:t>
            </w:r>
          </w:p>
        </w:tc>
        <w:tc>
          <w:tcPr>
            <w:tcW w:w="0" w:type="auto"/>
            <w:shd w:val="clear" w:color="auto" w:fill="auto"/>
          </w:tcPr>
          <w:p w14:paraId="20A42602" w14:textId="77777777" w:rsidR="008D5009" w:rsidRPr="005F2609" w:rsidRDefault="00707501" w:rsidP="00426349">
            <w:pPr>
              <w:spacing w:before="0" w:after="0"/>
              <w:jc w:val="center"/>
              <w:rPr>
                <w:b/>
                <w:color w:val="000000"/>
                <w:sz w:val="16"/>
                <w:szCs w:val="16"/>
              </w:rPr>
            </w:pPr>
            <w:r>
              <w:rPr>
                <w:b/>
                <w:noProof/>
                <w:color w:val="000000"/>
                <w:sz w:val="16"/>
                <w:szCs w:val="16"/>
              </w:rPr>
              <w:t>F</w:t>
            </w:r>
          </w:p>
        </w:tc>
        <w:tc>
          <w:tcPr>
            <w:tcW w:w="0" w:type="auto"/>
            <w:shd w:val="clear" w:color="auto" w:fill="auto"/>
          </w:tcPr>
          <w:p w14:paraId="5452E461" w14:textId="77777777" w:rsidR="008D5009" w:rsidRPr="005F2609" w:rsidRDefault="00707501" w:rsidP="00426349">
            <w:pPr>
              <w:spacing w:before="0" w:after="0"/>
              <w:jc w:val="center"/>
              <w:rPr>
                <w:b/>
                <w:color w:val="000000"/>
                <w:sz w:val="16"/>
                <w:szCs w:val="16"/>
              </w:rPr>
            </w:pPr>
            <w:r>
              <w:rPr>
                <w:b/>
                <w:noProof/>
                <w:color w:val="000000"/>
                <w:sz w:val="16"/>
                <w:szCs w:val="16"/>
              </w:rPr>
              <w:t>I</w:t>
            </w:r>
          </w:p>
        </w:tc>
        <w:tc>
          <w:tcPr>
            <w:tcW w:w="0" w:type="auto"/>
            <w:shd w:val="clear" w:color="auto" w:fill="auto"/>
          </w:tcPr>
          <w:p w14:paraId="0B104C49" w14:textId="77777777" w:rsidR="008D5009" w:rsidRPr="005F2609" w:rsidRDefault="008D5009" w:rsidP="00426349">
            <w:pPr>
              <w:spacing w:before="0" w:after="0"/>
              <w:jc w:val="center"/>
              <w:rPr>
                <w:b/>
                <w:color w:val="000000"/>
                <w:sz w:val="16"/>
                <w:szCs w:val="16"/>
              </w:rPr>
            </w:pPr>
          </w:p>
        </w:tc>
      </w:tr>
      <w:tr w:rsidR="00CC0692" w14:paraId="7A942421" w14:textId="77777777" w:rsidTr="00426349">
        <w:trPr>
          <w:trHeight w:val="288"/>
        </w:trPr>
        <w:tc>
          <w:tcPr>
            <w:tcW w:w="0" w:type="auto"/>
            <w:shd w:val="clear" w:color="auto" w:fill="auto"/>
          </w:tcPr>
          <w:p w14:paraId="61FC9EA2" w14:textId="77777777" w:rsidR="008D5009" w:rsidRPr="00F30153" w:rsidRDefault="00707501" w:rsidP="00426349">
            <w:pPr>
              <w:spacing w:before="0" w:after="0"/>
              <w:rPr>
                <w:color w:val="000000"/>
                <w:sz w:val="16"/>
                <w:szCs w:val="16"/>
              </w:rPr>
            </w:pPr>
            <w:r w:rsidRPr="00F30153">
              <w:rPr>
                <w:noProof/>
                <w:color w:val="000000"/>
                <w:sz w:val="16"/>
                <w:szCs w:val="16"/>
              </w:rPr>
              <w:t>5-1</w:t>
            </w:r>
          </w:p>
        </w:tc>
        <w:tc>
          <w:tcPr>
            <w:tcW w:w="0" w:type="auto"/>
            <w:gridSpan w:val="2"/>
            <w:shd w:val="clear" w:color="auto" w:fill="auto"/>
          </w:tcPr>
          <w:p w14:paraId="335E9860" w14:textId="77777777" w:rsidR="008D5009" w:rsidRPr="001535A4" w:rsidRDefault="00707501" w:rsidP="00426349">
            <w:pPr>
              <w:spacing w:before="0" w:after="0"/>
              <w:rPr>
                <w:color w:val="000000"/>
                <w:sz w:val="16"/>
                <w:szCs w:val="16"/>
                <w:lang w:val="de-DE"/>
              </w:rPr>
            </w:pPr>
            <w:r w:rsidRPr="001535A4">
              <w:rPr>
                <w:noProof/>
                <w:color w:val="000000"/>
                <w:sz w:val="16"/>
                <w:szCs w:val="16"/>
                <w:lang w:val="de-DE"/>
              </w:rPr>
              <w:t>Zahl der Stellen in den EFRE-Behörden, die aus Mitteln der TH finanziert werden??????</w:t>
            </w:r>
          </w:p>
        </w:tc>
        <w:tc>
          <w:tcPr>
            <w:tcW w:w="0" w:type="auto"/>
            <w:shd w:val="clear" w:color="auto" w:fill="auto"/>
          </w:tcPr>
          <w:p w14:paraId="4F086773" w14:textId="77777777" w:rsidR="008D5009" w:rsidRPr="00F30153" w:rsidRDefault="00707501" w:rsidP="00426349">
            <w:pPr>
              <w:spacing w:before="0" w:after="0"/>
              <w:rPr>
                <w:color w:val="000000"/>
                <w:sz w:val="16"/>
                <w:szCs w:val="16"/>
              </w:rPr>
            </w:pPr>
            <w:r w:rsidRPr="00F30153">
              <w:rPr>
                <w:noProof/>
                <w:color w:val="000000"/>
                <w:sz w:val="16"/>
                <w:szCs w:val="16"/>
              </w:rPr>
              <w:t>VZÄ</w:t>
            </w:r>
          </w:p>
        </w:tc>
        <w:tc>
          <w:tcPr>
            <w:tcW w:w="0" w:type="auto"/>
            <w:shd w:val="clear" w:color="auto" w:fill="auto"/>
          </w:tcPr>
          <w:p w14:paraId="1075990C" w14:textId="77777777" w:rsidR="008D5009" w:rsidRPr="00F30153" w:rsidRDefault="008D5009" w:rsidP="00426349">
            <w:pPr>
              <w:spacing w:before="0" w:after="0"/>
              <w:jc w:val="right"/>
              <w:rPr>
                <w:color w:val="000000"/>
                <w:sz w:val="16"/>
                <w:szCs w:val="16"/>
              </w:rPr>
            </w:pPr>
          </w:p>
        </w:tc>
        <w:tc>
          <w:tcPr>
            <w:tcW w:w="0" w:type="auto"/>
            <w:shd w:val="clear" w:color="auto" w:fill="auto"/>
          </w:tcPr>
          <w:p w14:paraId="0A7D14EA" w14:textId="77777777" w:rsidR="008D5009" w:rsidRPr="00F30153" w:rsidRDefault="008D5009" w:rsidP="00426349">
            <w:pPr>
              <w:spacing w:before="0" w:after="0"/>
              <w:jc w:val="right"/>
              <w:rPr>
                <w:color w:val="000000"/>
                <w:sz w:val="16"/>
                <w:szCs w:val="16"/>
              </w:rPr>
            </w:pPr>
          </w:p>
        </w:tc>
        <w:tc>
          <w:tcPr>
            <w:tcW w:w="0" w:type="auto"/>
            <w:shd w:val="clear" w:color="auto" w:fill="auto"/>
          </w:tcPr>
          <w:p w14:paraId="7B980748" w14:textId="77777777" w:rsidR="008D5009" w:rsidRPr="00F30153" w:rsidRDefault="00707501" w:rsidP="00426349">
            <w:pPr>
              <w:spacing w:before="0" w:after="0"/>
              <w:jc w:val="right"/>
              <w:rPr>
                <w:color w:val="000000"/>
                <w:sz w:val="16"/>
                <w:szCs w:val="16"/>
              </w:rPr>
            </w:pPr>
            <w:r w:rsidRPr="00F30153">
              <w:rPr>
                <w:noProof/>
                <w:color w:val="000000"/>
                <w:sz w:val="16"/>
                <w:szCs w:val="16"/>
              </w:rPr>
              <w:t>7,00</w:t>
            </w:r>
          </w:p>
        </w:tc>
        <w:tc>
          <w:tcPr>
            <w:tcW w:w="0" w:type="auto"/>
            <w:shd w:val="clear" w:color="auto" w:fill="auto"/>
          </w:tcPr>
          <w:p w14:paraId="125C50CB" w14:textId="77777777" w:rsidR="008D5009" w:rsidRPr="005F2609" w:rsidRDefault="00707501" w:rsidP="00426349">
            <w:pPr>
              <w:spacing w:before="0" w:after="0"/>
              <w:rPr>
                <w:color w:val="000000"/>
                <w:sz w:val="16"/>
                <w:szCs w:val="16"/>
              </w:rPr>
            </w:pPr>
            <w:r w:rsidRPr="00F30153">
              <w:rPr>
                <w:noProof/>
                <w:color w:val="000000"/>
                <w:sz w:val="16"/>
                <w:szCs w:val="16"/>
              </w:rPr>
              <w:t>Verwaltungsbehörde</w:t>
            </w:r>
          </w:p>
        </w:tc>
      </w:tr>
    </w:tbl>
    <w:p w14:paraId="203B0285" w14:textId="77777777" w:rsidR="008D5009" w:rsidRPr="00DC028E" w:rsidRDefault="008D5009" w:rsidP="008D5009">
      <w:pPr>
        <w:spacing w:before="0" w:after="0"/>
        <w:rPr>
          <w:b/>
        </w:rPr>
      </w:pPr>
    </w:p>
    <w:p w14:paraId="12DC7DF6" w14:textId="77777777" w:rsidR="008D5009" w:rsidRPr="001535A4" w:rsidRDefault="00707501" w:rsidP="008D5009">
      <w:pPr>
        <w:pStyle w:val="ManualHeading2"/>
        <w:spacing w:before="0" w:after="0"/>
        <w:rPr>
          <w:b w:val="0"/>
          <w:lang w:val="de-DE"/>
        </w:rPr>
      </w:pPr>
      <w:bookmarkStart w:id="282" w:name="_Toc256000174"/>
      <w:r w:rsidRPr="001535A4">
        <w:rPr>
          <w:noProof/>
          <w:lang w:val="de-DE"/>
        </w:rPr>
        <w:t>2.B.7 Interventionskategorie</w:t>
      </w:r>
      <w:r w:rsidRPr="001535A4">
        <w:rPr>
          <w:b w:val="0"/>
          <w:lang w:val="de-DE"/>
        </w:rPr>
        <w:t xml:space="preserve"> </w:t>
      </w:r>
      <w:r w:rsidRPr="001535A4">
        <w:rPr>
          <w:b w:val="0"/>
          <w:noProof/>
          <w:lang w:val="de-DE"/>
        </w:rPr>
        <w:t>(aufgeschlüsselt nach Prioritätsachse)</w:t>
      </w:r>
      <w:bookmarkEnd w:id="282"/>
    </w:p>
    <w:p w14:paraId="2FD91172" w14:textId="77777777" w:rsidR="008D5009" w:rsidRPr="00FC654F" w:rsidRDefault="00707501" w:rsidP="008D5009">
      <w:pPr>
        <w:suppressAutoHyphens/>
        <w:spacing w:before="0" w:after="0"/>
        <w:rPr>
          <w:lang w:val="fr-FR"/>
        </w:rPr>
      </w:pPr>
      <w:r w:rsidRPr="00FC654F">
        <w:rPr>
          <w:noProof/>
          <w:lang w:val="fr-FR"/>
        </w:rPr>
        <w:t>Entsprechende Interventionskategorien, basierend auf einer von der Kommission angenommenen Nomenklatur, und ungefähre Aufschlüsselung der Unionsunterstützung</w:t>
      </w:r>
    </w:p>
    <w:p w14:paraId="357F1C67" w14:textId="77777777" w:rsidR="008D5009" w:rsidRPr="00FC654F" w:rsidRDefault="008D5009" w:rsidP="008D5009">
      <w:pPr>
        <w:suppressAutoHyphens/>
        <w:spacing w:before="0" w:after="0"/>
        <w:rPr>
          <w:lang w:val="fr-FR"/>
        </w:rPr>
      </w:pPr>
    </w:p>
    <w:p w14:paraId="68717B06" w14:textId="77777777" w:rsidR="008D5009" w:rsidRPr="00BD677B" w:rsidRDefault="00707501" w:rsidP="008D5009">
      <w:pPr>
        <w:keepNext/>
        <w:keepLines/>
        <w:spacing w:before="0" w:after="0"/>
        <w:rPr>
          <w:b/>
        </w:rPr>
      </w:pPr>
      <w:r>
        <w:rPr>
          <w:b/>
          <w:noProof/>
        </w:rPr>
        <w:t>Tabellen 14-16: Interventionskategorien</w:t>
      </w:r>
    </w:p>
    <w:p w14:paraId="64898CB0" w14:textId="77777777" w:rsidR="008D5009" w:rsidRPr="00BD677B" w:rsidRDefault="008D5009" w:rsidP="008D5009">
      <w:pPr>
        <w:keepNext/>
        <w:keepLines/>
        <w:spacing w:before="0" w:after="0"/>
        <w:rPr>
          <w:b/>
          <w:color w:val="000000"/>
          <w:sz w:val="16"/>
          <w:szCs w:val="16"/>
        </w:rPr>
      </w:pPr>
    </w:p>
    <w:p w14:paraId="0BE73147" w14:textId="77777777" w:rsidR="008D5009" w:rsidRPr="005701D6" w:rsidRDefault="00707501" w:rsidP="008D5009">
      <w:pPr>
        <w:keepNext/>
        <w:keepLines/>
        <w:spacing w:before="0" w:after="0"/>
        <w:rPr>
          <w:b/>
          <w:sz w:val="20"/>
          <w:lang w:eastAsia="en-GB"/>
        </w:rPr>
      </w:pPr>
      <w:r w:rsidRPr="005701D6">
        <w:rPr>
          <w:b/>
          <w:noProof/>
          <w:sz w:val="20"/>
          <w:lang w:eastAsia="en-GB"/>
        </w:rPr>
        <w:t>Tabelle 14: Dimension 1 – Interventionsbereich</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7"/>
        <w:gridCol w:w="1344"/>
        <w:gridCol w:w="1344"/>
        <w:gridCol w:w="7350"/>
        <w:gridCol w:w="2089"/>
      </w:tblGrid>
      <w:tr w:rsidR="00CC0692" w:rsidRPr="00EF067B" w14:paraId="1C201AE8" w14:textId="77777777" w:rsidTr="00426349">
        <w:trPr>
          <w:trHeight w:val="288"/>
          <w:tblHeader/>
        </w:trPr>
        <w:tc>
          <w:tcPr>
            <w:tcW w:w="0" w:type="auto"/>
            <w:gridSpan w:val="2"/>
            <w:shd w:val="clear" w:color="auto" w:fill="auto"/>
          </w:tcPr>
          <w:p w14:paraId="3F5A3581" w14:textId="77777777" w:rsidR="008D5009" w:rsidRPr="00DC0EB8" w:rsidRDefault="00707501" w:rsidP="00426349">
            <w:pPr>
              <w:spacing w:before="0" w:after="0"/>
              <w:rPr>
                <w:b/>
                <w:color w:val="000000"/>
                <w:sz w:val="16"/>
                <w:szCs w:val="16"/>
                <w:lang w:eastAsia="en-GB"/>
              </w:rPr>
            </w:pPr>
            <w:r w:rsidRPr="00DC0EB8">
              <w:rPr>
                <w:b/>
                <w:noProof/>
                <w:sz w:val="16"/>
                <w:szCs w:val="16"/>
              </w:rPr>
              <w:t>Prioritätsachse</w:t>
            </w:r>
          </w:p>
        </w:tc>
        <w:tc>
          <w:tcPr>
            <w:tcW w:w="0" w:type="auto"/>
            <w:gridSpan w:val="3"/>
            <w:shd w:val="clear" w:color="auto" w:fill="auto"/>
          </w:tcPr>
          <w:p w14:paraId="02C35EFF" w14:textId="77777777" w:rsidR="008D5009" w:rsidRPr="001535A4" w:rsidRDefault="00707501" w:rsidP="00426349">
            <w:pPr>
              <w:spacing w:before="0" w:after="0"/>
              <w:rPr>
                <w:b/>
                <w:color w:val="000000"/>
                <w:sz w:val="16"/>
                <w:szCs w:val="16"/>
                <w:lang w:val="de-DE" w:eastAsia="en-GB"/>
              </w:rPr>
            </w:pPr>
            <w:r w:rsidRPr="001535A4">
              <w:rPr>
                <w:b/>
                <w:noProof/>
                <w:sz w:val="16"/>
                <w:szCs w:val="16"/>
                <w:lang w:val="de-DE"/>
              </w:rPr>
              <w:t>7</w:t>
            </w:r>
            <w:r w:rsidRPr="001535A4">
              <w:rPr>
                <w:b/>
                <w:sz w:val="16"/>
                <w:szCs w:val="16"/>
                <w:lang w:val="de-DE"/>
              </w:rPr>
              <w:t xml:space="preserve"> - </w:t>
            </w:r>
            <w:r w:rsidRPr="001535A4">
              <w:rPr>
                <w:b/>
                <w:noProof/>
                <w:sz w:val="16"/>
                <w:szCs w:val="16"/>
                <w:lang w:val="de-DE"/>
              </w:rPr>
              <w:t>REACT-EU: Prioritätsachse für die Technische Hilfe</w:t>
            </w:r>
          </w:p>
        </w:tc>
      </w:tr>
      <w:tr w:rsidR="00CC0692" w14:paraId="719FFCC7" w14:textId="77777777" w:rsidTr="00426349">
        <w:trPr>
          <w:trHeight w:val="288"/>
          <w:tblHeader/>
        </w:trPr>
        <w:tc>
          <w:tcPr>
            <w:tcW w:w="0" w:type="auto"/>
            <w:shd w:val="clear" w:color="auto" w:fill="auto"/>
          </w:tcPr>
          <w:p w14:paraId="16B4E797" w14:textId="77777777" w:rsidR="008D5009" w:rsidRPr="00DC0EB8" w:rsidRDefault="00707501" w:rsidP="00426349">
            <w:pPr>
              <w:spacing w:before="0" w:after="0"/>
              <w:jc w:val="center"/>
              <w:rPr>
                <w:b/>
                <w:color w:val="000000"/>
                <w:sz w:val="16"/>
                <w:szCs w:val="16"/>
                <w:lang w:eastAsia="en-GB"/>
              </w:rPr>
            </w:pPr>
            <w:r w:rsidRPr="00DC0EB8">
              <w:rPr>
                <w:b/>
                <w:bCs/>
                <w:noProof/>
                <w:color w:val="000000"/>
                <w:sz w:val="16"/>
                <w:szCs w:val="16"/>
                <w:lang w:eastAsia="en-GB"/>
              </w:rPr>
              <w:t>Fonds</w:t>
            </w:r>
          </w:p>
        </w:tc>
        <w:tc>
          <w:tcPr>
            <w:tcW w:w="0" w:type="auto"/>
            <w:gridSpan w:val="2"/>
            <w:shd w:val="clear" w:color="auto" w:fill="auto"/>
          </w:tcPr>
          <w:p w14:paraId="352543E7" w14:textId="77777777" w:rsidR="008D5009" w:rsidRPr="00DC0EB8" w:rsidRDefault="00707501" w:rsidP="00426349">
            <w:pPr>
              <w:spacing w:before="0" w:after="0"/>
              <w:jc w:val="center"/>
              <w:rPr>
                <w:b/>
                <w:color w:val="000000"/>
                <w:sz w:val="16"/>
                <w:szCs w:val="16"/>
                <w:lang w:eastAsia="en-GB"/>
              </w:rPr>
            </w:pPr>
            <w:r w:rsidRPr="00DC0EB8">
              <w:rPr>
                <w:b/>
                <w:bCs/>
                <w:noProof/>
                <w:color w:val="000000"/>
                <w:sz w:val="16"/>
                <w:szCs w:val="16"/>
                <w:lang w:eastAsia="en-GB"/>
              </w:rPr>
              <w:t>Regionenkategorie</w:t>
            </w:r>
          </w:p>
        </w:tc>
        <w:tc>
          <w:tcPr>
            <w:tcW w:w="0" w:type="auto"/>
            <w:shd w:val="clear" w:color="auto" w:fill="auto"/>
          </w:tcPr>
          <w:p w14:paraId="71AAC9A9" w14:textId="77777777" w:rsidR="008D5009" w:rsidRPr="00DC0EB8" w:rsidRDefault="00707501" w:rsidP="00426349">
            <w:pPr>
              <w:spacing w:before="0" w:after="0"/>
              <w:jc w:val="center"/>
              <w:rPr>
                <w:b/>
                <w:color w:val="000000"/>
                <w:sz w:val="16"/>
                <w:szCs w:val="16"/>
                <w:lang w:eastAsia="en-GB"/>
              </w:rPr>
            </w:pPr>
            <w:r w:rsidRPr="00DC0EB8">
              <w:rPr>
                <w:b/>
                <w:noProof/>
                <w:color w:val="000000"/>
                <w:sz w:val="16"/>
                <w:szCs w:val="16"/>
              </w:rPr>
              <w:t>Code</w:t>
            </w:r>
          </w:p>
        </w:tc>
        <w:tc>
          <w:tcPr>
            <w:tcW w:w="0" w:type="auto"/>
            <w:shd w:val="clear" w:color="auto" w:fill="auto"/>
          </w:tcPr>
          <w:p w14:paraId="400742F1" w14:textId="77777777" w:rsidR="008D5009" w:rsidRPr="00DC0EB8" w:rsidRDefault="00707501" w:rsidP="00426349">
            <w:pPr>
              <w:spacing w:before="0" w:after="0"/>
              <w:jc w:val="center"/>
              <w:rPr>
                <w:b/>
                <w:color w:val="000000"/>
                <w:sz w:val="16"/>
                <w:szCs w:val="16"/>
                <w:lang w:eastAsia="en-GB"/>
              </w:rPr>
            </w:pPr>
            <w:r w:rsidRPr="00DC0EB8">
              <w:rPr>
                <w:b/>
                <w:noProof/>
                <w:color w:val="000000"/>
                <w:sz w:val="16"/>
                <w:szCs w:val="16"/>
              </w:rPr>
              <w:t>Betrag (EUR)</w:t>
            </w:r>
          </w:p>
        </w:tc>
      </w:tr>
      <w:tr w:rsidR="00CC0692" w14:paraId="7CFC38C4" w14:textId="77777777" w:rsidTr="00426349">
        <w:trPr>
          <w:trHeight w:val="288"/>
        </w:trPr>
        <w:tc>
          <w:tcPr>
            <w:tcW w:w="0" w:type="auto"/>
            <w:shd w:val="clear" w:color="auto" w:fill="auto"/>
          </w:tcPr>
          <w:p w14:paraId="21B14758" w14:textId="77777777" w:rsidR="008D5009" w:rsidRPr="00DC0EB8" w:rsidRDefault="00707501"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EFRE</w:t>
            </w:r>
            <w:r w:rsidR="0072350E">
              <w:rPr>
                <w:color w:val="000000"/>
                <w:sz w:val="16"/>
                <w:szCs w:val="16"/>
              </w:rPr>
              <w:t xml:space="preserve"> </w:t>
            </w:r>
            <w:r w:rsidR="0072350E">
              <w:rPr>
                <w:noProof/>
                <w:color w:val="000000"/>
                <w:sz w:val="16"/>
                <w:szCs w:val="16"/>
              </w:rPr>
              <w:t>REACT-EU</w:t>
            </w:r>
          </w:p>
        </w:tc>
        <w:tc>
          <w:tcPr>
            <w:tcW w:w="0" w:type="auto"/>
            <w:gridSpan w:val="2"/>
            <w:shd w:val="clear" w:color="auto" w:fill="auto"/>
          </w:tcPr>
          <w:p w14:paraId="290AC7EC" w14:textId="77777777" w:rsidR="008D5009" w:rsidRPr="00DC0EB8" w:rsidRDefault="008D5009" w:rsidP="00426349">
            <w:pPr>
              <w:spacing w:before="0" w:after="0"/>
              <w:rPr>
                <w:color w:val="000000"/>
                <w:sz w:val="16"/>
                <w:szCs w:val="16"/>
                <w:lang w:eastAsia="en-GB"/>
              </w:rPr>
            </w:pPr>
          </w:p>
        </w:tc>
        <w:tc>
          <w:tcPr>
            <w:tcW w:w="0" w:type="auto"/>
            <w:shd w:val="clear" w:color="auto" w:fill="auto"/>
          </w:tcPr>
          <w:p w14:paraId="1DA4711E" w14:textId="77777777" w:rsidR="008D5009" w:rsidRPr="001535A4" w:rsidRDefault="00707501" w:rsidP="00426349">
            <w:pPr>
              <w:spacing w:before="0" w:after="0"/>
              <w:rPr>
                <w:color w:val="000000"/>
                <w:sz w:val="16"/>
                <w:szCs w:val="16"/>
                <w:lang w:val="de-DE" w:eastAsia="en-GB"/>
              </w:rPr>
            </w:pPr>
            <w:r w:rsidRPr="001535A4">
              <w:rPr>
                <w:noProof/>
                <w:color w:val="000000"/>
                <w:sz w:val="16"/>
                <w:szCs w:val="16"/>
                <w:lang w:val="de-DE"/>
              </w:rPr>
              <w:t>121</w:t>
            </w:r>
            <w:r w:rsidRPr="001535A4">
              <w:rPr>
                <w:color w:val="000000"/>
                <w:sz w:val="16"/>
                <w:szCs w:val="16"/>
                <w:lang w:val="de-DE"/>
              </w:rPr>
              <w:t xml:space="preserve">. </w:t>
            </w:r>
            <w:r w:rsidRPr="001535A4">
              <w:rPr>
                <w:noProof/>
                <w:color w:val="000000"/>
                <w:sz w:val="16"/>
                <w:szCs w:val="16"/>
                <w:lang w:val="de-DE"/>
              </w:rPr>
              <w:t>Vorbereitung, Durchführung, Begleitung und Kontrolle</w:t>
            </w:r>
          </w:p>
        </w:tc>
        <w:tc>
          <w:tcPr>
            <w:tcW w:w="0" w:type="auto"/>
            <w:shd w:val="clear" w:color="auto" w:fill="auto"/>
          </w:tcPr>
          <w:p w14:paraId="48945135" w14:textId="77777777" w:rsidR="008D5009" w:rsidRPr="00DC0EB8" w:rsidRDefault="00707501" w:rsidP="00426349">
            <w:pPr>
              <w:spacing w:before="0" w:after="0"/>
              <w:jc w:val="right"/>
              <w:rPr>
                <w:color w:val="000000"/>
                <w:sz w:val="16"/>
                <w:szCs w:val="16"/>
                <w:lang w:eastAsia="en-GB"/>
              </w:rPr>
            </w:pPr>
            <w:r w:rsidRPr="00DC0EB8">
              <w:rPr>
                <w:noProof/>
                <w:color w:val="000000"/>
                <w:sz w:val="16"/>
                <w:szCs w:val="16"/>
              </w:rPr>
              <w:t>965.000,00</w:t>
            </w:r>
            <w:r w:rsidRPr="00DC0EB8">
              <w:rPr>
                <w:color w:val="000000"/>
                <w:sz w:val="16"/>
                <w:szCs w:val="16"/>
              </w:rPr>
              <w:t xml:space="preserve">  </w:t>
            </w:r>
          </w:p>
        </w:tc>
      </w:tr>
      <w:tr w:rsidR="00CC0692" w14:paraId="0188977B" w14:textId="77777777" w:rsidTr="00426349">
        <w:trPr>
          <w:trHeight w:val="288"/>
        </w:trPr>
        <w:tc>
          <w:tcPr>
            <w:tcW w:w="0" w:type="auto"/>
            <w:shd w:val="clear" w:color="auto" w:fill="auto"/>
          </w:tcPr>
          <w:p w14:paraId="731AA139" w14:textId="77777777" w:rsidR="008D5009" w:rsidRPr="00DC0EB8" w:rsidRDefault="00707501"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EFRE</w:t>
            </w:r>
            <w:r w:rsidR="0072350E">
              <w:rPr>
                <w:color w:val="000000"/>
                <w:sz w:val="16"/>
                <w:szCs w:val="16"/>
              </w:rPr>
              <w:t xml:space="preserve"> </w:t>
            </w:r>
            <w:r w:rsidR="0072350E">
              <w:rPr>
                <w:noProof/>
                <w:color w:val="000000"/>
                <w:sz w:val="16"/>
                <w:szCs w:val="16"/>
              </w:rPr>
              <w:t>REACT-EU</w:t>
            </w:r>
          </w:p>
        </w:tc>
        <w:tc>
          <w:tcPr>
            <w:tcW w:w="0" w:type="auto"/>
            <w:gridSpan w:val="2"/>
            <w:shd w:val="clear" w:color="auto" w:fill="auto"/>
          </w:tcPr>
          <w:p w14:paraId="5FA808CF" w14:textId="77777777" w:rsidR="008D5009" w:rsidRPr="00DC0EB8" w:rsidRDefault="008D5009" w:rsidP="00426349">
            <w:pPr>
              <w:spacing w:before="0" w:after="0"/>
              <w:rPr>
                <w:color w:val="000000"/>
                <w:sz w:val="16"/>
                <w:szCs w:val="16"/>
                <w:lang w:eastAsia="en-GB"/>
              </w:rPr>
            </w:pPr>
          </w:p>
        </w:tc>
        <w:tc>
          <w:tcPr>
            <w:tcW w:w="0" w:type="auto"/>
            <w:shd w:val="clear" w:color="auto" w:fill="auto"/>
          </w:tcPr>
          <w:p w14:paraId="4C66C5D7" w14:textId="77777777" w:rsidR="008D5009" w:rsidRPr="00DC0EB8" w:rsidRDefault="00707501" w:rsidP="00426349">
            <w:pPr>
              <w:spacing w:before="0" w:after="0"/>
              <w:rPr>
                <w:color w:val="000000"/>
                <w:sz w:val="16"/>
                <w:szCs w:val="16"/>
                <w:lang w:eastAsia="en-GB"/>
              </w:rPr>
            </w:pPr>
            <w:r w:rsidRPr="00DC0EB8">
              <w:rPr>
                <w:noProof/>
                <w:color w:val="000000"/>
                <w:sz w:val="16"/>
                <w:szCs w:val="16"/>
              </w:rPr>
              <w:t>122</w:t>
            </w:r>
            <w:r w:rsidRPr="00DC0EB8">
              <w:rPr>
                <w:color w:val="000000"/>
                <w:sz w:val="16"/>
                <w:szCs w:val="16"/>
              </w:rPr>
              <w:t xml:space="preserve">. </w:t>
            </w:r>
            <w:r w:rsidRPr="00DC0EB8">
              <w:rPr>
                <w:noProof/>
                <w:color w:val="000000"/>
                <w:sz w:val="16"/>
                <w:szCs w:val="16"/>
              </w:rPr>
              <w:t>Bewertung und Studien</w:t>
            </w:r>
          </w:p>
        </w:tc>
        <w:tc>
          <w:tcPr>
            <w:tcW w:w="0" w:type="auto"/>
            <w:shd w:val="clear" w:color="auto" w:fill="auto"/>
          </w:tcPr>
          <w:p w14:paraId="1DC09E60" w14:textId="77777777" w:rsidR="008D5009" w:rsidRPr="00DC0EB8" w:rsidRDefault="00707501" w:rsidP="00426349">
            <w:pPr>
              <w:spacing w:before="0" w:after="0"/>
              <w:jc w:val="right"/>
              <w:rPr>
                <w:color w:val="000000"/>
                <w:sz w:val="16"/>
                <w:szCs w:val="16"/>
                <w:lang w:eastAsia="en-GB"/>
              </w:rPr>
            </w:pPr>
            <w:r w:rsidRPr="00DC0EB8">
              <w:rPr>
                <w:noProof/>
                <w:color w:val="000000"/>
                <w:sz w:val="16"/>
                <w:szCs w:val="16"/>
              </w:rPr>
              <w:t>25.000,00</w:t>
            </w:r>
            <w:r w:rsidRPr="00DC0EB8">
              <w:rPr>
                <w:color w:val="000000"/>
                <w:sz w:val="16"/>
                <w:szCs w:val="16"/>
              </w:rPr>
              <w:t xml:space="preserve">  </w:t>
            </w:r>
          </w:p>
        </w:tc>
      </w:tr>
      <w:tr w:rsidR="00CC0692" w14:paraId="0871E583" w14:textId="77777777" w:rsidTr="00426349">
        <w:trPr>
          <w:trHeight w:val="288"/>
        </w:trPr>
        <w:tc>
          <w:tcPr>
            <w:tcW w:w="0" w:type="auto"/>
            <w:shd w:val="clear" w:color="auto" w:fill="auto"/>
          </w:tcPr>
          <w:p w14:paraId="7027EB8C" w14:textId="77777777" w:rsidR="008D5009" w:rsidRPr="00DC0EB8" w:rsidRDefault="00707501"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EFRE</w:t>
            </w:r>
            <w:r w:rsidR="0072350E">
              <w:rPr>
                <w:color w:val="000000"/>
                <w:sz w:val="16"/>
                <w:szCs w:val="16"/>
              </w:rPr>
              <w:t xml:space="preserve"> </w:t>
            </w:r>
            <w:r w:rsidR="0072350E">
              <w:rPr>
                <w:noProof/>
                <w:color w:val="000000"/>
                <w:sz w:val="16"/>
                <w:szCs w:val="16"/>
              </w:rPr>
              <w:t>REACT-EU</w:t>
            </w:r>
          </w:p>
        </w:tc>
        <w:tc>
          <w:tcPr>
            <w:tcW w:w="0" w:type="auto"/>
            <w:gridSpan w:val="2"/>
            <w:shd w:val="clear" w:color="auto" w:fill="auto"/>
          </w:tcPr>
          <w:p w14:paraId="46845DF6" w14:textId="77777777" w:rsidR="008D5009" w:rsidRPr="00DC0EB8" w:rsidRDefault="008D5009" w:rsidP="00426349">
            <w:pPr>
              <w:spacing w:before="0" w:after="0"/>
              <w:rPr>
                <w:color w:val="000000"/>
                <w:sz w:val="16"/>
                <w:szCs w:val="16"/>
                <w:lang w:eastAsia="en-GB"/>
              </w:rPr>
            </w:pPr>
          </w:p>
        </w:tc>
        <w:tc>
          <w:tcPr>
            <w:tcW w:w="0" w:type="auto"/>
            <w:shd w:val="clear" w:color="auto" w:fill="auto"/>
          </w:tcPr>
          <w:p w14:paraId="5F156E5F" w14:textId="77777777" w:rsidR="008D5009" w:rsidRPr="00DC0EB8" w:rsidRDefault="00707501" w:rsidP="00426349">
            <w:pPr>
              <w:spacing w:before="0" w:after="0"/>
              <w:rPr>
                <w:color w:val="000000"/>
                <w:sz w:val="16"/>
                <w:szCs w:val="16"/>
                <w:lang w:eastAsia="en-GB"/>
              </w:rPr>
            </w:pPr>
            <w:r w:rsidRPr="00DC0EB8">
              <w:rPr>
                <w:noProof/>
                <w:color w:val="000000"/>
                <w:sz w:val="16"/>
                <w:szCs w:val="16"/>
              </w:rPr>
              <w:t>123</w:t>
            </w:r>
            <w:r w:rsidRPr="00DC0EB8">
              <w:rPr>
                <w:color w:val="000000"/>
                <w:sz w:val="16"/>
                <w:szCs w:val="16"/>
              </w:rPr>
              <w:t xml:space="preserve">. </w:t>
            </w:r>
            <w:r w:rsidRPr="00DC0EB8">
              <w:rPr>
                <w:noProof/>
                <w:color w:val="000000"/>
                <w:sz w:val="16"/>
                <w:szCs w:val="16"/>
              </w:rPr>
              <w:t>Information und Kommunikation</w:t>
            </w:r>
          </w:p>
        </w:tc>
        <w:tc>
          <w:tcPr>
            <w:tcW w:w="0" w:type="auto"/>
            <w:shd w:val="clear" w:color="auto" w:fill="auto"/>
          </w:tcPr>
          <w:p w14:paraId="543821B4" w14:textId="77777777" w:rsidR="008D5009" w:rsidRPr="00DC0EB8" w:rsidRDefault="00707501" w:rsidP="00426349">
            <w:pPr>
              <w:spacing w:before="0" w:after="0"/>
              <w:jc w:val="right"/>
              <w:rPr>
                <w:color w:val="000000"/>
                <w:sz w:val="16"/>
                <w:szCs w:val="16"/>
                <w:lang w:eastAsia="en-GB"/>
              </w:rPr>
            </w:pPr>
            <w:r w:rsidRPr="00DC0EB8">
              <w:rPr>
                <w:noProof/>
                <w:color w:val="000000"/>
                <w:sz w:val="16"/>
                <w:szCs w:val="16"/>
              </w:rPr>
              <w:t>10.000,00</w:t>
            </w:r>
            <w:r w:rsidRPr="00DC0EB8">
              <w:rPr>
                <w:color w:val="000000"/>
                <w:sz w:val="16"/>
                <w:szCs w:val="16"/>
              </w:rPr>
              <w:t xml:space="preserve">  </w:t>
            </w:r>
          </w:p>
        </w:tc>
      </w:tr>
    </w:tbl>
    <w:p w14:paraId="147E9461" w14:textId="77777777" w:rsidR="008D5009" w:rsidRPr="00C23AD8" w:rsidRDefault="008D5009" w:rsidP="008D5009">
      <w:pPr>
        <w:spacing w:before="0" w:after="0"/>
        <w:rPr>
          <w:b/>
          <w:color w:val="000000"/>
        </w:rPr>
      </w:pPr>
    </w:p>
    <w:p w14:paraId="570F1325" w14:textId="77777777" w:rsidR="008D5009" w:rsidRPr="00537BFD" w:rsidRDefault="00707501" w:rsidP="008D5009">
      <w:pPr>
        <w:keepNext/>
        <w:spacing w:before="0" w:after="0"/>
        <w:rPr>
          <w:b/>
          <w:bCs/>
          <w:color w:val="000000"/>
          <w:sz w:val="20"/>
          <w:lang w:eastAsia="en-GB"/>
        </w:rPr>
      </w:pPr>
      <w:r w:rsidRPr="00537BFD">
        <w:rPr>
          <w:b/>
          <w:bCs/>
          <w:noProof/>
          <w:color w:val="000000"/>
          <w:sz w:val="20"/>
          <w:lang w:eastAsia="en-GB"/>
        </w:rPr>
        <w:t>Tabelle 15: Dimension 2 – Finanzierungsform</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1552"/>
        <w:gridCol w:w="1552"/>
        <w:gridCol w:w="5724"/>
        <w:gridCol w:w="2721"/>
      </w:tblGrid>
      <w:tr w:rsidR="00CC0692" w:rsidRPr="00EF067B" w14:paraId="18314922" w14:textId="77777777" w:rsidTr="00426349">
        <w:trPr>
          <w:trHeight w:val="288"/>
          <w:tblHeader/>
        </w:trPr>
        <w:tc>
          <w:tcPr>
            <w:tcW w:w="0" w:type="auto"/>
            <w:gridSpan w:val="2"/>
            <w:shd w:val="clear" w:color="auto" w:fill="auto"/>
          </w:tcPr>
          <w:p w14:paraId="785E5E56" w14:textId="77777777" w:rsidR="008D5009" w:rsidRPr="00DC0EB8" w:rsidRDefault="00707501" w:rsidP="00426349">
            <w:pPr>
              <w:spacing w:before="0" w:after="0"/>
              <w:rPr>
                <w:b/>
                <w:color w:val="000000"/>
                <w:sz w:val="16"/>
                <w:szCs w:val="16"/>
                <w:lang w:eastAsia="en-GB"/>
              </w:rPr>
            </w:pPr>
            <w:r w:rsidRPr="00DC0EB8">
              <w:rPr>
                <w:b/>
                <w:noProof/>
                <w:sz w:val="16"/>
                <w:szCs w:val="16"/>
              </w:rPr>
              <w:t>Prioritätsachse</w:t>
            </w:r>
          </w:p>
        </w:tc>
        <w:tc>
          <w:tcPr>
            <w:tcW w:w="0" w:type="auto"/>
            <w:gridSpan w:val="3"/>
            <w:shd w:val="clear" w:color="auto" w:fill="auto"/>
          </w:tcPr>
          <w:p w14:paraId="5755F8A9" w14:textId="77777777" w:rsidR="008D5009" w:rsidRPr="001535A4" w:rsidRDefault="00707501" w:rsidP="00426349">
            <w:pPr>
              <w:spacing w:before="0" w:after="0"/>
              <w:rPr>
                <w:b/>
                <w:color w:val="000000"/>
                <w:sz w:val="16"/>
                <w:szCs w:val="16"/>
                <w:lang w:val="de-DE" w:eastAsia="en-GB"/>
              </w:rPr>
            </w:pPr>
            <w:r w:rsidRPr="001535A4">
              <w:rPr>
                <w:b/>
                <w:noProof/>
                <w:sz w:val="16"/>
                <w:szCs w:val="16"/>
                <w:lang w:val="de-DE"/>
              </w:rPr>
              <w:t>7</w:t>
            </w:r>
            <w:r w:rsidRPr="001535A4">
              <w:rPr>
                <w:b/>
                <w:sz w:val="16"/>
                <w:szCs w:val="16"/>
                <w:lang w:val="de-DE"/>
              </w:rPr>
              <w:t xml:space="preserve"> - </w:t>
            </w:r>
            <w:r w:rsidRPr="001535A4">
              <w:rPr>
                <w:b/>
                <w:noProof/>
                <w:sz w:val="16"/>
                <w:szCs w:val="16"/>
                <w:lang w:val="de-DE"/>
              </w:rPr>
              <w:t>REACT-EU: Prioritätsachse für die Technische Hilfe</w:t>
            </w:r>
          </w:p>
        </w:tc>
      </w:tr>
      <w:tr w:rsidR="00CC0692" w14:paraId="715EB4AF" w14:textId="77777777" w:rsidTr="00426349">
        <w:trPr>
          <w:tblHeader/>
        </w:trPr>
        <w:tc>
          <w:tcPr>
            <w:tcW w:w="0" w:type="auto"/>
            <w:shd w:val="clear" w:color="auto" w:fill="auto"/>
          </w:tcPr>
          <w:p w14:paraId="35CF59BF" w14:textId="77777777" w:rsidR="008D5009" w:rsidRPr="00DC0EB8" w:rsidRDefault="00707501" w:rsidP="00426349">
            <w:pPr>
              <w:spacing w:before="0" w:after="0"/>
              <w:jc w:val="center"/>
              <w:rPr>
                <w:b/>
                <w:color w:val="000000"/>
                <w:sz w:val="16"/>
                <w:szCs w:val="16"/>
                <w:lang w:eastAsia="en-GB"/>
              </w:rPr>
            </w:pPr>
            <w:r w:rsidRPr="00DC0EB8">
              <w:rPr>
                <w:b/>
                <w:bCs/>
                <w:noProof/>
                <w:color w:val="000000"/>
                <w:sz w:val="16"/>
                <w:szCs w:val="16"/>
                <w:lang w:eastAsia="en-GB"/>
              </w:rPr>
              <w:t>Fonds</w:t>
            </w:r>
          </w:p>
        </w:tc>
        <w:tc>
          <w:tcPr>
            <w:tcW w:w="0" w:type="auto"/>
            <w:gridSpan w:val="2"/>
            <w:shd w:val="clear" w:color="auto" w:fill="auto"/>
          </w:tcPr>
          <w:p w14:paraId="6EB2B74C" w14:textId="77777777" w:rsidR="008D5009" w:rsidRPr="00DC0EB8" w:rsidRDefault="00707501" w:rsidP="00426349">
            <w:pPr>
              <w:spacing w:before="0" w:after="0"/>
              <w:jc w:val="center"/>
              <w:rPr>
                <w:b/>
                <w:color w:val="000000"/>
                <w:sz w:val="16"/>
                <w:szCs w:val="16"/>
                <w:lang w:eastAsia="en-GB"/>
              </w:rPr>
            </w:pPr>
            <w:r w:rsidRPr="00DC0EB8">
              <w:rPr>
                <w:b/>
                <w:bCs/>
                <w:noProof/>
                <w:color w:val="000000"/>
                <w:sz w:val="16"/>
                <w:szCs w:val="16"/>
                <w:lang w:eastAsia="en-GB"/>
              </w:rPr>
              <w:t>Regionenkategorie</w:t>
            </w:r>
          </w:p>
        </w:tc>
        <w:tc>
          <w:tcPr>
            <w:tcW w:w="0" w:type="auto"/>
            <w:shd w:val="clear" w:color="auto" w:fill="auto"/>
          </w:tcPr>
          <w:p w14:paraId="592EC051" w14:textId="77777777" w:rsidR="008D5009" w:rsidRPr="00DC0EB8" w:rsidRDefault="00707501" w:rsidP="00426349">
            <w:pPr>
              <w:spacing w:before="0" w:after="0"/>
              <w:jc w:val="center"/>
              <w:rPr>
                <w:b/>
                <w:color w:val="000000"/>
                <w:sz w:val="16"/>
                <w:szCs w:val="16"/>
                <w:lang w:eastAsia="en-GB"/>
              </w:rPr>
            </w:pPr>
            <w:r w:rsidRPr="00DC0EB8">
              <w:rPr>
                <w:b/>
                <w:noProof/>
                <w:color w:val="000000"/>
                <w:sz w:val="16"/>
                <w:szCs w:val="16"/>
              </w:rPr>
              <w:t>Code</w:t>
            </w:r>
          </w:p>
        </w:tc>
        <w:tc>
          <w:tcPr>
            <w:tcW w:w="0" w:type="auto"/>
            <w:shd w:val="clear" w:color="auto" w:fill="auto"/>
          </w:tcPr>
          <w:p w14:paraId="7194B7DE" w14:textId="77777777" w:rsidR="008D5009" w:rsidRPr="00DC0EB8" w:rsidRDefault="00707501" w:rsidP="00426349">
            <w:pPr>
              <w:spacing w:before="0" w:after="0"/>
              <w:jc w:val="center"/>
              <w:rPr>
                <w:b/>
                <w:color w:val="000000"/>
                <w:sz w:val="16"/>
                <w:szCs w:val="16"/>
                <w:lang w:eastAsia="en-GB"/>
              </w:rPr>
            </w:pPr>
            <w:r w:rsidRPr="00DC0EB8">
              <w:rPr>
                <w:b/>
                <w:noProof/>
                <w:color w:val="000000"/>
                <w:sz w:val="16"/>
                <w:szCs w:val="16"/>
              </w:rPr>
              <w:t>Betrag (EUR)</w:t>
            </w:r>
          </w:p>
        </w:tc>
      </w:tr>
      <w:tr w:rsidR="00CC0692" w14:paraId="142CB7B6" w14:textId="77777777" w:rsidTr="00426349">
        <w:tc>
          <w:tcPr>
            <w:tcW w:w="0" w:type="auto"/>
            <w:shd w:val="clear" w:color="auto" w:fill="auto"/>
          </w:tcPr>
          <w:p w14:paraId="59469349" w14:textId="77777777" w:rsidR="008D5009" w:rsidRPr="00DC0EB8" w:rsidRDefault="00707501" w:rsidP="00426349">
            <w:pPr>
              <w:spacing w:before="0" w:after="0"/>
              <w:rPr>
                <w:color w:val="000000"/>
                <w:sz w:val="16"/>
                <w:szCs w:val="16"/>
                <w:lang w:eastAsia="en-GB"/>
              </w:rPr>
            </w:pPr>
            <w:r w:rsidRPr="00DC0EB8">
              <w:rPr>
                <w:color w:val="000000"/>
                <w:sz w:val="16"/>
                <w:szCs w:val="16"/>
              </w:rPr>
              <w:t xml:space="preserve">   </w:t>
            </w:r>
            <w:r w:rsidRPr="00DC0EB8">
              <w:rPr>
                <w:noProof/>
                <w:color w:val="000000"/>
                <w:sz w:val="16"/>
                <w:szCs w:val="16"/>
              </w:rPr>
              <w:t>EFRE</w:t>
            </w:r>
            <w:r w:rsidR="0072350E">
              <w:rPr>
                <w:color w:val="000000"/>
                <w:sz w:val="16"/>
                <w:szCs w:val="16"/>
              </w:rPr>
              <w:t xml:space="preserve"> </w:t>
            </w:r>
            <w:r w:rsidR="0072350E">
              <w:rPr>
                <w:noProof/>
                <w:color w:val="000000"/>
                <w:sz w:val="16"/>
                <w:szCs w:val="16"/>
              </w:rPr>
              <w:t>REACT-EU</w:t>
            </w:r>
          </w:p>
        </w:tc>
        <w:tc>
          <w:tcPr>
            <w:tcW w:w="0" w:type="auto"/>
            <w:gridSpan w:val="2"/>
            <w:shd w:val="clear" w:color="auto" w:fill="auto"/>
          </w:tcPr>
          <w:p w14:paraId="038D3F26" w14:textId="77777777" w:rsidR="008D5009" w:rsidRPr="00DC0EB8" w:rsidRDefault="008D5009" w:rsidP="00426349">
            <w:pPr>
              <w:spacing w:before="0" w:after="0"/>
              <w:rPr>
                <w:color w:val="000000"/>
                <w:sz w:val="16"/>
                <w:szCs w:val="16"/>
                <w:lang w:eastAsia="en-GB"/>
              </w:rPr>
            </w:pPr>
          </w:p>
        </w:tc>
        <w:tc>
          <w:tcPr>
            <w:tcW w:w="0" w:type="auto"/>
            <w:shd w:val="clear" w:color="auto" w:fill="auto"/>
          </w:tcPr>
          <w:p w14:paraId="5CBC504C" w14:textId="77777777" w:rsidR="008D5009" w:rsidRPr="00DC0EB8" w:rsidRDefault="00707501" w:rsidP="00426349">
            <w:pPr>
              <w:spacing w:before="0" w:after="0"/>
              <w:rPr>
                <w:color w:val="000000"/>
                <w:sz w:val="16"/>
                <w:szCs w:val="16"/>
                <w:lang w:eastAsia="en-GB"/>
              </w:rPr>
            </w:pPr>
            <w:r w:rsidRPr="00DC0EB8">
              <w:rPr>
                <w:noProof/>
                <w:color w:val="000000"/>
                <w:sz w:val="16"/>
                <w:szCs w:val="16"/>
              </w:rPr>
              <w:t>01</w:t>
            </w:r>
            <w:r w:rsidRPr="00DC0EB8">
              <w:rPr>
                <w:color w:val="000000"/>
                <w:sz w:val="16"/>
                <w:szCs w:val="16"/>
              </w:rPr>
              <w:t xml:space="preserve">. </w:t>
            </w:r>
            <w:r w:rsidRPr="00DC0EB8">
              <w:rPr>
                <w:noProof/>
                <w:color w:val="000000"/>
                <w:sz w:val="16"/>
                <w:szCs w:val="16"/>
              </w:rPr>
              <w:t>Nicht rückzahlbare Finanzhilfe</w:t>
            </w:r>
          </w:p>
        </w:tc>
        <w:tc>
          <w:tcPr>
            <w:tcW w:w="0" w:type="auto"/>
            <w:shd w:val="clear" w:color="auto" w:fill="auto"/>
          </w:tcPr>
          <w:p w14:paraId="3F6155FE" w14:textId="77777777" w:rsidR="008D5009" w:rsidRPr="00DC0EB8" w:rsidRDefault="00707501" w:rsidP="00426349">
            <w:pPr>
              <w:spacing w:before="0" w:after="0"/>
              <w:jc w:val="right"/>
              <w:rPr>
                <w:color w:val="000000"/>
                <w:sz w:val="16"/>
                <w:szCs w:val="16"/>
              </w:rPr>
            </w:pPr>
            <w:r w:rsidRPr="00DC0EB8">
              <w:rPr>
                <w:noProof/>
                <w:color w:val="000000"/>
                <w:sz w:val="16"/>
                <w:szCs w:val="16"/>
              </w:rPr>
              <w:t>1.000.000,00</w:t>
            </w:r>
          </w:p>
        </w:tc>
      </w:tr>
    </w:tbl>
    <w:p w14:paraId="12906AB5" w14:textId="77777777" w:rsidR="008D5009" w:rsidRPr="00C23AD8" w:rsidRDefault="008D5009" w:rsidP="008D5009">
      <w:pPr>
        <w:spacing w:before="0" w:after="0"/>
        <w:rPr>
          <w:color w:val="000000"/>
        </w:rPr>
      </w:pPr>
    </w:p>
    <w:p w14:paraId="495A4DF6" w14:textId="77777777" w:rsidR="008D5009" w:rsidRPr="00537BFD" w:rsidRDefault="00707501" w:rsidP="008D5009">
      <w:pPr>
        <w:keepNext/>
        <w:autoSpaceDE w:val="0"/>
        <w:autoSpaceDN w:val="0"/>
        <w:adjustRightInd w:val="0"/>
        <w:spacing w:before="0" w:after="0"/>
        <w:rPr>
          <w:b/>
          <w:bCs/>
          <w:color w:val="000000"/>
          <w:sz w:val="20"/>
          <w:lang w:eastAsia="en-GB"/>
        </w:rPr>
      </w:pPr>
      <w:r w:rsidRPr="00537BFD">
        <w:rPr>
          <w:b/>
          <w:bCs/>
          <w:noProof/>
          <w:color w:val="000000"/>
          <w:sz w:val="20"/>
          <w:lang w:eastAsia="en-GB"/>
        </w:rPr>
        <w:t>Tabelle 16: Dimension 3 – Art des Gebiets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7"/>
        <w:gridCol w:w="1579"/>
        <w:gridCol w:w="1579"/>
        <w:gridCol w:w="4800"/>
        <w:gridCol w:w="3789"/>
      </w:tblGrid>
      <w:tr w:rsidR="00CC0692" w:rsidRPr="00EF067B" w14:paraId="1B3D9A16" w14:textId="77777777" w:rsidTr="00426349">
        <w:trPr>
          <w:trHeight w:val="288"/>
          <w:tblHeader/>
        </w:trPr>
        <w:tc>
          <w:tcPr>
            <w:tcW w:w="0" w:type="auto"/>
            <w:gridSpan w:val="2"/>
            <w:shd w:val="clear" w:color="auto" w:fill="auto"/>
          </w:tcPr>
          <w:p w14:paraId="286DB6A7" w14:textId="77777777" w:rsidR="008D5009" w:rsidRPr="00DC0EB8" w:rsidRDefault="00707501" w:rsidP="00426349">
            <w:pPr>
              <w:spacing w:before="0" w:after="0"/>
              <w:rPr>
                <w:b/>
                <w:color w:val="000000"/>
                <w:sz w:val="18"/>
                <w:szCs w:val="18"/>
                <w:lang w:eastAsia="en-GB"/>
              </w:rPr>
            </w:pPr>
            <w:r w:rsidRPr="00DC0EB8">
              <w:rPr>
                <w:b/>
                <w:noProof/>
                <w:sz w:val="16"/>
                <w:szCs w:val="16"/>
              </w:rPr>
              <w:t>Prioritätsachse</w:t>
            </w:r>
          </w:p>
        </w:tc>
        <w:tc>
          <w:tcPr>
            <w:tcW w:w="0" w:type="auto"/>
            <w:gridSpan w:val="3"/>
            <w:shd w:val="clear" w:color="auto" w:fill="auto"/>
          </w:tcPr>
          <w:p w14:paraId="1404E7CF" w14:textId="77777777" w:rsidR="008D5009" w:rsidRPr="001535A4" w:rsidRDefault="00707501" w:rsidP="00426349">
            <w:pPr>
              <w:spacing w:before="0" w:after="0"/>
              <w:rPr>
                <w:b/>
                <w:color w:val="000000"/>
                <w:sz w:val="18"/>
                <w:szCs w:val="18"/>
                <w:lang w:val="de-DE" w:eastAsia="en-GB"/>
              </w:rPr>
            </w:pPr>
            <w:r w:rsidRPr="001535A4">
              <w:rPr>
                <w:b/>
                <w:noProof/>
                <w:sz w:val="16"/>
                <w:szCs w:val="16"/>
                <w:lang w:val="de-DE"/>
              </w:rPr>
              <w:t>7</w:t>
            </w:r>
            <w:r w:rsidRPr="001535A4">
              <w:rPr>
                <w:b/>
                <w:sz w:val="16"/>
                <w:szCs w:val="16"/>
                <w:lang w:val="de-DE"/>
              </w:rPr>
              <w:t xml:space="preserve"> - </w:t>
            </w:r>
            <w:r w:rsidRPr="001535A4">
              <w:rPr>
                <w:b/>
                <w:noProof/>
                <w:sz w:val="16"/>
                <w:szCs w:val="16"/>
                <w:lang w:val="de-DE"/>
              </w:rPr>
              <w:t>REACT-EU: Prioritätsachse für die Technische Hilfe</w:t>
            </w:r>
          </w:p>
        </w:tc>
      </w:tr>
      <w:tr w:rsidR="00CC0692" w14:paraId="53141424" w14:textId="77777777" w:rsidTr="00426349">
        <w:trPr>
          <w:tblHeader/>
        </w:trPr>
        <w:tc>
          <w:tcPr>
            <w:tcW w:w="0" w:type="auto"/>
            <w:shd w:val="clear" w:color="auto" w:fill="auto"/>
          </w:tcPr>
          <w:p w14:paraId="254D0613" w14:textId="77777777" w:rsidR="008D5009" w:rsidRPr="00DC0EB8" w:rsidRDefault="00707501" w:rsidP="00426349">
            <w:pPr>
              <w:spacing w:before="0" w:after="0"/>
              <w:jc w:val="center"/>
              <w:rPr>
                <w:b/>
                <w:color w:val="000000"/>
                <w:sz w:val="16"/>
                <w:szCs w:val="16"/>
                <w:lang w:eastAsia="en-GB"/>
              </w:rPr>
            </w:pPr>
            <w:r w:rsidRPr="00DC0EB8">
              <w:rPr>
                <w:b/>
                <w:bCs/>
                <w:noProof/>
                <w:color w:val="000000"/>
                <w:sz w:val="16"/>
                <w:szCs w:val="16"/>
                <w:lang w:eastAsia="en-GB"/>
              </w:rPr>
              <w:t>Fonds</w:t>
            </w:r>
          </w:p>
        </w:tc>
        <w:tc>
          <w:tcPr>
            <w:tcW w:w="0" w:type="auto"/>
            <w:gridSpan w:val="2"/>
            <w:shd w:val="clear" w:color="auto" w:fill="auto"/>
          </w:tcPr>
          <w:p w14:paraId="16EED6B4" w14:textId="77777777" w:rsidR="008D5009" w:rsidRPr="00DC0EB8" w:rsidRDefault="00707501" w:rsidP="00426349">
            <w:pPr>
              <w:spacing w:before="0" w:after="0"/>
              <w:jc w:val="center"/>
              <w:rPr>
                <w:b/>
                <w:color w:val="000000"/>
                <w:sz w:val="16"/>
                <w:szCs w:val="16"/>
                <w:lang w:eastAsia="en-GB"/>
              </w:rPr>
            </w:pPr>
            <w:r w:rsidRPr="00DC0EB8">
              <w:rPr>
                <w:b/>
                <w:bCs/>
                <w:noProof/>
                <w:color w:val="000000"/>
                <w:sz w:val="16"/>
                <w:szCs w:val="16"/>
                <w:lang w:eastAsia="en-GB"/>
              </w:rPr>
              <w:t>Regionenkategorie</w:t>
            </w:r>
          </w:p>
        </w:tc>
        <w:tc>
          <w:tcPr>
            <w:tcW w:w="0" w:type="auto"/>
            <w:shd w:val="clear" w:color="auto" w:fill="auto"/>
          </w:tcPr>
          <w:p w14:paraId="63AF7C06" w14:textId="77777777" w:rsidR="008D5009" w:rsidRPr="00DC0EB8" w:rsidRDefault="00707501" w:rsidP="00426349">
            <w:pPr>
              <w:spacing w:before="0" w:after="0"/>
              <w:jc w:val="center"/>
              <w:rPr>
                <w:b/>
                <w:color w:val="000000"/>
                <w:sz w:val="16"/>
                <w:szCs w:val="16"/>
                <w:lang w:eastAsia="en-GB"/>
              </w:rPr>
            </w:pPr>
            <w:r w:rsidRPr="00DC0EB8">
              <w:rPr>
                <w:b/>
                <w:noProof/>
                <w:color w:val="000000"/>
                <w:sz w:val="16"/>
                <w:szCs w:val="16"/>
              </w:rPr>
              <w:t>Code</w:t>
            </w:r>
          </w:p>
        </w:tc>
        <w:tc>
          <w:tcPr>
            <w:tcW w:w="0" w:type="auto"/>
            <w:shd w:val="clear" w:color="auto" w:fill="auto"/>
          </w:tcPr>
          <w:p w14:paraId="5E35DAB4" w14:textId="77777777" w:rsidR="008D5009" w:rsidRPr="00DC0EB8" w:rsidRDefault="00707501" w:rsidP="00426349">
            <w:pPr>
              <w:spacing w:before="0" w:after="0"/>
              <w:jc w:val="center"/>
              <w:rPr>
                <w:b/>
                <w:color w:val="000000"/>
                <w:sz w:val="16"/>
                <w:szCs w:val="16"/>
                <w:lang w:eastAsia="en-GB"/>
              </w:rPr>
            </w:pPr>
            <w:r w:rsidRPr="00DC0EB8">
              <w:rPr>
                <w:b/>
                <w:noProof/>
                <w:color w:val="000000"/>
                <w:sz w:val="16"/>
                <w:szCs w:val="16"/>
              </w:rPr>
              <w:t>Betrag (EUR)</w:t>
            </w:r>
          </w:p>
        </w:tc>
      </w:tr>
      <w:tr w:rsidR="00CC0692" w14:paraId="4B542302" w14:textId="77777777" w:rsidTr="00426349">
        <w:trPr>
          <w:trHeight w:val="288"/>
        </w:trPr>
        <w:tc>
          <w:tcPr>
            <w:tcW w:w="0" w:type="auto"/>
            <w:shd w:val="clear" w:color="auto" w:fill="auto"/>
          </w:tcPr>
          <w:p w14:paraId="4455805F" w14:textId="77777777" w:rsidR="008D5009" w:rsidRPr="00DC0EB8" w:rsidRDefault="00707501" w:rsidP="00426349">
            <w:pPr>
              <w:spacing w:before="0" w:after="0"/>
              <w:rPr>
                <w:color w:val="000000"/>
                <w:sz w:val="16"/>
                <w:szCs w:val="16"/>
                <w:lang w:eastAsia="en-GB"/>
              </w:rPr>
            </w:pPr>
            <w:r w:rsidRPr="00DC0EB8">
              <w:rPr>
                <w:noProof/>
                <w:color w:val="000000"/>
                <w:sz w:val="16"/>
                <w:szCs w:val="16"/>
              </w:rPr>
              <w:t>EFRE</w:t>
            </w:r>
            <w:r w:rsidR="0072350E">
              <w:rPr>
                <w:color w:val="000000"/>
                <w:sz w:val="16"/>
                <w:szCs w:val="16"/>
              </w:rPr>
              <w:t xml:space="preserve"> </w:t>
            </w:r>
            <w:r w:rsidR="0072350E">
              <w:rPr>
                <w:noProof/>
                <w:color w:val="000000"/>
                <w:sz w:val="16"/>
                <w:szCs w:val="16"/>
              </w:rPr>
              <w:t>REACT-EU</w:t>
            </w:r>
          </w:p>
        </w:tc>
        <w:tc>
          <w:tcPr>
            <w:tcW w:w="0" w:type="auto"/>
            <w:gridSpan w:val="2"/>
            <w:shd w:val="clear" w:color="auto" w:fill="auto"/>
          </w:tcPr>
          <w:p w14:paraId="1F2A8771" w14:textId="77777777" w:rsidR="008D5009" w:rsidRPr="00DC0EB8" w:rsidRDefault="008D5009" w:rsidP="00426349">
            <w:pPr>
              <w:spacing w:before="0" w:after="0"/>
              <w:rPr>
                <w:color w:val="000000"/>
                <w:sz w:val="16"/>
                <w:szCs w:val="16"/>
                <w:lang w:eastAsia="en-GB"/>
              </w:rPr>
            </w:pPr>
          </w:p>
        </w:tc>
        <w:tc>
          <w:tcPr>
            <w:tcW w:w="0" w:type="auto"/>
            <w:shd w:val="clear" w:color="auto" w:fill="auto"/>
          </w:tcPr>
          <w:p w14:paraId="3D9AC61A" w14:textId="77777777" w:rsidR="008D5009" w:rsidRPr="00DC0EB8" w:rsidRDefault="00707501" w:rsidP="00426349">
            <w:pPr>
              <w:spacing w:before="0" w:after="0"/>
              <w:rPr>
                <w:color w:val="000000"/>
                <w:sz w:val="16"/>
                <w:szCs w:val="16"/>
                <w:lang w:eastAsia="en-GB"/>
              </w:rPr>
            </w:pPr>
            <w:r w:rsidRPr="00DC0EB8">
              <w:rPr>
                <w:noProof/>
                <w:color w:val="000000"/>
                <w:sz w:val="16"/>
                <w:szCs w:val="16"/>
              </w:rPr>
              <w:t>07</w:t>
            </w:r>
            <w:r w:rsidRPr="00DC0EB8">
              <w:rPr>
                <w:color w:val="000000"/>
                <w:sz w:val="16"/>
                <w:szCs w:val="16"/>
              </w:rPr>
              <w:t xml:space="preserve">. </w:t>
            </w:r>
            <w:r w:rsidRPr="00DC0EB8">
              <w:rPr>
                <w:noProof/>
                <w:color w:val="000000"/>
                <w:sz w:val="16"/>
                <w:szCs w:val="16"/>
              </w:rPr>
              <w:t>nicht zutreffend</w:t>
            </w:r>
          </w:p>
        </w:tc>
        <w:tc>
          <w:tcPr>
            <w:tcW w:w="0" w:type="auto"/>
            <w:shd w:val="clear" w:color="auto" w:fill="auto"/>
          </w:tcPr>
          <w:p w14:paraId="75AEBB4B" w14:textId="77777777" w:rsidR="008D5009" w:rsidRPr="00DC0EB8" w:rsidRDefault="00707501" w:rsidP="00426349">
            <w:pPr>
              <w:spacing w:before="0" w:after="0"/>
              <w:jc w:val="right"/>
              <w:rPr>
                <w:color w:val="000000"/>
                <w:sz w:val="16"/>
                <w:szCs w:val="16"/>
                <w:lang w:eastAsia="en-GB"/>
              </w:rPr>
            </w:pPr>
            <w:r w:rsidRPr="00DC0EB8">
              <w:rPr>
                <w:noProof/>
                <w:color w:val="000000"/>
                <w:sz w:val="16"/>
                <w:szCs w:val="16"/>
              </w:rPr>
              <w:t>1.000.000,00</w:t>
            </w:r>
            <w:r w:rsidRPr="00DC0EB8">
              <w:rPr>
                <w:color w:val="000000"/>
                <w:sz w:val="16"/>
                <w:szCs w:val="16"/>
              </w:rPr>
              <w:t xml:space="preserve"> </w:t>
            </w:r>
          </w:p>
        </w:tc>
      </w:tr>
    </w:tbl>
    <w:p w14:paraId="75CFD9D1" w14:textId="77777777" w:rsidR="008D5009" w:rsidRPr="00C23AD8" w:rsidRDefault="00707501" w:rsidP="008D5009">
      <w:pPr>
        <w:pStyle w:val="berschrift1"/>
        <w:keepNext w:val="0"/>
        <w:pageBreakBefore/>
        <w:numPr>
          <w:ilvl w:val="0"/>
          <w:numId w:val="0"/>
        </w:numPr>
        <w:spacing w:before="0" w:after="0"/>
        <w:ind w:left="851" w:hanging="851"/>
        <w:rPr>
          <w:color w:val="000000"/>
          <w:szCs w:val="24"/>
        </w:rPr>
      </w:pPr>
      <w:bookmarkStart w:id="283" w:name="_Toc256000175"/>
      <w:bookmarkStart w:id="284" w:name="_Toc512434584"/>
      <w:bookmarkStart w:id="285" w:name="_Toc25666854"/>
      <w:bookmarkStart w:id="286" w:name="_Toc27646461"/>
      <w:r>
        <w:rPr>
          <w:noProof/>
          <w:color w:val="000000"/>
          <w:szCs w:val="24"/>
        </w:rPr>
        <w:t>3. FINANZIERUNGSPLAN</w:t>
      </w:r>
      <w:bookmarkEnd w:id="283"/>
      <w:bookmarkEnd w:id="284"/>
      <w:bookmarkEnd w:id="285"/>
      <w:bookmarkEnd w:id="286"/>
    </w:p>
    <w:p w14:paraId="41E41BD0" w14:textId="77777777" w:rsidR="008D5009" w:rsidRPr="005F6BA3" w:rsidRDefault="008D5009" w:rsidP="008D5009">
      <w:pPr>
        <w:pStyle w:val="Text1"/>
        <w:spacing w:before="0" w:after="0"/>
        <w:ind w:left="0"/>
      </w:pPr>
    </w:p>
    <w:p w14:paraId="670BE230" w14:textId="77777777" w:rsidR="008D5009" w:rsidRPr="001535A4" w:rsidRDefault="00707501" w:rsidP="008D5009">
      <w:pPr>
        <w:pStyle w:val="berschrift2"/>
        <w:keepNext w:val="0"/>
        <w:numPr>
          <w:ilvl w:val="0"/>
          <w:numId w:val="0"/>
        </w:numPr>
        <w:spacing w:before="0" w:after="0"/>
        <w:ind w:left="850" w:hanging="850"/>
        <w:rPr>
          <w:szCs w:val="24"/>
          <w:lang w:val="de-DE"/>
        </w:rPr>
      </w:pPr>
      <w:bookmarkStart w:id="287" w:name="_Toc256000176"/>
      <w:bookmarkStart w:id="288" w:name="_Toc512434585"/>
      <w:bookmarkStart w:id="289" w:name="_Toc25666855"/>
      <w:bookmarkStart w:id="290" w:name="_Toc27646462"/>
      <w:r w:rsidRPr="001535A4">
        <w:rPr>
          <w:noProof/>
          <w:szCs w:val="24"/>
          <w:lang w:val="de-DE"/>
        </w:rPr>
        <w:t>3.1 Mittelausstattung jedes Fonds und Beträge der leistungsgebundenen Reserve</w:t>
      </w:r>
      <w:bookmarkEnd w:id="287"/>
      <w:bookmarkEnd w:id="288"/>
      <w:bookmarkEnd w:id="289"/>
      <w:bookmarkEnd w:id="290"/>
    </w:p>
    <w:p w14:paraId="4DF12D4B" w14:textId="77777777" w:rsidR="008D5009" w:rsidRPr="001535A4" w:rsidRDefault="008D5009" w:rsidP="008D5009">
      <w:pPr>
        <w:spacing w:before="0" w:after="0"/>
        <w:rPr>
          <w:rFonts w:eastAsia="Arial Unicode MS"/>
          <w:b/>
          <w:lang w:val="de-DE"/>
        </w:rPr>
      </w:pPr>
    </w:p>
    <w:p w14:paraId="386378A1" w14:textId="77777777" w:rsidR="008D5009" w:rsidRDefault="00707501" w:rsidP="008D5009">
      <w:pPr>
        <w:spacing w:before="0" w:after="0"/>
        <w:rPr>
          <w:rFonts w:eastAsia="Arial Unicode MS"/>
          <w:b/>
        </w:rPr>
      </w:pPr>
      <w:r w:rsidRPr="00391CD8">
        <w:rPr>
          <w:rFonts w:eastAsia="Arial Unicode MS"/>
          <w:b/>
          <w:noProof/>
        </w:rPr>
        <w:t>Tabelle 17</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8" w:type="dxa"/>
          <w:right w:w="68" w:type="dxa"/>
        </w:tblCellMar>
        <w:tblLook w:val="0020" w:firstRow="1" w:lastRow="0" w:firstColumn="0" w:lastColumn="0" w:noHBand="0" w:noVBand="0"/>
      </w:tblPr>
      <w:tblGrid>
        <w:gridCol w:w="758"/>
        <w:gridCol w:w="1436"/>
        <w:gridCol w:w="957"/>
        <w:gridCol w:w="1561"/>
        <w:gridCol w:w="957"/>
        <w:gridCol w:w="1561"/>
        <w:gridCol w:w="957"/>
        <w:gridCol w:w="1561"/>
        <w:gridCol w:w="957"/>
        <w:gridCol w:w="1561"/>
        <w:gridCol w:w="957"/>
        <w:gridCol w:w="1561"/>
      </w:tblGrid>
      <w:tr w:rsidR="00CC0692" w14:paraId="049C23A6" w14:textId="77777777" w:rsidTr="00531307">
        <w:trPr>
          <w:trHeight w:val="288"/>
          <w:tblHeader/>
        </w:trPr>
        <w:tc>
          <w:tcPr>
            <w:tcW w:w="0" w:type="auto"/>
            <w:vMerge w:val="restart"/>
          </w:tcPr>
          <w:p w14:paraId="5B177EEB" w14:textId="77777777" w:rsidR="001E36F0" w:rsidRPr="00C23AD8" w:rsidRDefault="00707501" w:rsidP="001E36F0">
            <w:pPr>
              <w:snapToGrid w:val="0"/>
              <w:spacing w:before="0" w:after="0"/>
              <w:contextualSpacing/>
              <w:jc w:val="center"/>
              <w:rPr>
                <w:b/>
                <w:color w:val="000000"/>
                <w:sz w:val="16"/>
                <w:szCs w:val="16"/>
              </w:rPr>
            </w:pPr>
            <w:r w:rsidRPr="00C23AD8">
              <w:rPr>
                <w:b/>
                <w:noProof/>
                <w:color w:val="000000"/>
                <w:sz w:val="16"/>
                <w:szCs w:val="16"/>
              </w:rPr>
              <w:t>Fonds</w:t>
            </w:r>
          </w:p>
        </w:tc>
        <w:tc>
          <w:tcPr>
            <w:tcW w:w="0" w:type="auto"/>
            <w:vMerge w:val="restart"/>
            <w:shd w:val="clear" w:color="auto" w:fill="auto"/>
          </w:tcPr>
          <w:p w14:paraId="2F6CF3AF" w14:textId="77777777" w:rsidR="001E36F0" w:rsidRPr="00C23AD8" w:rsidRDefault="00707501" w:rsidP="001E36F0">
            <w:pPr>
              <w:snapToGrid w:val="0"/>
              <w:spacing w:before="0" w:after="0"/>
              <w:contextualSpacing/>
              <w:jc w:val="center"/>
              <w:rPr>
                <w:b/>
                <w:color w:val="000000"/>
                <w:sz w:val="16"/>
                <w:szCs w:val="16"/>
              </w:rPr>
            </w:pPr>
            <w:r w:rsidRPr="00C23AD8">
              <w:rPr>
                <w:b/>
                <w:noProof/>
                <w:color w:val="000000"/>
                <w:sz w:val="16"/>
                <w:szCs w:val="16"/>
              </w:rPr>
              <w:t>Regionenkategorie</w:t>
            </w:r>
          </w:p>
        </w:tc>
        <w:tc>
          <w:tcPr>
            <w:tcW w:w="0" w:type="auto"/>
            <w:gridSpan w:val="2"/>
            <w:shd w:val="clear" w:color="auto" w:fill="auto"/>
          </w:tcPr>
          <w:p w14:paraId="01CD5326" w14:textId="77777777" w:rsidR="001E36F0" w:rsidRPr="00C23AD8" w:rsidRDefault="00707501" w:rsidP="001E36F0">
            <w:pPr>
              <w:snapToGrid w:val="0"/>
              <w:spacing w:before="0" w:after="0"/>
              <w:contextualSpacing/>
              <w:jc w:val="center"/>
              <w:rPr>
                <w:b/>
                <w:color w:val="000000"/>
                <w:sz w:val="16"/>
                <w:szCs w:val="16"/>
              </w:rPr>
            </w:pPr>
            <w:r w:rsidRPr="00C23AD8">
              <w:rPr>
                <w:b/>
                <w:color w:val="000000"/>
                <w:sz w:val="16"/>
                <w:szCs w:val="16"/>
              </w:rPr>
              <w:t>2014</w:t>
            </w:r>
          </w:p>
        </w:tc>
        <w:tc>
          <w:tcPr>
            <w:tcW w:w="0" w:type="auto"/>
            <w:gridSpan w:val="2"/>
            <w:shd w:val="clear" w:color="auto" w:fill="auto"/>
          </w:tcPr>
          <w:p w14:paraId="3CFB92BA" w14:textId="77777777" w:rsidR="001E36F0" w:rsidRPr="00C23AD8" w:rsidRDefault="00707501" w:rsidP="001E36F0">
            <w:pPr>
              <w:snapToGrid w:val="0"/>
              <w:spacing w:before="0" w:after="0"/>
              <w:contextualSpacing/>
              <w:jc w:val="center"/>
              <w:rPr>
                <w:b/>
                <w:color w:val="000000"/>
                <w:sz w:val="16"/>
                <w:szCs w:val="16"/>
              </w:rPr>
            </w:pPr>
            <w:r w:rsidRPr="00C23AD8">
              <w:rPr>
                <w:b/>
                <w:color w:val="000000"/>
                <w:sz w:val="16"/>
                <w:szCs w:val="16"/>
              </w:rPr>
              <w:t>2015</w:t>
            </w:r>
          </w:p>
        </w:tc>
        <w:tc>
          <w:tcPr>
            <w:tcW w:w="0" w:type="auto"/>
            <w:gridSpan w:val="2"/>
            <w:shd w:val="clear" w:color="auto" w:fill="auto"/>
          </w:tcPr>
          <w:p w14:paraId="1A38ACB6" w14:textId="77777777" w:rsidR="001E36F0" w:rsidRPr="00C23AD8" w:rsidRDefault="00707501" w:rsidP="001E36F0">
            <w:pPr>
              <w:snapToGrid w:val="0"/>
              <w:spacing w:before="0" w:after="0"/>
              <w:contextualSpacing/>
              <w:jc w:val="center"/>
              <w:rPr>
                <w:b/>
                <w:color w:val="000000"/>
                <w:sz w:val="16"/>
                <w:szCs w:val="16"/>
              </w:rPr>
            </w:pPr>
            <w:r w:rsidRPr="00C23AD8">
              <w:rPr>
                <w:b/>
                <w:color w:val="000000"/>
                <w:sz w:val="16"/>
                <w:szCs w:val="16"/>
              </w:rPr>
              <w:t>2016</w:t>
            </w:r>
          </w:p>
        </w:tc>
        <w:tc>
          <w:tcPr>
            <w:tcW w:w="0" w:type="auto"/>
            <w:gridSpan w:val="2"/>
            <w:shd w:val="clear" w:color="auto" w:fill="auto"/>
          </w:tcPr>
          <w:p w14:paraId="0B468302" w14:textId="77777777" w:rsidR="001E36F0" w:rsidRPr="00C23AD8" w:rsidRDefault="00707501" w:rsidP="001E36F0">
            <w:pPr>
              <w:snapToGrid w:val="0"/>
              <w:spacing w:before="0" w:after="0"/>
              <w:contextualSpacing/>
              <w:jc w:val="center"/>
              <w:rPr>
                <w:b/>
                <w:color w:val="000000"/>
                <w:sz w:val="16"/>
                <w:szCs w:val="16"/>
              </w:rPr>
            </w:pPr>
            <w:r w:rsidRPr="00C23AD8">
              <w:rPr>
                <w:b/>
                <w:color w:val="000000"/>
                <w:sz w:val="16"/>
                <w:szCs w:val="16"/>
              </w:rPr>
              <w:t>2017</w:t>
            </w:r>
          </w:p>
        </w:tc>
        <w:tc>
          <w:tcPr>
            <w:tcW w:w="0" w:type="auto"/>
            <w:gridSpan w:val="2"/>
            <w:shd w:val="clear" w:color="auto" w:fill="auto"/>
          </w:tcPr>
          <w:p w14:paraId="2B1CA2BE" w14:textId="77777777" w:rsidR="001E36F0" w:rsidRPr="00804899" w:rsidRDefault="00707501" w:rsidP="001E36F0">
            <w:pPr>
              <w:snapToGrid w:val="0"/>
              <w:spacing w:before="0" w:after="0"/>
              <w:contextualSpacing/>
              <w:jc w:val="center"/>
              <w:rPr>
                <w:b/>
                <w:color w:val="000000"/>
                <w:sz w:val="16"/>
                <w:szCs w:val="16"/>
              </w:rPr>
            </w:pPr>
            <w:r w:rsidRPr="00C23AD8">
              <w:rPr>
                <w:b/>
                <w:color w:val="000000"/>
                <w:sz w:val="16"/>
                <w:szCs w:val="16"/>
              </w:rPr>
              <w:t>2018</w:t>
            </w:r>
          </w:p>
        </w:tc>
      </w:tr>
      <w:tr w:rsidR="00CC0692" w14:paraId="49C0615A" w14:textId="77777777" w:rsidTr="00531307">
        <w:trPr>
          <w:trHeight w:val="288"/>
          <w:tblHeader/>
        </w:trPr>
        <w:tc>
          <w:tcPr>
            <w:tcW w:w="0" w:type="auto"/>
            <w:vMerge/>
          </w:tcPr>
          <w:p w14:paraId="75105BDC" w14:textId="77777777" w:rsidR="001E36F0" w:rsidRPr="003173D3" w:rsidRDefault="001E36F0" w:rsidP="001E36F0">
            <w:pPr>
              <w:snapToGrid w:val="0"/>
              <w:spacing w:before="0" w:after="0"/>
              <w:contextualSpacing/>
              <w:jc w:val="center"/>
              <w:rPr>
                <w:b/>
                <w:color w:val="000000"/>
                <w:sz w:val="12"/>
                <w:szCs w:val="12"/>
              </w:rPr>
            </w:pPr>
          </w:p>
        </w:tc>
        <w:tc>
          <w:tcPr>
            <w:tcW w:w="0" w:type="auto"/>
            <w:vMerge/>
            <w:shd w:val="clear" w:color="auto" w:fill="auto"/>
          </w:tcPr>
          <w:p w14:paraId="0FA10ED8" w14:textId="77777777" w:rsidR="001E36F0" w:rsidRPr="003173D3" w:rsidRDefault="001E36F0" w:rsidP="001E36F0">
            <w:pPr>
              <w:snapToGrid w:val="0"/>
              <w:spacing w:before="0" w:after="0"/>
              <w:contextualSpacing/>
              <w:jc w:val="center"/>
              <w:rPr>
                <w:b/>
                <w:color w:val="000000"/>
                <w:sz w:val="12"/>
                <w:szCs w:val="12"/>
              </w:rPr>
            </w:pPr>
          </w:p>
        </w:tc>
        <w:tc>
          <w:tcPr>
            <w:tcW w:w="0" w:type="auto"/>
            <w:shd w:val="clear" w:color="auto" w:fill="auto"/>
          </w:tcPr>
          <w:p w14:paraId="30C33B21" w14:textId="77777777" w:rsidR="001E36F0" w:rsidRPr="003173D3" w:rsidRDefault="00707501" w:rsidP="001E36F0">
            <w:pPr>
              <w:snapToGrid w:val="0"/>
              <w:spacing w:before="0" w:after="0"/>
              <w:contextualSpacing/>
              <w:jc w:val="center"/>
              <w:rPr>
                <w:b/>
                <w:color w:val="000000"/>
                <w:sz w:val="12"/>
                <w:szCs w:val="12"/>
              </w:rPr>
            </w:pPr>
            <w:r w:rsidRPr="003173D3">
              <w:rPr>
                <w:noProof/>
                <w:color w:val="000000"/>
                <w:sz w:val="12"/>
                <w:szCs w:val="12"/>
              </w:rPr>
              <w:t>Hauptzuweisung</w:t>
            </w:r>
          </w:p>
        </w:tc>
        <w:tc>
          <w:tcPr>
            <w:tcW w:w="0" w:type="auto"/>
            <w:shd w:val="clear" w:color="auto" w:fill="auto"/>
          </w:tcPr>
          <w:p w14:paraId="4CC01F7A" w14:textId="77777777" w:rsidR="001E36F0" w:rsidRPr="003173D3" w:rsidRDefault="00707501" w:rsidP="001E36F0">
            <w:pPr>
              <w:snapToGrid w:val="0"/>
              <w:spacing w:before="0" w:after="0"/>
              <w:contextualSpacing/>
              <w:jc w:val="center"/>
              <w:rPr>
                <w:color w:val="000000"/>
                <w:sz w:val="12"/>
                <w:szCs w:val="12"/>
              </w:rPr>
            </w:pPr>
            <w:r w:rsidRPr="003173D3">
              <w:rPr>
                <w:noProof/>
                <w:color w:val="000000"/>
                <w:sz w:val="12"/>
                <w:szCs w:val="12"/>
              </w:rPr>
              <w:t>Leistungsgebundene Reserve</w:t>
            </w:r>
          </w:p>
        </w:tc>
        <w:tc>
          <w:tcPr>
            <w:tcW w:w="0" w:type="auto"/>
            <w:shd w:val="clear" w:color="auto" w:fill="auto"/>
          </w:tcPr>
          <w:p w14:paraId="018477E5" w14:textId="77777777" w:rsidR="001E36F0" w:rsidRPr="003173D3" w:rsidRDefault="00707501" w:rsidP="001E36F0">
            <w:pPr>
              <w:snapToGrid w:val="0"/>
              <w:spacing w:before="0" w:after="0"/>
              <w:contextualSpacing/>
              <w:jc w:val="center"/>
              <w:rPr>
                <w:b/>
                <w:color w:val="000000"/>
                <w:sz w:val="12"/>
                <w:szCs w:val="12"/>
              </w:rPr>
            </w:pPr>
            <w:r w:rsidRPr="003173D3">
              <w:rPr>
                <w:noProof/>
                <w:color w:val="000000"/>
                <w:sz w:val="12"/>
                <w:szCs w:val="12"/>
              </w:rPr>
              <w:t>Hauptzuweisung</w:t>
            </w:r>
          </w:p>
        </w:tc>
        <w:tc>
          <w:tcPr>
            <w:tcW w:w="0" w:type="auto"/>
            <w:shd w:val="clear" w:color="auto" w:fill="auto"/>
          </w:tcPr>
          <w:p w14:paraId="51F8473C" w14:textId="77777777" w:rsidR="001E36F0" w:rsidRPr="003173D3" w:rsidRDefault="00707501" w:rsidP="001E36F0">
            <w:pPr>
              <w:snapToGrid w:val="0"/>
              <w:spacing w:before="0" w:after="0"/>
              <w:contextualSpacing/>
              <w:jc w:val="center"/>
              <w:rPr>
                <w:color w:val="000000"/>
                <w:sz w:val="12"/>
                <w:szCs w:val="12"/>
              </w:rPr>
            </w:pPr>
            <w:r w:rsidRPr="003173D3">
              <w:rPr>
                <w:noProof/>
                <w:color w:val="000000"/>
                <w:sz w:val="12"/>
                <w:szCs w:val="12"/>
              </w:rPr>
              <w:t>Leistungsgebundene Reserve</w:t>
            </w:r>
          </w:p>
        </w:tc>
        <w:tc>
          <w:tcPr>
            <w:tcW w:w="0" w:type="auto"/>
            <w:shd w:val="clear" w:color="auto" w:fill="auto"/>
          </w:tcPr>
          <w:p w14:paraId="3CD1A7BC" w14:textId="77777777" w:rsidR="001E36F0" w:rsidRPr="003173D3" w:rsidRDefault="00707501" w:rsidP="001E36F0">
            <w:pPr>
              <w:snapToGrid w:val="0"/>
              <w:spacing w:before="0" w:after="0"/>
              <w:contextualSpacing/>
              <w:jc w:val="center"/>
              <w:rPr>
                <w:b/>
                <w:color w:val="000000"/>
                <w:sz w:val="12"/>
                <w:szCs w:val="12"/>
              </w:rPr>
            </w:pPr>
            <w:r w:rsidRPr="003173D3">
              <w:rPr>
                <w:noProof/>
                <w:color w:val="000000"/>
                <w:sz w:val="12"/>
                <w:szCs w:val="12"/>
              </w:rPr>
              <w:t>Hauptzuweisung</w:t>
            </w:r>
          </w:p>
        </w:tc>
        <w:tc>
          <w:tcPr>
            <w:tcW w:w="0" w:type="auto"/>
            <w:shd w:val="clear" w:color="auto" w:fill="auto"/>
          </w:tcPr>
          <w:p w14:paraId="521C9B8E" w14:textId="77777777" w:rsidR="001E36F0" w:rsidRPr="003173D3" w:rsidRDefault="00707501" w:rsidP="001E36F0">
            <w:pPr>
              <w:snapToGrid w:val="0"/>
              <w:spacing w:before="0" w:after="0"/>
              <w:contextualSpacing/>
              <w:jc w:val="center"/>
              <w:rPr>
                <w:color w:val="000000"/>
                <w:sz w:val="12"/>
                <w:szCs w:val="12"/>
              </w:rPr>
            </w:pPr>
            <w:r w:rsidRPr="003173D3">
              <w:rPr>
                <w:noProof/>
                <w:color w:val="000000"/>
                <w:sz w:val="12"/>
                <w:szCs w:val="12"/>
              </w:rPr>
              <w:t>Leistungsgebundene Reserve</w:t>
            </w:r>
          </w:p>
        </w:tc>
        <w:tc>
          <w:tcPr>
            <w:tcW w:w="0" w:type="auto"/>
            <w:shd w:val="clear" w:color="auto" w:fill="auto"/>
          </w:tcPr>
          <w:p w14:paraId="2E8882A2" w14:textId="77777777" w:rsidR="001E36F0" w:rsidRPr="003173D3" w:rsidRDefault="00707501" w:rsidP="001E36F0">
            <w:pPr>
              <w:snapToGrid w:val="0"/>
              <w:spacing w:before="0" w:after="0"/>
              <w:contextualSpacing/>
              <w:jc w:val="center"/>
              <w:rPr>
                <w:b/>
                <w:color w:val="000000"/>
                <w:sz w:val="12"/>
                <w:szCs w:val="12"/>
              </w:rPr>
            </w:pPr>
            <w:r w:rsidRPr="003173D3">
              <w:rPr>
                <w:noProof/>
                <w:color w:val="000000"/>
                <w:sz w:val="12"/>
                <w:szCs w:val="12"/>
              </w:rPr>
              <w:t>Hauptzuweisung</w:t>
            </w:r>
          </w:p>
        </w:tc>
        <w:tc>
          <w:tcPr>
            <w:tcW w:w="0" w:type="auto"/>
            <w:shd w:val="clear" w:color="auto" w:fill="auto"/>
          </w:tcPr>
          <w:p w14:paraId="460857D8" w14:textId="77777777" w:rsidR="001E36F0" w:rsidRPr="003173D3" w:rsidRDefault="00707501" w:rsidP="001E36F0">
            <w:pPr>
              <w:snapToGrid w:val="0"/>
              <w:spacing w:before="0" w:after="0"/>
              <w:contextualSpacing/>
              <w:jc w:val="center"/>
              <w:rPr>
                <w:color w:val="000000"/>
                <w:sz w:val="12"/>
                <w:szCs w:val="12"/>
              </w:rPr>
            </w:pPr>
            <w:r w:rsidRPr="003173D3">
              <w:rPr>
                <w:noProof/>
                <w:color w:val="000000"/>
                <w:sz w:val="12"/>
                <w:szCs w:val="12"/>
              </w:rPr>
              <w:t>Leistungsgebundene Reserve</w:t>
            </w:r>
          </w:p>
        </w:tc>
        <w:tc>
          <w:tcPr>
            <w:tcW w:w="0" w:type="auto"/>
            <w:shd w:val="clear" w:color="auto" w:fill="auto"/>
          </w:tcPr>
          <w:p w14:paraId="491ECEE3" w14:textId="77777777" w:rsidR="001E36F0" w:rsidRPr="003173D3" w:rsidRDefault="00707501" w:rsidP="001E36F0">
            <w:pPr>
              <w:snapToGrid w:val="0"/>
              <w:spacing w:before="0" w:after="0"/>
              <w:contextualSpacing/>
              <w:jc w:val="center"/>
              <w:rPr>
                <w:b/>
                <w:color w:val="000000"/>
                <w:sz w:val="12"/>
                <w:szCs w:val="12"/>
              </w:rPr>
            </w:pPr>
            <w:r w:rsidRPr="003173D3">
              <w:rPr>
                <w:noProof/>
                <w:color w:val="000000"/>
                <w:sz w:val="12"/>
                <w:szCs w:val="12"/>
              </w:rPr>
              <w:t>Hauptzuweisung</w:t>
            </w:r>
          </w:p>
        </w:tc>
        <w:tc>
          <w:tcPr>
            <w:tcW w:w="0" w:type="auto"/>
            <w:shd w:val="clear" w:color="auto" w:fill="auto"/>
          </w:tcPr>
          <w:p w14:paraId="3DF3B700" w14:textId="77777777" w:rsidR="001E36F0" w:rsidRPr="003173D3" w:rsidRDefault="00707501" w:rsidP="001E36F0">
            <w:pPr>
              <w:snapToGrid w:val="0"/>
              <w:spacing w:before="0" w:after="0"/>
              <w:contextualSpacing/>
              <w:jc w:val="center"/>
              <w:rPr>
                <w:color w:val="000000"/>
                <w:sz w:val="12"/>
                <w:szCs w:val="12"/>
              </w:rPr>
            </w:pPr>
            <w:r w:rsidRPr="003173D3">
              <w:rPr>
                <w:noProof/>
                <w:color w:val="000000"/>
                <w:sz w:val="12"/>
                <w:szCs w:val="12"/>
              </w:rPr>
              <w:t>Leistungsgebundene Reserve</w:t>
            </w:r>
          </w:p>
        </w:tc>
      </w:tr>
      <w:tr w:rsidR="00CC0692" w14:paraId="78644DA8" w14:textId="77777777" w:rsidTr="00531307">
        <w:trPr>
          <w:trHeight w:val="170"/>
        </w:trPr>
        <w:tc>
          <w:tcPr>
            <w:tcW w:w="0" w:type="auto"/>
          </w:tcPr>
          <w:p w14:paraId="7463982D" w14:textId="77777777" w:rsidR="001E36F0" w:rsidRPr="00493347" w:rsidRDefault="00707501" w:rsidP="00DB751A">
            <w:pPr>
              <w:snapToGrid w:val="0"/>
              <w:spacing w:before="0" w:after="0"/>
              <w:jc w:val="left"/>
              <w:rPr>
                <w:sz w:val="8"/>
                <w:szCs w:val="8"/>
              </w:rPr>
            </w:pPr>
            <w:r w:rsidRPr="00493347">
              <w:rPr>
                <w:noProof/>
                <w:sz w:val="8"/>
                <w:szCs w:val="8"/>
              </w:rPr>
              <w:t>EFRE</w:t>
            </w:r>
          </w:p>
        </w:tc>
        <w:tc>
          <w:tcPr>
            <w:tcW w:w="0" w:type="auto"/>
            <w:shd w:val="clear" w:color="auto" w:fill="auto"/>
          </w:tcPr>
          <w:p w14:paraId="2BD1F86D" w14:textId="77777777" w:rsidR="001E36F0" w:rsidRPr="00493347" w:rsidRDefault="00707501" w:rsidP="001E36F0">
            <w:pPr>
              <w:snapToGrid w:val="0"/>
              <w:spacing w:before="0" w:after="0"/>
              <w:rPr>
                <w:sz w:val="8"/>
                <w:szCs w:val="8"/>
              </w:rPr>
            </w:pPr>
            <w:r w:rsidRPr="00493347">
              <w:rPr>
                <w:noProof/>
                <w:sz w:val="8"/>
                <w:szCs w:val="8"/>
              </w:rPr>
              <w:t>Stärker entwickelte Regionen</w:t>
            </w:r>
          </w:p>
        </w:tc>
        <w:tc>
          <w:tcPr>
            <w:tcW w:w="0" w:type="auto"/>
            <w:shd w:val="clear" w:color="auto" w:fill="auto"/>
          </w:tcPr>
          <w:p w14:paraId="31342DAA" w14:textId="77777777" w:rsidR="001E36F0" w:rsidRPr="00493347" w:rsidRDefault="00707501" w:rsidP="001E36F0">
            <w:pPr>
              <w:snapToGrid w:val="0"/>
              <w:spacing w:before="0" w:after="0"/>
              <w:jc w:val="right"/>
              <w:rPr>
                <w:sz w:val="8"/>
                <w:szCs w:val="8"/>
              </w:rPr>
            </w:pPr>
            <w:r w:rsidRPr="00493347">
              <w:rPr>
                <w:noProof/>
                <w:sz w:val="8"/>
                <w:szCs w:val="8"/>
              </w:rPr>
              <w:t>13.025.525,00</w:t>
            </w:r>
          </w:p>
        </w:tc>
        <w:tc>
          <w:tcPr>
            <w:tcW w:w="0" w:type="auto"/>
            <w:shd w:val="clear" w:color="auto" w:fill="auto"/>
          </w:tcPr>
          <w:p w14:paraId="39C891D9" w14:textId="77777777" w:rsidR="001E36F0" w:rsidRPr="00493347" w:rsidRDefault="00707501" w:rsidP="001E36F0">
            <w:pPr>
              <w:snapToGrid w:val="0"/>
              <w:spacing w:before="0" w:after="0"/>
              <w:jc w:val="right"/>
              <w:rPr>
                <w:sz w:val="8"/>
                <w:szCs w:val="8"/>
              </w:rPr>
            </w:pPr>
            <w:r w:rsidRPr="00493347">
              <w:rPr>
                <w:noProof/>
                <w:sz w:val="8"/>
                <w:szCs w:val="8"/>
              </w:rPr>
              <w:t>831.416,00</w:t>
            </w:r>
          </w:p>
        </w:tc>
        <w:tc>
          <w:tcPr>
            <w:tcW w:w="0" w:type="auto"/>
            <w:shd w:val="clear" w:color="auto" w:fill="auto"/>
          </w:tcPr>
          <w:p w14:paraId="5E90096C" w14:textId="77777777" w:rsidR="001E36F0" w:rsidRPr="00493347" w:rsidRDefault="00707501" w:rsidP="001E36F0">
            <w:pPr>
              <w:spacing w:before="0" w:after="0"/>
              <w:jc w:val="right"/>
              <w:rPr>
                <w:sz w:val="8"/>
                <w:szCs w:val="8"/>
              </w:rPr>
            </w:pPr>
            <w:r w:rsidRPr="00493347">
              <w:rPr>
                <w:noProof/>
                <w:sz w:val="8"/>
                <w:szCs w:val="8"/>
              </w:rPr>
              <w:t>13.286.299,00</w:t>
            </w:r>
          </w:p>
        </w:tc>
        <w:tc>
          <w:tcPr>
            <w:tcW w:w="0" w:type="auto"/>
            <w:shd w:val="clear" w:color="auto" w:fill="auto"/>
          </w:tcPr>
          <w:p w14:paraId="56C65B09" w14:textId="77777777" w:rsidR="001E36F0" w:rsidRPr="00493347" w:rsidRDefault="00707501" w:rsidP="001E36F0">
            <w:pPr>
              <w:spacing w:before="0" w:after="0"/>
              <w:jc w:val="right"/>
              <w:rPr>
                <w:sz w:val="8"/>
                <w:szCs w:val="8"/>
              </w:rPr>
            </w:pPr>
            <w:r w:rsidRPr="00493347">
              <w:rPr>
                <w:noProof/>
                <w:sz w:val="8"/>
                <w:szCs w:val="8"/>
              </w:rPr>
              <w:t>848.062,00</w:t>
            </w:r>
          </w:p>
        </w:tc>
        <w:tc>
          <w:tcPr>
            <w:tcW w:w="0" w:type="auto"/>
            <w:shd w:val="clear" w:color="auto" w:fill="auto"/>
          </w:tcPr>
          <w:p w14:paraId="129F4A34" w14:textId="77777777" w:rsidR="001E36F0" w:rsidRPr="00493347" w:rsidRDefault="00E2482B" w:rsidP="001E36F0">
            <w:pPr>
              <w:spacing w:before="0" w:after="0"/>
              <w:jc w:val="right"/>
              <w:rPr>
                <w:sz w:val="8"/>
                <w:szCs w:val="8"/>
              </w:rPr>
            </w:pPr>
            <w:r>
              <w:rPr>
                <w:noProof/>
                <w:sz w:val="8"/>
                <w:szCs w:val="8"/>
              </w:rPr>
              <w:t>13.552.256,00</w:t>
            </w:r>
          </w:p>
        </w:tc>
        <w:tc>
          <w:tcPr>
            <w:tcW w:w="0" w:type="auto"/>
            <w:shd w:val="clear" w:color="auto" w:fill="auto"/>
          </w:tcPr>
          <w:p w14:paraId="03EE6FE1" w14:textId="77777777" w:rsidR="001E36F0" w:rsidRPr="00493347" w:rsidRDefault="00707501" w:rsidP="001E36F0">
            <w:pPr>
              <w:spacing w:before="0" w:after="0"/>
              <w:jc w:val="right"/>
              <w:rPr>
                <w:sz w:val="8"/>
                <w:szCs w:val="8"/>
              </w:rPr>
            </w:pPr>
            <w:r w:rsidRPr="00493347">
              <w:rPr>
                <w:noProof/>
                <w:sz w:val="8"/>
                <w:szCs w:val="8"/>
              </w:rPr>
              <w:t>865.038,00</w:t>
            </w:r>
          </w:p>
        </w:tc>
        <w:tc>
          <w:tcPr>
            <w:tcW w:w="0" w:type="auto"/>
            <w:shd w:val="clear" w:color="auto" w:fill="auto"/>
          </w:tcPr>
          <w:p w14:paraId="6D46CD0C" w14:textId="77777777" w:rsidR="001E36F0" w:rsidRPr="00493347" w:rsidRDefault="00707501" w:rsidP="001E36F0">
            <w:pPr>
              <w:spacing w:before="0" w:after="0"/>
              <w:jc w:val="right"/>
              <w:rPr>
                <w:sz w:val="8"/>
                <w:szCs w:val="8"/>
              </w:rPr>
            </w:pPr>
            <w:r w:rsidRPr="00493347">
              <w:rPr>
                <w:noProof/>
                <w:sz w:val="8"/>
                <w:szCs w:val="8"/>
              </w:rPr>
              <w:t>13.823.480,00</w:t>
            </w:r>
          </w:p>
        </w:tc>
        <w:tc>
          <w:tcPr>
            <w:tcW w:w="0" w:type="auto"/>
            <w:shd w:val="clear" w:color="auto" w:fill="auto"/>
          </w:tcPr>
          <w:p w14:paraId="50353C0C" w14:textId="77777777" w:rsidR="001E36F0" w:rsidRPr="00493347" w:rsidRDefault="00707501" w:rsidP="001E36F0">
            <w:pPr>
              <w:spacing w:before="0" w:after="0"/>
              <w:jc w:val="right"/>
              <w:rPr>
                <w:sz w:val="8"/>
                <w:szCs w:val="8"/>
              </w:rPr>
            </w:pPr>
            <w:r w:rsidRPr="00493347">
              <w:rPr>
                <w:noProof/>
                <w:sz w:val="8"/>
                <w:szCs w:val="8"/>
              </w:rPr>
              <w:t>882.350,00</w:t>
            </w:r>
          </w:p>
        </w:tc>
        <w:tc>
          <w:tcPr>
            <w:tcW w:w="0" w:type="auto"/>
            <w:shd w:val="clear" w:color="auto" w:fill="auto"/>
          </w:tcPr>
          <w:p w14:paraId="254D6769" w14:textId="77777777" w:rsidR="001E36F0" w:rsidRPr="00493347" w:rsidRDefault="00E2482B" w:rsidP="001E36F0">
            <w:pPr>
              <w:spacing w:before="0" w:after="0"/>
              <w:jc w:val="right"/>
              <w:rPr>
                <w:sz w:val="8"/>
                <w:szCs w:val="8"/>
              </w:rPr>
            </w:pPr>
            <w:r>
              <w:rPr>
                <w:noProof/>
                <w:sz w:val="8"/>
                <w:szCs w:val="8"/>
              </w:rPr>
              <w:t>14.100.125,00</w:t>
            </w:r>
          </w:p>
        </w:tc>
        <w:tc>
          <w:tcPr>
            <w:tcW w:w="0" w:type="auto"/>
            <w:shd w:val="clear" w:color="auto" w:fill="auto"/>
          </w:tcPr>
          <w:p w14:paraId="2584F2D3" w14:textId="77777777" w:rsidR="001E36F0" w:rsidRPr="00493347" w:rsidRDefault="00E2482B" w:rsidP="001E36F0">
            <w:pPr>
              <w:spacing w:before="0" w:after="0"/>
              <w:jc w:val="right"/>
              <w:rPr>
                <w:sz w:val="8"/>
                <w:szCs w:val="8"/>
              </w:rPr>
            </w:pPr>
            <w:r>
              <w:rPr>
                <w:noProof/>
                <w:sz w:val="8"/>
                <w:szCs w:val="8"/>
              </w:rPr>
              <w:t>900.008,00</w:t>
            </w:r>
          </w:p>
        </w:tc>
      </w:tr>
      <w:tr w:rsidR="00CC0692" w14:paraId="64432156" w14:textId="77777777" w:rsidTr="00531307">
        <w:trPr>
          <w:trHeight w:val="170"/>
        </w:trPr>
        <w:tc>
          <w:tcPr>
            <w:tcW w:w="0" w:type="auto"/>
          </w:tcPr>
          <w:p w14:paraId="3B043166" w14:textId="77777777" w:rsidR="001E36F0" w:rsidRPr="00493347" w:rsidRDefault="00707501" w:rsidP="00DB751A">
            <w:pPr>
              <w:snapToGrid w:val="0"/>
              <w:spacing w:before="0" w:after="0"/>
              <w:jc w:val="left"/>
              <w:rPr>
                <w:sz w:val="8"/>
                <w:szCs w:val="8"/>
              </w:rPr>
            </w:pPr>
            <w:r w:rsidRPr="00493347">
              <w:rPr>
                <w:noProof/>
                <w:sz w:val="8"/>
                <w:szCs w:val="8"/>
              </w:rPr>
              <w:t>EFRE</w:t>
            </w:r>
            <w:r w:rsidR="00542CBD">
              <w:rPr>
                <w:sz w:val="8"/>
                <w:szCs w:val="8"/>
              </w:rPr>
              <w:t xml:space="preserve"> </w:t>
            </w:r>
            <w:r w:rsidR="00542CBD">
              <w:rPr>
                <w:noProof/>
                <w:sz w:val="8"/>
                <w:szCs w:val="8"/>
              </w:rPr>
              <w:t>REACT-EU</w:t>
            </w:r>
          </w:p>
        </w:tc>
        <w:tc>
          <w:tcPr>
            <w:tcW w:w="0" w:type="auto"/>
            <w:shd w:val="clear" w:color="auto" w:fill="auto"/>
          </w:tcPr>
          <w:p w14:paraId="2AE7EA33" w14:textId="77777777" w:rsidR="001E36F0" w:rsidRPr="00493347" w:rsidRDefault="001E36F0" w:rsidP="001E36F0">
            <w:pPr>
              <w:snapToGrid w:val="0"/>
              <w:spacing w:before="0" w:after="0"/>
              <w:rPr>
                <w:sz w:val="8"/>
                <w:szCs w:val="8"/>
              </w:rPr>
            </w:pPr>
          </w:p>
        </w:tc>
        <w:tc>
          <w:tcPr>
            <w:tcW w:w="0" w:type="auto"/>
            <w:shd w:val="clear" w:color="auto" w:fill="auto"/>
          </w:tcPr>
          <w:p w14:paraId="1E107FB2" w14:textId="77777777" w:rsidR="001E36F0" w:rsidRPr="00493347" w:rsidRDefault="00707501" w:rsidP="001E36F0">
            <w:pPr>
              <w:snapToGrid w:val="0"/>
              <w:spacing w:before="0" w:after="0"/>
              <w:jc w:val="right"/>
              <w:rPr>
                <w:sz w:val="8"/>
                <w:szCs w:val="8"/>
              </w:rPr>
            </w:pPr>
            <w:r w:rsidRPr="00493347">
              <w:rPr>
                <w:noProof/>
                <w:sz w:val="8"/>
                <w:szCs w:val="8"/>
              </w:rPr>
              <w:t>0,00</w:t>
            </w:r>
          </w:p>
        </w:tc>
        <w:tc>
          <w:tcPr>
            <w:tcW w:w="0" w:type="auto"/>
            <w:shd w:val="clear" w:color="auto" w:fill="auto"/>
          </w:tcPr>
          <w:p w14:paraId="79FF88FB" w14:textId="77777777" w:rsidR="001E36F0" w:rsidRPr="00493347" w:rsidRDefault="00707501" w:rsidP="001E36F0">
            <w:pPr>
              <w:snapToGrid w:val="0"/>
              <w:spacing w:before="0" w:after="0"/>
              <w:jc w:val="right"/>
              <w:rPr>
                <w:sz w:val="8"/>
                <w:szCs w:val="8"/>
              </w:rPr>
            </w:pPr>
            <w:r w:rsidRPr="00493347">
              <w:rPr>
                <w:noProof/>
                <w:sz w:val="8"/>
                <w:szCs w:val="8"/>
              </w:rPr>
              <w:t>0,00</w:t>
            </w:r>
          </w:p>
        </w:tc>
        <w:tc>
          <w:tcPr>
            <w:tcW w:w="0" w:type="auto"/>
            <w:shd w:val="clear" w:color="auto" w:fill="auto"/>
          </w:tcPr>
          <w:p w14:paraId="5B3703A9" w14:textId="77777777" w:rsidR="001E36F0" w:rsidRPr="00493347" w:rsidRDefault="00707501" w:rsidP="001E36F0">
            <w:pPr>
              <w:spacing w:before="0" w:after="0"/>
              <w:jc w:val="right"/>
              <w:rPr>
                <w:sz w:val="8"/>
                <w:szCs w:val="8"/>
              </w:rPr>
            </w:pPr>
            <w:r w:rsidRPr="00493347">
              <w:rPr>
                <w:noProof/>
                <w:sz w:val="8"/>
                <w:szCs w:val="8"/>
              </w:rPr>
              <w:t>0,00</w:t>
            </w:r>
          </w:p>
        </w:tc>
        <w:tc>
          <w:tcPr>
            <w:tcW w:w="0" w:type="auto"/>
            <w:shd w:val="clear" w:color="auto" w:fill="auto"/>
          </w:tcPr>
          <w:p w14:paraId="68945B9C" w14:textId="77777777" w:rsidR="001E36F0" w:rsidRPr="00493347" w:rsidRDefault="00707501" w:rsidP="001E36F0">
            <w:pPr>
              <w:spacing w:before="0" w:after="0"/>
              <w:jc w:val="right"/>
              <w:rPr>
                <w:sz w:val="8"/>
                <w:szCs w:val="8"/>
              </w:rPr>
            </w:pPr>
            <w:r w:rsidRPr="00493347">
              <w:rPr>
                <w:noProof/>
                <w:sz w:val="8"/>
                <w:szCs w:val="8"/>
              </w:rPr>
              <w:t>0,00</w:t>
            </w:r>
          </w:p>
        </w:tc>
        <w:tc>
          <w:tcPr>
            <w:tcW w:w="0" w:type="auto"/>
            <w:shd w:val="clear" w:color="auto" w:fill="auto"/>
          </w:tcPr>
          <w:p w14:paraId="1E8B5B1F" w14:textId="77777777" w:rsidR="001E36F0" w:rsidRPr="00493347" w:rsidRDefault="00E2482B" w:rsidP="001E36F0">
            <w:pPr>
              <w:spacing w:before="0" w:after="0"/>
              <w:jc w:val="right"/>
              <w:rPr>
                <w:sz w:val="8"/>
                <w:szCs w:val="8"/>
              </w:rPr>
            </w:pPr>
            <w:r>
              <w:rPr>
                <w:noProof/>
                <w:sz w:val="8"/>
                <w:szCs w:val="8"/>
              </w:rPr>
              <w:t>0,00</w:t>
            </w:r>
          </w:p>
        </w:tc>
        <w:tc>
          <w:tcPr>
            <w:tcW w:w="0" w:type="auto"/>
            <w:shd w:val="clear" w:color="auto" w:fill="auto"/>
          </w:tcPr>
          <w:p w14:paraId="633379DE" w14:textId="77777777" w:rsidR="001E36F0" w:rsidRPr="00493347" w:rsidRDefault="00707501" w:rsidP="001E36F0">
            <w:pPr>
              <w:spacing w:before="0" w:after="0"/>
              <w:jc w:val="right"/>
              <w:rPr>
                <w:sz w:val="8"/>
                <w:szCs w:val="8"/>
              </w:rPr>
            </w:pPr>
            <w:r w:rsidRPr="00493347">
              <w:rPr>
                <w:noProof/>
                <w:sz w:val="8"/>
                <w:szCs w:val="8"/>
              </w:rPr>
              <w:t>0,00</w:t>
            </w:r>
          </w:p>
        </w:tc>
        <w:tc>
          <w:tcPr>
            <w:tcW w:w="0" w:type="auto"/>
            <w:shd w:val="clear" w:color="auto" w:fill="auto"/>
          </w:tcPr>
          <w:p w14:paraId="48D73009" w14:textId="77777777" w:rsidR="001E36F0" w:rsidRPr="00493347" w:rsidRDefault="00707501" w:rsidP="001E36F0">
            <w:pPr>
              <w:spacing w:before="0" w:after="0"/>
              <w:jc w:val="right"/>
              <w:rPr>
                <w:sz w:val="8"/>
                <w:szCs w:val="8"/>
              </w:rPr>
            </w:pPr>
            <w:r w:rsidRPr="00493347">
              <w:rPr>
                <w:noProof/>
                <w:sz w:val="8"/>
                <w:szCs w:val="8"/>
              </w:rPr>
              <w:t>0,00</w:t>
            </w:r>
          </w:p>
        </w:tc>
        <w:tc>
          <w:tcPr>
            <w:tcW w:w="0" w:type="auto"/>
            <w:shd w:val="clear" w:color="auto" w:fill="auto"/>
          </w:tcPr>
          <w:p w14:paraId="025AA2D0" w14:textId="77777777" w:rsidR="001E36F0" w:rsidRPr="00493347" w:rsidRDefault="00707501" w:rsidP="001E36F0">
            <w:pPr>
              <w:spacing w:before="0" w:after="0"/>
              <w:jc w:val="right"/>
              <w:rPr>
                <w:sz w:val="8"/>
                <w:szCs w:val="8"/>
              </w:rPr>
            </w:pPr>
            <w:r w:rsidRPr="00493347">
              <w:rPr>
                <w:noProof/>
                <w:sz w:val="8"/>
                <w:szCs w:val="8"/>
              </w:rPr>
              <w:t>0,00</w:t>
            </w:r>
          </w:p>
        </w:tc>
        <w:tc>
          <w:tcPr>
            <w:tcW w:w="0" w:type="auto"/>
            <w:shd w:val="clear" w:color="auto" w:fill="auto"/>
          </w:tcPr>
          <w:p w14:paraId="6A24BB5C" w14:textId="77777777" w:rsidR="001E36F0" w:rsidRPr="00493347" w:rsidRDefault="00E2482B" w:rsidP="001E36F0">
            <w:pPr>
              <w:spacing w:before="0" w:after="0"/>
              <w:jc w:val="right"/>
              <w:rPr>
                <w:sz w:val="8"/>
                <w:szCs w:val="8"/>
              </w:rPr>
            </w:pPr>
            <w:r>
              <w:rPr>
                <w:noProof/>
                <w:sz w:val="8"/>
                <w:szCs w:val="8"/>
              </w:rPr>
              <w:t>0,00</w:t>
            </w:r>
          </w:p>
        </w:tc>
        <w:tc>
          <w:tcPr>
            <w:tcW w:w="0" w:type="auto"/>
            <w:shd w:val="clear" w:color="auto" w:fill="auto"/>
          </w:tcPr>
          <w:p w14:paraId="1E34A24D" w14:textId="77777777" w:rsidR="001E36F0" w:rsidRPr="00493347" w:rsidRDefault="00E2482B" w:rsidP="001E36F0">
            <w:pPr>
              <w:spacing w:before="0" w:after="0"/>
              <w:jc w:val="right"/>
              <w:rPr>
                <w:sz w:val="8"/>
                <w:szCs w:val="8"/>
              </w:rPr>
            </w:pPr>
            <w:r>
              <w:rPr>
                <w:noProof/>
                <w:sz w:val="8"/>
                <w:szCs w:val="8"/>
              </w:rPr>
              <w:t>0,00</w:t>
            </w:r>
          </w:p>
        </w:tc>
      </w:tr>
      <w:tr w:rsidR="00CC0692" w14:paraId="16920028" w14:textId="77777777" w:rsidTr="00531307">
        <w:trPr>
          <w:trHeight w:val="170"/>
        </w:trPr>
        <w:tc>
          <w:tcPr>
            <w:tcW w:w="0" w:type="auto"/>
          </w:tcPr>
          <w:p w14:paraId="7E62D760" w14:textId="77777777" w:rsidR="001E36F0" w:rsidRPr="00493347" w:rsidRDefault="00707501" w:rsidP="00DB751A">
            <w:pPr>
              <w:snapToGrid w:val="0"/>
              <w:spacing w:before="0" w:after="0"/>
              <w:jc w:val="left"/>
              <w:rPr>
                <w:sz w:val="8"/>
                <w:szCs w:val="8"/>
              </w:rPr>
            </w:pPr>
            <w:r w:rsidRPr="00493347">
              <w:rPr>
                <w:b/>
                <w:noProof/>
                <w:sz w:val="8"/>
                <w:szCs w:val="8"/>
              </w:rPr>
              <w:t>Insgesamt</w:t>
            </w:r>
            <w:r w:rsidRPr="00493347">
              <w:rPr>
                <w:sz w:val="8"/>
                <w:szCs w:val="8"/>
              </w:rPr>
              <w:t xml:space="preserve"> </w:t>
            </w:r>
          </w:p>
        </w:tc>
        <w:tc>
          <w:tcPr>
            <w:tcW w:w="0" w:type="auto"/>
            <w:shd w:val="clear" w:color="auto" w:fill="auto"/>
          </w:tcPr>
          <w:p w14:paraId="30ED76BC" w14:textId="77777777" w:rsidR="001E36F0" w:rsidRPr="00493347" w:rsidRDefault="001E36F0" w:rsidP="001E36F0">
            <w:pPr>
              <w:snapToGrid w:val="0"/>
              <w:spacing w:before="0" w:after="0"/>
              <w:rPr>
                <w:sz w:val="8"/>
                <w:szCs w:val="8"/>
              </w:rPr>
            </w:pPr>
          </w:p>
        </w:tc>
        <w:tc>
          <w:tcPr>
            <w:tcW w:w="0" w:type="auto"/>
            <w:shd w:val="clear" w:color="auto" w:fill="auto"/>
          </w:tcPr>
          <w:p w14:paraId="20F0E3B0" w14:textId="77777777" w:rsidR="001E36F0" w:rsidRPr="00493347" w:rsidRDefault="00707501" w:rsidP="001E36F0">
            <w:pPr>
              <w:snapToGrid w:val="0"/>
              <w:spacing w:before="0" w:after="0"/>
              <w:jc w:val="right"/>
              <w:rPr>
                <w:sz w:val="8"/>
                <w:szCs w:val="8"/>
              </w:rPr>
            </w:pPr>
            <w:r w:rsidRPr="00493347">
              <w:rPr>
                <w:b/>
                <w:noProof/>
                <w:sz w:val="8"/>
                <w:szCs w:val="8"/>
              </w:rPr>
              <w:t>13.025.525,00</w:t>
            </w:r>
          </w:p>
        </w:tc>
        <w:tc>
          <w:tcPr>
            <w:tcW w:w="0" w:type="auto"/>
            <w:shd w:val="clear" w:color="auto" w:fill="auto"/>
          </w:tcPr>
          <w:p w14:paraId="545BA529" w14:textId="77777777" w:rsidR="001E36F0" w:rsidRPr="00493347" w:rsidRDefault="00707501" w:rsidP="001E36F0">
            <w:pPr>
              <w:snapToGrid w:val="0"/>
              <w:spacing w:before="0" w:after="0"/>
              <w:jc w:val="right"/>
              <w:rPr>
                <w:sz w:val="8"/>
                <w:szCs w:val="8"/>
              </w:rPr>
            </w:pPr>
            <w:r w:rsidRPr="00493347">
              <w:rPr>
                <w:b/>
                <w:noProof/>
                <w:sz w:val="8"/>
                <w:szCs w:val="8"/>
              </w:rPr>
              <w:t>831.416,00</w:t>
            </w:r>
          </w:p>
        </w:tc>
        <w:tc>
          <w:tcPr>
            <w:tcW w:w="0" w:type="auto"/>
            <w:shd w:val="clear" w:color="auto" w:fill="auto"/>
          </w:tcPr>
          <w:p w14:paraId="5ADC0802" w14:textId="77777777" w:rsidR="001E36F0" w:rsidRPr="00493347" w:rsidRDefault="00707501" w:rsidP="001E36F0">
            <w:pPr>
              <w:spacing w:before="0" w:after="0"/>
              <w:jc w:val="right"/>
              <w:rPr>
                <w:sz w:val="8"/>
                <w:szCs w:val="8"/>
              </w:rPr>
            </w:pPr>
            <w:r w:rsidRPr="00493347">
              <w:rPr>
                <w:b/>
                <w:noProof/>
                <w:sz w:val="8"/>
                <w:szCs w:val="8"/>
              </w:rPr>
              <w:t>13.286.299,00</w:t>
            </w:r>
          </w:p>
        </w:tc>
        <w:tc>
          <w:tcPr>
            <w:tcW w:w="0" w:type="auto"/>
            <w:shd w:val="clear" w:color="auto" w:fill="auto"/>
          </w:tcPr>
          <w:p w14:paraId="462C2711" w14:textId="77777777" w:rsidR="001E36F0" w:rsidRPr="00493347" w:rsidRDefault="00707501" w:rsidP="001E36F0">
            <w:pPr>
              <w:spacing w:before="0" w:after="0"/>
              <w:jc w:val="right"/>
              <w:rPr>
                <w:sz w:val="8"/>
                <w:szCs w:val="8"/>
              </w:rPr>
            </w:pPr>
            <w:r w:rsidRPr="00493347">
              <w:rPr>
                <w:b/>
                <w:noProof/>
                <w:sz w:val="8"/>
                <w:szCs w:val="8"/>
              </w:rPr>
              <w:t>848.062,00</w:t>
            </w:r>
          </w:p>
        </w:tc>
        <w:tc>
          <w:tcPr>
            <w:tcW w:w="0" w:type="auto"/>
            <w:shd w:val="clear" w:color="auto" w:fill="auto"/>
          </w:tcPr>
          <w:p w14:paraId="26E3980F" w14:textId="77777777" w:rsidR="001E36F0" w:rsidRPr="00493347" w:rsidRDefault="00E2482B" w:rsidP="001E36F0">
            <w:pPr>
              <w:spacing w:before="0" w:after="0"/>
              <w:jc w:val="right"/>
              <w:rPr>
                <w:sz w:val="8"/>
                <w:szCs w:val="8"/>
              </w:rPr>
            </w:pPr>
            <w:r>
              <w:rPr>
                <w:b/>
                <w:noProof/>
                <w:sz w:val="8"/>
                <w:szCs w:val="8"/>
              </w:rPr>
              <w:t>13.552.256,00</w:t>
            </w:r>
          </w:p>
        </w:tc>
        <w:tc>
          <w:tcPr>
            <w:tcW w:w="0" w:type="auto"/>
            <w:shd w:val="clear" w:color="auto" w:fill="auto"/>
          </w:tcPr>
          <w:p w14:paraId="044D4BF9" w14:textId="77777777" w:rsidR="001E36F0" w:rsidRPr="00493347" w:rsidRDefault="00707501" w:rsidP="001E36F0">
            <w:pPr>
              <w:spacing w:before="0" w:after="0"/>
              <w:jc w:val="right"/>
              <w:rPr>
                <w:sz w:val="8"/>
                <w:szCs w:val="8"/>
              </w:rPr>
            </w:pPr>
            <w:r w:rsidRPr="00493347">
              <w:rPr>
                <w:b/>
                <w:noProof/>
                <w:sz w:val="8"/>
                <w:szCs w:val="8"/>
              </w:rPr>
              <w:t>865.038,00</w:t>
            </w:r>
          </w:p>
        </w:tc>
        <w:tc>
          <w:tcPr>
            <w:tcW w:w="0" w:type="auto"/>
            <w:shd w:val="clear" w:color="auto" w:fill="auto"/>
          </w:tcPr>
          <w:p w14:paraId="24683EBD" w14:textId="77777777" w:rsidR="001E36F0" w:rsidRPr="00493347" w:rsidRDefault="00707501" w:rsidP="001E36F0">
            <w:pPr>
              <w:spacing w:before="0" w:after="0"/>
              <w:jc w:val="right"/>
              <w:rPr>
                <w:sz w:val="8"/>
                <w:szCs w:val="8"/>
              </w:rPr>
            </w:pPr>
            <w:r w:rsidRPr="00493347">
              <w:rPr>
                <w:b/>
                <w:noProof/>
                <w:sz w:val="8"/>
                <w:szCs w:val="8"/>
              </w:rPr>
              <w:t>13.823.480,00</w:t>
            </w:r>
          </w:p>
        </w:tc>
        <w:tc>
          <w:tcPr>
            <w:tcW w:w="0" w:type="auto"/>
            <w:shd w:val="clear" w:color="auto" w:fill="auto"/>
          </w:tcPr>
          <w:p w14:paraId="4E3BA3BD" w14:textId="77777777" w:rsidR="001E36F0" w:rsidRPr="00493347" w:rsidRDefault="00707501" w:rsidP="001E36F0">
            <w:pPr>
              <w:spacing w:before="0" w:after="0"/>
              <w:jc w:val="right"/>
              <w:rPr>
                <w:sz w:val="8"/>
                <w:szCs w:val="8"/>
              </w:rPr>
            </w:pPr>
            <w:r w:rsidRPr="00493347">
              <w:rPr>
                <w:b/>
                <w:noProof/>
                <w:sz w:val="8"/>
                <w:szCs w:val="8"/>
              </w:rPr>
              <w:t>882.350,00</w:t>
            </w:r>
          </w:p>
        </w:tc>
        <w:tc>
          <w:tcPr>
            <w:tcW w:w="0" w:type="auto"/>
            <w:shd w:val="clear" w:color="auto" w:fill="auto"/>
          </w:tcPr>
          <w:p w14:paraId="610563A6" w14:textId="77777777" w:rsidR="001E36F0" w:rsidRPr="00493347" w:rsidRDefault="00E2482B" w:rsidP="001E36F0">
            <w:pPr>
              <w:spacing w:before="0" w:after="0"/>
              <w:jc w:val="right"/>
              <w:rPr>
                <w:sz w:val="8"/>
                <w:szCs w:val="8"/>
              </w:rPr>
            </w:pPr>
            <w:r>
              <w:rPr>
                <w:b/>
                <w:noProof/>
                <w:sz w:val="8"/>
                <w:szCs w:val="8"/>
              </w:rPr>
              <w:t>14.100.125,00</w:t>
            </w:r>
          </w:p>
        </w:tc>
        <w:tc>
          <w:tcPr>
            <w:tcW w:w="0" w:type="auto"/>
            <w:shd w:val="clear" w:color="auto" w:fill="auto"/>
          </w:tcPr>
          <w:p w14:paraId="26CCB6EA" w14:textId="77777777" w:rsidR="001E36F0" w:rsidRPr="00493347" w:rsidRDefault="00E2482B" w:rsidP="001E36F0">
            <w:pPr>
              <w:spacing w:before="0" w:after="0"/>
              <w:jc w:val="right"/>
              <w:rPr>
                <w:sz w:val="8"/>
                <w:szCs w:val="8"/>
              </w:rPr>
            </w:pPr>
            <w:r>
              <w:rPr>
                <w:b/>
                <w:noProof/>
                <w:sz w:val="8"/>
                <w:szCs w:val="8"/>
              </w:rPr>
              <w:t>900.008,00</w:t>
            </w:r>
          </w:p>
        </w:tc>
      </w:tr>
    </w:tbl>
    <w:p w14:paraId="7A1CCD81" w14:textId="77777777" w:rsidR="00663BCE" w:rsidRDefault="00663BCE" w:rsidP="008D5009">
      <w:pPr>
        <w:spacing w:before="0" w:after="0"/>
        <w:rPr>
          <w:rFonts w:eastAsia="Arial Unicode MS"/>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68" w:type="dxa"/>
          <w:right w:w="68" w:type="dxa"/>
        </w:tblCellMar>
        <w:tblLook w:val="0020" w:firstRow="1" w:lastRow="0" w:firstColumn="0" w:lastColumn="0" w:noHBand="0" w:noVBand="0"/>
      </w:tblPr>
      <w:tblGrid>
        <w:gridCol w:w="961"/>
        <w:gridCol w:w="1821"/>
        <w:gridCol w:w="1213"/>
        <w:gridCol w:w="1979"/>
        <w:gridCol w:w="1213"/>
        <w:gridCol w:w="1979"/>
        <w:gridCol w:w="1213"/>
        <w:gridCol w:w="1213"/>
        <w:gridCol w:w="1213"/>
        <w:gridCol w:w="1979"/>
      </w:tblGrid>
      <w:tr w:rsidR="00CC0692" w14:paraId="793C97A3" w14:textId="77777777" w:rsidTr="001E36F0">
        <w:trPr>
          <w:trHeight w:val="288"/>
          <w:tblHeader/>
        </w:trPr>
        <w:tc>
          <w:tcPr>
            <w:tcW w:w="0" w:type="auto"/>
            <w:vMerge w:val="restart"/>
          </w:tcPr>
          <w:p w14:paraId="3E04B8F0" w14:textId="77777777" w:rsidR="001E36F0" w:rsidRPr="00C23AD8" w:rsidRDefault="00707501" w:rsidP="00663BCE">
            <w:pPr>
              <w:snapToGrid w:val="0"/>
              <w:spacing w:before="0" w:after="0"/>
              <w:contextualSpacing/>
              <w:jc w:val="center"/>
              <w:rPr>
                <w:b/>
                <w:color w:val="000000"/>
                <w:sz w:val="16"/>
                <w:szCs w:val="16"/>
              </w:rPr>
            </w:pPr>
            <w:r w:rsidRPr="00C23AD8">
              <w:rPr>
                <w:b/>
                <w:noProof/>
                <w:color w:val="000000"/>
                <w:sz w:val="16"/>
                <w:szCs w:val="16"/>
              </w:rPr>
              <w:t>Fonds</w:t>
            </w:r>
          </w:p>
        </w:tc>
        <w:tc>
          <w:tcPr>
            <w:tcW w:w="0" w:type="auto"/>
            <w:vMerge w:val="restart"/>
            <w:shd w:val="clear" w:color="auto" w:fill="auto"/>
          </w:tcPr>
          <w:p w14:paraId="56379864" w14:textId="77777777" w:rsidR="001E36F0" w:rsidRPr="00C23AD8" w:rsidRDefault="00707501" w:rsidP="00663BCE">
            <w:pPr>
              <w:snapToGrid w:val="0"/>
              <w:spacing w:before="0" w:after="0"/>
              <w:contextualSpacing/>
              <w:jc w:val="center"/>
              <w:rPr>
                <w:b/>
                <w:color w:val="000000"/>
                <w:sz w:val="16"/>
                <w:szCs w:val="16"/>
              </w:rPr>
            </w:pPr>
            <w:r w:rsidRPr="00C23AD8">
              <w:rPr>
                <w:b/>
                <w:noProof/>
                <w:color w:val="000000"/>
                <w:sz w:val="16"/>
                <w:szCs w:val="16"/>
              </w:rPr>
              <w:t>Regionenkategorie</w:t>
            </w:r>
          </w:p>
        </w:tc>
        <w:tc>
          <w:tcPr>
            <w:tcW w:w="0" w:type="auto"/>
            <w:gridSpan w:val="2"/>
            <w:shd w:val="clear" w:color="auto" w:fill="auto"/>
          </w:tcPr>
          <w:p w14:paraId="2DDE1FED" w14:textId="77777777" w:rsidR="001E36F0" w:rsidRPr="00C23AD8" w:rsidRDefault="00707501" w:rsidP="00663BCE">
            <w:pPr>
              <w:snapToGrid w:val="0"/>
              <w:spacing w:before="0" w:after="0"/>
              <w:contextualSpacing/>
              <w:jc w:val="center"/>
              <w:rPr>
                <w:b/>
                <w:color w:val="000000"/>
                <w:sz w:val="16"/>
                <w:szCs w:val="16"/>
              </w:rPr>
            </w:pPr>
            <w:r w:rsidRPr="00C23AD8">
              <w:rPr>
                <w:b/>
                <w:color w:val="000000"/>
                <w:sz w:val="16"/>
                <w:szCs w:val="16"/>
              </w:rPr>
              <w:t>2019</w:t>
            </w:r>
          </w:p>
        </w:tc>
        <w:tc>
          <w:tcPr>
            <w:tcW w:w="0" w:type="auto"/>
            <w:gridSpan w:val="2"/>
            <w:shd w:val="clear" w:color="auto" w:fill="auto"/>
          </w:tcPr>
          <w:p w14:paraId="3D7B9AA5" w14:textId="77777777" w:rsidR="001E36F0" w:rsidRPr="00C23AD8" w:rsidRDefault="00707501" w:rsidP="00663BCE">
            <w:pPr>
              <w:snapToGrid w:val="0"/>
              <w:spacing w:before="0" w:after="0"/>
              <w:contextualSpacing/>
              <w:jc w:val="center"/>
              <w:rPr>
                <w:b/>
                <w:color w:val="000000"/>
                <w:sz w:val="16"/>
                <w:szCs w:val="16"/>
              </w:rPr>
            </w:pPr>
            <w:r w:rsidRPr="00C23AD8">
              <w:rPr>
                <w:b/>
                <w:color w:val="000000"/>
                <w:sz w:val="16"/>
                <w:szCs w:val="16"/>
              </w:rPr>
              <w:t>2020</w:t>
            </w:r>
          </w:p>
        </w:tc>
        <w:tc>
          <w:tcPr>
            <w:tcW w:w="0" w:type="auto"/>
            <w:shd w:val="clear" w:color="auto" w:fill="auto"/>
          </w:tcPr>
          <w:p w14:paraId="49E873B9" w14:textId="77777777" w:rsidR="001E36F0" w:rsidRPr="00C23AD8" w:rsidRDefault="00707501" w:rsidP="00663BCE">
            <w:pPr>
              <w:snapToGrid w:val="0"/>
              <w:spacing w:before="0" w:after="0"/>
              <w:contextualSpacing/>
              <w:jc w:val="center"/>
              <w:rPr>
                <w:b/>
                <w:color w:val="000000"/>
                <w:sz w:val="16"/>
                <w:szCs w:val="16"/>
              </w:rPr>
            </w:pPr>
            <w:r>
              <w:rPr>
                <w:b/>
                <w:color w:val="000000"/>
                <w:sz w:val="16"/>
                <w:szCs w:val="16"/>
              </w:rPr>
              <w:t>2021</w:t>
            </w:r>
          </w:p>
        </w:tc>
        <w:tc>
          <w:tcPr>
            <w:tcW w:w="0" w:type="auto"/>
            <w:shd w:val="clear" w:color="auto" w:fill="auto"/>
          </w:tcPr>
          <w:p w14:paraId="75AC5A7E" w14:textId="77777777" w:rsidR="001E36F0" w:rsidRPr="00C23AD8" w:rsidRDefault="00707501" w:rsidP="00663BCE">
            <w:pPr>
              <w:snapToGrid w:val="0"/>
              <w:spacing w:before="0" w:after="0"/>
              <w:contextualSpacing/>
              <w:jc w:val="center"/>
              <w:rPr>
                <w:b/>
                <w:color w:val="000000"/>
                <w:sz w:val="16"/>
                <w:szCs w:val="16"/>
              </w:rPr>
            </w:pPr>
            <w:r>
              <w:rPr>
                <w:b/>
                <w:color w:val="000000"/>
                <w:sz w:val="16"/>
                <w:szCs w:val="16"/>
              </w:rPr>
              <w:t>2022</w:t>
            </w:r>
          </w:p>
        </w:tc>
        <w:tc>
          <w:tcPr>
            <w:tcW w:w="0" w:type="auto"/>
            <w:gridSpan w:val="2"/>
            <w:shd w:val="clear" w:color="auto" w:fill="auto"/>
          </w:tcPr>
          <w:p w14:paraId="70188F41" w14:textId="77777777" w:rsidR="001E36F0" w:rsidRPr="00804899" w:rsidRDefault="00707501" w:rsidP="00663BCE">
            <w:pPr>
              <w:snapToGrid w:val="0"/>
              <w:spacing w:before="0" w:after="0"/>
              <w:contextualSpacing/>
              <w:jc w:val="center"/>
              <w:rPr>
                <w:b/>
                <w:color w:val="000000"/>
                <w:sz w:val="16"/>
                <w:szCs w:val="16"/>
              </w:rPr>
            </w:pPr>
            <w:r w:rsidRPr="00804899">
              <w:rPr>
                <w:b/>
                <w:noProof/>
                <w:color w:val="000000"/>
                <w:sz w:val="16"/>
                <w:szCs w:val="16"/>
              </w:rPr>
              <w:t>Insgesamt</w:t>
            </w:r>
          </w:p>
        </w:tc>
      </w:tr>
      <w:tr w:rsidR="00CC0692" w14:paraId="64D826C0" w14:textId="77777777" w:rsidTr="001E36F0">
        <w:trPr>
          <w:trHeight w:val="288"/>
          <w:tblHeader/>
        </w:trPr>
        <w:tc>
          <w:tcPr>
            <w:tcW w:w="0" w:type="auto"/>
            <w:vMerge/>
          </w:tcPr>
          <w:p w14:paraId="24923F21" w14:textId="77777777" w:rsidR="001E36F0" w:rsidRPr="003173D3" w:rsidRDefault="001E36F0" w:rsidP="00663BCE">
            <w:pPr>
              <w:snapToGrid w:val="0"/>
              <w:spacing w:before="0" w:after="0"/>
              <w:contextualSpacing/>
              <w:jc w:val="center"/>
              <w:rPr>
                <w:b/>
                <w:color w:val="000000"/>
                <w:sz w:val="12"/>
                <w:szCs w:val="12"/>
              </w:rPr>
            </w:pPr>
          </w:p>
        </w:tc>
        <w:tc>
          <w:tcPr>
            <w:tcW w:w="0" w:type="auto"/>
            <w:vMerge/>
            <w:shd w:val="clear" w:color="auto" w:fill="auto"/>
          </w:tcPr>
          <w:p w14:paraId="198C92A8" w14:textId="77777777" w:rsidR="001E36F0" w:rsidRPr="003173D3" w:rsidRDefault="001E36F0" w:rsidP="00663BCE">
            <w:pPr>
              <w:snapToGrid w:val="0"/>
              <w:spacing w:before="0" w:after="0"/>
              <w:contextualSpacing/>
              <w:jc w:val="center"/>
              <w:rPr>
                <w:b/>
                <w:color w:val="000000"/>
                <w:sz w:val="12"/>
                <w:szCs w:val="12"/>
              </w:rPr>
            </w:pPr>
          </w:p>
        </w:tc>
        <w:tc>
          <w:tcPr>
            <w:tcW w:w="0" w:type="auto"/>
            <w:shd w:val="clear" w:color="auto" w:fill="auto"/>
          </w:tcPr>
          <w:p w14:paraId="40E2FD50" w14:textId="77777777" w:rsidR="001E36F0" w:rsidRPr="003173D3" w:rsidRDefault="008F58C6" w:rsidP="00663BCE">
            <w:pPr>
              <w:snapToGrid w:val="0"/>
              <w:spacing w:before="0" w:after="0"/>
              <w:contextualSpacing/>
              <w:jc w:val="center"/>
              <w:rPr>
                <w:b/>
                <w:color w:val="000000"/>
                <w:sz w:val="12"/>
                <w:szCs w:val="12"/>
              </w:rPr>
            </w:pPr>
            <w:r>
              <w:rPr>
                <w:noProof/>
                <w:color w:val="000000"/>
                <w:sz w:val="12"/>
                <w:szCs w:val="12"/>
              </w:rPr>
              <w:t>Hauptzuweisung</w:t>
            </w:r>
          </w:p>
        </w:tc>
        <w:tc>
          <w:tcPr>
            <w:tcW w:w="0" w:type="auto"/>
            <w:shd w:val="clear" w:color="auto" w:fill="auto"/>
          </w:tcPr>
          <w:p w14:paraId="5F1CCE70" w14:textId="77777777" w:rsidR="001E36F0" w:rsidRPr="003173D3" w:rsidRDefault="00707501" w:rsidP="00663BCE">
            <w:pPr>
              <w:snapToGrid w:val="0"/>
              <w:spacing w:before="0" w:after="0"/>
              <w:contextualSpacing/>
              <w:jc w:val="center"/>
              <w:rPr>
                <w:color w:val="000000"/>
                <w:sz w:val="12"/>
                <w:szCs w:val="12"/>
              </w:rPr>
            </w:pPr>
            <w:r w:rsidRPr="003173D3">
              <w:rPr>
                <w:noProof/>
                <w:color w:val="000000"/>
                <w:sz w:val="12"/>
                <w:szCs w:val="12"/>
              </w:rPr>
              <w:t>Leistungsgebundene Reserve</w:t>
            </w:r>
          </w:p>
        </w:tc>
        <w:tc>
          <w:tcPr>
            <w:tcW w:w="0" w:type="auto"/>
            <w:shd w:val="clear" w:color="auto" w:fill="auto"/>
          </w:tcPr>
          <w:p w14:paraId="6F28797F" w14:textId="77777777" w:rsidR="001E36F0" w:rsidRPr="003173D3" w:rsidRDefault="00707501" w:rsidP="00663BCE">
            <w:pPr>
              <w:snapToGrid w:val="0"/>
              <w:spacing w:before="0" w:after="0"/>
              <w:contextualSpacing/>
              <w:jc w:val="center"/>
              <w:rPr>
                <w:b/>
                <w:color w:val="000000"/>
                <w:sz w:val="12"/>
                <w:szCs w:val="12"/>
              </w:rPr>
            </w:pPr>
            <w:r w:rsidRPr="003173D3">
              <w:rPr>
                <w:noProof/>
                <w:color w:val="000000"/>
                <w:sz w:val="12"/>
                <w:szCs w:val="12"/>
              </w:rPr>
              <w:t>Hauptzuweisung</w:t>
            </w:r>
          </w:p>
        </w:tc>
        <w:tc>
          <w:tcPr>
            <w:tcW w:w="0" w:type="auto"/>
            <w:shd w:val="clear" w:color="auto" w:fill="auto"/>
          </w:tcPr>
          <w:p w14:paraId="7ECA0308" w14:textId="77777777" w:rsidR="001E36F0" w:rsidRPr="003173D3" w:rsidRDefault="00707501" w:rsidP="00663BCE">
            <w:pPr>
              <w:snapToGrid w:val="0"/>
              <w:spacing w:before="0" w:after="0"/>
              <w:contextualSpacing/>
              <w:jc w:val="center"/>
              <w:rPr>
                <w:color w:val="000000"/>
                <w:sz w:val="12"/>
                <w:szCs w:val="12"/>
              </w:rPr>
            </w:pPr>
            <w:r w:rsidRPr="003173D3">
              <w:rPr>
                <w:noProof/>
                <w:color w:val="000000"/>
                <w:sz w:val="12"/>
                <w:szCs w:val="12"/>
              </w:rPr>
              <w:t>Leistungsgebundene Reserve</w:t>
            </w:r>
          </w:p>
        </w:tc>
        <w:tc>
          <w:tcPr>
            <w:tcW w:w="0" w:type="auto"/>
            <w:shd w:val="clear" w:color="auto" w:fill="auto"/>
          </w:tcPr>
          <w:p w14:paraId="26E33A86" w14:textId="77777777" w:rsidR="001E36F0" w:rsidRPr="003173D3" w:rsidRDefault="00707501" w:rsidP="00663BCE">
            <w:pPr>
              <w:snapToGrid w:val="0"/>
              <w:spacing w:before="0" w:after="0"/>
              <w:contextualSpacing/>
              <w:jc w:val="center"/>
              <w:rPr>
                <w:b/>
                <w:color w:val="000000"/>
                <w:sz w:val="12"/>
                <w:szCs w:val="12"/>
              </w:rPr>
            </w:pPr>
            <w:r w:rsidRPr="003173D3">
              <w:rPr>
                <w:noProof/>
                <w:color w:val="000000"/>
                <w:sz w:val="12"/>
                <w:szCs w:val="12"/>
              </w:rPr>
              <w:t>Hauptzuweisung</w:t>
            </w:r>
          </w:p>
        </w:tc>
        <w:tc>
          <w:tcPr>
            <w:tcW w:w="0" w:type="auto"/>
            <w:shd w:val="clear" w:color="auto" w:fill="auto"/>
          </w:tcPr>
          <w:p w14:paraId="764900D1" w14:textId="77777777" w:rsidR="001E36F0" w:rsidRPr="003173D3" w:rsidRDefault="00707501" w:rsidP="00663BCE">
            <w:pPr>
              <w:snapToGrid w:val="0"/>
              <w:spacing w:before="0" w:after="0"/>
              <w:contextualSpacing/>
              <w:jc w:val="center"/>
              <w:rPr>
                <w:b/>
                <w:color w:val="000000"/>
                <w:sz w:val="12"/>
                <w:szCs w:val="12"/>
              </w:rPr>
            </w:pPr>
            <w:r w:rsidRPr="003173D3">
              <w:rPr>
                <w:noProof/>
                <w:color w:val="000000"/>
                <w:sz w:val="12"/>
                <w:szCs w:val="12"/>
              </w:rPr>
              <w:t>Hauptzuweisung</w:t>
            </w:r>
          </w:p>
        </w:tc>
        <w:tc>
          <w:tcPr>
            <w:tcW w:w="0" w:type="auto"/>
            <w:shd w:val="clear" w:color="auto" w:fill="auto"/>
          </w:tcPr>
          <w:p w14:paraId="69B13F78" w14:textId="77777777" w:rsidR="001E36F0" w:rsidRPr="003173D3" w:rsidRDefault="00707501" w:rsidP="00663BCE">
            <w:pPr>
              <w:snapToGrid w:val="0"/>
              <w:spacing w:before="0" w:after="0"/>
              <w:contextualSpacing/>
              <w:jc w:val="center"/>
              <w:rPr>
                <w:b/>
                <w:color w:val="000000"/>
                <w:sz w:val="12"/>
                <w:szCs w:val="12"/>
              </w:rPr>
            </w:pPr>
            <w:r w:rsidRPr="003173D3">
              <w:rPr>
                <w:noProof/>
                <w:color w:val="000000"/>
                <w:sz w:val="12"/>
                <w:szCs w:val="12"/>
              </w:rPr>
              <w:t>Hauptzuweisung</w:t>
            </w:r>
          </w:p>
        </w:tc>
        <w:tc>
          <w:tcPr>
            <w:tcW w:w="0" w:type="auto"/>
            <w:shd w:val="clear" w:color="auto" w:fill="auto"/>
          </w:tcPr>
          <w:p w14:paraId="4FDCCE03" w14:textId="77777777" w:rsidR="001E36F0" w:rsidRPr="003173D3" w:rsidRDefault="00707501" w:rsidP="00663BCE">
            <w:pPr>
              <w:snapToGrid w:val="0"/>
              <w:spacing w:before="0" w:after="0"/>
              <w:contextualSpacing/>
              <w:jc w:val="center"/>
              <w:rPr>
                <w:color w:val="000000"/>
                <w:sz w:val="12"/>
                <w:szCs w:val="12"/>
              </w:rPr>
            </w:pPr>
            <w:r w:rsidRPr="003173D3">
              <w:rPr>
                <w:noProof/>
                <w:color w:val="000000"/>
                <w:sz w:val="12"/>
                <w:szCs w:val="12"/>
              </w:rPr>
              <w:t>Leistungsgebundene Reserve</w:t>
            </w:r>
          </w:p>
        </w:tc>
      </w:tr>
      <w:tr w:rsidR="00CC0692" w14:paraId="3C0CED22" w14:textId="77777777" w:rsidTr="001E36F0">
        <w:trPr>
          <w:trHeight w:val="170"/>
        </w:trPr>
        <w:tc>
          <w:tcPr>
            <w:tcW w:w="0" w:type="auto"/>
          </w:tcPr>
          <w:p w14:paraId="53536F89" w14:textId="77777777" w:rsidR="001E36F0" w:rsidRPr="00493347" w:rsidRDefault="009D71BA" w:rsidP="00663BCE">
            <w:pPr>
              <w:snapToGrid w:val="0"/>
              <w:spacing w:before="0" w:after="0"/>
              <w:rPr>
                <w:sz w:val="8"/>
                <w:szCs w:val="8"/>
              </w:rPr>
            </w:pPr>
            <w:r w:rsidRPr="00493347">
              <w:rPr>
                <w:noProof/>
                <w:sz w:val="8"/>
                <w:szCs w:val="8"/>
              </w:rPr>
              <w:t>EFRE</w:t>
            </w:r>
          </w:p>
        </w:tc>
        <w:tc>
          <w:tcPr>
            <w:tcW w:w="0" w:type="auto"/>
            <w:shd w:val="clear" w:color="auto" w:fill="auto"/>
          </w:tcPr>
          <w:p w14:paraId="42EAC82A" w14:textId="77777777" w:rsidR="001E36F0" w:rsidRPr="00493347" w:rsidRDefault="00707501" w:rsidP="00663BCE">
            <w:pPr>
              <w:snapToGrid w:val="0"/>
              <w:spacing w:before="0" w:after="0"/>
              <w:rPr>
                <w:sz w:val="8"/>
                <w:szCs w:val="8"/>
              </w:rPr>
            </w:pPr>
            <w:r w:rsidRPr="00493347">
              <w:rPr>
                <w:noProof/>
                <w:sz w:val="8"/>
                <w:szCs w:val="8"/>
              </w:rPr>
              <w:t>Stärker entwickelte Regionen</w:t>
            </w:r>
          </w:p>
        </w:tc>
        <w:tc>
          <w:tcPr>
            <w:tcW w:w="0" w:type="auto"/>
            <w:shd w:val="clear" w:color="auto" w:fill="auto"/>
          </w:tcPr>
          <w:p w14:paraId="440DD497" w14:textId="77777777" w:rsidR="001E36F0" w:rsidRPr="00493347" w:rsidRDefault="00E2482B" w:rsidP="00663BCE">
            <w:pPr>
              <w:spacing w:before="0" w:after="0"/>
              <w:jc w:val="right"/>
              <w:rPr>
                <w:sz w:val="8"/>
                <w:szCs w:val="8"/>
              </w:rPr>
            </w:pPr>
            <w:r>
              <w:rPr>
                <w:noProof/>
                <w:sz w:val="8"/>
                <w:szCs w:val="8"/>
              </w:rPr>
              <w:t>14.382.296,00</w:t>
            </w:r>
          </w:p>
        </w:tc>
        <w:tc>
          <w:tcPr>
            <w:tcW w:w="0" w:type="auto"/>
            <w:shd w:val="clear" w:color="auto" w:fill="auto"/>
          </w:tcPr>
          <w:p w14:paraId="61A17CD2" w14:textId="77777777" w:rsidR="001E36F0" w:rsidRPr="00493347" w:rsidRDefault="00E2482B" w:rsidP="00663BCE">
            <w:pPr>
              <w:spacing w:before="0" w:after="0"/>
              <w:jc w:val="right"/>
              <w:rPr>
                <w:sz w:val="8"/>
                <w:szCs w:val="8"/>
              </w:rPr>
            </w:pPr>
            <w:r>
              <w:rPr>
                <w:noProof/>
                <w:sz w:val="8"/>
                <w:szCs w:val="8"/>
              </w:rPr>
              <w:t>918.019,00</w:t>
            </w:r>
          </w:p>
        </w:tc>
        <w:tc>
          <w:tcPr>
            <w:tcW w:w="0" w:type="auto"/>
            <w:shd w:val="clear" w:color="auto" w:fill="auto"/>
          </w:tcPr>
          <w:p w14:paraId="0B3E6793" w14:textId="77777777" w:rsidR="001E36F0" w:rsidRPr="00493347" w:rsidRDefault="00E2482B" w:rsidP="00663BCE">
            <w:pPr>
              <w:spacing w:before="0" w:after="0"/>
              <w:jc w:val="right"/>
              <w:rPr>
                <w:sz w:val="8"/>
                <w:szCs w:val="8"/>
              </w:rPr>
            </w:pPr>
            <w:r>
              <w:rPr>
                <w:noProof/>
                <w:sz w:val="8"/>
                <w:szCs w:val="8"/>
              </w:rPr>
              <w:t>14.670.089,00</w:t>
            </w:r>
          </w:p>
        </w:tc>
        <w:tc>
          <w:tcPr>
            <w:tcW w:w="0" w:type="auto"/>
            <w:shd w:val="clear" w:color="auto" w:fill="auto"/>
          </w:tcPr>
          <w:p w14:paraId="7418195D" w14:textId="77777777" w:rsidR="001E36F0" w:rsidRPr="00493347" w:rsidRDefault="00E2482B" w:rsidP="00663BCE">
            <w:pPr>
              <w:spacing w:before="0" w:after="0"/>
              <w:jc w:val="right"/>
              <w:rPr>
                <w:sz w:val="8"/>
                <w:szCs w:val="8"/>
              </w:rPr>
            </w:pPr>
            <w:r>
              <w:rPr>
                <w:noProof/>
                <w:sz w:val="8"/>
                <w:szCs w:val="8"/>
              </w:rPr>
              <w:t>936.389,00</w:t>
            </w:r>
          </w:p>
        </w:tc>
        <w:tc>
          <w:tcPr>
            <w:tcW w:w="0" w:type="auto"/>
            <w:shd w:val="clear" w:color="auto" w:fill="auto"/>
          </w:tcPr>
          <w:p w14:paraId="5B91F002" w14:textId="77777777" w:rsidR="001E36F0" w:rsidRPr="00493347" w:rsidRDefault="001E36F0" w:rsidP="00663BCE">
            <w:pPr>
              <w:spacing w:before="0" w:after="0"/>
              <w:jc w:val="right"/>
              <w:rPr>
                <w:sz w:val="8"/>
                <w:szCs w:val="8"/>
              </w:rPr>
            </w:pPr>
          </w:p>
        </w:tc>
        <w:tc>
          <w:tcPr>
            <w:tcW w:w="0" w:type="auto"/>
            <w:shd w:val="clear" w:color="auto" w:fill="auto"/>
          </w:tcPr>
          <w:p w14:paraId="08B153DF" w14:textId="77777777" w:rsidR="001E36F0" w:rsidRPr="00493347" w:rsidRDefault="001E36F0" w:rsidP="00663BCE">
            <w:pPr>
              <w:spacing w:before="0" w:after="0"/>
              <w:jc w:val="right"/>
              <w:rPr>
                <w:sz w:val="8"/>
                <w:szCs w:val="8"/>
              </w:rPr>
            </w:pPr>
          </w:p>
        </w:tc>
        <w:tc>
          <w:tcPr>
            <w:tcW w:w="0" w:type="auto"/>
            <w:shd w:val="clear" w:color="auto" w:fill="auto"/>
          </w:tcPr>
          <w:p w14:paraId="15EB4F02" w14:textId="77777777" w:rsidR="001E36F0" w:rsidRPr="00493347" w:rsidRDefault="00707501" w:rsidP="00663BCE">
            <w:pPr>
              <w:spacing w:before="0" w:after="0"/>
              <w:jc w:val="right"/>
              <w:rPr>
                <w:sz w:val="8"/>
                <w:szCs w:val="8"/>
              </w:rPr>
            </w:pPr>
            <w:r w:rsidRPr="00493347">
              <w:rPr>
                <w:noProof/>
                <w:sz w:val="8"/>
                <w:szCs w:val="8"/>
              </w:rPr>
              <w:t>96.840.070,00</w:t>
            </w:r>
          </w:p>
        </w:tc>
        <w:tc>
          <w:tcPr>
            <w:tcW w:w="0" w:type="auto"/>
            <w:shd w:val="clear" w:color="auto" w:fill="auto"/>
          </w:tcPr>
          <w:p w14:paraId="7F42ADA7" w14:textId="77777777" w:rsidR="001E36F0" w:rsidRPr="00493347" w:rsidRDefault="00707501" w:rsidP="00663BCE">
            <w:pPr>
              <w:spacing w:before="0" w:after="0"/>
              <w:jc w:val="right"/>
              <w:rPr>
                <w:sz w:val="8"/>
                <w:szCs w:val="8"/>
              </w:rPr>
            </w:pPr>
            <w:r w:rsidRPr="00493347">
              <w:rPr>
                <w:noProof/>
                <w:sz w:val="8"/>
                <w:szCs w:val="8"/>
              </w:rPr>
              <w:t>6.181.282,00</w:t>
            </w:r>
          </w:p>
        </w:tc>
      </w:tr>
      <w:tr w:rsidR="00CC0692" w14:paraId="0C3644BE" w14:textId="77777777" w:rsidTr="001E36F0">
        <w:trPr>
          <w:trHeight w:val="170"/>
        </w:trPr>
        <w:tc>
          <w:tcPr>
            <w:tcW w:w="0" w:type="auto"/>
          </w:tcPr>
          <w:p w14:paraId="56F208CB" w14:textId="77777777" w:rsidR="001E36F0" w:rsidRPr="00493347" w:rsidRDefault="009D71BA" w:rsidP="00663BCE">
            <w:pPr>
              <w:snapToGrid w:val="0"/>
              <w:spacing w:before="0" w:after="0"/>
              <w:rPr>
                <w:sz w:val="8"/>
                <w:szCs w:val="8"/>
              </w:rPr>
            </w:pPr>
            <w:r w:rsidRPr="00493347">
              <w:rPr>
                <w:noProof/>
                <w:sz w:val="8"/>
                <w:szCs w:val="8"/>
              </w:rPr>
              <w:t>EFRE</w:t>
            </w:r>
            <w:r>
              <w:rPr>
                <w:sz w:val="8"/>
                <w:szCs w:val="8"/>
              </w:rPr>
              <w:t xml:space="preserve"> </w:t>
            </w:r>
            <w:r>
              <w:rPr>
                <w:noProof/>
                <w:sz w:val="8"/>
                <w:szCs w:val="8"/>
              </w:rPr>
              <w:t>REACT-EU</w:t>
            </w:r>
          </w:p>
        </w:tc>
        <w:tc>
          <w:tcPr>
            <w:tcW w:w="0" w:type="auto"/>
            <w:shd w:val="clear" w:color="auto" w:fill="auto"/>
          </w:tcPr>
          <w:p w14:paraId="1E482C9D" w14:textId="77777777" w:rsidR="001E36F0" w:rsidRPr="00493347" w:rsidRDefault="001E36F0" w:rsidP="00663BCE">
            <w:pPr>
              <w:snapToGrid w:val="0"/>
              <w:spacing w:before="0" w:after="0"/>
              <w:rPr>
                <w:sz w:val="8"/>
                <w:szCs w:val="8"/>
              </w:rPr>
            </w:pPr>
          </w:p>
        </w:tc>
        <w:tc>
          <w:tcPr>
            <w:tcW w:w="0" w:type="auto"/>
            <w:shd w:val="clear" w:color="auto" w:fill="auto"/>
          </w:tcPr>
          <w:p w14:paraId="51E446D8" w14:textId="77777777" w:rsidR="001E36F0" w:rsidRPr="00493347" w:rsidRDefault="00E2482B" w:rsidP="00663BCE">
            <w:pPr>
              <w:spacing w:before="0" w:after="0"/>
              <w:jc w:val="right"/>
              <w:rPr>
                <w:sz w:val="8"/>
                <w:szCs w:val="8"/>
              </w:rPr>
            </w:pPr>
            <w:r>
              <w:rPr>
                <w:noProof/>
                <w:sz w:val="8"/>
                <w:szCs w:val="8"/>
              </w:rPr>
              <w:t>0,00</w:t>
            </w:r>
          </w:p>
        </w:tc>
        <w:tc>
          <w:tcPr>
            <w:tcW w:w="0" w:type="auto"/>
            <w:shd w:val="clear" w:color="auto" w:fill="auto"/>
          </w:tcPr>
          <w:p w14:paraId="3D7EB512" w14:textId="77777777" w:rsidR="001E36F0" w:rsidRPr="00493347" w:rsidRDefault="00E2482B" w:rsidP="00663BCE">
            <w:pPr>
              <w:spacing w:before="0" w:after="0"/>
              <w:jc w:val="right"/>
              <w:rPr>
                <w:sz w:val="8"/>
                <w:szCs w:val="8"/>
              </w:rPr>
            </w:pPr>
            <w:r>
              <w:rPr>
                <w:noProof/>
                <w:sz w:val="8"/>
                <w:szCs w:val="8"/>
              </w:rPr>
              <w:t>0,00</w:t>
            </w:r>
          </w:p>
        </w:tc>
        <w:tc>
          <w:tcPr>
            <w:tcW w:w="0" w:type="auto"/>
            <w:shd w:val="clear" w:color="auto" w:fill="auto"/>
          </w:tcPr>
          <w:p w14:paraId="40F53CE5" w14:textId="77777777" w:rsidR="001E36F0" w:rsidRPr="00493347" w:rsidRDefault="00E2482B" w:rsidP="00663BCE">
            <w:pPr>
              <w:spacing w:before="0" w:after="0"/>
              <w:jc w:val="right"/>
              <w:rPr>
                <w:sz w:val="8"/>
                <w:szCs w:val="8"/>
              </w:rPr>
            </w:pPr>
            <w:r>
              <w:rPr>
                <w:noProof/>
                <w:sz w:val="8"/>
                <w:szCs w:val="8"/>
              </w:rPr>
              <w:t>0,00</w:t>
            </w:r>
          </w:p>
        </w:tc>
        <w:tc>
          <w:tcPr>
            <w:tcW w:w="0" w:type="auto"/>
            <w:shd w:val="clear" w:color="auto" w:fill="auto"/>
          </w:tcPr>
          <w:p w14:paraId="1B2DF05D" w14:textId="77777777" w:rsidR="001E36F0" w:rsidRPr="00493347" w:rsidRDefault="00E2482B" w:rsidP="00663BCE">
            <w:pPr>
              <w:spacing w:before="0" w:after="0"/>
              <w:jc w:val="right"/>
              <w:rPr>
                <w:sz w:val="8"/>
                <w:szCs w:val="8"/>
              </w:rPr>
            </w:pPr>
            <w:r>
              <w:rPr>
                <w:noProof/>
                <w:sz w:val="8"/>
                <w:szCs w:val="8"/>
              </w:rPr>
              <w:t>0,00</w:t>
            </w:r>
          </w:p>
        </w:tc>
        <w:tc>
          <w:tcPr>
            <w:tcW w:w="0" w:type="auto"/>
            <w:shd w:val="clear" w:color="auto" w:fill="auto"/>
          </w:tcPr>
          <w:p w14:paraId="4C6AEB16" w14:textId="77777777" w:rsidR="001E36F0" w:rsidRPr="00493347" w:rsidRDefault="00707501" w:rsidP="00663BCE">
            <w:pPr>
              <w:spacing w:before="0" w:after="0"/>
              <w:jc w:val="right"/>
              <w:rPr>
                <w:sz w:val="8"/>
                <w:szCs w:val="8"/>
              </w:rPr>
            </w:pPr>
            <w:r>
              <w:rPr>
                <w:noProof/>
                <w:sz w:val="8"/>
                <w:szCs w:val="8"/>
              </w:rPr>
              <w:t>19.652.452,00</w:t>
            </w:r>
          </w:p>
        </w:tc>
        <w:tc>
          <w:tcPr>
            <w:tcW w:w="0" w:type="auto"/>
            <w:shd w:val="clear" w:color="auto" w:fill="auto"/>
          </w:tcPr>
          <w:p w14:paraId="3CC999E3" w14:textId="77777777" w:rsidR="001E36F0" w:rsidRPr="00493347" w:rsidRDefault="00707501" w:rsidP="00663BCE">
            <w:pPr>
              <w:spacing w:before="0" w:after="0"/>
              <w:jc w:val="right"/>
              <w:rPr>
                <w:sz w:val="8"/>
                <w:szCs w:val="8"/>
              </w:rPr>
            </w:pPr>
            <w:r>
              <w:rPr>
                <w:noProof/>
                <w:sz w:val="8"/>
                <w:szCs w:val="8"/>
              </w:rPr>
              <w:t>6.709.419,00</w:t>
            </w:r>
          </w:p>
        </w:tc>
        <w:tc>
          <w:tcPr>
            <w:tcW w:w="0" w:type="auto"/>
            <w:shd w:val="clear" w:color="auto" w:fill="auto"/>
          </w:tcPr>
          <w:p w14:paraId="1D216CB6" w14:textId="77777777" w:rsidR="001E36F0" w:rsidRPr="00493347" w:rsidRDefault="00707501" w:rsidP="00663BCE">
            <w:pPr>
              <w:spacing w:before="0" w:after="0"/>
              <w:jc w:val="right"/>
              <w:rPr>
                <w:sz w:val="8"/>
                <w:szCs w:val="8"/>
              </w:rPr>
            </w:pPr>
            <w:r w:rsidRPr="00493347">
              <w:rPr>
                <w:noProof/>
                <w:sz w:val="8"/>
                <w:szCs w:val="8"/>
              </w:rPr>
              <w:t>26.361.871,00</w:t>
            </w:r>
          </w:p>
        </w:tc>
        <w:tc>
          <w:tcPr>
            <w:tcW w:w="0" w:type="auto"/>
            <w:shd w:val="clear" w:color="auto" w:fill="auto"/>
          </w:tcPr>
          <w:p w14:paraId="26545464" w14:textId="77777777" w:rsidR="001E36F0" w:rsidRPr="00493347" w:rsidRDefault="00707501" w:rsidP="00663BCE">
            <w:pPr>
              <w:spacing w:before="0" w:after="0"/>
              <w:jc w:val="right"/>
              <w:rPr>
                <w:sz w:val="8"/>
                <w:szCs w:val="8"/>
              </w:rPr>
            </w:pPr>
            <w:r w:rsidRPr="00493347">
              <w:rPr>
                <w:noProof/>
                <w:sz w:val="8"/>
                <w:szCs w:val="8"/>
              </w:rPr>
              <w:t>0,00</w:t>
            </w:r>
          </w:p>
        </w:tc>
      </w:tr>
      <w:tr w:rsidR="00CC0692" w14:paraId="284683E5" w14:textId="77777777" w:rsidTr="001E36F0">
        <w:trPr>
          <w:trHeight w:val="170"/>
        </w:trPr>
        <w:tc>
          <w:tcPr>
            <w:tcW w:w="0" w:type="auto"/>
          </w:tcPr>
          <w:p w14:paraId="18F7DA48" w14:textId="77777777" w:rsidR="001E36F0" w:rsidRPr="00493347" w:rsidRDefault="009D71BA" w:rsidP="00663BCE">
            <w:pPr>
              <w:snapToGrid w:val="0"/>
              <w:spacing w:before="0" w:after="0"/>
              <w:rPr>
                <w:sz w:val="8"/>
                <w:szCs w:val="8"/>
              </w:rPr>
            </w:pPr>
            <w:r w:rsidRPr="00493347">
              <w:rPr>
                <w:b/>
                <w:noProof/>
                <w:sz w:val="8"/>
                <w:szCs w:val="8"/>
              </w:rPr>
              <w:t>Insgesamt</w:t>
            </w:r>
            <w:r w:rsidRPr="00493347">
              <w:rPr>
                <w:sz w:val="8"/>
                <w:szCs w:val="8"/>
              </w:rPr>
              <w:t xml:space="preserve"> </w:t>
            </w:r>
          </w:p>
        </w:tc>
        <w:tc>
          <w:tcPr>
            <w:tcW w:w="0" w:type="auto"/>
            <w:shd w:val="clear" w:color="auto" w:fill="auto"/>
          </w:tcPr>
          <w:p w14:paraId="777DCAE7" w14:textId="77777777" w:rsidR="001E36F0" w:rsidRPr="00493347" w:rsidRDefault="001E36F0" w:rsidP="00663BCE">
            <w:pPr>
              <w:snapToGrid w:val="0"/>
              <w:spacing w:before="0" w:after="0"/>
              <w:rPr>
                <w:sz w:val="8"/>
                <w:szCs w:val="8"/>
              </w:rPr>
            </w:pPr>
          </w:p>
        </w:tc>
        <w:tc>
          <w:tcPr>
            <w:tcW w:w="0" w:type="auto"/>
            <w:shd w:val="clear" w:color="auto" w:fill="auto"/>
          </w:tcPr>
          <w:p w14:paraId="2FDDFC73" w14:textId="77777777" w:rsidR="001E36F0" w:rsidRPr="00493347" w:rsidRDefault="00E2482B" w:rsidP="00663BCE">
            <w:pPr>
              <w:spacing w:before="0" w:after="0"/>
              <w:jc w:val="right"/>
              <w:rPr>
                <w:sz w:val="8"/>
                <w:szCs w:val="8"/>
              </w:rPr>
            </w:pPr>
            <w:r>
              <w:rPr>
                <w:b/>
                <w:noProof/>
                <w:sz w:val="8"/>
                <w:szCs w:val="8"/>
              </w:rPr>
              <w:t>14.382.296,00</w:t>
            </w:r>
          </w:p>
        </w:tc>
        <w:tc>
          <w:tcPr>
            <w:tcW w:w="0" w:type="auto"/>
            <w:shd w:val="clear" w:color="auto" w:fill="auto"/>
          </w:tcPr>
          <w:p w14:paraId="722A9D6B" w14:textId="77777777" w:rsidR="001E36F0" w:rsidRPr="00493347" w:rsidRDefault="00E2482B" w:rsidP="00663BCE">
            <w:pPr>
              <w:spacing w:before="0" w:after="0"/>
              <w:jc w:val="right"/>
              <w:rPr>
                <w:sz w:val="8"/>
                <w:szCs w:val="8"/>
              </w:rPr>
            </w:pPr>
            <w:r>
              <w:rPr>
                <w:b/>
                <w:noProof/>
                <w:sz w:val="8"/>
                <w:szCs w:val="8"/>
              </w:rPr>
              <w:t>918.019,00</w:t>
            </w:r>
          </w:p>
        </w:tc>
        <w:tc>
          <w:tcPr>
            <w:tcW w:w="0" w:type="auto"/>
            <w:shd w:val="clear" w:color="auto" w:fill="auto"/>
          </w:tcPr>
          <w:p w14:paraId="67E6034F" w14:textId="77777777" w:rsidR="001E36F0" w:rsidRPr="00493347" w:rsidRDefault="00E2482B" w:rsidP="00663BCE">
            <w:pPr>
              <w:spacing w:before="0" w:after="0"/>
              <w:jc w:val="right"/>
              <w:rPr>
                <w:sz w:val="8"/>
                <w:szCs w:val="8"/>
              </w:rPr>
            </w:pPr>
            <w:r>
              <w:rPr>
                <w:b/>
                <w:noProof/>
                <w:sz w:val="8"/>
                <w:szCs w:val="8"/>
              </w:rPr>
              <w:t>14.670.089,00</w:t>
            </w:r>
          </w:p>
        </w:tc>
        <w:tc>
          <w:tcPr>
            <w:tcW w:w="0" w:type="auto"/>
            <w:shd w:val="clear" w:color="auto" w:fill="auto"/>
          </w:tcPr>
          <w:p w14:paraId="7E19EE33" w14:textId="77777777" w:rsidR="001E36F0" w:rsidRPr="00493347" w:rsidRDefault="00E2482B" w:rsidP="00663BCE">
            <w:pPr>
              <w:spacing w:before="0" w:after="0"/>
              <w:jc w:val="right"/>
              <w:rPr>
                <w:sz w:val="8"/>
                <w:szCs w:val="8"/>
              </w:rPr>
            </w:pPr>
            <w:r>
              <w:rPr>
                <w:b/>
                <w:noProof/>
                <w:sz w:val="8"/>
                <w:szCs w:val="8"/>
              </w:rPr>
              <w:t>936.389,00</w:t>
            </w:r>
          </w:p>
        </w:tc>
        <w:tc>
          <w:tcPr>
            <w:tcW w:w="0" w:type="auto"/>
            <w:shd w:val="clear" w:color="auto" w:fill="auto"/>
          </w:tcPr>
          <w:p w14:paraId="43D40813" w14:textId="77777777" w:rsidR="001E36F0" w:rsidRPr="00493347" w:rsidRDefault="00707501" w:rsidP="00663BCE">
            <w:pPr>
              <w:spacing w:before="0" w:after="0"/>
              <w:jc w:val="right"/>
              <w:rPr>
                <w:sz w:val="8"/>
                <w:szCs w:val="8"/>
              </w:rPr>
            </w:pPr>
            <w:r>
              <w:rPr>
                <w:b/>
                <w:noProof/>
                <w:sz w:val="8"/>
                <w:szCs w:val="8"/>
              </w:rPr>
              <w:t>19.652.452,00</w:t>
            </w:r>
          </w:p>
        </w:tc>
        <w:tc>
          <w:tcPr>
            <w:tcW w:w="0" w:type="auto"/>
            <w:shd w:val="clear" w:color="auto" w:fill="auto"/>
          </w:tcPr>
          <w:p w14:paraId="384689F5" w14:textId="77777777" w:rsidR="001E36F0" w:rsidRPr="00493347" w:rsidRDefault="00707501" w:rsidP="00663BCE">
            <w:pPr>
              <w:spacing w:before="0" w:after="0"/>
              <w:jc w:val="right"/>
              <w:rPr>
                <w:sz w:val="8"/>
                <w:szCs w:val="8"/>
              </w:rPr>
            </w:pPr>
            <w:r>
              <w:rPr>
                <w:b/>
                <w:noProof/>
                <w:sz w:val="8"/>
                <w:szCs w:val="8"/>
              </w:rPr>
              <w:t>6.709.419,00</w:t>
            </w:r>
          </w:p>
        </w:tc>
        <w:tc>
          <w:tcPr>
            <w:tcW w:w="0" w:type="auto"/>
            <w:shd w:val="clear" w:color="auto" w:fill="auto"/>
          </w:tcPr>
          <w:p w14:paraId="052759AB" w14:textId="77777777" w:rsidR="001E36F0" w:rsidRPr="00493347" w:rsidRDefault="00707501" w:rsidP="00663BCE">
            <w:pPr>
              <w:spacing w:before="0" w:after="0"/>
              <w:jc w:val="right"/>
              <w:rPr>
                <w:sz w:val="8"/>
                <w:szCs w:val="8"/>
              </w:rPr>
            </w:pPr>
            <w:r w:rsidRPr="00493347">
              <w:rPr>
                <w:b/>
                <w:noProof/>
                <w:sz w:val="8"/>
                <w:szCs w:val="8"/>
              </w:rPr>
              <w:t>123.201.941,00</w:t>
            </w:r>
          </w:p>
        </w:tc>
        <w:tc>
          <w:tcPr>
            <w:tcW w:w="0" w:type="auto"/>
            <w:shd w:val="clear" w:color="auto" w:fill="auto"/>
          </w:tcPr>
          <w:p w14:paraId="51A7AA8B" w14:textId="77777777" w:rsidR="001E36F0" w:rsidRPr="00493347" w:rsidRDefault="00707501" w:rsidP="00663BCE">
            <w:pPr>
              <w:spacing w:before="0" w:after="0"/>
              <w:jc w:val="right"/>
              <w:rPr>
                <w:sz w:val="8"/>
                <w:szCs w:val="8"/>
              </w:rPr>
            </w:pPr>
            <w:r w:rsidRPr="00493347">
              <w:rPr>
                <w:b/>
                <w:noProof/>
                <w:sz w:val="8"/>
                <w:szCs w:val="8"/>
              </w:rPr>
              <w:t>6.181.282,00</w:t>
            </w:r>
          </w:p>
        </w:tc>
      </w:tr>
    </w:tbl>
    <w:p w14:paraId="343EA329" w14:textId="77777777" w:rsidR="008D5009" w:rsidRDefault="008D5009" w:rsidP="008D5009">
      <w:pPr>
        <w:keepNext/>
        <w:keepLines/>
        <w:spacing w:before="0" w:after="0"/>
        <w:rPr>
          <w:rFonts w:eastAsia="Arial Unicode MS"/>
          <w:b/>
        </w:rPr>
      </w:pPr>
    </w:p>
    <w:p w14:paraId="620633DC" w14:textId="77777777" w:rsidR="008D5009" w:rsidRPr="00D243BB" w:rsidRDefault="00707501" w:rsidP="00F24766">
      <w:pPr>
        <w:pStyle w:val="ManualHeading2"/>
        <w:rPr>
          <w:rFonts w:eastAsia="Arial Unicode MS"/>
          <w:highlight w:val="yellow"/>
          <w:lang w:val="de-DE"/>
        </w:rPr>
      </w:pPr>
      <w:bookmarkStart w:id="291" w:name="_Toc256000177"/>
      <w:bookmarkStart w:id="292" w:name="_Toc512434586"/>
      <w:bookmarkStart w:id="293" w:name="_Toc25666856"/>
      <w:bookmarkStart w:id="294" w:name="_Toc27646463"/>
      <w:r w:rsidRPr="00D243BB">
        <w:rPr>
          <w:rFonts w:eastAsia="Arial Unicode MS"/>
          <w:noProof/>
          <w:highlight w:val="yellow"/>
          <w:lang w:val="de-DE"/>
        </w:rPr>
        <w:t>3.2 Mittelausstattung insgesamt nach Fonds und nationaler Kofinanzierung (EUR)</w:t>
      </w:r>
      <w:bookmarkEnd w:id="291"/>
      <w:bookmarkEnd w:id="292"/>
      <w:bookmarkEnd w:id="293"/>
      <w:bookmarkEnd w:id="294"/>
    </w:p>
    <w:p w14:paraId="23006234" w14:textId="77777777" w:rsidR="008D5009" w:rsidRPr="00D243BB" w:rsidRDefault="008D5009" w:rsidP="008D5009">
      <w:pPr>
        <w:keepNext/>
        <w:keepLines/>
        <w:spacing w:before="0" w:after="0"/>
        <w:rPr>
          <w:rFonts w:eastAsia="Arial Unicode MS"/>
          <w:highlight w:val="yellow"/>
          <w:lang w:val="de-DE"/>
        </w:rPr>
      </w:pPr>
    </w:p>
    <w:p w14:paraId="60C43237" w14:textId="77777777" w:rsidR="00617760" w:rsidRDefault="008D5009" w:rsidP="00670DB6">
      <w:pPr>
        <w:pStyle w:val="ManualHeading2"/>
      </w:pPr>
      <w:bookmarkStart w:id="295" w:name="_Toc256000178"/>
      <w:bookmarkStart w:id="296" w:name="_Toc25666857"/>
      <w:bookmarkStart w:id="297" w:name="_Toc27646464"/>
      <w:r w:rsidRPr="00D243BB">
        <w:rPr>
          <w:noProof/>
          <w:highlight w:val="yellow"/>
        </w:rPr>
        <w:t>Tabelle 18a: Finanzierungsplan</w:t>
      </w:r>
      <w:bookmarkEnd w:id="295"/>
      <w:bookmarkEnd w:id="296"/>
      <w:bookmarkEnd w:id="297"/>
    </w:p>
    <w:p w14:paraId="61C75333" w14:textId="77777777" w:rsidR="008D5009" w:rsidRDefault="008D5009" w:rsidP="00670DB6">
      <w:pPr>
        <w:pStyle w:val="ManualHeading2"/>
        <w:rPr>
          <w:rFonts w:eastAsia="Arial Unicode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8" w:type="dxa"/>
          <w:right w:w="68" w:type="dxa"/>
        </w:tblCellMar>
        <w:tblLook w:val="04A0" w:firstRow="1" w:lastRow="0" w:firstColumn="1" w:lastColumn="0" w:noHBand="0" w:noVBand="1"/>
      </w:tblPr>
      <w:tblGrid>
        <w:gridCol w:w="801"/>
        <w:gridCol w:w="404"/>
        <w:gridCol w:w="962"/>
        <w:gridCol w:w="1157"/>
        <w:gridCol w:w="1065"/>
        <w:gridCol w:w="606"/>
        <w:gridCol w:w="600"/>
        <w:gridCol w:w="559"/>
        <w:gridCol w:w="697"/>
        <w:gridCol w:w="1042"/>
        <w:gridCol w:w="1180"/>
        <w:gridCol w:w="1433"/>
        <w:gridCol w:w="508"/>
        <w:gridCol w:w="1065"/>
        <w:gridCol w:w="606"/>
        <w:gridCol w:w="1065"/>
        <w:gridCol w:w="606"/>
        <w:gridCol w:w="1065"/>
      </w:tblGrid>
      <w:tr w:rsidR="00CC0692" w:rsidRPr="00EF067B" w14:paraId="12085964" w14:textId="77777777" w:rsidTr="00700045">
        <w:trPr>
          <w:trHeight w:val="273"/>
          <w:tblHeader/>
        </w:trPr>
        <w:tc>
          <w:tcPr>
            <w:tcW w:w="801" w:type="dxa"/>
            <w:vMerge w:val="restart"/>
            <w:shd w:val="clear" w:color="auto" w:fill="auto"/>
          </w:tcPr>
          <w:p w14:paraId="36CFC8F5" w14:textId="77777777" w:rsidR="00502451" w:rsidRPr="00AF770A" w:rsidRDefault="00707501" w:rsidP="00426349">
            <w:pPr>
              <w:spacing w:before="0" w:after="0"/>
              <w:jc w:val="center"/>
              <w:rPr>
                <w:rFonts w:eastAsia="Arial Unicode MS"/>
                <w:b/>
                <w:color w:val="000000"/>
                <w:sz w:val="12"/>
                <w:szCs w:val="12"/>
              </w:rPr>
            </w:pPr>
            <w:r w:rsidRPr="00AF770A">
              <w:rPr>
                <w:b/>
                <w:noProof/>
                <w:color w:val="000000"/>
                <w:sz w:val="12"/>
                <w:szCs w:val="12"/>
              </w:rPr>
              <w:t>Prioritätsachse</w:t>
            </w:r>
          </w:p>
        </w:tc>
        <w:tc>
          <w:tcPr>
            <w:tcW w:w="404" w:type="dxa"/>
            <w:vMerge w:val="restart"/>
            <w:shd w:val="clear" w:color="auto" w:fill="auto"/>
          </w:tcPr>
          <w:p w14:paraId="5C5D3B64" w14:textId="77777777" w:rsidR="00502451" w:rsidRPr="00AF770A" w:rsidRDefault="00707501" w:rsidP="00426349">
            <w:pPr>
              <w:snapToGrid w:val="0"/>
              <w:spacing w:before="0" w:after="0"/>
              <w:contextualSpacing/>
              <w:jc w:val="center"/>
              <w:rPr>
                <w:b/>
                <w:color w:val="000000"/>
                <w:sz w:val="12"/>
                <w:szCs w:val="12"/>
              </w:rPr>
            </w:pPr>
            <w:r w:rsidRPr="00AF770A">
              <w:rPr>
                <w:b/>
                <w:noProof/>
                <w:color w:val="000000"/>
                <w:sz w:val="12"/>
                <w:szCs w:val="12"/>
              </w:rPr>
              <w:t>Fonds</w:t>
            </w:r>
          </w:p>
        </w:tc>
        <w:tc>
          <w:tcPr>
            <w:tcW w:w="962" w:type="dxa"/>
            <w:vMerge w:val="restart"/>
            <w:shd w:val="clear" w:color="auto" w:fill="auto"/>
          </w:tcPr>
          <w:p w14:paraId="7FBC43BD" w14:textId="77777777" w:rsidR="00502451" w:rsidRPr="00AF770A" w:rsidRDefault="00707501" w:rsidP="00426349">
            <w:pPr>
              <w:tabs>
                <w:tab w:val="left" w:pos="426"/>
              </w:tabs>
              <w:spacing w:before="0" w:after="0"/>
              <w:jc w:val="center"/>
              <w:rPr>
                <w:rFonts w:eastAsia="Arial Unicode MS"/>
                <w:b/>
                <w:color w:val="000000"/>
                <w:sz w:val="12"/>
                <w:szCs w:val="12"/>
              </w:rPr>
            </w:pPr>
            <w:r w:rsidRPr="00AF770A">
              <w:rPr>
                <w:b/>
                <w:noProof/>
                <w:color w:val="000000"/>
                <w:sz w:val="12"/>
                <w:szCs w:val="12"/>
              </w:rPr>
              <w:t>Regionenkategorie</w:t>
            </w:r>
          </w:p>
        </w:tc>
        <w:tc>
          <w:tcPr>
            <w:tcW w:w="1157" w:type="dxa"/>
            <w:vMerge w:val="restart"/>
            <w:shd w:val="clear" w:color="auto" w:fill="auto"/>
          </w:tcPr>
          <w:p w14:paraId="747FB6BF" w14:textId="77777777" w:rsidR="00502451" w:rsidRPr="001535A4" w:rsidRDefault="00707501" w:rsidP="00426349">
            <w:pPr>
              <w:tabs>
                <w:tab w:val="left" w:pos="426"/>
              </w:tabs>
              <w:spacing w:before="0" w:after="0"/>
              <w:jc w:val="center"/>
              <w:rPr>
                <w:b/>
                <w:color w:val="000000"/>
                <w:sz w:val="12"/>
                <w:szCs w:val="12"/>
                <w:lang w:val="de-DE"/>
              </w:rPr>
            </w:pPr>
            <w:r w:rsidRPr="001535A4">
              <w:rPr>
                <w:b/>
                <w:noProof/>
                <w:color w:val="000000"/>
                <w:sz w:val="12"/>
                <w:szCs w:val="12"/>
                <w:lang w:val="de-DE"/>
              </w:rPr>
              <w:t>Berechnungsgrundlage für die Unionsunterstützung</w:t>
            </w:r>
          </w:p>
          <w:p w14:paraId="6292BEC9" w14:textId="77777777" w:rsidR="00502451" w:rsidRPr="001535A4" w:rsidRDefault="00707501" w:rsidP="00426349">
            <w:pPr>
              <w:tabs>
                <w:tab w:val="left" w:pos="426"/>
              </w:tabs>
              <w:spacing w:before="0" w:after="0"/>
              <w:jc w:val="center"/>
              <w:rPr>
                <w:b/>
                <w:color w:val="000000"/>
                <w:sz w:val="12"/>
                <w:szCs w:val="12"/>
                <w:lang w:val="de-DE"/>
              </w:rPr>
            </w:pPr>
            <w:r w:rsidRPr="001535A4">
              <w:rPr>
                <w:b/>
                <w:noProof/>
                <w:color w:val="000000"/>
                <w:sz w:val="12"/>
                <w:szCs w:val="12"/>
                <w:lang w:val="de-DE"/>
              </w:rPr>
              <w:t>(förderfähige Kosten insgesamt oder öffentliche förderfähige Kosten)</w:t>
            </w:r>
          </w:p>
        </w:tc>
        <w:tc>
          <w:tcPr>
            <w:tcW w:w="1065" w:type="dxa"/>
            <w:vMerge w:val="restart"/>
            <w:shd w:val="clear" w:color="auto" w:fill="auto"/>
          </w:tcPr>
          <w:p w14:paraId="32AE1989" w14:textId="77777777" w:rsidR="00502451" w:rsidRPr="00AF770A" w:rsidRDefault="00707501" w:rsidP="00426349">
            <w:pPr>
              <w:tabs>
                <w:tab w:val="left" w:pos="426"/>
              </w:tabs>
              <w:spacing w:before="0" w:after="0"/>
              <w:jc w:val="center"/>
              <w:rPr>
                <w:b/>
                <w:color w:val="000000"/>
                <w:sz w:val="12"/>
                <w:szCs w:val="12"/>
              </w:rPr>
            </w:pPr>
            <w:r w:rsidRPr="00AF770A">
              <w:rPr>
                <w:b/>
                <w:noProof/>
                <w:color w:val="000000"/>
                <w:sz w:val="12"/>
                <w:szCs w:val="12"/>
              </w:rPr>
              <w:t>Unionsunterstützung</w:t>
            </w:r>
          </w:p>
          <w:p w14:paraId="5C16618D" w14:textId="77777777" w:rsidR="00502451" w:rsidRPr="00AF770A" w:rsidRDefault="00707501" w:rsidP="00426349">
            <w:pPr>
              <w:tabs>
                <w:tab w:val="left" w:pos="426"/>
              </w:tabs>
              <w:spacing w:before="0" w:after="0"/>
              <w:jc w:val="center"/>
              <w:rPr>
                <w:rFonts w:eastAsia="Arial Unicode MS"/>
                <w:b/>
                <w:color w:val="000000"/>
                <w:sz w:val="12"/>
                <w:szCs w:val="12"/>
              </w:rPr>
            </w:pPr>
            <w:r w:rsidRPr="00AF770A">
              <w:rPr>
                <w:b/>
                <w:color w:val="000000"/>
                <w:sz w:val="12"/>
                <w:szCs w:val="12"/>
              </w:rPr>
              <w:t>(a)</w:t>
            </w:r>
          </w:p>
        </w:tc>
        <w:tc>
          <w:tcPr>
            <w:tcW w:w="606" w:type="dxa"/>
            <w:vMerge w:val="restart"/>
            <w:shd w:val="clear" w:color="auto" w:fill="auto"/>
          </w:tcPr>
          <w:p w14:paraId="61A954AF" w14:textId="77777777" w:rsidR="00502451" w:rsidRPr="001535A4" w:rsidRDefault="00707501" w:rsidP="00426349">
            <w:pPr>
              <w:tabs>
                <w:tab w:val="left" w:pos="426"/>
              </w:tabs>
              <w:spacing w:before="0" w:after="0"/>
              <w:jc w:val="center"/>
              <w:rPr>
                <w:b/>
                <w:color w:val="000000"/>
                <w:sz w:val="12"/>
                <w:szCs w:val="12"/>
                <w:lang w:val="de-DE"/>
              </w:rPr>
            </w:pPr>
            <w:r w:rsidRPr="001535A4">
              <w:rPr>
                <w:b/>
                <w:noProof/>
                <w:color w:val="000000"/>
                <w:sz w:val="12"/>
                <w:szCs w:val="12"/>
                <w:lang w:val="de-DE"/>
              </w:rPr>
              <w:t>Nationaler Beitrag</w:t>
            </w:r>
          </w:p>
          <w:p w14:paraId="38229E15" w14:textId="77777777" w:rsidR="00502451" w:rsidRPr="001535A4" w:rsidRDefault="00707501" w:rsidP="00426349">
            <w:pPr>
              <w:tabs>
                <w:tab w:val="left" w:pos="426"/>
              </w:tabs>
              <w:spacing w:before="0" w:after="0"/>
              <w:jc w:val="center"/>
              <w:rPr>
                <w:rFonts w:eastAsia="Arial Unicode MS"/>
                <w:b/>
                <w:color w:val="000000"/>
                <w:sz w:val="12"/>
                <w:szCs w:val="12"/>
                <w:lang w:val="de-DE"/>
              </w:rPr>
            </w:pPr>
            <w:r w:rsidRPr="001535A4">
              <w:rPr>
                <w:b/>
                <w:color w:val="000000"/>
                <w:sz w:val="12"/>
                <w:szCs w:val="12"/>
                <w:lang w:val="de-DE"/>
              </w:rPr>
              <w:t>(b) = (c) + (d)</w:t>
            </w:r>
          </w:p>
        </w:tc>
        <w:tc>
          <w:tcPr>
            <w:tcW w:w="1159" w:type="dxa"/>
            <w:gridSpan w:val="2"/>
            <w:shd w:val="clear" w:color="auto" w:fill="auto"/>
          </w:tcPr>
          <w:p w14:paraId="231763AC" w14:textId="77777777" w:rsidR="00502451" w:rsidRPr="001535A4" w:rsidRDefault="00707501" w:rsidP="00426349">
            <w:pPr>
              <w:tabs>
                <w:tab w:val="left" w:pos="426"/>
              </w:tabs>
              <w:spacing w:before="0" w:after="0"/>
              <w:jc w:val="center"/>
              <w:rPr>
                <w:rFonts w:eastAsia="Arial Unicode MS"/>
                <w:b/>
                <w:color w:val="000000"/>
                <w:sz w:val="12"/>
                <w:szCs w:val="12"/>
                <w:lang w:val="de-DE"/>
              </w:rPr>
            </w:pPr>
            <w:r w:rsidRPr="001535A4">
              <w:rPr>
                <w:rFonts w:eastAsia="Arial Unicode MS"/>
                <w:b/>
                <w:noProof/>
                <w:color w:val="000000"/>
                <w:sz w:val="12"/>
                <w:szCs w:val="12"/>
                <w:lang w:val="de-DE"/>
              </w:rPr>
              <w:t>Ungefähre Aufschlüsselung des nationalen Beitrags</w:t>
            </w:r>
          </w:p>
        </w:tc>
        <w:tc>
          <w:tcPr>
            <w:tcW w:w="697" w:type="dxa"/>
            <w:vMerge w:val="restart"/>
            <w:shd w:val="clear" w:color="auto" w:fill="auto"/>
          </w:tcPr>
          <w:p w14:paraId="5357815E" w14:textId="77777777" w:rsidR="00502451" w:rsidRPr="001535A4" w:rsidRDefault="00707501" w:rsidP="00426349">
            <w:pPr>
              <w:tabs>
                <w:tab w:val="left" w:pos="426"/>
              </w:tabs>
              <w:spacing w:before="0" w:after="0"/>
              <w:jc w:val="center"/>
              <w:rPr>
                <w:b/>
                <w:color w:val="000000"/>
                <w:sz w:val="12"/>
                <w:szCs w:val="12"/>
                <w:lang w:val="de-DE"/>
              </w:rPr>
            </w:pPr>
            <w:r w:rsidRPr="001535A4">
              <w:rPr>
                <w:b/>
                <w:noProof/>
                <w:color w:val="000000"/>
                <w:sz w:val="12"/>
                <w:szCs w:val="12"/>
                <w:lang w:val="de-DE"/>
              </w:rPr>
              <w:t>Finanzmittel insgesamt</w:t>
            </w:r>
          </w:p>
          <w:p w14:paraId="5F0AE2B7" w14:textId="77777777" w:rsidR="00502451" w:rsidRPr="00AF770A" w:rsidRDefault="00707501" w:rsidP="00426349">
            <w:pPr>
              <w:tabs>
                <w:tab w:val="left" w:pos="426"/>
              </w:tabs>
              <w:spacing w:before="0" w:after="0"/>
              <w:jc w:val="center"/>
              <w:rPr>
                <w:rFonts w:eastAsia="Arial Unicode MS"/>
                <w:b/>
                <w:color w:val="000000"/>
                <w:sz w:val="12"/>
                <w:szCs w:val="12"/>
                <w:lang w:val="pt-PT"/>
              </w:rPr>
            </w:pPr>
            <w:r w:rsidRPr="00AF770A">
              <w:rPr>
                <w:b/>
                <w:color w:val="000000"/>
                <w:sz w:val="12"/>
                <w:szCs w:val="12"/>
                <w:lang w:val="pt-PT"/>
              </w:rPr>
              <w:t>(e) = (a) + (b)</w:t>
            </w:r>
          </w:p>
        </w:tc>
        <w:tc>
          <w:tcPr>
            <w:tcW w:w="1042" w:type="dxa"/>
            <w:vMerge w:val="restart"/>
            <w:shd w:val="clear" w:color="auto" w:fill="auto"/>
          </w:tcPr>
          <w:p w14:paraId="3FA87214" w14:textId="77777777" w:rsidR="00502451" w:rsidRPr="00AF770A" w:rsidRDefault="00707501" w:rsidP="00426349">
            <w:pPr>
              <w:tabs>
                <w:tab w:val="left" w:pos="426"/>
              </w:tabs>
              <w:spacing w:before="0" w:after="0"/>
              <w:jc w:val="center"/>
              <w:rPr>
                <w:b/>
                <w:color w:val="000000"/>
                <w:sz w:val="12"/>
                <w:szCs w:val="12"/>
                <w:lang w:val="pt-PT"/>
              </w:rPr>
            </w:pPr>
            <w:r w:rsidRPr="00AF770A">
              <w:rPr>
                <w:b/>
                <w:noProof/>
                <w:color w:val="000000"/>
                <w:sz w:val="12"/>
                <w:szCs w:val="12"/>
                <w:lang w:val="pt-PT"/>
              </w:rPr>
              <w:t>Kofinanzierungssatz</w:t>
            </w:r>
          </w:p>
          <w:p w14:paraId="3C2D3CD0" w14:textId="77777777" w:rsidR="00502451" w:rsidRPr="00AF770A" w:rsidRDefault="00707501" w:rsidP="00426349">
            <w:pPr>
              <w:tabs>
                <w:tab w:val="left" w:pos="426"/>
              </w:tabs>
              <w:spacing w:before="0" w:after="0"/>
              <w:jc w:val="center"/>
              <w:rPr>
                <w:rFonts w:eastAsia="Arial Unicode MS"/>
                <w:b/>
                <w:color w:val="000000"/>
                <w:sz w:val="12"/>
                <w:szCs w:val="12"/>
              </w:rPr>
            </w:pPr>
            <w:r w:rsidRPr="00AF770A">
              <w:rPr>
                <w:b/>
                <w:color w:val="000000"/>
                <w:sz w:val="12"/>
                <w:szCs w:val="12"/>
              </w:rPr>
              <w:t>(f)  = (a) / (e) (2)</w:t>
            </w:r>
          </w:p>
        </w:tc>
        <w:tc>
          <w:tcPr>
            <w:tcW w:w="1180" w:type="dxa"/>
            <w:vMerge w:val="restart"/>
          </w:tcPr>
          <w:p w14:paraId="2E82BF58" w14:textId="77777777" w:rsidR="00502451" w:rsidRPr="009A1D71" w:rsidRDefault="00707501" w:rsidP="0064318A">
            <w:pPr>
              <w:tabs>
                <w:tab w:val="left" w:pos="426"/>
              </w:tabs>
              <w:spacing w:before="0" w:after="0"/>
              <w:jc w:val="center"/>
              <w:rPr>
                <w:rFonts w:ascii="Arial Narrow" w:hAnsi="Arial Narrow" w:cs="Arial"/>
                <w:b/>
                <w:color w:val="000000"/>
                <w:sz w:val="12"/>
                <w:szCs w:val="12"/>
              </w:rPr>
            </w:pPr>
            <w:r>
              <w:rPr>
                <w:rFonts w:ascii="Arial Narrow" w:hAnsi="Arial Narrow" w:cs="Arial"/>
                <w:b/>
                <w:noProof/>
                <w:color w:val="000000"/>
                <w:sz w:val="12"/>
                <w:szCs w:val="12"/>
              </w:rPr>
              <w:t>KOFINANZIERUNGSSATZ VON 100 % FÜR GESCHÄFTSJAHR 2020-2021 (3)</w:t>
            </w:r>
          </w:p>
          <w:p w14:paraId="68F36D41" w14:textId="77777777" w:rsidR="00502451" w:rsidRPr="00AF770A" w:rsidRDefault="00502451" w:rsidP="00030008">
            <w:pPr>
              <w:tabs>
                <w:tab w:val="left" w:pos="426"/>
              </w:tabs>
              <w:spacing w:before="0" w:after="0"/>
              <w:rPr>
                <w:b/>
                <w:color w:val="000000"/>
                <w:sz w:val="12"/>
                <w:szCs w:val="12"/>
              </w:rPr>
            </w:pPr>
          </w:p>
        </w:tc>
        <w:tc>
          <w:tcPr>
            <w:tcW w:w="1433" w:type="dxa"/>
            <w:vMerge w:val="restart"/>
          </w:tcPr>
          <w:p w14:paraId="5DB35218" w14:textId="77777777" w:rsidR="00502451" w:rsidRPr="00AF770A" w:rsidRDefault="00707501" w:rsidP="00426349">
            <w:pPr>
              <w:tabs>
                <w:tab w:val="left" w:pos="426"/>
              </w:tabs>
              <w:spacing w:before="0" w:after="0"/>
              <w:jc w:val="center"/>
              <w:rPr>
                <w:b/>
                <w:color w:val="000000"/>
                <w:sz w:val="12"/>
                <w:szCs w:val="12"/>
              </w:rPr>
            </w:pPr>
            <w:r>
              <w:rPr>
                <w:b/>
                <w:noProof/>
                <w:color w:val="000000"/>
                <w:sz w:val="12"/>
                <w:szCs w:val="12"/>
              </w:rPr>
              <w:t>KOFINANZIERUNGSSATZ VON 100 % FÜR GESCHÄFTSJAHR 2021-2022 (4)</w:t>
            </w:r>
          </w:p>
        </w:tc>
        <w:tc>
          <w:tcPr>
            <w:tcW w:w="508" w:type="dxa"/>
            <w:vMerge w:val="restart"/>
          </w:tcPr>
          <w:p w14:paraId="436149BF" w14:textId="77777777" w:rsidR="00502451" w:rsidRPr="00AF770A" w:rsidRDefault="00707501" w:rsidP="00426349">
            <w:pPr>
              <w:tabs>
                <w:tab w:val="left" w:pos="426"/>
              </w:tabs>
              <w:spacing w:before="0" w:after="0"/>
              <w:jc w:val="center"/>
              <w:rPr>
                <w:rFonts w:eastAsia="Arial Unicode MS"/>
                <w:b/>
                <w:color w:val="000000"/>
                <w:sz w:val="12"/>
                <w:szCs w:val="12"/>
              </w:rPr>
            </w:pPr>
            <w:r w:rsidRPr="00AF770A">
              <w:rPr>
                <w:b/>
                <w:noProof/>
                <w:color w:val="000000"/>
                <w:sz w:val="12"/>
                <w:szCs w:val="12"/>
              </w:rPr>
              <w:t>EIB-Beiträge</w:t>
            </w:r>
            <w:r w:rsidRPr="00AF770A">
              <w:rPr>
                <w:b/>
                <w:color w:val="000000"/>
                <w:sz w:val="12"/>
                <w:szCs w:val="12"/>
              </w:rPr>
              <w:t xml:space="preserve"> (g)</w:t>
            </w:r>
          </w:p>
        </w:tc>
        <w:tc>
          <w:tcPr>
            <w:tcW w:w="1671" w:type="dxa"/>
            <w:gridSpan w:val="2"/>
            <w:shd w:val="clear" w:color="auto" w:fill="auto"/>
          </w:tcPr>
          <w:p w14:paraId="0656F4DD" w14:textId="77777777" w:rsidR="00502451" w:rsidRPr="00AF770A" w:rsidRDefault="00707501" w:rsidP="00426349">
            <w:pPr>
              <w:spacing w:before="0" w:after="0"/>
              <w:jc w:val="center"/>
              <w:rPr>
                <w:b/>
                <w:color w:val="000000"/>
                <w:sz w:val="12"/>
                <w:szCs w:val="12"/>
              </w:rPr>
            </w:pPr>
            <w:r w:rsidRPr="00AF770A">
              <w:rPr>
                <w:b/>
                <w:noProof/>
                <w:color w:val="000000"/>
                <w:sz w:val="12"/>
                <w:szCs w:val="12"/>
              </w:rPr>
              <w:t>Hauptzuweisung</w:t>
            </w:r>
            <w:r w:rsidRPr="00AF770A">
              <w:rPr>
                <w:b/>
                <w:color w:val="000000"/>
                <w:sz w:val="12"/>
                <w:szCs w:val="12"/>
              </w:rPr>
              <w:t xml:space="preserve"> </w:t>
            </w:r>
          </w:p>
        </w:tc>
        <w:tc>
          <w:tcPr>
            <w:tcW w:w="1671" w:type="dxa"/>
            <w:gridSpan w:val="2"/>
          </w:tcPr>
          <w:p w14:paraId="50FC78E8" w14:textId="77777777" w:rsidR="00502451" w:rsidRPr="00AF770A" w:rsidRDefault="00707501" w:rsidP="00426349">
            <w:pPr>
              <w:spacing w:before="0" w:after="0"/>
              <w:jc w:val="center"/>
              <w:rPr>
                <w:b/>
                <w:color w:val="000000"/>
                <w:sz w:val="12"/>
                <w:szCs w:val="12"/>
              </w:rPr>
            </w:pPr>
            <w:r w:rsidRPr="00AF770A">
              <w:rPr>
                <w:b/>
                <w:noProof/>
                <w:color w:val="000000"/>
                <w:sz w:val="12"/>
                <w:szCs w:val="12"/>
              </w:rPr>
              <w:t>Leistungsgebundene Reserve</w:t>
            </w:r>
          </w:p>
        </w:tc>
        <w:tc>
          <w:tcPr>
            <w:tcW w:w="1065" w:type="dxa"/>
          </w:tcPr>
          <w:p w14:paraId="00B74616" w14:textId="77777777" w:rsidR="00502451" w:rsidRPr="001535A4" w:rsidRDefault="00707501" w:rsidP="00426349">
            <w:pPr>
              <w:spacing w:before="0" w:after="0"/>
              <w:jc w:val="center"/>
              <w:rPr>
                <w:b/>
                <w:color w:val="000000"/>
                <w:sz w:val="12"/>
                <w:szCs w:val="12"/>
                <w:lang w:val="de-DE"/>
              </w:rPr>
            </w:pPr>
            <w:r w:rsidRPr="001535A4">
              <w:rPr>
                <w:b/>
                <w:noProof/>
                <w:color w:val="000000"/>
                <w:sz w:val="12"/>
                <w:szCs w:val="12"/>
                <w:lang w:val="de-DE"/>
              </w:rPr>
              <w:t>Betrag der leistungsgebundenen Reserve als Anteil der Unionsunterstützung insgesamt</w:t>
            </w:r>
          </w:p>
        </w:tc>
      </w:tr>
      <w:tr w:rsidR="00CC0692" w14:paraId="0B7FB518" w14:textId="77777777" w:rsidTr="00700045">
        <w:trPr>
          <w:trHeight w:val="493"/>
          <w:tblHeader/>
        </w:trPr>
        <w:tc>
          <w:tcPr>
            <w:tcW w:w="801" w:type="dxa"/>
            <w:vMerge/>
            <w:shd w:val="clear" w:color="auto" w:fill="auto"/>
          </w:tcPr>
          <w:p w14:paraId="655A08ED" w14:textId="77777777" w:rsidR="00502451" w:rsidRPr="001535A4" w:rsidRDefault="00502451" w:rsidP="00426349">
            <w:pPr>
              <w:spacing w:before="0" w:after="0"/>
              <w:jc w:val="center"/>
              <w:rPr>
                <w:b/>
                <w:color w:val="000000"/>
                <w:sz w:val="16"/>
                <w:szCs w:val="16"/>
                <w:lang w:val="de-DE"/>
              </w:rPr>
            </w:pPr>
          </w:p>
        </w:tc>
        <w:tc>
          <w:tcPr>
            <w:tcW w:w="404" w:type="dxa"/>
            <w:vMerge/>
            <w:shd w:val="clear" w:color="auto" w:fill="auto"/>
          </w:tcPr>
          <w:p w14:paraId="4A1548E5" w14:textId="77777777" w:rsidR="00502451" w:rsidRPr="001535A4" w:rsidRDefault="00502451" w:rsidP="00426349">
            <w:pPr>
              <w:tabs>
                <w:tab w:val="left" w:pos="426"/>
              </w:tabs>
              <w:spacing w:before="0" w:after="0"/>
              <w:jc w:val="center"/>
              <w:rPr>
                <w:b/>
                <w:color w:val="000000"/>
                <w:sz w:val="16"/>
                <w:szCs w:val="16"/>
                <w:lang w:val="de-DE"/>
              </w:rPr>
            </w:pPr>
          </w:p>
        </w:tc>
        <w:tc>
          <w:tcPr>
            <w:tcW w:w="962" w:type="dxa"/>
            <w:vMerge/>
            <w:shd w:val="clear" w:color="auto" w:fill="auto"/>
          </w:tcPr>
          <w:p w14:paraId="2D9A64CA" w14:textId="77777777" w:rsidR="00502451" w:rsidRPr="001535A4" w:rsidRDefault="00502451" w:rsidP="00426349">
            <w:pPr>
              <w:tabs>
                <w:tab w:val="left" w:pos="426"/>
              </w:tabs>
              <w:spacing w:before="0" w:after="0"/>
              <w:jc w:val="center"/>
              <w:rPr>
                <w:b/>
                <w:color w:val="000000"/>
                <w:sz w:val="16"/>
                <w:szCs w:val="16"/>
                <w:lang w:val="de-DE"/>
              </w:rPr>
            </w:pPr>
          </w:p>
        </w:tc>
        <w:tc>
          <w:tcPr>
            <w:tcW w:w="1157" w:type="dxa"/>
            <w:vMerge/>
            <w:shd w:val="clear" w:color="auto" w:fill="auto"/>
          </w:tcPr>
          <w:p w14:paraId="17196CEE" w14:textId="77777777" w:rsidR="00502451" w:rsidRPr="001535A4" w:rsidRDefault="00502451" w:rsidP="00426349">
            <w:pPr>
              <w:tabs>
                <w:tab w:val="left" w:pos="426"/>
              </w:tabs>
              <w:spacing w:before="0" w:after="0"/>
              <w:jc w:val="center"/>
              <w:rPr>
                <w:b/>
                <w:color w:val="000000"/>
                <w:sz w:val="16"/>
                <w:szCs w:val="16"/>
                <w:lang w:val="de-DE"/>
              </w:rPr>
            </w:pPr>
          </w:p>
        </w:tc>
        <w:tc>
          <w:tcPr>
            <w:tcW w:w="1065" w:type="dxa"/>
            <w:vMerge/>
            <w:shd w:val="clear" w:color="auto" w:fill="auto"/>
          </w:tcPr>
          <w:p w14:paraId="4574AE3E" w14:textId="77777777" w:rsidR="00502451" w:rsidRPr="001535A4" w:rsidRDefault="00502451" w:rsidP="00426349">
            <w:pPr>
              <w:tabs>
                <w:tab w:val="left" w:pos="426"/>
              </w:tabs>
              <w:spacing w:before="0" w:after="0"/>
              <w:jc w:val="center"/>
              <w:rPr>
                <w:b/>
                <w:color w:val="000000"/>
                <w:sz w:val="16"/>
                <w:szCs w:val="16"/>
                <w:lang w:val="de-DE"/>
              </w:rPr>
            </w:pPr>
          </w:p>
        </w:tc>
        <w:tc>
          <w:tcPr>
            <w:tcW w:w="606" w:type="dxa"/>
            <w:vMerge/>
            <w:shd w:val="clear" w:color="auto" w:fill="auto"/>
          </w:tcPr>
          <w:p w14:paraId="284D5AD0" w14:textId="77777777" w:rsidR="00502451" w:rsidRPr="001535A4" w:rsidRDefault="00502451" w:rsidP="00426349">
            <w:pPr>
              <w:tabs>
                <w:tab w:val="left" w:pos="426"/>
              </w:tabs>
              <w:spacing w:before="0" w:after="0"/>
              <w:jc w:val="center"/>
              <w:rPr>
                <w:b/>
                <w:color w:val="000000"/>
                <w:sz w:val="16"/>
                <w:szCs w:val="16"/>
                <w:lang w:val="de-DE"/>
              </w:rPr>
            </w:pPr>
          </w:p>
        </w:tc>
        <w:tc>
          <w:tcPr>
            <w:tcW w:w="600" w:type="dxa"/>
            <w:shd w:val="clear" w:color="auto" w:fill="auto"/>
          </w:tcPr>
          <w:p w14:paraId="3AA1B2AF" w14:textId="77777777" w:rsidR="00502451" w:rsidRPr="00AF770A" w:rsidRDefault="00707501" w:rsidP="00426349">
            <w:pPr>
              <w:tabs>
                <w:tab w:val="left" w:pos="426"/>
              </w:tabs>
              <w:spacing w:before="0" w:after="0"/>
              <w:jc w:val="center"/>
              <w:rPr>
                <w:b/>
                <w:color w:val="000000"/>
                <w:sz w:val="12"/>
                <w:szCs w:val="12"/>
              </w:rPr>
            </w:pPr>
            <w:r w:rsidRPr="00AF770A">
              <w:rPr>
                <w:b/>
                <w:noProof/>
                <w:color w:val="000000"/>
                <w:sz w:val="12"/>
                <w:szCs w:val="12"/>
              </w:rPr>
              <w:t>Nationale öffentliche Mittel</w:t>
            </w:r>
          </w:p>
          <w:p w14:paraId="6850A43C" w14:textId="77777777" w:rsidR="00502451" w:rsidRPr="00AF770A" w:rsidRDefault="00707501" w:rsidP="00426349">
            <w:pPr>
              <w:tabs>
                <w:tab w:val="left" w:pos="426"/>
              </w:tabs>
              <w:spacing w:before="0" w:after="0"/>
              <w:jc w:val="center"/>
              <w:rPr>
                <w:b/>
                <w:color w:val="000000"/>
                <w:sz w:val="12"/>
                <w:szCs w:val="12"/>
              </w:rPr>
            </w:pPr>
            <w:r w:rsidRPr="00AF770A">
              <w:rPr>
                <w:b/>
                <w:color w:val="000000"/>
                <w:sz w:val="12"/>
                <w:szCs w:val="12"/>
              </w:rPr>
              <w:t>(c )</w:t>
            </w:r>
          </w:p>
        </w:tc>
        <w:tc>
          <w:tcPr>
            <w:tcW w:w="559" w:type="dxa"/>
            <w:shd w:val="clear" w:color="auto" w:fill="auto"/>
          </w:tcPr>
          <w:p w14:paraId="78B988A1" w14:textId="77777777" w:rsidR="00502451" w:rsidRPr="00AF770A" w:rsidRDefault="00707501" w:rsidP="00426349">
            <w:pPr>
              <w:spacing w:before="0" w:after="0"/>
              <w:jc w:val="center"/>
              <w:rPr>
                <w:b/>
                <w:color w:val="000000"/>
                <w:sz w:val="12"/>
                <w:szCs w:val="12"/>
              </w:rPr>
            </w:pPr>
            <w:r w:rsidRPr="00AF770A">
              <w:rPr>
                <w:b/>
                <w:noProof/>
                <w:color w:val="000000"/>
                <w:sz w:val="12"/>
                <w:szCs w:val="12"/>
              </w:rPr>
              <w:t>Nationale private Mittel</w:t>
            </w:r>
          </w:p>
          <w:p w14:paraId="00BB8BD7" w14:textId="77777777" w:rsidR="00502451" w:rsidRPr="00AF770A" w:rsidRDefault="00707501" w:rsidP="00426349">
            <w:pPr>
              <w:tabs>
                <w:tab w:val="left" w:pos="426"/>
              </w:tabs>
              <w:spacing w:before="0" w:after="0"/>
              <w:jc w:val="center"/>
              <w:rPr>
                <w:b/>
                <w:color w:val="000000"/>
                <w:sz w:val="12"/>
                <w:szCs w:val="12"/>
              </w:rPr>
            </w:pPr>
            <w:r w:rsidRPr="00AF770A">
              <w:rPr>
                <w:b/>
                <w:color w:val="000000"/>
                <w:sz w:val="12"/>
                <w:szCs w:val="12"/>
              </w:rPr>
              <w:t>(d) (1)</w:t>
            </w:r>
          </w:p>
        </w:tc>
        <w:tc>
          <w:tcPr>
            <w:tcW w:w="697" w:type="dxa"/>
            <w:vMerge/>
            <w:shd w:val="clear" w:color="auto" w:fill="auto"/>
          </w:tcPr>
          <w:p w14:paraId="35F07A9E" w14:textId="77777777" w:rsidR="00502451" w:rsidRPr="00C23AD8" w:rsidRDefault="00502451" w:rsidP="00426349">
            <w:pPr>
              <w:tabs>
                <w:tab w:val="left" w:pos="426"/>
              </w:tabs>
              <w:spacing w:before="0" w:after="0"/>
              <w:jc w:val="center"/>
              <w:rPr>
                <w:b/>
                <w:color w:val="000000"/>
                <w:sz w:val="16"/>
                <w:szCs w:val="16"/>
              </w:rPr>
            </w:pPr>
          </w:p>
        </w:tc>
        <w:tc>
          <w:tcPr>
            <w:tcW w:w="1042" w:type="dxa"/>
            <w:vMerge/>
            <w:shd w:val="clear" w:color="auto" w:fill="auto"/>
          </w:tcPr>
          <w:p w14:paraId="659CCC20" w14:textId="77777777" w:rsidR="00502451" w:rsidRPr="00C23AD8" w:rsidRDefault="00502451" w:rsidP="00426349">
            <w:pPr>
              <w:tabs>
                <w:tab w:val="left" w:pos="426"/>
              </w:tabs>
              <w:spacing w:before="0" w:after="0"/>
              <w:jc w:val="center"/>
              <w:rPr>
                <w:b/>
                <w:color w:val="000000"/>
                <w:sz w:val="16"/>
                <w:szCs w:val="16"/>
              </w:rPr>
            </w:pPr>
          </w:p>
        </w:tc>
        <w:tc>
          <w:tcPr>
            <w:tcW w:w="1180" w:type="dxa"/>
            <w:vMerge/>
          </w:tcPr>
          <w:p w14:paraId="4B4FCCED" w14:textId="77777777" w:rsidR="00502451" w:rsidRPr="00AA1B27" w:rsidRDefault="00502451" w:rsidP="00426349">
            <w:pPr>
              <w:spacing w:before="0" w:after="0"/>
              <w:jc w:val="center"/>
              <w:rPr>
                <w:b/>
                <w:color w:val="000000"/>
                <w:sz w:val="14"/>
                <w:szCs w:val="14"/>
              </w:rPr>
            </w:pPr>
          </w:p>
        </w:tc>
        <w:tc>
          <w:tcPr>
            <w:tcW w:w="1433" w:type="dxa"/>
            <w:vMerge/>
          </w:tcPr>
          <w:p w14:paraId="4F75901D" w14:textId="77777777" w:rsidR="00502451" w:rsidRPr="00AA1B27" w:rsidRDefault="00502451" w:rsidP="00426349">
            <w:pPr>
              <w:spacing w:before="0" w:after="0"/>
              <w:jc w:val="center"/>
              <w:rPr>
                <w:b/>
                <w:color w:val="000000"/>
                <w:sz w:val="14"/>
                <w:szCs w:val="14"/>
              </w:rPr>
            </w:pPr>
          </w:p>
        </w:tc>
        <w:tc>
          <w:tcPr>
            <w:tcW w:w="508" w:type="dxa"/>
            <w:vMerge/>
          </w:tcPr>
          <w:p w14:paraId="6C269794" w14:textId="77777777" w:rsidR="00502451" w:rsidRPr="00AA1B27" w:rsidRDefault="00502451" w:rsidP="00426349">
            <w:pPr>
              <w:spacing w:before="0" w:after="0"/>
              <w:jc w:val="center"/>
              <w:rPr>
                <w:b/>
                <w:color w:val="000000"/>
                <w:sz w:val="14"/>
                <w:szCs w:val="14"/>
              </w:rPr>
            </w:pPr>
          </w:p>
        </w:tc>
        <w:tc>
          <w:tcPr>
            <w:tcW w:w="1065" w:type="dxa"/>
            <w:shd w:val="clear" w:color="auto" w:fill="auto"/>
          </w:tcPr>
          <w:p w14:paraId="1F91E9F3" w14:textId="77777777" w:rsidR="00502451" w:rsidRPr="00AF770A" w:rsidRDefault="00707501" w:rsidP="00426349">
            <w:pPr>
              <w:tabs>
                <w:tab w:val="left" w:pos="426"/>
              </w:tabs>
              <w:spacing w:before="0" w:after="0"/>
              <w:jc w:val="center"/>
              <w:rPr>
                <w:b/>
                <w:color w:val="000000"/>
                <w:sz w:val="12"/>
                <w:szCs w:val="12"/>
                <w:lang w:val="pt-PT"/>
              </w:rPr>
            </w:pPr>
            <w:r w:rsidRPr="00AF770A">
              <w:rPr>
                <w:b/>
                <w:noProof/>
                <w:color w:val="000000"/>
                <w:sz w:val="12"/>
                <w:szCs w:val="12"/>
                <w:lang w:val="pt-PT"/>
              </w:rPr>
              <w:t>Unionsunterstützung</w:t>
            </w:r>
            <w:r w:rsidRPr="00AF770A">
              <w:rPr>
                <w:b/>
                <w:color w:val="000000"/>
                <w:sz w:val="12"/>
                <w:szCs w:val="12"/>
                <w:lang w:val="pt-PT"/>
              </w:rPr>
              <w:t xml:space="preserve"> </w:t>
            </w:r>
            <w:r w:rsidRPr="00AF770A">
              <w:rPr>
                <w:b/>
                <w:sz w:val="12"/>
                <w:szCs w:val="12"/>
                <w:lang w:val="pt-PT"/>
              </w:rPr>
              <w:t>(h) = (a) - (j)</w:t>
            </w:r>
          </w:p>
        </w:tc>
        <w:tc>
          <w:tcPr>
            <w:tcW w:w="606" w:type="dxa"/>
            <w:shd w:val="clear" w:color="auto" w:fill="auto"/>
          </w:tcPr>
          <w:p w14:paraId="3BC8D962" w14:textId="77777777" w:rsidR="00502451" w:rsidRPr="00AF770A" w:rsidRDefault="00707501" w:rsidP="00426349">
            <w:pPr>
              <w:spacing w:before="0" w:after="0"/>
              <w:jc w:val="center"/>
              <w:rPr>
                <w:b/>
                <w:color w:val="000000"/>
                <w:sz w:val="12"/>
                <w:szCs w:val="12"/>
                <w:lang w:val="pt-PT"/>
              </w:rPr>
            </w:pPr>
            <w:r w:rsidRPr="00AF770A">
              <w:rPr>
                <w:b/>
                <w:noProof/>
                <w:color w:val="000000"/>
                <w:sz w:val="12"/>
                <w:szCs w:val="12"/>
                <w:lang w:val="pt-PT"/>
              </w:rPr>
              <w:t>Nationaler Beitrag</w:t>
            </w:r>
          </w:p>
          <w:p w14:paraId="234850BB" w14:textId="77777777" w:rsidR="00502451" w:rsidRPr="00AF770A" w:rsidRDefault="00707501" w:rsidP="00426349">
            <w:pPr>
              <w:spacing w:before="0" w:after="0"/>
              <w:jc w:val="center"/>
              <w:rPr>
                <w:b/>
                <w:color w:val="000000"/>
                <w:sz w:val="12"/>
                <w:szCs w:val="12"/>
                <w:lang w:val="pt-PT"/>
              </w:rPr>
            </w:pPr>
            <w:r w:rsidRPr="00AF770A">
              <w:rPr>
                <w:b/>
                <w:color w:val="000000"/>
                <w:sz w:val="12"/>
                <w:szCs w:val="12"/>
                <w:lang w:val="pt-PT"/>
              </w:rPr>
              <w:t xml:space="preserve"> </w:t>
            </w:r>
            <w:r w:rsidRPr="00AF770A">
              <w:rPr>
                <w:b/>
                <w:sz w:val="12"/>
                <w:szCs w:val="12"/>
                <w:lang w:val="pt-PT"/>
              </w:rPr>
              <w:t>(i) = (b) – (k)</w:t>
            </w:r>
            <w:r w:rsidRPr="00AF770A">
              <w:rPr>
                <w:b/>
                <w:color w:val="000000"/>
                <w:sz w:val="12"/>
                <w:szCs w:val="12"/>
                <w:lang w:val="pt-PT"/>
              </w:rPr>
              <w:t xml:space="preserve"> </w:t>
            </w:r>
          </w:p>
        </w:tc>
        <w:tc>
          <w:tcPr>
            <w:tcW w:w="1065" w:type="dxa"/>
          </w:tcPr>
          <w:p w14:paraId="284DDE64" w14:textId="77777777" w:rsidR="00502451" w:rsidRPr="00AF770A" w:rsidRDefault="00707501" w:rsidP="00426349">
            <w:pPr>
              <w:tabs>
                <w:tab w:val="left" w:pos="426"/>
              </w:tabs>
              <w:spacing w:before="0" w:after="0"/>
              <w:jc w:val="center"/>
              <w:rPr>
                <w:b/>
                <w:color w:val="000000"/>
                <w:sz w:val="12"/>
                <w:szCs w:val="12"/>
                <w:lang w:val="pt-PT"/>
              </w:rPr>
            </w:pPr>
            <w:r w:rsidRPr="00AF770A">
              <w:rPr>
                <w:b/>
                <w:noProof/>
                <w:color w:val="000000"/>
                <w:sz w:val="12"/>
                <w:szCs w:val="12"/>
                <w:lang w:val="pt-PT"/>
              </w:rPr>
              <w:t>Unionsunterstützung</w:t>
            </w:r>
            <w:r w:rsidRPr="00AF770A">
              <w:rPr>
                <w:b/>
                <w:color w:val="000000"/>
                <w:sz w:val="12"/>
                <w:szCs w:val="12"/>
                <w:lang w:val="pt-PT"/>
              </w:rPr>
              <w:t xml:space="preserve"> </w:t>
            </w:r>
          </w:p>
          <w:p w14:paraId="4E596E9B" w14:textId="77777777" w:rsidR="00502451" w:rsidRPr="00AF770A" w:rsidRDefault="00707501" w:rsidP="00426349">
            <w:pPr>
              <w:tabs>
                <w:tab w:val="left" w:pos="426"/>
              </w:tabs>
              <w:spacing w:before="0" w:after="0"/>
              <w:jc w:val="center"/>
              <w:rPr>
                <w:b/>
                <w:color w:val="000000"/>
                <w:sz w:val="12"/>
                <w:szCs w:val="12"/>
                <w:lang w:val="pt-PT"/>
              </w:rPr>
            </w:pPr>
            <w:r w:rsidRPr="00AF770A">
              <w:rPr>
                <w:b/>
                <w:sz w:val="12"/>
                <w:szCs w:val="12"/>
                <w:lang w:val="pt-PT"/>
              </w:rPr>
              <w:t>(j)</w:t>
            </w:r>
          </w:p>
        </w:tc>
        <w:tc>
          <w:tcPr>
            <w:tcW w:w="606" w:type="dxa"/>
          </w:tcPr>
          <w:p w14:paraId="57F506B3" w14:textId="77777777" w:rsidR="00502451" w:rsidRPr="00AF770A" w:rsidRDefault="00707501" w:rsidP="00426349">
            <w:pPr>
              <w:spacing w:before="0" w:after="0"/>
              <w:jc w:val="center"/>
              <w:rPr>
                <w:b/>
                <w:color w:val="000000"/>
                <w:sz w:val="12"/>
                <w:szCs w:val="12"/>
                <w:lang w:val="pt-PT"/>
              </w:rPr>
            </w:pPr>
            <w:r w:rsidRPr="00AF770A">
              <w:rPr>
                <w:b/>
                <w:noProof/>
                <w:color w:val="000000"/>
                <w:sz w:val="12"/>
                <w:szCs w:val="12"/>
                <w:lang w:val="pt-PT"/>
              </w:rPr>
              <w:t>Nationaler Beitrag</w:t>
            </w:r>
            <w:r w:rsidRPr="00AF770A">
              <w:rPr>
                <w:b/>
                <w:color w:val="000000"/>
                <w:sz w:val="12"/>
                <w:szCs w:val="12"/>
                <w:lang w:val="pt-PT"/>
              </w:rPr>
              <w:t xml:space="preserve"> </w:t>
            </w:r>
          </w:p>
          <w:p w14:paraId="6E0EEB6C" w14:textId="77777777" w:rsidR="00502451" w:rsidRPr="00AF770A" w:rsidRDefault="00707501" w:rsidP="00426349">
            <w:pPr>
              <w:spacing w:before="0" w:after="0"/>
              <w:jc w:val="center"/>
              <w:rPr>
                <w:b/>
                <w:color w:val="000000"/>
                <w:sz w:val="12"/>
                <w:szCs w:val="12"/>
                <w:lang w:val="pt-PT"/>
              </w:rPr>
            </w:pPr>
            <w:r w:rsidRPr="00AF770A">
              <w:rPr>
                <w:b/>
                <w:sz w:val="12"/>
                <w:szCs w:val="12"/>
                <w:lang w:val="pt-PT"/>
              </w:rPr>
              <w:t>(k) = (b) * ((j) / (a)</w:t>
            </w:r>
          </w:p>
        </w:tc>
        <w:tc>
          <w:tcPr>
            <w:tcW w:w="1065" w:type="dxa"/>
          </w:tcPr>
          <w:p w14:paraId="4D6A8BBD" w14:textId="77777777" w:rsidR="00502451" w:rsidRPr="008C0DE9" w:rsidRDefault="00707501" w:rsidP="00426349">
            <w:pPr>
              <w:spacing w:before="0" w:after="0"/>
              <w:jc w:val="center"/>
              <w:rPr>
                <w:b/>
                <w:color w:val="000000"/>
                <w:sz w:val="14"/>
                <w:szCs w:val="14"/>
                <w:lang w:val="pt-PT"/>
              </w:rPr>
            </w:pPr>
            <w:r w:rsidRPr="008C0DE9">
              <w:rPr>
                <w:b/>
                <w:sz w:val="14"/>
                <w:szCs w:val="14"/>
              </w:rPr>
              <w:t>(l) = (j) / (a) * 100</w:t>
            </w:r>
          </w:p>
        </w:tc>
      </w:tr>
      <w:tr w:rsidR="00CC0692" w14:paraId="355F4713" w14:textId="77777777" w:rsidTr="00700045">
        <w:trPr>
          <w:trHeight w:val="108"/>
        </w:trPr>
        <w:tc>
          <w:tcPr>
            <w:tcW w:w="801" w:type="dxa"/>
            <w:shd w:val="clear" w:color="auto" w:fill="auto"/>
          </w:tcPr>
          <w:p w14:paraId="3D530E9E" w14:textId="77777777" w:rsidR="00502451" w:rsidRPr="00804899" w:rsidRDefault="00707501" w:rsidP="00426349">
            <w:pPr>
              <w:tabs>
                <w:tab w:val="left" w:pos="426"/>
              </w:tabs>
              <w:spacing w:before="0" w:after="0"/>
              <w:rPr>
                <w:rFonts w:eastAsia="Arial Unicode MS"/>
                <w:b/>
                <w:color w:val="000000"/>
                <w:sz w:val="8"/>
                <w:szCs w:val="8"/>
              </w:rPr>
            </w:pPr>
            <w:r w:rsidRPr="00804899">
              <w:rPr>
                <w:noProof/>
                <w:color w:val="000000"/>
                <w:sz w:val="8"/>
                <w:szCs w:val="8"/>
              </w:rPr>
              <w:t>1</w:t>
            </w:r>
          </w:p>
        </w:tc>
        <w:tc>
          <w:tcPr>
            <w:tcW w:w="404" w:type="dxa"/>
            <w:shd w:val="clear" w:color="auto" w:fill="auto"/>
          </w:tcPr>
          <w:p w14:paraId="3664A661" w14:textId="77777777" w:rsidR="00502451" w:rsidRPr="00804899" w:rsidRDefault="00707501"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EFRE</w:t>
            </w:r>
          </w:p>
        </w:tc>
        <w:tc>
          <w:tcPr>
            <w:tcW w:w="962" w:type="dxa"/>
            <w:shd w:val="clear" w:color="auto" w:fill="auto"/>
          </w:tcPr>
          <w:p w14:paraId="4E4FAF0E" w14:textId="77777777" w:rsidR="00502451" w:rsidRPr="00804899" w:rsidRDefault="00707501"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Stärker entwickelte Regionen</w:t>
            </w:r>
          </w:p>
        </w:tc>
        <w:tc>
          <w:tcPr>
            <w:tcW w:w="1157" w:type="dxa"/>
            <w:shd w:val="clear" w:color="auto" w:fill="auto"/>
          </w:tcPr>
          <w:p w14:paraId="61FB816D" w14:textId="77777777" w:rsidR="00502451" w:rsidRPr="00804899" w:rsidRDefault="00531307" w:rsidP="00426349">
            <w:pPr>
              <w:tabs>
                <w:tab w:val="left" w:pos="426"/>
              </w:tabs>
              <w:spacing w:before="0" w:after="0"/>
              <w:jc w:val="center"/>
              <w:rPr>
                <w:rFonts w:eastAsia="Arial Unicode MS"/>
                <w:color w:val="000000"/>
                <w:sz w:val="8"/>
                <w:szCs w:val="8"/>
              </w:rPr>
            </w:pPr>
            <w:r w:rsidRPr="005C58B2">
              <w:rPr>
                <w:noProof/>
                <w:sz w:val="8"/>
                <w:szCs w:val="8"/>
              </w:rPr>
              <w:t>Insgesamt</w:t>
            </w:r>
            <w:r w:rsidR="00707501" w:rsidRPr="00804899">
              <w:rPr>
                <w:rFonts w:eastAsia="Arial Unicode MS"/>
                <w:color w:val="000000"/>
                <w:sz w:val="8"/>
                <w:szCs w:val="8"/>
              </w:rPr>
              <w:t xml:space="preserve"> </w:t>
            </w:r>
          </w:p>
        </w:tc>
        <w:tc>
          <w:tcPr>
            <w:tcW w:w="1065" w:type="dxa"/>
            <w:shd w:val="clear" w:color="auto" w:fill="auto"/>
          </w:tcPr>
          <w:p w14:paraId="08A12E88"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56.500.498,00</w:t>
            </w:r>
          </w:p>
        </w:tc>
        <w:tc>
          <w:tcPr>
            <w:tcW w:w="606" w:type="dxa"/>
            <w:shd w:val="clear" w:color="auto" w:fill="auto"/>
          </w:tcPr>
          <w:p w14:paraId="2A82DB85"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56.500.498,00</w:t>
            </w:r>
          </w:p>
        </w:tc>
        <w:tc>
          <w:tcPr>
            <w:tcW w:w="600" w:type="dxa"/>
            <w:shd w:val="clear" w:color="auto" w:fill="auto"/>
          </w:tcPr>
          <w:p w14:paraId="792C350F"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31.500.498,00</w:t>
            </w:r>
          </w:p>
        </w:tc>
        <w:tc>
          <w:tcPr>
            <w:tcW w:w="559" w:type="dxa"/>
            <w:shd w:val="clear" w:color="auto" w:fill="auto"/>
          </w:tcPr>
          <w:p w14:paraId="2FFC860C"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25.000.000,00</w:t>
            </w:r>
          </w:p>
        </w:tc>
        <w:tc>
          <w:tcPr>
            <w:tcW w:w="697" w:type="dxa"/>
            <w:shd w:val="clear" w:color="auto" w:fill="auto"/>
          </w:tcPr>
          <w:p w14:paraId="05AF4F1B" w14:textId="77777777" w:rsidR="00502451" w:rsidRPr="00804899" w:rsidRDefault="00707501"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113.000.996,00</w:t>
            </w:r>
          </w:p>
        </w:tc>
        <w:tc>
          <w:tcPr>
            <w:tcW w:w="1042" w:type="dxa"/>
            <w:shd w:val="clear" w:color="auto" w:fill="auto"/>
          </w:tcPr>
          <w:p w14:paraId="317A82FF" w14:textId="77777777" w:rsidR="00502451" w:rsidRPr="00804899" w:rsidRDefault="00707501"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50,0000000000%</w:t>
            </w:r>
          </w:p>
        </w:tc>
        <w:tc>
          <w:tcPr>
            <w:tcW w:w="1180" w:type="dxa"/>
          </w:tcPr>
          <w:p w14:paraId="44002F5A" w14:textId="77777777" w:rsidR="00502451" w:rsidRPr="00804899" w:rsidRDefault="00502451" w:rsidP="00426349">
            <w:pPr>
              <w:tabs>
                <w:tab w:val="left" w:pos="426"/>
              </w:tabs>
              <w:spacing w:before="0" w:after="0"/>
              <w:jc w:val="right"/>
              <w:rPr>
                <w:rFonts w:eastAsia="Arial Unicode MS"/>
                <w:color w:val="000000"/>
                <w:sz w:val="8"/>
                <w:szCs w:val="8"/>
              </w:rPr>
            </w:pPr>
          </w:p>
        </w:tc>
        <w:tc>
          <w:tcPr>
            <w:tcW w:w="1433" w:type="dxa"/>
          </w:tcPr>
          <w:p w14:paraId="56256ACF" w14:textId="77777777" w:rsidR="00502451" w:rsidRPr="00804899" w:rsidRDefault="00502451" w:rsidP="00426349">
            <w:pPr>
              <w:tabs>
                <w:tab w:val="left" w:pos="426"/>
              </w:tabs>
              <w:spacing w:before="0" w:after="0"/>
              <w:jc w:val="right"/>
              <w:rPr>
                <w:rFonts w:eastAsia="Arial Unicode MS"/>
                <w:color w:val="000000"/>
                <w:sz w:val="8"/>
                <w:szCs w:val="8"/>
              </w:rPr>
            </w:pPr>
          </w:p>
        </w:tc>
        <w:tc>
          <w:tcPr>
            <w:tcW w:w="508" w:type="dxa"/>
          </w:tcPr>
          <w:p w14:paraId="747F5C3D" w14:textId="77777777" w:rsidR="00502451" w:rsidRPr="00804899" w:rsidRDefault="00707501"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0,00</w:t>
            </w:r>
          </w:p>
        </w:tc>
        <w:tc>
          <w:tcPr>
            <w:tcW w:w="1065" w:type="dxa"/>
            <w:shd w:val="clear" w:color="auto" w:fill="auto"/>
          </w:tcPr>
          <w:p w14:paraId="55029695" w14:textId="77777777" w:rsidR="00502451" w:rsidRPr="00804899" w:rsidRDefault="00707501"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56.500.498,00</w:t>
            </w:r>
          </w:p>
        </w:tc>
        <w:tc>
          <w:tcPr>
            <w:tcW w:w="606" w:type="dxa"/>
            <w:shd w:val="clear" w:color="auto" w:fill="auto"/>
          </w:tcPr>
          <w:p w14:paraId="5F57A6DF" w14:textId="77777777" w:rsidR="00502451" w:rsidRPr="00804899" w:rsidRDefault="00707501"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56.500.498,00</w:t>
            </w:r>
          </w:p>
        </w:tc>
        <w:tc>
          <w:tcPr>
            <w:tcW w:w="1065" w:type="dxa"/>
          </w:tcPr>
          <w:p w14:paraId="40A9A38F"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606" w:type="dxa"/>
          </w:tcPr>
          <w:p w14:paraId="46F48A07"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1065" w:type="dxa"/>
          </w:tcPr>
          <w:p w14:paraId="2E6009A8"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r>
      <w:tr w:rsidR="00CC0692" w14:paraId="0AF1B2C4" w14:textId="77777777" w:rsidTr="00700045">
        <w:trPr>
          <w:trHeight w:val="108"/>
        </w:trPr>
        <w:tc>
          <w:tcPr>
            <w:tcW w:w="801" w:type="dxa"/>
            <w:shd w:val="clear" w:color="auto" w:fill="auto"/>
          </w:tcPr>
          <w:p w14:paraId="233683F6" w14:textId="77777777" w:rsidR="00502451" w:rsidRPr="00804899" w:rsidRDefault="00707501" w:rsidP="00426349">
            <w:pPr>
              <w:tabs>
                <w:tab w:val="left" w:pos="426"/>
              </w:tabs>
              <w:spacing w:before="0" w:after="0"/>
              <w:rPr>
                <w:rFonts w:eastAsia="Arial Unicode MS"/>
                <w:b/>
                <w:color w:val="000000"/>
                <w:sz w:val="8"/>
                <w:szCs w:val="8"/>
              </w:rPr>
            </w:pPr>
            <w:r w:rsidRPr="00804899">
              <w:rPr>
                <w:noProof/>
                <w:color w:val="000000"/>
                <w:sz w:val="8"/>
                <w:szCs w:val="8"/>
              </w:rPr>
              <w:t>2</w:t>
            </w:r>
          </w:p>
        </w:tc>
        <w:tc>
          <w:tcPr>
            <w:tcW w:w="404" w:type="dxa"/>
            <w:shd w:val="clear" w:color="auto" w:fill="auto"/>
          </w:tcPr>
          <w:p w14:paraId="7D7148F5" w14:textId="77777777" w:rsidR="00502451" w:rsidRPr="00804899" w:rsidRDefault="00707501"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EFRE</w:t>
            </w:r>
          </w:p>
        </w:tc>
        <w:tc>
          <w:tcPr>
            <w:tcW w:w="962" w:type="dxa"/>
            <w:shd w:val="clear" w:color="auto" w:fill="auto"/>
          </w:tcPr>
          <w:p w14:paraId="7E08E1FA" w14:textId="77777777" w:rsidR="00502451" w:rsidRPr="00804899" w:rsidRDefault="00707501"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Stärker entwickelte Regionen</w:t>
            </w:r>
          </w:p>
        </w:tc>
        <w:tc>
          <w:tcPr>
            <w:tcW w:w="1157" w:type="dxa"/>
            <w:shd w:val="clear" w:color="auto" w:fill="auto"/>
          </w:tcPr>
          <w:p w14:paraId="35D22124" w14:textId="77777777" w:rsidR="00502451" w:rsidRPr="00804899" w:rsidRDefault="00531307" w:rsidP="00426349">
            <w:pPr>
              <w:tabs>
                <w:tab w:val="left" w:pos="426"/>
              </w:tabs>
              <w:spacing w:before="0" w:after="0"/>
              <w:jc w:val="center"/>
              <w:rPr>
                <w:rFonts w:eastAsia="Arial Unicode MS"/>
                <w:color w:val="000000"/>
                <w:sz w:val="8"/>
                <w:szCs w:val="8"/>
              </w:rPr>
            </w:pPr>
            <w:r w:rsidRPr="00D11497">
              <w:rPr>
                <w:noProof/>
                <w:sz w:val="8"/>
                <w:szCs w:val="8"/>
              </w:rPr>
              <w:t>Öffentlich</w:t>
            </w:r>
            <w:r w:rsidR="00707501" w:rsidRPr="00804899">
              <w:rPr>
                <w:rFonts w:eastAsia="Arial Unicode MS"/>
                <w:color w:val="000000"/>
                <w:sz w:val="8"/>
                <w:szCs w:val="8"/>
              </w:rPr>
              <w:t xml:space="preserve"> </w:t>
            </w:r>
          </w:p>
        </w:tc>
        <w:tc>
          <w:tcPr>
            <w:tcW w:w="1065" w:type="dxa"/>
            <w:shd w:val="clear" w:color="auto" w:fill="auto"/>
          </w:tcPr>
          <w:p w14:paraId="594E3C84"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10.000.000,00</w:t>
            </w:r>
          </w:p>
        </w:tc>
        <w:tc>
          <w:tcPr>
            <w:tcW w:w="606" w:type="dxa"/>
            <w:shd w:val="clear" w:color="auto" w:fill="auto"/>
          </w:tcPr>
          <w:p w14:paraId="29747703"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10.000.000,00</w:t>
            </w:r>
          </w:p>
        </w:tc>
        <w:tc>
          <w:tcPr>
            <w:tcW w:w="600" w:type="dxa"/>
            <w:shd w:val="clear" w:color="auto" w:fill="auto"/>
          </w:tcPr>
          <w:p w14:paraId="74066682"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10.000.000,00</w:t>
            </w:r>
          </w:p>
        </w:tc>
        <w:tc>
          <w:tcPr>
            <w:tcW w:w="559" w:type="dxa"/>
            <w:shd w:val="clear" w:color="auto" w:fill="auto"/>
          </w:tcPr>
          <w:p w14:paraId="349780D0"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697" w:type="dxa"/>
            <w:shd w:val="clear" w:color="auto" w:fill="auto"/>
          </w:tcPr>
          <w:p w14:paraId="33358182" w14:textId="77777777" w:rsidR="00502451" w:rsidRPr="00804899" w:rsidRDefault="00707501"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20.000.000,00</w:t>
            </w:r>
          </w:p>
        </w:tc>
        <w:tc>
          <w:tcPr>
            <w:tcW w:w="1042" w:type="dxa"/>
            <w:shd w:val="clear" w:color="auto" w:fill="auto"/>
          </w:tcPr>
          <w:p w14:paraId="26B618D1" w14:textId="77777777" w:rsidR="00502451" w:rsidRPr="00804899" w:rsidRDefault="00707501"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50,0000000000%</w:t>
            </w:r>
          </w:p>
        </w:tc>
        <w:tc>
          <w:tcPr>
            <w:tcW w:w="1180" w:type="dxa"/>
          </w:tcPr>
          <w:p w14:paraId="32E2D36E" w14:textId="77777777" w:rsidR="00502451" w:rsidRPr="00804899" w:rsidRDefault="00502451" w:rsidP="00426349">
            <w:pPr>
              <w:tabs>
                <w:tab w:val="left" w:pos="426"/>
              </w:tabs>
              <w:spacing w:before="0" w:after="0"/>
              <w:jc w:val="right"/>
              <w:rPr>
                <w:rFonts w:eastAsia="Arial Unicode MS"/>
                <w:color w:val="000000"/>
                <w:sz w:val="8"/>
                <w:szCs w:val="8"/>
              </w:rPr>
            </w:pPr>
          </w:p>
        </w:tc>
        <w:tc>
          <w:tcPr>
            <w:tcW w:w="1433" w:type="dxa"/>
          </w:tcPr>
          <w:p w14:paraId="42D60411" w14:textId="77777777" w:rsidR="00502451" w:rsidRPr="00804899" w:rsidRDefault="00502451" w:rsidP="00426349">
            <w:pPr>
              <w:tabs>
                <w:tab w:val="left" w:pos="426"/>
              </w:tabs>
              <w:spacing w:before="0" w:after="0"/>
              <w:jc w:val="right"/>
              <w:rPr>
                <w:rFonts w:eastAsia="Arial Unicode MS"/>
                <w:color w:val="000000"/>
                <w:sz w:val="8"/>
                <w:szCs w:val="8"/>
              </w:rPr>
            </w:pPr>
          </w:p>
        </w:tc>
        <w:tc>
          <w:tcPr>
            <w:tcW w:w="508" w:type="dxa"/>
          </w:tcPr>
          <w:p w14:paraId="2766E99A" w14:textId="77777777" w:rsidR="00502451" w:rsidRPr="00804899" w:rsidRDefault="00502451" w:rsidP="00426349">
            <w:pPr>
              <w:tabs>
                <w:tab w:val="left" w:pos="426"/>
              </w:tabs>
              <w:spacing w:before="0" w:after="0"/>
              <w:jc w:val="right"/>
              <w:rPr>
                <w:rFonts w:eastAsia="Arial Unicode MS"/>
                <w:color w:val="000000"/>
                <w:sz w:val="8"/>
                <w:szCs w:val="8"/>
              </w:rPr>
            </w:pPr>
          </w:p>
        </w:tc>
        <w:tc>
          <w:tcPr>
            <w:tcW w:w="1065" w:type="dxa"/>
            <w:shd w:val="clear" w:color="auto" w:fill="auto"/>
          </w:tcPr>
          <w:p w14:paraId="321C823A" w14:textId="77777777" w:rsidR="00502451" w:rsidRPr="00804899" w:rsidRDefault="00707501"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7.665.430,00</w:t>
            </w:r>
          </w:p>
        </w:tc>
        <w:tc>
          <w:tcPr>
            <w:tcW w:w="606" w:type="dxa"/>
            <w:shd w:val="clear" w:color="auto" w:fill="auto"/>
          </w:tcPr>
          <w:p w14:paraId="0ABCB747" w14:textId="77777777" w:rsidR="00502451" w:rsidRPr="00804899" w:rsidRDefault="00707501"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7.665.430,00</w:t>
            </w:r>
          </w:p>
        </w:tc>
        <w:tc>
          <w:tcPr>
            <w:tcW w:w="1065" w:type="dxa"/>
          </w:tcPr>
          <w:p w14:paraId="04CFC7DC"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2.334.570,00</w:t>
            </w:r>
          </w:p>
        </w:tc>
        <w:tc>
          <w:tcPr>
            <w:tcW w:w="606" w:type="dxa"/>
          </w:tcPr>
          <w:p w14:paraId="3232E4B7"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2.334.570,00</w:t>
            </w:r>
          </w:p>
        </w:tc>
        <w:tc>
          <w:tcPr>
            <w:tcW w:w="1065" w:type="dxa"/>
          </w:tcPr>
          <w:p w14:paraId="657D173F"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23,35%</w:t>
            </w:r>
          </w:p>
        </w:tc>
      </w:tr>
      <w:tr w:rsidR="00CC0692" w14:paraId="5160858D" w14:textId="77777777" w:rsidTr="00700045">
        <w:trPr>
          <w:trHeight w:val="108"/>
        </w:trPr>
        <w:tc>
          <w:tcPr>
            <w:tcW w:w="801" w:type="dxa"/>
            <w:shd w:val="clear" w:color="auto" w:fill="auto"/>
          </w:tcPr>
          <w:p w14:paraId="7563CBBD" w14:textId="77777777" w:rsidR="00502451" w:rsidRPr="00804899" w:rsidRDefault="00707501" w:rsidP="00426349">
            <w:pPr>
              <w:tabs>
                <w:tab w:val="left" w:pos="426"/>
              </w:tabs>
              <w:spacing w:before="0" w:after="0"/>
              <w:rPr>
                <w:rFonts w:eastAsia="Arial Unicode MS"/>
                <w:b/>
                <w:color w:val="000000"/>
                <w:sz w:val="8"/>
                <w:szCs w:val="8"/>
              </w:rPr>
            </w:pPr>
            <w:r w:rsidRPr="00804899">
              <w:rPr>
                <w:noProof/>
                <w:color w:val="000000"/>
                <w:sz w:val="8"/>
                <w:szCs w:val="8"/>
              </w:rPr>
              <w:t>3</w:t>
            </w:r>
          </w:p>
        </w:tc>
        <w:tc>
          <w:tcPr>
            <w:tcW w:w="404" w:type="dxa"/>
            <w:shd w:val="clear" w:color="auto" w:fill="auto"/>
          </w:tcPr>
          <w:p w14:paraId="108BF6E4" w14:textId="77777777" w:rsidR="00502451" w:rsidRPr="00804899" w:rsidRDefault="00707501"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EFRE</w:t>
            </w:r>
          </w:p>
        </w:tc>
        <w:tc>
          <w:tcPr>
            <w:tcW w:w="962" w:type="dxa"/>
            <w:shd w:val="clear" w:color="auto" w:fill="auto"/>
          </w:tcPr>
          <w:p w14:paraId="648B4B96" w14:textId="77777777" w:rsidR="00502451" w:rsidRPr="00804899" w:rsidRDefault="00707501"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Stärker entwickelte Regionen</w:t>
            </w:r>
          </w:p>
        </w:tc>
        <w:tc>
          <w:tcPr>
            <w:tcW w:w="1157" w:type="dxa"/>
            <w:shd w:val="clear" w:color="auto" w:fill="auto"/>
          </w:tcPr>
          <w:p w14:paraId="4EDFB3A0" w14:textId="77777777" w:rsidR="00502451" w:rsidRPr="00804899" w:rsidRDefault="00531307" w:rsidP="00426349">
            <w:pPr>
              <w:tabs>
                <w:tab w:val="left" w:pos="426"/>
              </w:tabs>
              <w:spacing w:before="0" w:after="0"/>
              <w:jc w:val="center"/>
              <w:rPr>
                <w:rFonts w:eastAsia="Arial Unicode MS"/>
                <w:color w:val="000000"/>
                <w:sz w:val="8"/>
                <w:szCs w:val="8"/>
              </w:rPr>
            </w:pPr>
            <w:r w:rsidRPr="00D11497">
              <w:rPr>
                <w:noProof/>
                <w:sz w:val="8"/>
                <w:szCs w:val="8"/>
              </w:rPr>
              <w:t>Öffentlich</w:t>
            </w:r>
            <w:r w:rsidR="00707501" w:rsidRPr="00804899">
              <w:rPr>
                <w:rFonts w:eastAsia="Arial Unicode MS"/>
                <w:color w:val="000000"/>
                <w:sz w:val="8"/>
                <w:szCs w:val="8"/>
              </w:rPr>
              <w:t xml:space="preserve"> </w:t>
            </w:r>
          </w:p>
        </w:tc>
        <w:tc>
          <w:tcPr>
            <w:tcW w:w="1065" w:type="dxa"/>
            <w:shd w:val="clear" w:color="auto" w:fill="auto"/>
          </w:tcPr>
          <w:p w14:paraId="76FADDCF"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17.400.000,00</w:t>
            </w:r>
          </w:p>
        </w:tc>
        <w:tc>
          <w:tcPr>
            <w:tcW w:w="606" w:type="dxa"/>
            <w:shd w:val="clear" w:color="auto" w:fill="auto"/>
          </w:tcPr>
          <w:p w14:paraId="111C427E"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17.400.000,00</w:t>
            </w:r>
          </w:p>
        </w:tc>
        <w:tc>
          <w:tcPr>
            <w:tcW w:w="600" w:type="dxa"/>
            <w:shd w:val="clear" w:color="auto" w:fill="auto"/>
          </w:tcPr>
          <w:p w14:paraId="042F8BA8"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17.400.000,00</w:t>
            </w:r>
          </w:p>
        </w:tc>
        <w:tc>
          <w:tcPr>
            <w:tcW w:w="559" w:type="dxa"/>
            <w:shd w:val="clear" w:color="auto" w:fill="auto"/>
          </w:tcPr>
          <w:p w14:paraId="2F0D6221"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697" w:type="dxa"/>
            <w:shd w:val="clear" w:color="auto" w:fill="auto"/>
          </w:tcPr>
          <w:p w14:paraId="2F7A6B60" w14:textId="77777777" w:rsidR="00502451" w:rsidRPr="00804899" w:rsidRDefault="00707501"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34.800.000,00</w:t>
            </w:r>
          </w:p>
        </w:tc>
        <w:tc>
          <w:tcPr>
            <w:tcW w:w="1042" w:type="dxa"/>
            <w:shd w:val="clear" w:color="auto" w:fill="auto"/>
          </w:tcPr>
          <w:p w14:paraId="0675FE1F" w14:textId="77777777" w:rsidR="00502451" w:rsidRPr="00804899" w:rsidRDefault="00707501"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50,0000000000%</w:t>
            </w:r>
          </w:p>
        </w:tc>
        <w:tc>
          <w:tcPr>
            <w:tcW w:w="1180" w:type="dxa"/>
          </w:tcPr>
          <w:p w14:paraId="77A2A03C" w14:textId="77777777" w:rsidR="00502451" w:rsidRPr="00804899" w:rsidRDefault="00502451" w:rsidP="00426349">
            <w:pPr>
              <w:tabs>
                <w:tab w:val="left" w:pos="426"/>
              </w:tabs>
              <w:spacing w:before="0" w:after="0"/>
              <w:jc w:val="right"/>
              <w:rPr>
                <w:rFonts w:eastAsia="Arial Unicode MS"/>
                <w:color w:val="000000"/>
                <w:sz w:val="8"/>
                <w:szCs w:val="8"/>
              </w:rPr>
            </w:pPr>
          </w:p>
        </w:tc>
        <w:tc>
          <w:tcPr>
            <w:tcW w:w="1433" w:type="dxa"/>
          </w:tcPr>
          <w:p w14:paraId="34EA07BF" w14:textId="77777777" w:rsidR="00502451" w:rsidRPr="00804899" w:rsidRDefault="00502451" w:rsidP="00426349">
            <w:pPr>
              <w:tabs>
                <w:tab w:val="left" w:pos="426"/>
              </w:tabs>
              <w:spacing w:before="0" w:after="0"/>
              <w:jc w:val="right"/>
              <w:rPr>
                <w:rFonts w:eastAsia="Arial Unicode MS"/>
                <w:color w:val="000000"/>
                <w:sz w:val="8"/>
                <w:szCs w:val="8"/>
              </w:rPr>
            </w:pPr>
          </w:p>
        </w:tc>
        <w:tc>
          <w:tcPr>
            <w:tcW w:w="508" w:type="dxa"/>
          </w:tcPr>
          <w:p w14:paraId="1137FE3C" w14:textId="77777777" w:rsidR="00502451" w:rsidRPr="00804899" w:rsidRDefault="00502451" w:rsidP="00426349">
            <w:pPr>
              <w:tabs>
                <w:tab w:val="left" w:pos="426"/>
              </w:tabs>
              <w:spacing w:before="0" w:after="0"/>
              <w:jc w:val="right"/>
              <w:rPr>
                <w:rFonts w:eastAsia="Arial Unicode MS"/>
                <w:color w:val="000000"/>
                <w:sz w:val="8"/>
                <w:szCs w:val="8"/>
              </w:rPr>
            </w:pPr>
          </w:p>
        </w:tc>
        <w:tc>
          <w:tcPr>
            <w:tcW w:w="1065" w:type="dxa"/>
            <w:shd w:val="clear" w:color="auto" w:fill="auto"/>
          </w:tcPr>
          <w:p w14:paraId="2C210117" w14:textId="77777777" w:rsidR="00502451" w:rsidRPr="00804899" w:rsidRDefault="00707501"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17.400.000,00</w:t>
            </w:r>
          </w:p>
        </w:tc>
        <w:tc>
          <w:tcPr>
            <w:tcW w:w="606" w:type="dxa"/>
            <w:shd w:val="clear" w:color="auto" w:fill="auto"/>
          </w:tcPr>
          <w:p w14:paraId="0933992A" w14:textId="77777777" w:rsidR="00502451" w:rsidRPr="00804899" w:rsidRDefault="00707501"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17.400.000,00</w:t>
            </w:r>
          </w:p>
        </w:tc>
        <w:tc>
          <w:tcPr>
            <w:tcW w:w="1065" w:type="dxa"/>
          </w:tcPr>
          <w:p w14:paraId="1B879084"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606" w:type="dxa"/>
          </w:tcPr>
          <w:p w14:paraId="3ABFCA88"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1065" w:type="dxa"/>
          </w:tcPr>
          <w:p w14:paraId="6AC98E2F"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r>
      <w:tr w:rsidR="00CC0692" w14:paraId="343A7137" w14:textId="77777777" w:rsidTr="00700045">
        <w:trPr>
          <w:trHeight w:val="108"/>
        </w:trPr>
        <w:tc>
          <w:tcPr>
            <w:tcW w:w="801" w:type="dxa"/>
            <w:shd w:val="clear" w:color="auto" w:fill="auto"/>
          </w:tcPr>
          <w:p w14:paraId="7EF06263" w14:textId="77777777" w:rsidR="00502451" w:rsidRPr="00804899" w:rsidRDefault="00707501" w:rsidP="00426349">
            <w:pPr>
              <w:tabs>
                <w:tab w:val="left" w:pos="426"/>
              </w:tabs>
              <w:spacing w:before="0" w:after="0"/>
              <w:rPr>
                <w:rFonts w:eastAsia="Arial Unicode MS"/>
                <w:b/>
                <w:color w:val="000000"/>
                <w:sz w:val="8"/>
                <w:szCs w:val="8"/>
              </w:rPr>
            </w:pPr>
            <w:r w:rsidRPr="00804899">
              <w:rPr>
                <w:noProof/>
                <w:color w:val="000000"/>
                <w:sz w:val="8"/>
                <w:szCs w:val="8"/>
              </w:rPr>
              <w:t>4</w:t>
            </w:r>
          </w:p>
        </w:tc>
        <w:tc>
          <w:tcPr>
            <w:tcW w:w="404" w:type="dxa"/>
            <w:shd w:val="clear" w:color="auto" w:fill="auto"/>
          </w:tcPr>
          <w:p w14:paraId="66FB6CF1" w14:textId="77777777" w:rsidR="00502451" w:rsidRPr="00804899" w:rsidRDefault="00707501"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EFRE</w:t>
            </w:r>
          </w:p>
        </w:tc>
        <w:tc>
          <w:tcPr>
            <w:tcW w:w="962" w:type="dxa"/>
            <w:shd w:val="clear" w:color="auto" w:fill="auto"/>
          </w:tcPr>
          <w:p w14:paraId="568F58DA" w14:textId="77777777" w:rsidR="00502451" w:rsidRPr="00804899" w:rsidRDefault="00707501"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Stärker entwickelte Regionen</w:t>
            </w:r>
          </w:p>
        </w:tc>
        <w:tc>
          <w:tcPr>
            <w:tcW w:w="1157" w:type="dxa"/>
            <w:shd w:val="clear" w:color="auto" w:fill="auto"/>
          </w:tcPr>
          <w:p w14:paraId="54509456" w14:textId="77777777" w:rsidR="00502451" w:rsidRPr="00804899" w:rsidRDefault="00531307" w:rsidP="00426349">
            <w:pPr>
              <w:tabs>
                <w:tab w:val="left" w:pos="426"/>
              </w:tabs>
              <w:spacing w:before="0" w:after="0"/>
              <w:jc w:val="center"/>
              <w:rPr>
                <w:rFonts w:eastAsia="Arial Unicode MS"/>
                <w:color w:val="000000"/>
                <w:sz w:val="8"/>
                <w:szCs w:val="8"/>
              </w:rPr>
            </w:pPr>
            <w:r w:rsidRPr="00D11497">
              <w:rPr>
                <w:noProof/>
                <w:sz w:val="8"/>
                <w:szCs w:val="8"/>
              </w:rPr>
              <w:t>Öffentlich</w:t>
            </w:r>
            <w:r w:rsidR="00707501" w:rsidRPr="00804899">
              <w:rPr>
                <w:rFonts w:eastAsia="Arial Unicode MS"/>
                <w:color w:val="000000"/>
                <w:sz w:val="8"/>
                <w:szCs w:val="8"/>
              </w:rPr>
              <w:t xml:space="preserve"> </w:t>
            </w:r>
          </w:p>
        </w:tc>
        <w:tc>
          <w:tcPr>
            <w:tcW w:w="1065" w:type="dxa"/>
            <w:shd w:val="clear" w:color="auto" w:fill="auto"/>
          </w:tcPr>
          <w:p w14:paraId="32578BB9"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15.000.000,00</w:t>
            </w:r>
          </w:p>
        </w:tc>
        <w:tc>
          <w:tcPr>
            <w:tcW w:w="606" w:type="dxa"/>
            <w:shd w:val="clear" w:color="auto" w:fill="auto"/>
          </w:tcPr>
          <w:p w14:paraId="639801EF"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15.000.000,00</w:t>
            </w:r>
          </w:p>
        </w:tc>
        <w:tc>
          <w:tcPr>
            <w:tcW w:w="600" w:type="dxa"/>
            <w:shd w:val="clear" w:color="auto" w:fill="auto"/>
          </w:tcPr>
          <w:p w14:paraId="598F23D6"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15.000.000,00</w:t>
            </w:r>
          </w:p>
        </w:tc>
        <w:tc>
          <w:tcPr>
            <w:tcW w:w="559" w:type="dxa"/>
            <w:shd w:val="clear" w:color="auto" w:fill="auto"/>
          </w:tcPr>
          <w:p w14:paraId="635EA5CD"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697" w:type="dxa"/>
            <w:shd w:val="clear" w:color="auto" w:fill="auto"/>
          </w:tcPr>
          <w:p w14:paraId="410B9A3D" w14:textId="77777777" w:rsidR="00502451" w:rsidRPr="00804899" w:rsidRDefault="00707501"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30.000.000,00</w:t>
            </w:r>
          </w:p>
        </w:tc>
        <w:tc>
          <w:tcPr>
            <w:tcW w:w="1042" w:type="dxa"/>
            <w:shd w:val="clear" w:color="auto" w:fill="auto"/>
          </w:tcPr>
          <w:p w14:paraId="7528FE28" w14:textId="77777777" w:rsidR="00502451" w:rsidRPr="00804899" w:rsidRDefault="00707501"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50,0000000000%</w:t>
            </w:r>
          </w:p>
        </w:tc>
        <w:tc>
          <w:tcPr>
            <w:tcW w:w="1180" w:type="dxa"/>
          </w:tcPr>
          <w:p w14:paraId="40AB493B" w14:textId="77777777" w:rsidR="00502451" w:rsidRPr="00804899" w:rsidRDefault="00502451" w:rsidP="00426349">
            <w:pPr>
              <w:tabs>
                <w:tab w:val="left" w:pos="426"/>
              </w:tabs>
              <w:spacing w:before="0" w:after="0"/>
              <w:jc w:val="right"/>
              <w:rPr>
                <w:rFonts w:eastAsia="Arial Unicode MS"/>
                <w:color w:val="000000"/>
                <w:sz w:val="8"/>
                <w:szCs w:val="8"/>
              </w:rPr>
            </w:pPr>
          </w:p>
        </w:tc>
        <w:tc>
          <w:tcPr>
            <w:tcW w:w="1433" w:type="dxa"/>
          </w:tcPr>
          <w:p w14:paraId="06252A4A" w14:textId="77777777" w:rsidR="00502451" w:rsidRPr="00804899" w:rsidRDefault="00502451" w:rsidP="00426349">
            <w:pPr>
              <w:tabs>
                <w:tab w:val="left" w:pos="426"/>
              </w:tabs>
              <w:spacing w:before="0" w:after="0"/>
              <w:jc w:val="right"/>
              <w:rPr>
                <w:rFonts w:eastAsia="Arial Unicode MS"/>
                <w:color w:val="000000"/>
                <w:sz w:val="8"/>
                <w:szCs w:val="8"/>
              </w:rPr>
            </w:pPr>
          </w:p>
        </w:tc>
        <w:tc>
          <w:tcPr>
            <w:tcW w:w="508" w:type="dxa"/>
          </w:tcPr>
          <w:p w14:paraId="5AD401CB" w14:textId="77777777" w:rsidR="00502451" w:rsidRPr="00804899" w:rsidRDefault="00502451" w:rsidP="00426349">
            <w:pPr>
              <w:tabs>
                <w:tab w:val="left" w:pos="426"/>
              </w:tabs>
              <w:spacing w:before="0" w:after="0"/>
              <w:jc w:val="right"/>
              <w:rPr>
                <w:rFonts w:eastAsia="Arial Unicode MS"/>
                <w:color w:val="000000"/>
                <w:sz w:val="8"/>
                <w:szCs w:val="8"/>
              </w:rPr>
            </w:pPr>
          </w:p>
        </w:tc>
        <w:tc>
          <w:tcPr>
            <w:tcW w:w="1065" w:type="dxa"/>
            <w:shd w:val="clear" w:color="auto" w:fill="auto"/>
          </w:tcPr>
          <w:p w14:paraId="1255A955" w14:textId="77777777" w:rsidR="00502451" w:rsidRPr="00804899" w:rsidRDefault="00707501"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11.153.288,00</w:t>
            </w:r>
          </w:p>
        </w:tc>
        <w:tc>
          <w:tcPr>
            <w:tcW w:w="606" w:type="dxa"/>
            <w:shd w:val="clear" w:color="auto" w:fill="auto"/>
          </w:tcPr>
          <w:p w14:paraId="7B4DDA85" w14:textId="77777777" w:rsidR="00502451" w:rsidRPr="00804899" w:rsidRDefault="00707501"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11.153.288,00</w:t>
            </w:r>
          </w:p>
        </w:tc>
        <w:tc>
          <w:tcPr>
            <w:tcW w:w="1065" w:type="dxa"/>
          </w:tcPr>
          <w:p w14:paraId="74C52CCE"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3.846.712,00</w:t>
            </w:r>
          </w:p>
        </w:tc>
        <w:tc>
          <w:tcPr>
            <w:tcW w:w="606" w:type="dxa"/>
          </w:tcPr>
          <w:p w14:paraId="4B54CADA"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3.846.712,00</w:t>
            </w:r>
          </w:p>
        </w:tc>
        <w:tc>
          <w:tcPr>
            <w:tcW w:w="1065" w:type="dxa"/>
          </w:tcPr>
          <w:p w14:paraId="0EF6FC51"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25,64%</w:t>
            </w:r>
          </w:p>
        </w:tc>
      </w:tr>
      <w:tr w:rsidR="00CC0692" w14:paraId="1D5FF05A" w14:textId="77777777" w:rsidTr="00700045">
        <w:trPr>
          <w:trHeight w:val="108"/>
        </w:trPr>
        <w:tc>
          <w:tcPr>
            <w:tcW w:w="801" w:type="dxa"/>
            <w:shd w:val="clear" w:color="auto" w:fill="auto"/>
          </w:tcPr>
          <w:p w14:paraId="411610E4" w14:textId="77777777" w:rsidR="00502451" w:rsidRPr="00804899" w:rsidRDefault="00707501" w:rsidP="00426349">
            <w:pPr>
              <w:tabs>
                <w:tab w:val="left" w:pos="426"/>
              </w:tabs>
              <w:spacing w:before="0" w:after="0"/>
              <w:rPr>
                <w:rFonts w:eastAsia="Arial Unicode MS"/>
                <w:b/>
                <w:color w:val="000000"/>
                <w:sz w:val="8"/>
                <w:szCs w:val="8"/>
              </w:rPr>
            </w:pPr>
            <w:r w:rsidRPr="00804899">
              <w:rPr>
                <w:noProof/>
                <w:color w:val="000000"/>
                <w:sz w:val="8"/>
                <w:szCs w:val="8"/>
              </w:rPr>
              <w:t>6</w:t>
            </w:r>
          </w:p>
        </w:tc>
        <w:tc>
          <w:tcPr>
            <w:tcW w:w="404" w:type="dxa"/>
            <w:shd w:val="clear" w:color="auto" w:fill="auto"/>
          </w:tcPr>
          <w:p w14:paraId="0692C05E" w14:textId="77777777" w:rsidR="00502451" w:rsidRPr="00804899" w:rsidRDefault="00707501"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EFRE</w:t>
            </w:r>
            <w:r>
              <w:rPr>
                <w:sz w:val="8"/>
                <w:szCs w:val="8"/>
              </w:rPr>
              <w:t xml:space="preserve"> </w:t>
            </w:r>
            <w:r>
              <w:rPr>
                <w:noProof/>
                <w:sz w:val="8"/>
                <w:szCs w:val="8"/>
              </w:rPr>
              <w:t>REACT-EU</w:t>
            </w:r>
          </w:p>
        </w:tc>
        <w:tc>
          <w:tcPr>
            <w:tcW w:w="962" w:type="dxa"/>
            <w:shd w:val="clear" w:color="auto" w:fill="auto"/>
          </w:tcPr>
          <w:p w14:paraId="46EA78D7" w14:textId="77777777" w:rsidR="00502451" w:rsidRPr="00804899" w:rsidRDefault="00502451" w:rsidP="00426349">
            <w:pPr>
              <w:tabs>
                <w:tab w:val="left" w:pos="426"/>
              </w:tabs>
              <w:spacing w:before="0" w:after="0"/>
              <w:rPr>
                <w:rFonts w:eastAsia="Arial Unicode MS"/>
                <w:color w:val="000000"/>
                <w:sz w:val="8"/>
                <w:szCs w:val="8"/>
              </w:rPr>
            </w:pPr>
          </w:p>
        </w:tc>
        <w:tc>
          <w:tcPr>
            <w:tcW w:w="1157" w:type="dxa"/>
            <w:shd w:val="clear" w:color="auto" w:fill="auto"/>
          </w:tcPr>
          <w:p w14:paraId="2C2AADC4" w14:textId="77777777" w:rsidR="00502451" w:rsidRPr="00804899" w:rsidRDefault="00531307" w:rsidP="00426349">
            <w:pPr>
              <w:tabs>
                <w:tab w:val="left" w:pos="426"/>
              </w:tabs>
              <w:spacing w:before="0" w:after="0"/>
              <w:jc w:val="center"/>
              <w:rPr>
                <w:rFonts w:eastAsia="Arial Unicode MS"/>
                <w:color w:val="000000"/>
                <w:sz w:val="8"/>
                <w:szCs w:val="8"/>
              </w:rPr>
            </w:pPr>
            <w:r w:rsidRPr="00D11497">
              <w:rPr>
                <w:noProof/>
                <w:sz w:val="8"/>
                <w:szCs w:val="8"/>
              </w:rPr>
              <w:t>Öffentlich</w:t>
            </w:r>
            <w:r w:rsidR="00707501" w:rsidRPr="00804899">
              <w:rPr>
                <w:rFonts w:eastAsia="Arial Unicode MS"/>
                <w:color w:val="000000"/>
                <w:sz w:val="8"/>
                <w:szCs w:val="8"/>
              </w:rPr>
              <w:t xml:space="preserve"> </w:t>
            </w:r>
          </w:p>
        </w:tc>
        <w:tc>
          <w:tcPr>
            <w:tcW w:w="1065" w:type="dxa"/>
            <w:shd w:val="clear" w:color="auto" w:fill="auto"/>
          </w:tcPr>
          <w:p w14:paraId="7C5913FD"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25.361.871,00</w:t>
            </w:r>
          </w:p>
        </w:tc>
        <w:tc>
          <w:tcPr>
            <w:tcW w:w="606" w:type="dxa"/>
            <w:shd w:val="clear" w:color="auto" w:fill="auto"/>
          </w:tcPr>
          <w:p w14:paraId="0060BE4F"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600" w:type="dxa"/>
            <w:shd w:val="clear" w:color="auto" w:fill="auto"/>
          </w:tcPr>
          <w:p w14:paraId="1A7197AC"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559" w:type="dxa"/>
            <w:shd w:val="clear" w:color="auto" w:fill="auto"/>
          </w:tcPr>
          <w:p w14:paraId="12D45317" w14:textId="77777777" w:rsidR="00502451" w:rsidRPr="00804899" w:rsidRDefault="00502451" w:rsidP="00426349">
            <w:pPr>
              <w:tabs>
                <w:tab w:val="left" w:pos="426"/>
              </w:tabs>
              <w:spacing w:before="0" w:after="0"/>
              <w:jc w:val="right"/>
              <w:rPr>
                <w:rFonts w:eastAsia="Arial Unicode MS"/>
                <w:color w:val="000000"/>
                <w:sz w:val="8"/>
                <w:szCs w:val="8"/>
              </w:rPr>
            </w:pPr>
          </w:p>
        </w:tc>
        <w:tc>
          <w:tcPr>
            <w:tcW w:w="697" w:type="dxa"/>
            <w:shd w:val="clear" w:color="auto" w:fill="auto"/>
          </w:tcPr>
          <w:p w14:paraId="768464A3" w14:textId="77777777" w:rsidR="00502451" w:rsidRPr="00804899" w:rsidRDefault="00707501"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25.361.871,00</w:t>
            </w:r>
          </w:p>
        </w:tc>
        <w:tc>
          <w:tcPr>
            <w:tcW w:w="1042" w:type="dxa"/>
            <w:shd w:val="clear" w:color="auto" w:fill="auto"/>
          </w:tcPr>
          <w:p w14:paraId="5015B7F5" w14:textId="77777777" w:rsidR="00502451" w:rsidRPr="00804899" w:rsidRDefault="00707501"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100,0000000000%</w:t>
            </w:r>
          </w:p>
        </w:tc>
        <w:tc>
          <w:tcPr>
            <w:tcW w:w="1180" w:type="dxa"/>
          </w:tcPr>
          <w:p w14:paraId="6C3F0FE3" w14:textId="77777777" w:rsidR="00502451" w:rsidRPr="00804899" w:rsidRDefault="00502451" w:rsidP="00426349">
            <w:pPr>
              <w:tabs>
                <w:tab w:val="left" w:pos="426"/>
              </w:tabs>
              <w:spacing w:before="0" w:after="0"/>
              <w:jc w:val="right"/>
              <w:rPr>
                <w:rFonts w:eastAsia="Arial Unicode MS"/>
                <w:color w:val="000000"/>
                <w:sz w:val="8"/>
                <w:szCs w:val="8"/>
              </w:rPr>
            </w:pPr>
          </w:p>
        </w:tc>
        <w:tc>
          <w:tcPr>
            <w:tcW w:w="1433" w:type="dxa"/>
          </w:tcPr>
          <w:p w14:paraId="4A516828" w14:textId="77777777" w:rsidR="00502451" w:rsidRPr="00804899" w:rsidRDefault="00502451" w:rsidP="00426349">
            <w:pPr>
              <w:tabs>
                <w:tab w:val="left" w:pos="426"/>
              </w:tabs>
              <w:spacing w:before="0" w:after="0"/>
              <w:jc w:val="right"/>
              <w:rPr>
                <w:rFonts w:eastAsia="Arial Unicode MS"/>
                <w:color w:val="000000"/>
                <w:sz w:val="8"/>
                <w:szCs w:val="8"/>
              </w:rPr>
            </w:pPr>
          </w:p>
        </w:tc>
        <w:tc>
          <w:tcPr>
            <w:tcW w:w="508" w:type="dxa"/>
          </w:tcPr>
          <w:p w14:paraId="3015A791" w14:textId="77777777" w:rsidR="00502451" w:rsidRPr="00804899" w:rsidRDefault="00502451" w:rsidP="00426349">
            <w:pPr>
              <w:tabs>
                <w:tab w:val="left" w:pos="426"/>
              </w:tabs>
              <w:spacing w:before="0" w:after="0"/>
              <w:jc w:val="right"/>
              <w:rPr>
                <w:rFonts w:eastAsia="Arial Unicode MS"/>
                <w:color w:val="000000"/>
                <w:sz w:val="8"/>
                <w:szCs w:val="8"/>
              </w:rPr>
            </w:pPr>
          </w:p>
        </w:tc>
        <w:tc>
          <w:tcPr>
            <w:tcW w:w="1065" w:type="dxa"/>
            <w:shd w:val="clear" w:color="auto" w:fill="auto"/>
          </w:tcPr>
          <w:p w14:paraId="49CA21C5" w14:textId="77777777" w:rsidR="00502451" w:rsidRPr="00804899" w:rsidRDefault="00707501"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25.361.871,00</w:t>
            </w:r>
          </w:p>
        </w:tc>
        <w:tc>
          <w:tcPr>
            <w:tcW w:w="606" w:type="dxa"/>
            <w:shd w:val="clear" w:color="auto" w:fill="auto"/>
          </w:tcPr>
          <w:p w14:paraId="6A7E4FF7" w14:textId="77777777" w:rsidR="00502451" w:rsidRPr="00804899" w:rsidRDefault="00707501"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0,00</w:t>
            </w:r>
          </w:p>
        </w:tc>
        <w:tc>
          <w:tcPr>
            <w:tcW w:w="1065" w:type="dxa"/>
          </w:tcPr>
          <w:p w14:paraId="0ACEA8ED" w14:textId="77777777" w:rsidR="00502451" w:rsidRPr="00804899" w:rsidRDefault="00502451" w:rsidP="00426349">
            <w:pPr>
              <w:tabs>
                <w:tab w:val="left" w:pos="426"/>
              </w:tabs>
              <w:spacing w:before="0" w:after="0"/>
              <w:jc w:val="right"/>
              <w:rPr>
                <w:rFonts w:eastAsia="Arial Unicode MS"/>
                <w:color w:val="000000"/>
                <w:sz w:val="8"/>
                <w:szCs w:val="8"/>
              </w:rPr>
            </w:pPr>
          </w:p>
        </w:tc>
        <w:tc>
          <w:tcPr>
            <w:tcW w:w="606" w:type="dxa"/>
          </w:tcPr>
          <w:p w14:paraId="353338AE"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c>
          <w:tcPr>
            <w:tcW w:w="1065" w:type="dxa"/>
          </w:tcPr>
          <w:p w14:paraId="091247FA"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0,00%</w:t>
            </w:r>
          </w:p>
        </w:tc>
      </w:tr>
      <w:tr w:rsidR="00CC0692" w14:paraId="1589AA6A" w14:textId="77777777" w:rsidTr="00700045">
        <w:trPr>
          <w:trHeight w:val="108"/>
        </w:trPr>
        <w:tc>
          <w:tcPr>
            <w:tcW w:w="801" w:type="dxa"/>
            <w:shd w:val="clear" w:color="auto" w:fill="auto"/>
          </w:tcPr>
          <w:p w14:paraId="04947ED2" w14:textId="77777777" w:rsidR="00502451" w:rsidRPr="00804899" w:rsidRDefault="00707501" w:rsidP="00426349">
            <w:pPr>
              <w:tabs>
                <w:tab w:val="left" w:pos="426"/>
              </w:tabs>
              <w:spacing w:before="0" w:after="0"/>
              <w:rPr>
                <w:rFonts w:eastAsia="Arial Unicode MS"/>
                <w:b/>
                <w:color w:val="000000"/>
                <w:sz w:val="8"/>
                <w:szCs w:val="8"/>
              </w:rPr>
            </w:pPr>
            <w:r w:rsidRPr="00804899">
              <w:rPr>
                <w:noProof/>
                <w:color w:val="000000"/>
                <w:sz w:val="8"/>
                <w:szCs w:val="8"/>
              </w:rPr>
              <w:t>TH</w:t>
            </w:r>
          </w:p>
        </w:tc>
        <w:tc>
          <w:tcPr>
            <w:tcW w:w="404" w:type="dxa"/>
            <w:shd w:val="clear" w:color="auto" w:fill="auto"/>
          </w:tcPr>
          <w:p w14:paraId="4FD1F4C3" w14:textId="77777777" w:rsidR="00502451" w:rsidRPr="00804899" w:rsidRDefault="00707501"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EFRE</w:t>
            </w:r>
          </w:p>
        </w:tc>
        <w:tc>
          <w:tcPr>
            <w:tcW w:w="962" w:type="dxa"/>
            <w:shd w:val="clear" w:color="auto" w:fill="auto"/>
          </w:tcPr>
          <w:p w14:paraId="44A7B8B4" w14:textId="77777777" w:rsidR="00502451" w:rsidRPr="00804899" w:rsidRDefault="00707501" w:rsidP="00426349">
            <w:pPr>
              <w:tabs>
                <w:tab w:val="left" w:pos="426"/>
              </w:tabs>
              <w:spacing w:before="0" w:after="0"/>
              <w:rPr>
                <w:rFonts w:eastAsia="Arial Unicode MS"/>
                <w:color w:val="000000"/>
                <w:sz w:val="8"/>
                <w:szCs w:val="8"/>
              </w:rPr>
            </w:pPr>
            <w:r w:rsidRPr="00804899">
              <w:rPr>
                <w:rFonts w:eastAsia="Arial Unicode MS"/>
                <w:noProof/>
                <w:color w:val="000000"/>
                <w:sz w:val="8"/>
                <w:szCs w:val="8"/>
              </w:rPr>
              <w:t>Stärker entwickelte Regionen</w:t>
            </w:r>
          </w:p>
        </w:tc>
        <w:tc>
          <w:tcPr>
            <w:tcW w:w="1157" w:type="dxa"/>
            <w:shd w:val="clear" w:color="auto" w:fill="auto"/>
          </w:tcPr>
          <w:p w14:paraId="71659F63" w14:textId="77777777" w:rsidR="00502451" w:rsidRPr="00804899" w:rsidRDefault="00531307" w:rsidP="00426349">
            <w:pPr>
              <w:tabs>
                <w:tab w:val="left" w:pos="426"/>
              </w:tabs>
              <w:spacing w:before="0" w:after="0"/>
              <w:jc w:val="center"/>
              <w:rPr>
                <w:rFonts w:eastAsia="Arial Unicode MS"/>
                <w:color w:val="000000"/>
                <w:sz w:val="8"/>
                <w:szCs w:val="8"/>
              </w:rPr>
            </w:pPr>
            <w:r w:rsidRPr="00D11497">
              <w:rPr>
                <w:noProof/>
                <w:sz w:val="8"/>
                <w:szCs w:val="8"/>
              </w:rPr>
              <w:t>Öffentlich</w:t>
            </w:r>
            <w:r w:rsidR="00707501" w:rsidRPr="00804899">
              <w:rPr>
                <w:rFonts w:eastAsia="Arial Unicode MS"/>
                <w:color w:val="000000"/>
                <w:sz w:val="8"/>
                <w:szCs w:val="8"/>
              </w:rPr>
              <w:t xml:space="preserve"> </w:t>
            </w:r>
          </w:p>
        </w:tc>
        <w:tc>
          <w:tcPr>
            <w:tcW w:w="1065" w:type="dxa"/>
            <w:shd w:val="clear" w:color="auto" w:fill="auto"/>
          </w:tcPr>
          <w:p w14:paraId="62A09C8A"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4.120.854,00</w:t>
            </w:r>
          </w:p>
        </w:tc>
        <w:tc>
          <w:tcPr>
            <w:tcW w:w="606" w:type="dxa"/>
            <w:shd w:val="clear" w:color="auto" w:fill="auto"/>
          </w:tcPr>
          <w:p w14:paraId="46A23279"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4.120.854,00</w:t>
            </w:r>
          </w:p>
        </w:tc>
        <w:tc>
          <w:tcPr>
            <w:tcW w:w="600" w:type="dxa"/>
            <w:shd w:val="clear" w:color="auto" w:fill="auto"/>
          </w:tcPr>
          <w:p w14:paraId="57772BB7"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4.120.854,00</w:t>
            </w:r>
          </w:p>
        </w:tc>
        <w:tc>
          <w:tcPr>
            <w:tcW w:w="559" w:type="dxa"/>
            <w:shd w:val="clear" w:color="auto" w:fill="auto"/>
          </w:tcPr>
          <w:p w14:paraId="11D4EA91" w14:textId="77777777" w:rsidR="00502451" w:rsidRPr="00804899" w:rsidRDefault="00502451" w:rsidP="00426349">
            <w:pPr>
              <w:tabs>
                <w:tab w:val="left" w:pos="426"/>
              </w:tabs>
              <w:spacing w:before="0" w:after="0"/>
              <w:jc w:val="right"/>
              <w:rPr>
                <w:rFonts w:eastAsia="Arial Unicode MS"/>
                <w:color w:val="000000"/>
                <w:sz w:val="8"/>
                <w:szCs w:val="8"/>
              </w:rPr>
            </w:pPr>
          </w:p>
        </w:tc>
        <w:tc>
          <w:tcPr>
            <w:tcW w:w="697" w:type="dxa"/>
            <w:shd w:val="clear" w:color="auto" w:fill="auto"/>
          </w:tcPr>
          <w:p w14:paraId="30378369" w14:textId="77777777" w:rsidR="00502451" w:rsidRPr="00804899" w:rsidRDefault="00707501"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8.241.708,00</w:t>
            </w:r>
          </w:p>
        </w:tc>
        <w:tc>
          <w:tcPr>
            <w:tcW w:w="1042" w:type="dxa"/>
            <w:shd w:val="clear" w:color="auto" w:fill="auto"/>
          </w:tcPr>
          <w:p w14:paraId="5CB9189A" w14:textId="77777777" w:rsidR="00502451" w:rsidRPr="00804899" w:rsidRDefault="00707501"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50,0000000000%</w:t>
            </w:r>
          </w:p>
        </w:tc>
        <w:tc>
          <w:tcPr>
            <w:tcW w:w="1180" w:type="dxa"/>
          </w:tcPr>
          <w:p w14:paraId="43F1B465" w14:textId="77777777" w:rsidR="00502451" w:rsidRPr="00804899" w:rsidRDefault="00502451" w:rsidP="00426349">
            <w:pPr>
              <w:tabs>
                <w:tab w:val="left" w:pos="426"/>
              </w:tabs>
              <w:spacing w:before="0" w:after="0"/>
              <w:jc w:val="right"/>
              <w:rPr>
                <w:rFonts w:eastAsia="Arial Unicode MS"/>
                <w:color w:val="000000"/>
                <w:sz w:val="8"/>
                <w:szCs w:val="8"/>
              </w:rPr>
            </w:pPr>
          </w:p>
        </w:tc>
        <w:tc>
          <w:tcPr>
            <w:tcW w:w="1433" w:type="dxa"/>
          </w:tcPr>
          <w:p w14:paraId="2AA26879" w14:textId="77777777" w:rsidR="00502451" w:rsidRPr="00804899" w:rsidRDefault="00502451" w:rsidP="00426349">
            <w:pPr>
              <w:tabs>
                <w:tab w:val="left" w:pos="426"/>
              </w:tabs>
              <w:spacing w:before="0" w:after="0"/>
              <w:jc w:val="right"/>
              <w:rPr>
                <w:rFonts w:eastAsia="Arial Unicode MS"/>
                <w:color w:val="000000"/>
                <w:sz w:val="8"/>
                <w:szCs w:val="8"/>
              </w:rPr>
            </w:pPr>
          </w:p>
        </w:tc>
        <w:tc>
          <w:tcPr>
            <w:tcW w:w="508" w:type="dxa"/>
          </w:tcPr>
          <w:p w14:paraId="338EC55F" w14:textId="77777777" w:rsidR="00502451" w:rsidRPr="00804899" w:rsidRDefault="00502451" w:rsidP="00426349">
            <w:pPr>
              <w:tabs>
                <w:tab w:val="left" w:pos="426"/>
              </w:tabs>
              <w:spacing w:before="0" w:after="0"/>
              <w:jc w:val="right"/>
              <w:rPr>
                <w:rFonts w:eastAsia="Arial Unicode MS"/>
                <w:color w:val="000000"/>
                <w:sz w:val="8"/>
                <w:szCs w:val="8"/>
              </w:rPr>
            </w:pPr>
          </w:p>
        </w:tc>
        <w:tc>
          <w:tcPr>
            <w:tcW w:w="1065" w:type="dxa"/>
            <w:shd w:val="clear" w:color="auto" w:fill="auto"/>
          </w:tcPr>
          <w:p w14:paraId="07369812" w14:textId="77777777" w:rsidR="00502451" w:rsidRPr="00804899" w:rsidRDefault="00707501"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4.120.854,00</w:t>
            </w:r>
          </w:p>
        </w:tc>
        <w:tc>
          <w:tcPr>
            <w:tcW w:w="606" w:type="dxa"/>
            <w:shd w:val="clear" w:color="auto" w:fill="auto"/>
          </w:tcPr>
          <w:p w14:paraId="547493C0" w14:textId="77777777" w:rsidR="00502451" w:rsidRPr="00804899" w:rsidRDefault="00707501"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4.120.854,00</w:t>
            </w:r>
          </w:p>
        </w:tc>
        <w:tc>
          <w:tcPr>
            <w:tcW w:w="1065" w:type="dxa"/>
          </w:tcPr>
          <w:p w14:paraId="175502D8" w14:textId="77777777" w:rsidR="00502451" w:rsidRPr="00804899" w:rsidRDefault="00502451" w:rsidP="00426349">
            <w:pPr>
              <w:tabs>
                <w:tab w:val="left" w:pos="426"/>
              </w:tabs>
              <w:spacing w:before="0" w:after="0"/>
              <w:jc w:val="right"/>
              <w:rPr>
                <w:rFonts w:eastAsia="Arial Unicode MS"/>
                <w:color w:val="000000"/>
                <w:sz w:val="8"/>
                <w:szCs w:val="8"/>
              </w:rPr>
            </w:pPr>
          </w:p>
        </w:tc>
        <w:tc>
          <w:tcPr>
            <w:tcW w:w="606" w:type="dxa"/>
          </w:tcPr>
          <w:p w14:paraId="335AE6FF" w14:textId="77777777" w:rsidR="00502451" w:rsidRPr="00804899" w:rsidRDefault="00502451" w:rsidP="00426349">
            <w:pPr>
              <w:tabs>
                <w:tab w:val="left" w:pos="426"/>
              </w:tabs>
              <w:spacing w:before="0" w:after="0"/>
              <w:jc w:val="right"/>
              <w:rPr>
                <w:rFonts w:eastAsia="Arial Unicode MS"/>
                <w:color w:val="000000"/>
                <w:sz w:val="8"/>
                <w:szCs w:val="8"/>
              </w:rPr>
            </w:pPr>
          </w:p>
        </w:tc>
        <w:tc>
          <w:tcPr>
            <w:tcW w:w="1065" w:type="dxa"/>
          </w:tcPr>
          <w:p w14:paraId="415C85E6" w14:textId="77777777" w:rsidR="00502451" w:rsidRPr="00804899" w:rsidRDefault="00502451" w:rsidP="00426349">
            <w:pPr>
              <w:tabs>
                <w:tab w:val="left" w:pos="426"/>
              </w:tabs>
              <w:spacing w:before="0" w:after="0"/>
              <w:jc w:val="right"/>
              <w:rPr>
                <w:rFonts w:eastAsia="Arial Unicode MS"/>
                <w:color w:val="000000"/>
                <w:sz w:val="8"/>
                <w:szCs w:val="8"/>
              </w:rPr>
            </w:pPr>
          </w:p>
        </w:tc>
      </w:tr>
      <w:tr w:rsidR="00CC0692" w14:paraId="6E14821F" w14:textId="77777777" w:rsidTr="00700045">
        <w:trPr>
          <w:trHeight w:val="108"/>
        </w:trPr>
        <w:tc>
          <w:tcPr>
            <w:tcW w:w="801" w:type="dxa"/>
            <w:shd w:val="clear" w:color="auto" w:fill="auto"/>
          </w:tcPr>
          <w:p w14:paraId="5D5B6086" w14:textId="77777777" w:rsidR="00502451" w:rsidRPr="00804899" w:rsidRDefault="00707501" w:rsidP="00426349">
            <w:pPr>
              <w:tabs>
                <w:tab w:val="left" w:pos="426"/>
              </w:tabs>
              <w:spacing w:before="0" w:after="0"/>
              <w:rPr>
                <w:rFonts w:eastAsia="Arial Unicode MS"/>
                <w:b/>
                <w:color w:val="000000"/>
                <w:sz w:val="8"/>
                <w:szCs w:val="8"/>
              </w:rPr>
            </w:pPr>
            <w:r w:rsidRPr="00804899">
              <w:rPr>
                <w:noProof/>
                <w:color w:val="000000"/>
                <w:sz w:val="8"/>
                <w:szCs w:val="8"/>
              </w:rPr>
              <w:t>7</w:t>
            </w:r>
          </w:p>
        </w:tc>
        <w:tc>
          <w:tcPr>
            <w:tcW w:w="404" w:type="dxa"/>
            <w:shd w:val="clear" w:color="auto" w:fill="auto"/>
          </w:tcPr>
          <w:p w14:paraId="1592E17A" w14:textId="77777777" w:rsidR="00502451" w:rsidRPr="00804899" w:rsidRDefault="00707501" w:rsidP="00CF0312">
            <w:pPr>
              <w:tabs>
                <w:tab w:val="left" w:pos="426"/>
              </w:tabs>
              <w:spacing w:before="0" w:after="0"/>
              <w:jc w:val="left"/>
              <w:rPr>
                <w:rFonts w:eastAsia="Arial Unicode MS"/>
                <w:color w:val="000000"/>
                <w:sz w:val="8"/>
                <w:szCs w:val="8"/>
              </w:rPr>
            </w:pPr>
            <w:r w:rsidRPr="00804899">
              <w:rPr>
                <w:rFonts w:eastAsia="Arial Unicode MS"/>
                <w:noProof/>
                <w:color w:val="000000"/>
                <w:sz w:val="8"/>
                <w:szCs w:val="8"/>
              </w:rPr>
              <w:t>EFRE</w:t>
            </w:r>
            <w:r>
              <w:rPr>
                <w:sz w:val="8"/>
                <w:szCs w:val="8"/>
              </w:rPr>
              <w:t xml:space="preserve"> </w:t>
            </w:r>
            <w:r>
              <w:rPr>
                <w:noProof/>
                <w:sz w:val="8"/>
                <w:szCs w:val="8"/>
              </w:rPr>
              <w:t>REACT-EU</w:t>
            </w:r>
          </w:p>
        </w:tc>
        <w:tc>
          <w:tcPr>
            <w:tcW w:w="962" w:type="dxa"/>
            <w:shd w:val="clear" w:color="auto" w:fill="auto"/>
          </w:tcPr>
          <w:p w14:paraId="3EE0D545" w14:textId="77777777" w:rsidR="00502451" w:rsidRPr="00804899" w:rsidRDefault="00502451" w:rsidP="00426349">
            <w:pPr>
              <w:tabs>
                <w:tab w:val="left" w:pos="426"/>
              </w:tabs>
              <w:spacing w:before="0" w:after="0"/>
              <w:rPr>
                <w:rFonts w:eastAsia="Arial Unicode MS"/>
                <w:color w:val="000000"/>
                <w:sz w:val="8"/>
                <w:szCs w:val="8"/>
              </w:rPr>
            </w:pPr>
          </w:p>
        </w:tc>
        <w:tc>
          <w:tcPr>
            <w:tcW w:w="1157" w:type="dxa"/>
            <w:shd w:val="clear" w:color="auto" w:fill="auto"/>
          </w:tcPr>
          <w:p w14:paraId="52628AA3" w14:textId="77777777" w:rsidR="00502451" w:rsidRPr="00804899" w:rsidRDefault="00531307" w:rsidP="00426349">
            <w:pPr>
              <w:tabs>
                <w:tab w:val="left" w:pos="426"/>
              </w:tabs>
              <w:spacing w:before="0" w:after="0"/>
              <w:jc w:val="center"/>
              <w:rPr>
                <w:rFonts w:eastAsia="Arial Unicode MS"/>
                <w:color w:val="000000"/>
                <w:sz w:val="8"/>
                <w:szCs w:val="8"/>
              </w:rPr>
            </w:pPr>
            <w:r w:rsidRPr="00D11497">
              <w:rPr>
                <w:noProof/>
                <w:sz w:val="8"/>
                <w:szCs w:val="8"/>
              </w:rPr>
              <w:t>Öffentlich</w:t>
            </w:r>
            <w:r w:rsidR="00707501" w:rsidRPr="00804899">
              <w:rPr>
                <w:rFonts w:eastAsia="Arial Unicode MS"/>
                <w:color w:val="000000"/>
                <w:sz w:val="8"/>
                <w:szCs w:val="8"/>
              </w:rPr>
              <w:t xml:space="preserve"> </w:t>
            </w:r>
          </w:p>
        </w:tc>
        <w:tc>
          <w:tcPr>
            <w:tcW w:w="1065" w:type="dxa"/>
            <w:shd w:val="clear" w:color="auto" w:fill="auto"/>
          </w:tcPr>
          <w:p w14:paraId="296D6F80"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1.000.000,00</w:t>
            </w:r>
          </w:p>
        </w:tc>
        <w:tc>
          <w:tcPr>
            <w:tcW w:w="606" w:type="dxa"/>
            <w:shd w:val="clear" w:color="auto" w:fill="auto"/>
          </w:tcPr>
          <w:p w14:paraId="665B44A2"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1.000.000,00</w:t>
            </w:r>
          </w:p>
        </w:tc>
        <w:tc>
          <w:tcPr>
            <w:tcW w:w="600" w:type="dxa"/>
            <w:shd w:val="clear" w:color="auto" w:fill="auto"/>
          </w:tcPr>
          <w:p w14:paraId="5664F176"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noProof/>
                <w:color w:val="000000"/>
                <w:sz w:val="8"/>
                <w:szCs w:val="8"/>
              </w:rPr>
              <w:t>1.000.000,00</w:t>
            </w:r>
          </w:p>
        </w:tc>
        <w:tc>
          <w:tcPr>
            <w:tcW w:w="559" w:type="dxa"/>
            <w:shd w:val="clear" w:color="auto" w:fill="auto"/>
          </w:tcPr>
          <w:p w14:paraId="79902A4F" w14:textId="77777777" w:rsidR="00502451" w:rsidRPr="00804899" w:rsidRDefault="00502451" w:rsidP="00426349">
            <w:pPr>
              <w:tabs>
                <w:tab w:val="left" w:pos="426"/>
              </w:tabs>
              <w:spacing w:before="0" w:after="0"/>
              <w:jc w:val="right"/>
              <w:rPr>
                <w:rFonts w:eastAsia="Arial Unicode MS"/>
                <w:color w:val="000000"/>
                <w:sz w:val="8"/>
                <w:szCs w:val="8"/>
              </w:rPr>
            </w:pPr>
          </w:p>
        </w:tc>
        <w:tc>
          <w:tcPr>
            <w:tcW w:w="697" w:type="dxa"/>
            <w:shd w:val="clear" w:color="auto" w:fill="auto"/>
          </w:tcPr>
          <w:p w14:paraId="2AB40EDD" w14:textId="77777777" w:rsidR="00502451" w:rsidRPr="00804899" w:rsidRDefault="00707501" w:rsidP="00426349">
            <w:pPr>
              <w:tabs>
                <w:tab w:val="left" w:pos="426"/>
              </w:tabs>
              <w:spacing w:before="0" w:after="0"/>
              <w:jc w:val="right"/>
              <w:rPr>
                <w:rFonts w:eastAsia="Arial Unicode MS"/>
                <w:b/>
                <w:color w:val="000000"/>
                <w:sz w:val="8"/>
                <w:szCs w:val="8"/>
              </w:rPr>
            </w:pPr>
            <w:r w:rsidRPr="00804899">
              <w:rPr>
                <w:rFonts w:eastAsia="Arial Unicode MS"/>
                <w:noProof/>
                <w:color w:val="000000"/>
                <w:sz w:val="8"/>
                <w:szCs w:val="8"/>
              </w:rPr>
              <w:t>2.000.000,00</w:t>
            </w:r>
          </w:p>
        </w:tc>
        <w:tc>
          <w:tcPr>
            <w:tcW w:w="1042" w:type="dxa"/>
            <w:shd w:val="clear" w:color="auto" w:fill="auto"/>
          </w:tcPr>
          <w:p w14:paraId="58AAF8FE" w14:textId="77777777" w:rsidR="00502451" w:rsidRPr="00804899" w:rsidRDefault="00707501"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50,0000000000%</w:t>
            </w:r>
          </w:p>
        </w:tc>
        <w:tc>
          <w:tcPr>
            <w:tcW w:w="1180" w:type="dxa"/>
          </w:tcPr>
          <w:p w14:paraId="321F17C5" w14:textId="77777777" w:rsidR="00502451" w:rsidRPr="00804899" w:rsidRDefault="00502451" w:rsidP="00426349">
            <w:pPr>
              <w:tabs>
                <w:tab w:val="left" w:pos="426"/>
              </w:tabs>
              <w:spacing w:before="0" w:after="0"/>
              <w:jc w:val="right"/>
              <w:rPr>
                <w:rFonts w:eastAsia="Arial Unicode MS"/>
                <w:color w:val="000000"/>
                <w:sz w:val="8"/>
                <w:szCs w:val="8"/>
              </w:rPr>
            </w:pPr>
          </w:p>
        </w:tc>
        <w:tc>
          <w:tcPr>
            <w:tcW w:w="1433" w:type="dxa"/>
          </w:tcPr>
          <w:p w14:paraId="6DDF9ED4" w14:textId="77777777" w:rsidR="00502451" w:rsidRPr="00804899" w:rsidRDefault="00502451" w:rsidP="00426349">
            <w:pPr>
              <w:tabs>
                <w:tab w:val="left" w:pos="426"/>
              </w:tabs>
              <w:spacing w:before="0" w:after="0"/>
              <w:jc w:val="right"/>
              <w:rPr>
                <w:rFonts w:eastAsia="Arial Unicode MS"/>
                <w:color w:val="000000"/>
                <w:sz w:val="8"/>
                <w:szCs w:val="8"/>
              </w:rPr>
            </w:pPr>
          </w:p>
        </w:tc>
        <w:tc>
          <w:tcPr>
            <w:tcW w:w="508" w:type="dxa"/>
          </w:tcPr>
          <w:p w14:paraId="36DD290C" w14:textId="77777777" w:rsidR="00502451" w:rsidRPr="00804899" w:rsidRDefault="00502451" w:rsidP="00426349">
            <w:pPr>
              <w:tabs>
                <w:tab w:val="left" w:pos="426"/>
              </w:tabs>
              <w:spacing w:before="0" w:after="0"/>
              <w:jc w:val="right"/>
              <w:rPr>
                <w:rFonts w:eastAsia="Arial Unicode MS"/>
                <w:color w:val="000000"/>
                <w:sz w:val="8"/>
                <w:szCs w:val="8"/>
              </w:rPr>
            </w:pPr>
          </w:p>
        </w:tc>
        <w:tc>
          <w:tcPr>
            <w:tcW w:w="1065" w:type="dxa"/>
            <w:shd w:val="clear" w:color="auto" w:fill="auto"/>
          </w:tcPr>
          <w:p w14:paraId="5D7C78EA" w14:textId="77777777" w:rsidR="00502451" w:rsidRPr="00804899" w:rsidRDefault="00707501" w:rsidP="00426349">
            <w:pPr>
              <w:tabs>
                <w:tab w:val="left" w:pos="426"/>
              </w:tabs>
              <w:spacing w:before="0" w:after="0"/>
              <w:jc w:val="right"/>
              <w:rPr>
                <w:rFonts w:eastAsia="Arial Unicode MS"/>
                <w:color w:val="000000"/>
                <w:sz w:val="8"/>
                <w:szCs w:val="8"/>
              </w:rPr>
            </w:pPr>
            <w:r>
              <w:rPr>
                <w:rFonts w:eastAsia="Arial Unicode MS"/>
                <w:noProof/>
                <w:color w:val="000000"/>
                <w:sz w:val="8"/>
                <w:szCs w:val="8"/>
              </w:rPr>
              <w:t>1.000.000,00</w:t>
            </w:r>
          </w:p>
        </w:tc>
        <w:tc>
          <w:tcPr>
            <w:tcW w:w="606" w:type="dxa"/>
            <w:shd w:val="clear" w:color="auto" w:fill="auto"/>
          </w:tcPr>
          <w:p w14:paraId="0B3794C2" w14:textId="77777777" w:rsidR="00502451" w:rsidRPr="00804899" w:rsidRDefault="00707501" w:rsidP="00426349">
            <w:pPr>
              <w:tabs>
                <w:tab w:val="left" w:pos="426"/>
              </w:tabs>
              <w:spacing w:before="0" w:after="0"/>
              <w:jc w:val="right"/>
              <w:rPr>
                <w:rFonts w:eastAsia="Arial Unicode MS"/>
                <w:b/>
                <w:color w:val="000000"/>
                <w:sz w:val="8"/>
                <w:szCs w:val="8"/>
              </w:rPr>
            </w:pPr>
            <w:r>
              <w:rPr>
                <w:rFonts w:eastAsia="Arial Unicode MS"/>
                <w:noProof/>
                <w:color w:val="000000"/>
                <w:sz w:val="8"/>
                <w:szCs w:val="8"/>
              </w:rPr>
              <w:t>1.000.000,00</w:t>
            </w:r>
          </w:p>
        </w:tc>
        <w:tc>
          <w:tcPr>
            <w:tcW w:w="1065" w:type="dxa"/>
          </w:tcPr>
          <w:p w14:paraId="6E529198" w14:textId="77777777" w:rsidR="00502451" w:rsidRPr="00804899" w:rsidRDefault="00502451" w:rsidP="00426349">
            <w:pPr>
              <w:tabs>
                <w:tab w:val="left" w:pos="426"/>
              </w:tabs>
              <w:spacing w:before="0" w:after="0"/>
              <w:jc w:val="right"/>
              <w:rPr>
                <w:rFonts w:eastAsia="Arial Unicode MS"/>
                <w:color w:val="000000"/>
                <w:sz w:val="8"/>
                <w:szCs w:val="8"/>
              </w:rPr>
            </w:pPr>
          </w:p>
        </w:tc>
        <w:tc>
          <w:tcPr>
            <w:tcW w:w="606" w:type="dxa"/>
          </w:tcPr>
          <w:p w14:paraId="70A85A1E" w14:textId="77777777" w:rsidR="00502451" w:rsidRPr="00804899" w:rsidRDefault="00502451" w:rsidP="00426349">
            <w:pPr>
              <w:tabs>
                <w:tab w:val="left" w:pos="426"/>
              </w:tabs>
              <w:spacing w:before="0" w:after="0"/>
              <w:jc w:val="right"/>
              <w:rPr>
                <w:rFonts w:eastAsia="Arial Unicode MS"/>
                <w:color w:val="000000"/>
                <w:sz w:val="8"/>
                <w:szCs w:val="8"/>
              </w:rPr>
            </w:pPr>
          </w:p>
        </w:tc>
        <w:tc>
          <w:tcPr>
            <w:tcW w:w="1065" w:type="dxa"/>
          </w:tcPr>
          <w:p w14:paraId="0596324E" w14:textId="77777777" w:rsidR="00502451" w:rsidRPr="00804899" w:rsidRDefault="00502451" w:rsidP="00426349">
            <w:pPr>
              <w:tabs>
                <w:tab w:val="left" w:pos="426"/>
              </w:tabs>
              <w:spacing w:before="0" w:after="0"/>
              <w:jc w:val="right"/>
              <w:rPr>
                <w:rFonts w:eastAsia="Arial Unicode MS"/>
                <w:color w:val="000000"/>
                <w:sz w:val="8"/>
                <w:szCs w:val="8"/>
              </w:rPr>
            </w:pPr>
          </w:p>
        </w:tc>
      </w:tr>
      <w:tr w:rsidR="00CC0692" w14:paraId="329BC2DF" w14:textId="77777777" w:rsidTr="00700045">
        <w:trPr>
          <w:trHeight w:val="108"/>
        </w:trPr>
        <w:tc>
          <w:tcPr>
            <w:tcW w:w="801" w:type="dxa"/>
            <w:shd w:val="clear" w:color="auto" w:fill="auto"/>
          </w:tcPr>
          <w:p w14:paraId="23D0CA69" w14:textId="77777777" w:rsidR="00502451" w:rsidRPr="00804899" w:rsidRDefault="00707501" w:rsidP="00426349">
            <w:pPr>
              <w:tabs>
                <w:tab w:val="left" w:pos="426"/>
              </w:tabs>
              <w:spacing w:before="0" w:after="0"/>
              <w:rPr>
                <w:rFonts w:eastAsia="Arial Unicode MS"/>
                <w:b/>
                <w:color w:val="000000"/>
                <w:sz w:val="8"/>
                <w:szCs w:val="8"/>
              </w:rPr>
            </w:pPr>
            <w:r w:rsidRPr="00804899">
              <w:rPr>
                <w:b/>
                <w:noProof/>
                <w:color w:val="000000"/>
                <w:sz w:val="8"/>
                <w:szCs w:val="8"/>
              </w:rPr>
              <w:t>Insgesamt</w:t>
            </w:r>
          </w:p>
        </w:tc>
        <w:tc>
          <w:tcPr>
            <w:tcW w:w="404" w:type="dxa"/>
            <w:shd w:val="clear" w:color="auto" w:fill="auto"/>
          </w:tcPr>
          <w:p w14:paraId="1BF1EE65" w14:textId="77777777" w:rsidR="00502451" w:rsidRPr="00804899" w:rsidRDefault="00707501" w:rsidP="00CF0312">
            <w:pPr>
              <w:tabs>
                <w:tab w:val="left" w:pos="426"/>
              </w:tabs>
              <w:spacing w:before="0" w:after="0"/>
              <w:jc w:val="left"/>
              <w:rPr>
                <w:rFonts w:eastAsia="Arial Unicode MS"/>
                <w:color w:val="000000"/>
                <w:sz w:val="8"/>
                <w:szCs w:val="8"/>
              </w:rPr>
            </w:pPr>
            <w:r w:rsidRPr="00804899">
              <w:rPr>
                <w:rFonts w:eastAsia="Arial Unicode MS"/>
                <w:b/>
                <w:noProof/>
                <w:color w:val="000000"/>
                <w:sz w:val="8"/>
                <w:szCs w:val="8"/>
              </w:rPr>
              <w:t>EFRE</w:t>
            </w:r>
          </w:p>
        </w:tc>
        <w:tc>
          <w:tcPr>
            <w:tcW w:w="962" w:type="dxa"/>
            <w:shd w:val="clear" w:color="auto" w:fill="auto"/>
          </w:tcPr>
          <w:p w14:paraId="2B5360C6" w14:textId="77777777" w:rsidR="00502451" w:rsidRPr="00804899" w:rsidRDefault="00707501" w:rsidP="00426349">
            <w:pPr>
              <w:tabs>
                <w:tab w:val="left" w:pos="426"/>
              </w:tabs>
              <w:spacing w:before="0" w:after="0"/>
              <w:rPr>
                <w:rFonts w:eastAsia="Arial Unicode MS"/>
                <w:color w:val="000000"/>
                <w:sz w:val="8"/>
                <w:szCs w:val="8"/>
              </w:rPr>
            </w:pPr>
            <w:r w:rsidRPr="00804899">
              <w:rPr>
                <w:rFonts w:eastAsia="Arial Unicode MS"/>
                <w:b/>
                <w:noProof/>
                <w:color w:val="000000"/>
                <w:sz w:val="8"/>
                <w:szCs w:val="8"/>
              </w:rPr>
              <w:t>Stärker entwickelte Regionen</w:t>
            </w:r>
          </w:p>
        </w:tc>
        <w:tc>
          <w:tcPr>
            <w:tcW w:w="1157" w:type="dxa"/>
            <w:shd w:val="clear" w:color="auto" w:fill="auto"/>
          </w:tcPr>
          <w:p w14:paraId="38B45BBB" w14:textId="77777777" w:rsidR="00502451" w:rsidRPr="00804899" w:rsidRDefault="00502451" w:rsidP="00426349">
            <w:pPr>
              <w:tabs>
                <w:tab w:val="left" w:pos="426"/>
              </w:tabs>
              <w:spacing w:before="0" w:after="0"/>
              <w:jc w:val="center"/>
              <w:rPr>
                <w:rFonts w:eastAsia="Arial Unicode MS"/>
                <w:color w:val="000000"/>
                <w:sz w:val="8"/>
                <w:szCs w:val="8"/>
              </w:rPr>
            </w:pPr>
          </w:p>
        </w:tc>
        <w:tc>
          <w:tcPr>
            <w:tcW w:w="1065" w:type="dxa"/>
            <w:shd w:val="clear" w:color="auto" w:fill="auto"/>
          </w:tcPr>
          <w:p w14:paraId="7A2FD991"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103.021.352,00</w:t>
            </w:r>
          </w:p>
        </w:tc>
        <w:tc>
          <w:tcPr>
            <w:tcW w:w="606" w:type="dxa"/>
            <w:shd w:val="clear" w:color="auto" w:fill="auto"/>
          </w:tcPr>
          <w:p w14:paraId="18BA7834"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103.021.352,00</w:t>
            </w:r>
          </w:p>
        </w:tc>
        <w:tc>
          <w:tcPr>
            <w:tcW w:w="600" w:type="dxa"/>
            <w:shd w:val="clear" w:color="auto" w:fill="auto"/>
          </w:tcPr>
          <w:p w14:paraId="44A2255A"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78.021.352,00</w:t>
            </w:r>
          </w:p>
        </w:tc>
        <w:tc>
          <w:tcPr>
            <w:tcW w:w="559" w:type="dxa"/>
            <w:shd w:val="clear" w:color="auto" w:fill="auto"/>
          </w:tcPr>
          <w:p w14:paraId="1B7FCBF5"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25.000.000,00</w:t>
            </w:r>
          </w:p>
        </w:tc>
        <w:tc>
          <w:tcPr>
            <w:tcW w:w="697" w:type="dxa"/>
            <w:shd w:val="clear" w:color="auto" w:fill="auto"/>
          </w:tcPr>
          <w:p w14:paraId="10C03CD0" w14:textId="77777777" w:rsidR="00502451" w:rsidRPr="00804899" w:rsidRDefault="00707501"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206.042.704,00</w:t>
            </w:r>
          </w:p>
        </w:tc>
        <w:tc>
          <w:tcPr>
            <w:tcW w:w="1042" w:type="dxa"/>
            <w:shd w:val="clear" w:color="auto" w:fill="auto"/>
          </w:tcPr>
          <w:p w14:paraId="39E9C3FD" w14:textId="77777777" w:rsidR="00502451" w:rsidRPr="00804899" w:rsidRDefault="00707501"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50,0000000000%</w:t>
            </w:r>
          </w:p>
        </w:tc>
        <w:tc>
          <w:tcPr>
            <w:tcW w:w="1180" w:type="dxa"/>
          </w:tcPr>
          <w:p w14:paraId="5810A53D" w14:textId="77777777" w:rsidR="00502451" w:rsidRPr="00804899" w:rsidRDefault="00502451" w:rsidP="00426349">
            <w:pPr>
              <w:tabs>
                <w:tab w:val="left" w:pos="426"/>
              </w:tabs>
              <w:spacing w:before="0" w:after="0"/>
              <w:jc w:val="right"/>
              <w:rPr>
                <w:rFonts w:eastAsia="Arial Unicode MS"/>
                <w:color w:val="000000"/>
                <w:sz w:val="8"/>
                <w:szCs w:val="8"/>
              </w:rPr>
            </w:pPr>
          </w:p>
        </w:tc>
        <w:tc>
          <w:tcPr>
            <w:tcW w:w="1433" w:type="dxa"/>
          </w:tcPr>
          <w:p w14:paraId="119FF752" w14:textId="77777777" w:rsidR="00502451" w:rsidRPr="00804899" w:rsidRDefault="00502451" w:rsidP="00426349">
            <w:pPr>
              <w:tabs>
                <w:tab w:val="left" w:pos="426"/>
              </w:tabs>
              <w:spacing w:before="0" w:after="0"/>
              <w:jc w:val="right"/>
              <w:rPr>
                <w:rFonts w:eastAsia="Arial Unicode MS"/>
                <w:color w:val="000000"/>
                <w:sz w:val="8"/>
                <w:szCs w:val="8"/>
              </w:rPr>
            </w:pPr>
          </w:p>
        </w:tc>
        <w:tc>
          <w:tcPr>
            <w:tcW w:w="508" w:type="dxa"/>
          </w:tcPr>
          <w:p w14:paraId="40DFB651" w14:textId="77777777" w:rsidR="00502451" w:rsidRPr="00804899" w:rsidRDefault="00502451" w:rsidP="00426349">
            <w:pPr>
              <w:tabs>
                <w:tab w:val="left" w:pos="426"/>
              </w:tabs>
              <w:spacing w:before="0" w:after="0"/>
              <w:jc w:val="right"/>
              <w:rPr>
                <w:rFonts w:eastAsia="Arial Unicode MS"/>
                <w:color w:val="000000"/>
                <w:sz w:val="8"/>
                <w:szCs w:val="8"/>
              </w:rPr>
            </w:pPr>
          </w:p>
        </w:tc>
        <w:tc>
          <w:tcPr>
            <w:tcW w:w="1065" w:type="dxa"/>
            <w:shd w:val="clear" w:color="auto" w:fill="auto"/>
          </w:tcPr>
          <w:p w14:paraId="61621DBC" w14:textId="77777777" w:rsidR="00502451" w:rsidRPr="00804899" w:rsidRDefault="00707501"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96.840.070,00</w:t>
            </w:r>
          </w:p>
        </w:tc>
        <w:tc>
          <w:tcPr>
            <w:tcW w:w="606" w:type="dxa"/>
            <w:shd w:val="clear" w:color="auto" w:fill="auto"/>
          </w:tcPr>
          <w:p w14:paraId="0C1BAD1C" w14:textId="77777777" w:rsidR="00502451" w:rsidRPr="00804899" w:rsidRDefault="00707501"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96.840.070,00</w:t>
            </w:r>
          </w:p>
        </w:tc>
        <w:tc>
          <w:tcPr>
            <w:tcW w:w="1065" w:type="dxa"/>
          </w:tcPr>
          <w:p w14:paraId="1CCCCFA9"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6.181.282,00</w:t>
            </w:r>
          </w:p>
        </w:tc>
        <w:tc>
          <w:tcPr>
            <w:tcW w:w="606" w:type="dxa"/>
          </w:tcPr>
          <w:p w14:paraId="78473A9E"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6.181.282,00</w:t>
            </w:r>
          </w:p>
        </w:tc>
        <w:tc>
          <w:tcPr>
            <w:tcW w:w="1065" w:type="dxa"/>
          </w:tcPr>
          <w:p w14:paraId="5FA0B064"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6,00%</w:t>
            </w:r>
          </w:p>
        </w:tc>
      </w:tr>
      <w:tr w:rsidR="00CC0692" w14:paraId="2423AFBC" w14:textId="77777777" w:rsidTr="00700045">
        <w:trPr>
          <w:trHeight w:val="108"/>
        </w:trPr>
        <w:tc>
          <w:tcPr>
            <w:tcW w:w="801" w:type="dxa"/>
            <w:shd w:val="clear" w:color="auto" w:fill="auto"/>
          </w:tcPr>
          <w:p w14:paraId="1C8FB6FC" w14:textId="77777777" w:rsidR="00502451" w:rsidRPr="00804899" w:rsidRDefault="00707501" w:rsidP="00426349">
            <w:pPr>
              <w:tabs>
                <w:tab w:val="left" w:pos="426"/>
              </w:tabs>
              <w:spacing w:before="0" w:after="0"/>
              <w:rPr>
                <w:rFonts w:eastAsia="Arial Unicode MS"/>
                <w:b/>
                <w:color w:val="000000"/>
                <w:sz w:val="8"/>
                <w:szCs w:val="8"/>
              </w:rPr>
            </w:pPr>
            <w:r w:rsidRPr="00804899">
              <w:rPr>
                <w:b/>
                <w:noProof/>
                <w:color w:val="000000"/>
                <w:sz w:val="8"/>
                <w:szCs w:val="8"/>
              </w:rPr>
              <w:t>Insgesamt</w:t>
            </w:r>
          </w:p>
        </w:tc>
        <w:tc>
          <w:tcPr>
            <w:tcW w:w="404" w:type="dxa"/>
            <w:shd w:val="clear" w:color="auto" w:fill="auto"/>
          </w:tcPr>
          <w:p w14:paraId="506BB072" w14:textId="77777777" w:rsidR="00502451" w:rsidRPr="00804899" w:rsidRDefault="00707501" w:rsidP="00CF0312">
            <w:pPr>
              <w:tabs>
                <w:tab w:val="left" w:pos="426"/>
              </w:tabs>
              <w:spacing w:before="0" w:after="0"/>
              <w:jc w:val="left"/>
              <w:rPr>
                <w:rFonts w:eastAsia="Arial Unicode MS"/>
                <w:color w:val="000000"/>
                <w:sz w:val="8"/>
                <w:szCs w:val="8"/>
              </w:rPr>
            </w:pPr>
            <w:r w:rsidRPr="00804899">
              <w:rPr>
                <w:rFonts w:eastAsia="Arial Unicode MS"/>
                <w:b/>
                <w:noProof/>
                <w:color w:val="000000"/>
                <w:sz w:val="8"/>
                <w:szCs w:val="8"/>
              </w:rPr>
              <w:t>EFRE</w:t>
            </w:r>
            <w:r w:rsidRPr="00C30413">
              <w:rPr>
                <w:b/>
                <w:bCs/>
                <w:sz w:val="8"/>
                <w:szCs w:val="8"/>
              </w:rPr>
              <w:t xml:space="preserve"> </w:t>
            </w:r>
            <w:r w:rsidRPr="00C30413">
              <w:rPr>
                <w:b/>
                <w:bCs/>
                <w:noProof/>
                <w:sz w:val="8"/>
                <w:szCs w:val="8"/>
              </w:rPr>
              <w:t>REACT-EU</w:t>
            </w:r>
          </w:p>
        </w:tc>
        <w:tc>
          <w:tcPr>
            <w:tcW w:w="962" w:type="dxa"/>
            <w:shd w:val="clear" w:color="auto" w:fill="auto"/>
          </w:tcPr>
          <w:p w14:paraId="4E5CE985" w14:textId="77777777" w:rsidR="00502451" w:rsidRPr="00804899" w:rsidRDefault="00502451" w:rsidP="00426349">
            <w:pPr>
              <w:tabs>
                <w:tab w:val="left" w:pos="426"/>
              </w:tabs>
              <w:spacing w:before="0" w:after="0"/>
              <w:rPr>
                <w:rFonts w:eastAsia="Arial Unicode MS"/>
                <w:color w:val="000000"/>
                <w:sz w:val="8"/>
                <w:szCs w:val="8"/>
              </w:rPr>
            </w:pPr>
          </w:p>
        </w:tc>
        <w:tc>
          <w:tcPr>
            <w:tcW w:w="1157" w:type="dxa"/>
            <w:shd w:val="clear" w:color="auto" w:fill="auto"/>
          </w:tcPr>
          <w:p w14:paraId="5D776091" w14:textId="77777777" w:rsidR="00502451" w:rsidRPr="00804899" w:rsidRDefault="00502451" w:rsidP="00426349">
            <w:pPr>
              <w:tabs>
                <w:tab w:val="left" w:pos="426"/>
              </w:tabs>
              <w:spacing w:before="0" w:after="0"/>
              <w:jc w:val="center"/>
              <w:rPr>
                <w:rFonts w:eastAsia="Arial Unicode MS"/>
                <w:color w:val="000000"/>
                <w:sz w:val="8"/>
                <w:szCs w:val="8"/>
              </w:rPr>
            </w:pPr>
          </w:p>
        </w:tc>
        <w:tc>
          <w:tcPr>
            <w:tcW w:w="1065" w:type="dxa"/>
            <w:shd w:val="clear" w:color="auto" w:fill="auto"/>
          </w:tcPr>
          <w:p w14:paraId="47C07EEE"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26.361.871,00</w:t>
            </w:r>
          </w:p>
        </w:tc>
        <w:tc>
          <w:tcPr>
            <w:tcW w:w="606" w:type="dxa"/>
            <w:shd w:val="clear" w:color="auto" w:fill="auto"/>
          </w:tcPr>
          <w:p w14:paraId="3ED24BA6"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1.000.000,00</w:t>
            </w:r>
          </w:p>
        </w:tc>
        <w:tc>
          <w:tcPr>
            <w:tcW w:w="600" w:type="dxa"/>
            <w:shd w:val="clear" w:color="auto" w:fill="auto"/>
          </w:tcPr>
          <w:p w14:paraId="24ACFB52"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1.000.000,00</w:t>
            </w:r>
          </w:p>
        </w:tc>
        <w:tc>
          <w:tcPr>
            <w:tcW w:w="559" w:type="dxa"/>
            <w:shd w:val="clear" w:color="auto" w:fill="auto"/>
          </w:tcPr>
          <w:p w14:paraId="1B322E5E" w14:textId="77777777" w:rsidR="00502451" w:rsidRPr="00804899" w:rsidRDefault="00502451" w:rsidP="00426349">
            <w:pPr>
              <w:tabs>
                <w:tab w:val="left" w:pos="426"/>
              </w:tabs>
              <w:spacing w:before="0" w:after="0"/>
              <w:jc w:val="right"/>
              <w:rPr>
                <w:rFonts w:eastAsia="Arial Unicode MS"/>
                <w:color w:val="000000"/>
                <w:sz w:val="8"/>
                <w:szCs w:val="8"/>
              </w:rPr>
            </w:pPr>
          </w:p>
        </w:tc>
        <w:tc>
          <w:tcPr>
            <w:tcW w:w="697" w:type="dxa"/>
            <w:shd w:val="clear" w:color="auto" w:fill="auto"/>
          </w:tcPr>
          <w:p w14:paraId="6F297AC0" w14:textId="77777777" w:rsidR="00502451" w:rsidRPr="00804899" w:rsidRDefault="00707501"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27.361.871,00</w:t>
            </w:r>
          </w:p>
        </w:tc>
        <w:tc>
          <w:tcPr>
            <w:tcW w:w="1042" w:type="dxa"/>
            <w:shd w:val="clear" w:color="auto" w:fill="auto"/>
          </w:tcPr>
          <w:p w14:paraId="25571734" w14:textId="77777777" w:rsidR="00502451" w:rsidRPr="00804899" w:rsidRDefault="00707501"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96,3452791660%</w:t>
            </w:r>
          </w:p>
        </w:tc>
        <w:tc>
          <w:tcPr>
            <w:tcW w:w="1180" w:type="dxa"/>
          </w:tcPr>
          <w:p w14:paraId="1921FEAF" w14:textId="77777777" w:rsidR="00502451" w:rsidRPr="00804899" w:rsidRDefault="00502451" w:rsidP="00426349">
            <w:pPr>
              <w:tabs>
                <w:tab w:val="left" w:pos="426"/>
              </w:tabs>
              <w:spacing w:before="0" w:after="0"/>
              <w:jc w:val="right"/>
              <w:rPr>
                <w:rFonts w:eastAsia="Arial Unicode MS"/>
                <w:color w:val="000000"/>
                <w:sz w:val="8"/>
                <w:szCs w:val="8"/>
              </w:rPr>
            </w:pPr>
          </w:p>
        </w:tc>
        <w:tc>
          <w:tcPr>
            <w:tcW w:w="1433" w:type="dxa"/>
          </w:tcPr>
          <w:p w14:paraId="48343C6A" w14:textId="77777777" w:rsidR="00502451" w:rsidRPr="00804899" w:rsidRDefault="00502451" w:rsidP="00426349">
            <w:pPr>
              <w:tabs>
                <w:tab w:val="left" w:pos="426"/>
              </w:tabs>
              <w:spacing w:before="0" w:after="0"/>
              <w:jc w:val="right"/>
              <w:rPr>
                <w:rFonts w:eastAsia="Arial Unicode MS"/>
                <w:color w:val="000000"/>
                <w:sz w:val="8"/>
                <w:szCs w:val="8"/>
              </w:rPr>
            </w:pPr>
          </w:p>
        </w:tc>
        <w:tc>
          <w:tcPr>
            <w:tcW w:w="508" w:type="dxa"/>
          </w:tcPr>
          <w:p w14:paraId="16FE9B3B" w14:textId="77777777" w:rsidR="00502451" w:rsidRPr="00804899" w:rsidRDefault="00502451" w:rsidP="00426349">
            <w:pPr>
              <w:tabs>
                <w:tab w:val="left" w:pos="426"/>
              </w:tabs>
              <w:spacing w:before="0" w:after="0"/>
              <w:jc w:val="right"/>
              <w:rPr>
                <w:rFonts w:eastAsia="Arial Unicode MS"/>
                <w:color w:val="000000"/>
                <w:sz w:val="8"/>
                <w:szCs w:val="8"/>
              </w:rPr>
            </w:pPr>
          </w:p>
        </w:tc>
        <w:tc>
          <w:tcPr>
            <w:tcW w:w="1065" w:type="dxa"/>
            <w:shd w:val="clear" w:color="auto" w:fill="auto"/>
          </w:tcPr>
          <w:p w14:paraId="4095EF6A" w14:textId="77777777" w:rsidR="00502451" w:rsidRPr="00804899" w:rsidRDefault="00707501"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26.361.871,00</w:t>
            </w:r>
          </w:p>
        </w:tc>
        <w:tc>
          <w:tcPr>
            <w:tcW w:w="606" w:type="dxa"/>
            <w:shd w:val="clear" w:color="auto" w:fill="auto"/>
          </w:tcPr>
          <w:p w14:paraId="530E8C33" w14:textId="77777777" w:rsidR="00502451" w:rsidRPr="00804899" w:rsidRDefault="00707501"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1.000.000,00</w:t>
            </w:r>
          </w:p>
        </w:tc>
        <w:tc>
          <w:tcPr>
            <w:tcW w:w="1065" w:type="dxa"/>
          </w:tcPr>
          <w:p w14:paraId="7025606F"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tcW w:w="606" w:type="dxa"/>
          </w:tcPr>
          <w:p w14:paraId="64F16F58"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tcW w:w="1065" w:type="dxa"/>
          </w:tcPr>
          <w:p w14:paraId="1D4967E6"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r>
      <w:tr w:rsidR="00CC0692" w14:paraId="52C05007" w14:textId="77777777" w:rsidTr="00700045">
        <w:trPr>
          <w:trHeight w:val="108"/>
        </w:trPr>
        <w:tc>
          <w:tcPr>
            <w:tcW w:w="801" w:type="dxa"/>
            <w:shd w:val="clear" w:color="auto" w:fill="auto"/>
          </w:tcPr>
          <w:p w14:paraId="08197639" w14:textId="77777777" w:rsidR="00502451" w:rsidRPr="00804899" w:rsidRDefault="00707501" w:rsidP="00426349">
            <w:pPr>
              <w:tabs>
                <w:tab w:val="left" w:pos="426"/>
              </w:tabs>
              <w:spacing w:before="0" w:after="0"/>
              <w:rPr>
                <w:rFonts w:eastAsia="Arial Unicode MS"/>
                <w:b/>
                <w:color w:val="000000"/>
                <w:sz w:val="8"/>
                <w:szCs w:val="8"/>
              </w:rPr>
            </w:pPr>
            <w:r w:rsidRPr="00804899">
              <w:rPr>
                <w:b/>
                <w:noProof/>
                <w:color w:val="000000"/>
                <w:sz w:val="8"/>
                <w:szCs w:val="8"/>
              </w:rPr>
              <w:t>Insgesamt</w:t>
            </w:r>
          </w:p>
        </w:tc>
        <w:tc>
          <w:tcPr>
            <w:tcW w:w="404" w:type="dxa"/>
            <w:shd w:val="clear" w:color="auto" w:fill="auto"/>
          </w:tcPr>
          <w:p w14:paraId="53D921A7" w14:textId="77777777" w:rsidR="00502451" w:rsidRPr="00804899" w:rsidRDefault="00707501" w:rsidP="00CF0312">
            <w:pPr>
              <w:tabs>
                <w:tab w:val="left" w:pos="426"/>
              </w:tabs>
              <w:spacing w:before="0" w:after="0"/>
              <w:jc w:val="left"/>
              <w:rPr>
                <w:rFonts w:eastAsia="Arial Unicode MS"/>
                <w:color w:val="000000"/>
                <w:sz w:val="8"/>
                <w:szCs w:val="8"/>
              </w:rPr>
            </w:pPr>
            <w:r w:rsidRPr="00C30413">
              <w:rPr>
                <w:b/>
                <w:bCs/>
                <w:sz w:val="8"/>
                <w:szCs w:val="8"/>
              </w:rPr>
              <w:t xml:space="preserve"> </w:t>
            </w:r>
            <w:r w:rsidRPr="00C30413">
              <w:rPr>
                <w:b/>
                <w:bCs/>
                <w:noProof/>
                <w:sz w:val="8"/>
                <w:szCs w:val="8"/>
              </w:rPr>
              <w:t>REACT-EU</w:t>
            </w:r>
          </w:p>
        </w:tc>
        <w:tc>
          <w:tcPr>
            <w:tcW w:w="962" w:type="dxa"/>
            <w:shd w:val="clear" w:color="auto" w:fill="auto"/>
          </w:tcPr>
          <w:p w14:paraId="4BECDF4E" w14:textId="77777777" w:rsidR="00502451" w:rsidRPr="00804899" w:rsidRDefault="00502451" w:rsidP="00426349">
            <w:pPr>
              <w:tabs>
                <w:tab w:val="left" w:pos="426"/>
              </w:tabs>
              <w:spacing w:before="0" w:after="0"/>
              <w:rPr>
                <w:rFonts w:eastAsia="Arial Unicode MS"/>
                <w:color w:val="000000"/>
                <w:sz w:val="8"/>
                <w:szCs w:val="8"/>
              </w:rPr>
            </w:pPr>
          </w:p>
        </w:tc>
        <w:tc>
          <w:tcPr>
            <w:tcW w:w="1157" w:type="dxa"/>
            <w:shd w:val="clear" w:color="auto" w:fill="auto"/>
          </w:tcPr>
          <w:p w14:paraId="593F92CB" w14:textId="77777777" w:rsidR="00502451" w:rsidRPr="00804899" w:rsidRDefault="00502451" w:rsidP="00426349">
            <w:pPr>
              <w:tabs>
                <w:tab w:val="left" w:pos="426"/>
              </w:tabs>
              <w:spacing w:before="0" w:after="0"/>
              <w:jc w:val="center"/>
              <w:rPr>
                <w:rFonts w:eastAsia="Arial Unicode MS"/>
                <w:color w:val="000000"/>
                <w:sz w:val="8"/>
                <w:szCs w:val="8"/>
              </w:rPr>
            </w:pPr>
          </w:p>
        </w:tc>
        <w:tc>
          <w:tcPr>
            <w:tcW w:w="1065" w:type="dxa"/>
            <w:shd w:val="clear" w:color="auto" w:fill="auto"/>
          </w:tcPr>
          <w:p w14:paraId="76EF5F51"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26.361.871,00</w:t>
            </w:r>
          </w:p>
        </w:tc>
        <w:tc>
          <w:tcPr>
            <w:tcW w:w="606" w:type="dxa"/>
            <w:shd w:val="clear" w:color="auto" w:fill="auto"/>
          </w:tcPr>
          <w:p w14:paraId="5828A401"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1.000.000,00</w:t>
            </w:r>
          </w:p>
        </w:tc>
        <w:tc>
          <w:tcPr>
            <w:tcW w:w="600" w:type="dxa"/>
            <w:shd w:val="clear" w:color="auto" w:fill="auto"/>
          </w:tcPr>
          <w:p w14:paraId="2A28A4B0"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1.000.000,00</w:t>
            </w:r>
          </w:p>
        </w:tc>
        <w:tc>
          <w:tcPr>
            <w:tcW w:w="559" w:type="dxa"/>
            <w:shd w:val="clear" w:color="auto" w:fill="auto"/>
          </w:tcPr>
          <w:p w14:paraId="7442C41C" w14:textId="77777777" w:rsidR="00502451" w:rsidRPr="00804899" w:rsidRDefault="00502451" w:rsidP="00426349">
            <w:pPr>
              <w:tabs>
                <w:tab w:val="left" w:pos="426"/>
              </w:tabs>
              <w:spacing w:before="0" w:after="0"/>
              <w:jc w:val="right"/>
              <w:rPr>
                <w:rFonts w:eastAsia="Arial Unicode MS"/>
                <w:color w:val="000000"/>
                <w:sz w:val="8"/>
                <w:szCs w:val="8"/>
              </w:rPr>
            </w:pPr>
          </w:p>
        </w:tc>
        <w:tc>
          <w:tcPr>
            <w:tcW w:w="697" w:type="dxa"/>
            <w:shd w:val="clear" w:color="auto" w:fill="auto"/>
          </w:tcPr>
          <w:p w14:paraId="406A4DA6" w14:textId="77777777" w:rsidR="00502451" w:rsidRPr="00804899" w:rsidRDefault="00707501"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27.361.871,00</w:t>
            </w:r>
          </w:p>
        </w:tc>
        <w:tc>
          <w:tcPr>
            <w:tcW w:w="1042" w:type="dxa"/>
            <w:shd w:val="clear" w:color="auto" w:fill="auto"/>
          </w:tcPr>
          <w:p w14:paraId="4931AD4D" w14:textId="77777777" w:rsidR="00502451" w:rsidRPr="00804899" w:rsidRDefault="00707501"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96,3452791660%</w:t>
            </w:r>
          </w:p>
        </w:tc>
        <w:tc>
          <w:tcPr>
            <w:tcW w:w="1180" w:type="dxa"/>
          </w:tcPr>
          <w:p w14:paraId="11D22E34" w14:textId="77777777" w:rsidR="00502451" w:rsidRPr="00804899" w:rsidRDefault="00502451" w:rsidP="00426349">
            <w:pPr>
              <w:tabs>
                <w:tab w:val="left" w:pos="426"/>
              </w:tabs>
              <w:spacing w:before="0" w:after="0"/>
              <w:jc w:val="right"/>
              <w:rPr>
                <w:rFonts w:eastAsia="Arial Unicode MS"/>
                <w:color w:val="000000"/>
                <w:sz w:val="8"/>
                <w:szCs w:val="8"/>
              </w:rPr>
            </w:pPr>
          </w:p>
        </w:tc>
        <w:tc>
          <w:tcPr>
            <w:tcW w:w="1433" w:type="dxa"/>
          </w:tcPr>
          <w:p w14:paraId="47434274" w14:textId="77777777" w:rsidR="00502451" w:rsidRPr="00804899" w:rsidRDefault="00502451" w:rsidP="00426349">
            <w:pPr>
              <w:tabs>
                <w:tab w:val="left" w:pos="426"/>
              </w:tabs>
              <w:spacing w:before="0" w:after="0"/>
              <w:jc w:val="right"/>
              <w:rPr>
                <w:rFonts w:eastAsia="Arial Unicode MS"/>
                <w:color w:val="000000"/>
                <w:sz w:val="8"/>
                <w:szCs w:val="8"/>
              </w:rPr>
            </w:pPr>
          </w:p>
        </w:tc>
        <w:tc>
          <w:tcPr>
            <w:tcW w:w="508" w:type="dxa"/>
          </w:tcPr>
          <w:p w14:paraId="7A593381" w14:textId="77777777" w:rsidR="00502451" w:rsidRPr="00804899" w:rsidRDefault="00502451" w:rsidP="00426349">
            <w:pPr>
              <w:tabs>
                <w:tab w:val="left" w:pos="426"/>
              </w:tabs>
              <w:spacing w:before="0" w:after="0"/>
              <w:jc w:val="right"/>
              <w:rPr>
                <w:rFonts w:eastAsia="Arial Unicode MS"/>
                <w:color w:val="000000"/>
                <w:sz w:val="8"/>
                <w:szCs w:val="8"/>
              </w:rPr>
            </w:pPr>
          </w:p>
        </w:tc>
        <w:tc>
          <w:tcPr>
            <w:tcW w:w="1065" w:type="dxa"/>
            <w:shd w:val="clear" w:color="auto" w:fill="auto"/>
          </w:tcPr>
          <w:p w14:paraId="4B19D41F" w14:textId="77777777" w:rsidR="00502451" w:rsidRPr="00804899" w:rsidRDefault="00707501"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26.361.871,00</w:t>
            </w:r>
          </w:p>
        </w:tc>
        <w:tc>
          <w:tcPr>
            <w:tcW w:w="606" w:type="dxa"/>
            <w:shd w:val="clear" w:color="auto" w:fill="auto"/>
          </w:tcPr>
          <w:p w14:paraId="38EB97A2" w14:textId="77777777" w:rsidR="00502451" w:rsidRPr="00804899" w:rsidRDefault="00707501"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1.000.000,00</w:t>
            </w:r>
          </w:p>
        </w:tc>
        <w:tc>
          <w:tcPr>
            <w:tcW w:w="1065" w:type="dxa"/>
          </w:tcPr>
          <w:p w14:paraId="4124EAAF"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tcW w:w="606" w:type="dxa"/>
          </w:tcPr>
          <w:p w14:paraId="404C0454"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c>
          <w:tcPr>
            <w:tcW w:w="1065" w:type="dxa"/>
          </w:tcPr>
          <w:p w14:paraId="3F4EF2AB"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0,00%</w:t>
            </w:r>
          </w:p>
        </w:tc>
      </w:tr>
      <w:tr w:rsidR="00CC0692" w14:paraId="34CFD8B5" w14:textId="77777777" w:rsidTr="00700045">
        <w:trPr>
          <w:trHeight w:val="108"/>
        </w:trPr>
        <w:tc>
          <w:tcPr>
            <w:tcW w:w="801" w:type="dxa"/>
            <w:shd w:val="clear" w:color="auto" w:fill="auto"/>
          </w:tcPr>
          <w:p w14:paraId="36CB0871" w14:textId="77777777" w:rsidR="00502451" w:rsidRPr="00804899" w:rsidRDefault="00707501" w:rsidP="00426349">
            <w:pPr>
              <w:tabs>
                <w:tab w:val="left" w:pos="426"/>
              </w:tabs>
              <w:spacing w:before="0" w:after="0"/>
              <w:rPr>
                <w:rFonts w:eastAsia="Arial Unicode MS"/>
                <w:b/>
                <w:color w:val="000000"/>
                <w:sz w:val="8"/>
                <w:szCs w:val="8"/>
              </w:rPr>
            </w:pPr>
            <w:r w:rsidRPr="00804899">
              <w:rPr>
                <w:b/>
                <w:noProof/>
                <w:color w:val="000000"/>
                <w:sz w:val="8"/>
                <w:szCs w:val="8"/>
              </w:rPr>
              <w:t>Insgesamt</w:t>
            </w:r>
          </w:p>
        </w:tc>
        <w:tc>
          <w:tcPr>
            <w:tcW w:w="404" w:type="dxa"/>
            <w:shd w:val="clear" w:color="auto" w:fill="auto"/>
          </w:tcPr>
          <w:p w14:paraId="260FA01C" w14:textId="77777777" w:rsidR="00502451" w:rsidRPr="00804899" w:rsidRDefault="00502451" w:rsidP="00CF0312">
            <w:pPr>
              <w:tabs>
                <w:tab w:val="left" w:pos="426"/>
              </w:tabs>
              <w:spacing w:before="0" w:after="0"/>
              <w:jc w:val="left"/>
              <w:rPr>
                <w:rFonts w:eastAsia="Arial Unicode MS"/>
                <w:color w:val="000000"/>
                <w:sz w:val="8"/>
                <w:szCs w:val="8"/>
              </w:rPr>
            </w:pPr>
          </w:p>
        </w:tc>
        <w:tc>
          <w:tcPr>
            <w:tcW w:w="962" w:type="dxa"/>
            <w:shd w:val="clear" w:color="auto" w:fill="auto"/>
          </w:tcPr>
          <w:p w14:paraId="407E0978" w14:textId="77777777" w:rsidR="00502451" w:rsidRPr="00804899" w:rsidRDefault="00502451" w:rsidP="00426349">
            <w:pPr>
              <w:tabs>
                <w:tab w:val="left" w:pos="426"/>
              </w:tabs>
              <w:spacing w:before="0" w:after="0"/>
              <w:rPr>
                <w:rFonts w:eastAsia="Arial Unicode MS"/>
                <w:color w:val="000000"/>
                <w:sz w:val="8"/>
                <w:szCs w:val="8"/>
              </w:rPr>
            </w:pPr>
          </w:p>
        </w:tc>
        <w:tc>
          <w:tcPr>
            <w:tcW w:w="1157" w:type="dxa"/>
            <w:shd w:val="clear" w:color="auto" w:fill="auto"/>
          </w:tcPr>
          <w:p w14:paraId="3E3E1C62" w14:textId="77777777" w:rsidR="00502451" w:rsidRPr="00804899" w:rsidRDefault="00502451" w:rsidP="00426349">
            <w:pPr>
              <w:tabs>
                <w:tab w:val="left" w:pos="426"/>
              </w:tabs>
              <w:spacing w:before="0" w:after="0"/>
              <w:jc w:val="center"/>
              <w:rPr>
                <w:rFonts w:eastAsia="Arial Unicode MS"/>
                <w:color w:val="000000"/>
                <w:sz w:val="8"/>
                <w:szCs w:val="8"/>
              </w:rPr>
            </w:pPr>
          </w:p>
        </w:tc>
        <w:tc>
          <w:tcPr>
            <w:tcW w:w="1065" w:type="dxa"/>
            <w:shd w:val="clear" w:color="auto" w:fill="auto"/>
          </w:tcPr>
          <w:p w14:paraId="6FD3A2A2"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129.383.223,00</w:t>
            </w:r>
          </w:p>
        </w:tc>
        <w:tc>
          <w:tcPr>
            <w:tcW w:w="606" w:type="dxa"/>
            <w:shd w:val="clear" w:color="auto" w:fill="auto"/>
          </w:tcPr>
          <w:p w14:paraId="2513022F"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104.021.352,00</w:t>
            </w:r>
          </w:p>
        </w:tc>
        <w:tc>
          <w:tcPr>
            <w:tcW w:w="600" w:type="dxa"/>
            <w:shd w:val="clear" w:color="auto" w:fill="auto"/>
          </w:tcPr>
          <w:p w14:paraId="65479D1D"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79.021.352,00</w:t>
            </w:r>
          </w:p>
        </w:tc>
        <w:tc>
          <w:tcPr>
            <w:tcW w:w="559" w:type="dxa"/>
            <w:shd w:val="clear" w:color="auto" w:fill="auto"/>
          </w:tcPr>
          <w:p w14:paraId="07634BCA"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25.000.000,00</w:t>
            </w:r>
          </w:p>
        </w:tc>
        <w:tc>
          <w:tcPr>
            <w:tcW w:w="697" w:type="dxa"/>
            <w:shd w:val="clear" w:color="auto" w:fill="auto"/>
          </w:tcPr>
          <w:p w14:paraId="075F273A" w14:textId="77777777" w:rsidR="00502451" w:rsidRPr="00804899" w:rsidRDefault="00707501" w:rsidP="00426349">
            <w:pPr>
              <w:tabs>
                <w:tab w:val="left" w:pos="426"/>
              </w:tabs>
              <w:spacing w:before="0" w:after="0"/>
              <w:jc w:val="right"/>
              <w:rPr>
                <w:rFonts w:eastAsia="Arial Unicode MS"/>
                <w:b/>
                <w:color w:val="000000"/>
                <w:sz w:val="8"/>
                <w:szCs w:val="8"/>
              </w:rPr>
            </w:pPr>
            <w:r w:rsidRPr="00804899">
              <w:rPr>
                <w:rFonts w:eastAsia="Arial Unicode MS"/>
                <w:b/>
                <w:noProof/>
                <w:color w:val="000000"/>
                <w:sz w:val="8"/>
                <w:szCs w:val="8"/>
              </w:rPr>
              <w:t>233.404.575,00</w:t>
            </w:r>
          </w:p>
        </w:tc>
        <w:tc>
          <w:tcPr>
            <w:tcW w:w="1042" w:type="dxa"/>
            <w:shd w:val="clear" w:color="auto" w:fill="auto"/>
          </w:tcPr>
          <w:p w14:paraId="6870A14D" w14:textId="77777777" w:rsidR="00502451" w:rsidRPr="00804899" w:rsidRDefault="00707501"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55,4330278230%</w:t>
            </w:r>
          </w:p>
        </w:tc>
        <w:tc>
          <w:tcPr>
            <w:tcW w:w="1180" w:type="dxa"/>
          </w:tcPr>
          <w:p w14:paraId="43E900E2" w14:textId="77777777" w:rsidR="00502451" w:rsidRPr="00804899" w:rsidRDefault="00502451" w:rsidP="00426349">
            <w:pPr>
              <w:tabs>
                <w:tab w:val="left" w:pos="426"/>
              </w:tabs>
              <w:spacing w:before="0" w:after="0"/>
              <w:jc w:val="right"/>
              <w:rPr>
                <w:rFonts w:eastAsia="Arial Unicode MS"/>
                <w:color w:val="000000"/>
                <w:sz w:val="8"/>
                <w:szCs w:val="8"/>
              </w:rPr>
            </w:pPr>
          </w:p>
        </w:tc>
        <w:tc>
          <w:tcPr>
            <w:tcW w:w="1433" w:type="dxa"/>
          </w:tcPr>
          <w:p w14:paraId="5CD3A5E2" w14:textId="77777777" w:rsidR="00502451" w:rsidRPr="00804899" w:rsidRDefault="00502451" w:rsidP="00426349">
            <w:pPr>
              <w:tabs>
                <w:tab w:val="left" w:pos="426"/>
              </w:tabs>
              <w:spacing w:before="0" w:after="0"/>
              <w:jc w:val="right"/>
              <w:rPr>
                <w:rFonts w:eastAsia="Arial Unicode MS"/>
                <w:color w:val="000000"/>
                <w:sz w:val="8"/>
                <w:szCs w:val="8"/>
              </w:rPr>
            </w:pPr>
          </w:p>
        </w:tc>
        <w:tc>
          <w:tcPr>
            <w:tcW w:w="508" w:type="dxa"/>
          </w:tcPr>
          <w:p w14:paraId="3E8FA964" w14:textId="77777777" w:rsidR="00502451" w:rsidRPr="00804899" w:rsidRDefault="00707501"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0,00</w:t>
            </w:r>
          </w:p>
        </w:tc>
        <w:tc>
          <w:tcPr>
            <w:tcW w:w="1065" w:type="dxa"/>
            <w:shd w:val="clear" w:color="auto" w:fill="auto"/>
          </w:tcPr>
          <w:p w14:paraId="28623673" w14:textId="77777777" w:rsidR="00502451" w:rsidRPr="00804899" w:rsidRDefault="00707501" w:rsidP="00426349">
            <w:pPr>
              <w:tabs>
                <w:tab w:val="left" w:pos="426"/>
              </w:tabs>
              <w:spacing w:before="0" w:after="0"/>
              <w:jc w:val="right"/>
              <w:rPr>
                <w:rFonts w:eastAsia="Arial Unicode MS"/>
                <w:color w:val="000000"/>
                <w:sz w:val="8"/>
                <w:szCs w:val="8"/>
              </w:rPr>
            </w:pPr>
            <w:r>
              <w:rPr>
                <w:rFonts w:eastAsia="Arial Unicode MS"/>
                <w:b/>
                <w:noProof/>
                <w:color w:val="000000"/>
                <w:sz w:val="8"/>
                <w:szCs w:val="8"/>
              </w:rPr>
              <w:t>123.201.941,00</w:t>
            </w:r>
          </w:p>
        </w:tc>
        <w:tc>
          <w:tcPr>
            <w:tcW w:w="606" w:type="dxa"/>
            <w:shd w:val="clear" w:color="auto" w:fill="auto"/>
          </w:tcPr>
          <w:p w14:paraId="5ACF9A70" w14:textId="77777777" w:rsidR="00502451" w:rsidRPr="00804899" w:rsidRDefault="00707501" w:rsidP="00426349">
            <w:pPr>
              <w:tabs>
                <w:tab w:val="left" w:pos="426"/>
              </w:tabs>
              <w:spacing w:before="0" w:after="0"/>
              <w:jc w:val="right"/>
              <w:rPr>
                <w:rFonts w:eastAsia="Arial Unicode MS"/>
                <w:b/>
                <w:color w:val="000000"/>
                <w:sz w:val="8"/>
                <w:szCs w:val="8"/>
              </w:rPr>
            </w:pPr>
            <w:r>
              <w:rPr>
                <w:rFonts w:eastAsia="Arial Unicode MS"/>
                <w:b/>
                <w:noProof/>
                <w:color w:val="000000"/>
                <w:sz w:val="8"/>
                <w:szCs w:val="8"/>
              </w:rPr>
              <w:t>97.840.070,00</w:t>
            </w:r>
          </w:p>
        </w:tc>
        <w:tc>
          <w:tcPr>
            <w:tcW w:w="1065" w:type="dxa"/>
          </w:tcPr>
          <w:p w14:paraId="6964B186"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6.181.282,00</w:t>
            </w:r>
          </w:p>
        </w:tc>
        <w:tc>
          <w:tcPr>
            <w:tcW w:w="606" w:type="dxa"/>
          </w:tcPr>
          <w:p w14:paraId="56FB3EAA" w14:textId="77777777" w:rsidR="00502451" w:rsidRPr="00804899" w:rsidRDefault="00707501" w:rsidP="00426349">
            <w:pPr>
              <w:tabs>
                <w:tab w:val="left" w:pos="426"/>
              </w:tabs>
              <w:spacing w:before="0" w:after="0"/>
              <w:jc w:val="right"/>
              <w:rPr>
                <w:rFonts w:eastAsia="Arial Unicode MS"/>
                <w:color w:val="000000"/>
                <w:sz w:val="8"/>
                <w:szCs w:val="8"/>
              </w:rPr>
            </w:pPr>
            <w:r w:rsidRPr="00804899">
              <w:rPr>
                <w:rFonts w:eastAsia="Arial Unicode MS"/>
                <w:b/>
                <w:noProof/>
                <w:color w:val="000000"/>
                <w:sz w:val="8"/>
                <w:szCs w:val="8"/>
              </w:rPr>
              <w:t>6.181.282,00</w:t>
            </w:r>
          </w:p>
        </w:tc>
        <w:tc>
          <w:tcPr>
            <w:tcW w:w="1065" w:type="dxa"/>
          </w:tcPr>
          <w:p w14:paraId="7F9FE98E" w14:textId="77777777" w:rsidR="00502451" w:rsidRPr="00804899" w:rsidRDefault="00502451" w:rsidP="00426349">
            <w:pPr>
              <w:tabs>
                <w:tab w:val="left" w:pos="426"/>
              </w:tabs>
              <w:spacing w:before="0" w:after="0"/>
              <w:jc w:val="right"/>
              <w:rPr>
                <w:rFonts w:eastAsia="Arial Unicode MS"/>
                <w:color w:val="000000"/>
                <w:sz w:val="8"/>
                <w:szCs w:val="8"/>
              </w:rPr>
            </w:pPr>
          </w:p>
        </w:tc>
      </w:tr>
    </w:tbl>
    <w:p w14:paraId="24B975CA" w14:textId="77777777" w:rsidR="00B05E23" w:rsidRPr="001535A4" w:rsidRDefault="008D5009" w:rsidP="00B05E23">
      <w:pPr>
        <w:tabs>
          <w:tab w:val="left" w:pos="426"/>
        </w:tabs>
        <w:spacing w:before="0" w:after="0"/>
        <w:rPr>
          <w:sz w:val="16"/>
          <w:szCs w:val="16"/>
          <w:lang w:val="de-DE"/>
        </w:rPr>
      </w:pPr>
      <w:r w:rsidRPr="001535A4">
        <w:rPr>
          <w:noProof/>
          <w:sz w:val="16"/>
          <w:szCs w:val="16"/>
          <w:lang w:val="de-DE"/>
        </w:rPr>
        <w:t>(1) Nur auszufüllen, wenn die Prioritätsachsen in Gesamtkosten ausgedrückt werden.</w:t>
      </w:r>
    </w:p>
    <w:p w14:paraId="79E89EA5" w14:textId="77777777" w:rsidR="00B05E23" w:rsidRPr="001535A4" w:rsidRDefault="001D4364" w:rsidP="00B05E23">
      <w:pPr>
        <w:tabs>
          <w:tab w:val="left" w:pos="426"/>
        </w:tabs>
        <w:spacing w:before="0" w:after="0"/>
        <w:rPr>
          <w:sz w:val="16"/>
          <w:szCs w:val="16"/>
          <w:lang w:val="de-DE"/>
        </w:rPr>
      </w:pPr>
      <w:r w:rsidRPr="001535A4">
        <w:rPr>
          <w:noProof/>
          <w:sz w:val="16"/>
          <w:szCs w:val="16"/>
          <w:lang w:val="de-DE"/>
        </w:rPr>
        <w:t>(2) Dieser Satz kann auf die nächste ganze Zahl in der Tabelle gerundet werden. Der genaue Erstattungssatz ist der Satz (f).</w:t>
      </w:r>
    </w:p>
    <w:p w14:paraId="6C1B1F18" w14:textId="77777777" w:rsidR="002559FD" w:rsidRPr="001535A4" w:rsidRDefault="00707501" w:rsidP="00B05E23">
      <w:pPr>
        <w:tabs>
          <w:tab w:val="left" w:pos="426"/>
        </w:tabs>
        <w:spacing w:before="0" w:after="0"/>
        <w:rPr>
          <w:sz w:val="16"/>
          <w:szCs w:val="16"/>
          <w:lang w:val="de-DE"/>
        </w:rPr>
      </w:pPr>
      <w:r w:rsidRPr="001535A4">
        <w:rPr>
          <w:noProof/>
          <w:sz w:val="16"/>
          <w:szCs w:val="16"/>
          <w:lang w:val="de-DE"/>
        </w:rPr>
        <w:t>(3) Durch Setzen des Häkchens ersucht der Mitgliedstaat um Anwendung eines Kofinanzierungssatzes von 100 % gemäß Artikel 25a Absatz 1 der Verordnung (EU) Nr. 1303/2013 auf Ausgaben, die während des am 1. Juli 2020 beginnenden und am 30. Juni 2021 endenden Geschäftsjahres für alle/einige Prioritätsachsen des operationellen Programms in Zahlungsanträgen geltend gemacht werden.</w:t>
      </w:r>
    </w:p>
    <w:p w14:paraId="6784BEFF" w14:textId="77777777" w:rsidR="00514D96" w:rsidRPr="001535A4" w:rsidRDefault="00707501" w:rsidP="00B05E23">
      <w:pPr>
        <w:tabs>
          <w:tab w:val="left" w:pos="426"/>
        </w:tabs>
        <w:spacing w:before="0" w:after="0"/>
        <w:rPr>
          <w:b/>
          <w:sz w:val="16"/>
          <w:szCs w:val="16"/>
          <w:lang w:val="de-DE"/>
        </w:rPr>
      </w:pPr>
      <w:r w:rsidRPr="001535A4">
        <w:rPr>
          <w:noProof/>
          <w:sz w:val="16"/>
          <w:szCs w:val="16"/>
          <w:lang w:val="de-DE"/>
        </w:rPr>
        <w:t>(4) Durch Setzen des Häkchens beantragt der Mitgliedstaat gemäß Artikel 25a Absatz 1a der Verordnung (EU) 1303/2013 die Anwendung eines Kofinanzierungssatzes von 100 % auf Ausgaben, die während des am 1. Juli 2021 beginnenden und am 30. Juni 2022 endenden Geschäftsjahres für alle/mehrere Prioritätsachsen des operationellen Programms in Zahlungsanträgen geltend gemacht werden.</w:t>
      </w:r>
    </w:p>
    <w:p w14:paraId="6AA03066" w14:textId="77777777" w:rsidR="002559FD" w:rsidRPr="001535A4" w:rsidRDefault="002559FD" w:rsidP="009843EE">
      <w:pPr>
        <w:spacing w:before="0" w:after="0"/>
        <w:rPr>
          <w:b/>
          <w:color w:val="000000"/>
          <w:sz w:val="18"/>
          <w:szCs w:val="18"/>
          <w:lang w:val="de-DE"/>
        </w:rPr>
      </w:pPr>
    </w:p>
    <w:p w14:paraId="1E6DAB3F" w14:textId="77777777" w:rsidR="008D5009" w:rsidRPr="001535A4" w:rsidRDefault="008D5009" w:rsidP="008D5009">
      <w:pPr>
        <w:spacing w:before="0" w:after="0"/>
        <w:rPr>
          <w:b/>
          <w:color w:val="000000"/>
          <w:sz w:val="18"/>
          <w:szCs w:val="18"/>
          <w:lang w:val="de-DE"/>
        </w:rPr>
      </w:pPr>
    </w:p>
    <w:p w14:paraId="704F62D4" w14:textId="77777777" w:rsidR="008D5009" w:rsidRPr="001535A4" w:rsidRDefault="008D5009" w:rsidP="008D5009">
      <w:pPr>
        <w:spacing w:before="0" w:after="0"/>
        <w:rPr>
          <w:b/>
          <w:color w:val="000000"/>
          <w:sz w:val="18"/>
          <w:szCs w:val="18"/>
          <w:lang w:val="de-DE"/>
        </w:rPr>
      </w:pPr>
    </w:p>
    <w:p w14:paraId="308F6224" w14:textId="77777777" w:rsidR="008D5009" w:rsidRPr="001535A4" w:rsidRDefault="00707501" w:rsidP="008D5534">
      <w:pPr>
        <w:pStyle w:val="ManualHeading2"/>
        <w:rPr>
          <w:lang w:val="de-DE"/>
        </w:rPr>
      </w:pPr>
      <w:bookmarkStart w:id="298" w:name="_Toc256000180"/>
      <w:bookmarkStart w:id="299" w:name="_Toc25666859"/>
      <w:bookmarkStart w:id="300" w:name="_Toc27646466"/>
      <w:r w:rsidRPr="00D243BB">
        <w:rPr>
          <w:noProof/>
          <w:highlight w:val="yellow"/>
          <w:lang w:val="de-DE"/>
        </w:rPr>
        <w:t>Tabelle 18c: Aufschlüsselung des Finanzplans nach Prioritätsachse, Fonds, Regionenkategorie und thematischem Ziel</w:t>
      </w:r>
      <w:bookmarkEnd w:id="298"/>
      <w:bookmarkEnd w:id="299"/>
      <w:bookmarkEnd w:id="30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3"/>
        <w:gridCol w:w="634"/>
        <w:gridCol w:w="1714"/>
        <w:gridCol w:w="4928"/>
        <w:gridCol w:w="1657"/>
        <w:gridCol w:w="1263"/>
        <w:gridCol w:w="1425"/>
      </w:tblGrid>
      <w:tr w:rsidR="00CC0692" w14:paraId="1F4B429B" w14:textId="77777777" w:rsidTr="00426349">
        <w:trPr>
          <w:tblHeader/>
        </w:trPr>
        <w:tc>
          <w:tcPr>
            <w:tcW w:w="0" w:type="auto"/>
            <w:shd w:val="clear" w:color="auto" w:fill="auto"/>
          </w:tcPr>
          <w:p w14:paraId="07B4D420" w14:textId="77777777" w:rsidR="008D5009" w:rsidRPr="00A65D1B" w:rsidRDefault="00707501" w:rsidP="00426349">
            <w:pPr>
              <w:spacing w:before="0" w:after="0"/>
              <w:jc w:val="center"/>
              <w:rPr>
                <w:b/>
                <w:color w:val="000000"/>
                <w:sz w:val="16"/>
                <w:szCs w:val="16"/>
              </w:rPr>
            </w:pPr>
            <w:r>
              <w:rPr>
                <w:b/>
                <w:noProof/>
                <w:color w:val="000000"/>
                <w:sz w:val="16"/>
                <w:szCs w:val="16"/>
              </w:rPr>
              <w:t>Prioritätsachse</w:t>
            </w:r>
          </w:p>
        </w:tc>
        <w:tc>
          <w:tcPr>
            <w:tcW w:w="0" w:type="auto"/>
            <w:shd w:val="clear" w:color="auto" w:fill="auto"/>
          </w:tcPr>
          <w:p w14:paraId="3F3A8952" w14:textId="77777777" w:rsidR="008D5009" w:rsidRPr="00A65D1B" w:rsidRDefault="00707501" w:rsidP="00426349">
            <w:pPr>
              <w:spacing w:before="0" w:after="0"/>
              <w:jc w:val="center"/>
              <w:rPr>
                <w:b/>
                <w:color w:val="000000"/>
                <w:sz w:val="16"/>
                <w:szCs w:val="16"/>
              </w:rPr>
            </w:pPr>
            <w:r w:rsidRPr="00C23AD8">
              <w:rPr>
                <w:b/>
                <w:noProof/>
                <w:color w:val="000000"/>
                <w:sz w:val="16"/>
                <w:szCs w:val="16"/>
              </w:rPr>
              <w:t>Fonds</w:t>
            </w:r>
          </w:p>
        </w:tc>
        <w:tc>
          <w:tcPr>
            <w:tcW w:w="0" w:type="auto"/>
            <w:shd w:val="clear" w:color="auto" w:fill="auto"/>
          </w:tcPr>
          <w:p w14:paraId="43B2E362" w14:textId="77777777" w:rsidR="008D5009" w:rsidRPr="00A65D1B" w:rsidRDefault="00707501" w:rsidP="00426349">
            <w:pPr>
              <w:spacing w:before="0" w:after="0"/>
              <w:jc w:val="center"/>
              <w:rPr>
                <w:b/>
                <w:color w:val="000000"/>
                <w:sz w:val="16"/>
                <w:szCs w:val="16"/>
              </w:rPr>
            </w:pPr>
            <w:r w:rsidRPr="00A65D1B">
              <w:rPr>
                <w:b/>
                <w:noProof/>
                <w:color w:val="000000"/>
                <w:sz w:val="16"/>
                <w:szCs w:val="16"/>
              </w:rPr>
              <w:t>Regionenkategorie</w:t>
            </w:r>
          </w:p>
        </w:tc>
        <w:tc>
          <w:tcPr>
            <w:tcW w:w="0" w:type="auto"/>
            <w:shd w:val="clear" w:color="auto" w:fill="auto"/>
          </w:tcPr>
          <w:p w14:paraId="40CA0337" w14:textId="77777777" w:rsidR="008D5009" w:rsidRPr="00A65D1B" w:rsidRDefault="00707501" w:rsidP="00426349">
            <w:pPr>
              <w:spacing w:before="0" w:after="0"/>
              <w:jc w:val="center"/>
              <w:rPr>
                <w:b/>
                <w:color w:val="000000"/>
                <w:sz w:val="16"/>
                <w:szCs w:val="16"/>
              </w:rPr>
            </w:pPr>
            <w:r>
              <w:rPr>
                <w:b/>
                <w:noProof/>
                <w:color w:val="000000"/>
                <w:sz w:val="16"/>
                <w:szCs w:val="16"/>
              </w:rPr>
              <w:t>Thematisches Ziel</w:t>
            </w:r>
          </w:p>
        </w:tc>
        <w:tc>
          <w:tcPr>
            <w:tcW w:w="0" w:type="auto"/>
            <w:shd w:val="clear" w:color="auto" w:fill="auto"/>
          </w:tcPr>
          <w:p w14:paraId="20EA1BF1" w14:textId="77777777" w:rsidR="008D5009" w:rsidRPr="00A65D1B" w:rsidRDefault="00707501" w:rsidP="00426349">
            <w:pPr>
              <w:tabs>
                <w:tab w:val="left" w:pos="426"/>
              </w:tabs>
              <w:spacing w:before="0" w:after="0"/>
              <w:jc w:val="center"/>
              <w:rPr>
                <w:b/>
                <w:color w:val="000000"/>
                <w:sz w:val="16"/>
                <w:szCs w:val="16"/>
              </w:rPr>
            </w:pPr>
            <w:r w:rsidRPr="00A65D1B">
              <w:rPr>
                <w:b/>
                <w:noProof/>
                <w:color w:val="000000"/>
                <w:sz w:val="16"/>
                <w:szCs w:val="16"/>
              </w:rPr>
              <w:t>Unionsunterstützung</w:t>
            </w:r>
          </w:p>
        </w:tc>
        <w:tc>
          <w:tcPr>
            <w:tcW w:w="0" w:type="auto"/>
            <w:shd w:val="clear" w:color="auto" w:fill="auto"/>
          </w:tcPr>
          <w:p w14:paraId="503EA08D" w14:textId="77777777" w:rsidR="008D5009" w:rsidRPr="00A65D1B" w:rsidRDefault="00707501" w:rsidP="00426349">
            <w:pPr>
              <w:tabs>
                <w:tab w:val="left" w:pos="426"/>
              </w:tabs>
              <w:spacing w:before="0" w:after="0"/>
              <w:jc w:val="center"/>
              <w:rPr>
                <w:b/>
                <w:color w:val="000000"/>
                <w:sz w:val="16"/>
                <w:szCs w:val="16"/>
              </w:rPr>
            </w:pPr>
            <w:r w:rsidRPr="00A65D1B">
              <w:rPr>
                <w:b/>
                <w:noProof/>
                <w:color w:val="000000"/>
                <w:sz w:val="16"/>
                <w:szCs w:val="16"/>
              </w:rPr>
              <w:t>Nationaler Beitrag</w:t>
            </w:r>
          </w:p>
        </w:tc>
        <w:tc>
          <w:tcPr>
            <w:tcW w:w="0" w:type="auto"/>
            <w:shd w:val="clear" w:color="auto" w:fill="auto"/>
          </w:tcPr>
          <w:p w14:paraId="0DA21D50" w14:textId="77777777" w:rsidR="008D5009" w:rsidRPr="00A65D1B" w:rsidRDefault="00707501" w:rsidP="00426349">
            <w:pPr>
              <w:spacing w:before="0" w:after="0"/>
              <w:jc w:val="center"/>
              <w:rPr>
                <w:b/>
                <w:color w:val="000000"/>
                <w:sz w:val="16"/>
                <w:szCs w:val="16"/>
              </w:rPr>
            </w:pPr>
            <w:r>
              <w:rPr>
                <w:b/>
                <w:bCs/>
                <w:noProof/>
                <w:color w:val="000000"/>
                <w:sz w:val="16"/>
                <w:szCs w:val="16"/>
              </w:rPr>
              <w:t>Finanzmittel insgesamt</w:t>
            </w:r>
          </w:p>
        </w:tc>
      </w:tr>
      <w:tr w:rsidR="00CC0692" w14:paraId="3E124B83" w14:textId="77777777" w:rsidTr="00426349">
        <w:trPr>
          <w:trHeight w:val="288"/>
        </w:trPr>
        <w:tc>
          <w:tcPr>
            <w:tcW w:w="0" w:type="auto"/>
            <w:shd w:val="clear" w:color="auto" w:fill="auto"/>
          </w:tcPr>
          <w:p w14:paraId="25470528" w14:textId="77777777" w:rsidR="008D5009" w:rsidRPr="001535A4" w:rsidRDefault="00707501" w:rsidP="00426349">
            <w:pPr>
              <w:tabs>
                <w:tab w:val="left" w:pos="426"/>
              </w:tabs>
              <w:spacing w:before="0" w:after="0"/>
              <w:rPr>
                <w:rFonts w:eastAsia="Arial Unicode MS"/>
                <w:sz w:val="16"/>
                <w:szCs w:val="16"/>
                <w:lang w:val="de-DE"/>
              </w:rPr>
            </w:pPr>
            <w:r w:rsidRPr="001535A4">
              <w:rPr>
                <w:rFonts w:eastAsia="Arial Unicode MS"/>
                <w:sz w:val="16"/>
                <w:szCs w:val="16"/>
                <w:lang w:val="de-DE"/>
              </w:rPr>
              <w:t xml:space="preserve"> </w:t>
            </w:r>
            <w:r w:rsidRPr="001535A4">
              <w:rPr>
                <w:noProof/>
                <w:sz w:val="16"/>
                <w:szCs w:val="16"/>
                <w:lang w:val="de-DE"/>
              </w:rPr>
              <w:t>Stärkung eines spezialisierten, unternehmensorientierten Innovationssystems</w:t>
            </w:r>
          </w:p>
        </w:tc>
        <w:tc>
          <w:tcPr>
            <w:tcW w:w="0" w:type="auto"/>
            <w:shd w:val="clear" w:color="auto" w:fill="auto"/>
          </w:tcPr>
          <w:p w14:paraId="309DA8FF" w14:textId="77777777" w:rsidR="008D5009" w:rsidRPr="00AA1B27" w:rsidRDefault="00707501" w:rsidP="00426349">
            <w:pPr>
              <w:tabs>
                <w:tab w:val="left" w:pos="426"/>
              </w:tabs>
              <w:spacing w:before="0" w:after="0"/>
              <w:rPr>
                <w:b/>
                <w:sz w:val="16"/>
                <w:szCs w:val="16"/>
              </w:rPr>
            </w:pPr>
            <w:r>
              <w:rPr>
                <w:rFonts w:eastAsia="Arial Unicode MS"/>
                <w:noProof/>
                <w:sz w:val="16"/>
                <w:szCs w:val="16"/>
              </w:rPr>
              <w:t>EFRE</w:t>
            </w:r>
          </w:p>
        </w:tc>
        <w:tc>
          <w:tcPr>
            <w:tcW w:w="0" w:type="auto"/>
            <w:shd w:val="clear" w:color="auto" w:fill="auto"/>
          </w:tcPr>
          <w:p w14:paraId="2B6913D5" w14:textId="77777777" w:rsidR="008D5009" w:rsidRPr="00AA1B27" w:rsidRDefault="00707501" w:rsidP="00426349">
            <w:pPr>
              <w:spacing w:before="0" w:after="0"/>
              <w:rPr>
                <w:sz w:val="16"/>
                <w:szCs w:val="16"/>
              </w:rPr>
            </w:pPr>
            <w:r w:rsidRPr="00AA1B27">
              <w:rPr>
                <w:noProof/>
                <w:sz w:val="16"/>
                <w:szCs w:val="16"/>
              </w:rPr>
              <w:t>Stärker entwickelte Regionen</w:t>
            </w:r>
          </w:p>
        </w:tc>
        <w:tc>
          <w:tcPr>
            <w:tcW w:w="0" w:type="auto"/>
            <w:shd w:val="clear" w:color="auto" w:fill="auto"/>
          </w:tcPr>
          <w:p w14:paraId="792A9A02" w14:textId="77777777" w:rsidR="008D5009" w:rsidRPr="001535A4" w:rsidRDefault="00707501" w:rsidP="00426349">
            <w:pPr>
              <w:spacing w:before="0" w:after="0"/>
              <w:rPr>
                <w:sz w:val="16"/>
                <w:szCs w:val="16"/>
                <w:lang w:val="de-DE"/>
              </w:rPr>
            </w:pPr>
            <w:r w:rsidRPr="001535A4">
              <w:rPr>
                <w:noProof/>
                <w:sz w:val="16"/>
                <w:szCs w:val="16"/>
                <w:lang w:val="de-DE"/>
              </w:rPr>
              <w:t>Stärkung von Forschung, technologischer Entwicklung und Innovation</w:t>
            </w:r>
          </w:p>
        </w:tc>
        <w:tc>
          <w:tcPr>
            <w:tcW w:w="0" w:type="auto"/>
            <w:shd w:val="clear" w:color="auto" w:fill="auto"/>
          </w:tcPr>
          <w:p w14:paraId="72633170" w14:textId="77777777" w:rsidR="008D5009" w:rsidRPr="00AA1B27" w:rsidRDefault="00707501" w:rsidP="00426349">
            <w:pPr>
              <w:spacing w:before="0" w:after="0"/>
              <w:jc w:val="right"/>
              <w:rPr>
                <w:sz w:val="16"/>
                <w:szCs w:val="16"/>
              </w:rPr>
            </w:pPr>
            <w:r w:rsidRPr="00AA1B27">
              <w:rPr>
                <w:noProof/>
                <w:sz w:val="16"/>
                <w:szCs w:val="16"/>
              </w:rPr>
              <w:t>56.500.498,00</w:t>
            </w:r>
          </w:p>
        </w:tc>
        <w:tc>
          <w:tcPr>
            <w:tcW w:w="0" w:type="auto"/>
            <w:shd w:val="clear" w:color="auto" w:fill="auto"/>
          </w:tcPr>
          <w:p w14:paraId="626C997C" w14:textId="77777777" w:rsidR="008D5009" w:rsidRPr="00AA1B27" w:rsidRDefault="00707501" w:rsidP="00426349">
            <w:pPr>
              <w:spacing w:before="0" w:after="0"/>
              <w:jc w:val="right"/>
              <w:rPr>
                <w:sz w:val="16"/>
                <w:szCs w:val="16"/>
              </w:rPr>
            </w:pPr>
            <w:r w:rsidRPr="00AA1B27">
              <w:rPr>
                <w:noProof/>
                <w:sz w:val="16"/>
                <w:szCs w:val="16"/>
              </w:rPr>
              <w:t>56.500.498,00</w:t>
            </w:r>
          </w:p>
        </w:tc>
        <w:tc>
          <w:tcPr>
            <w:tcW w:w="0" w:type="auto"/>
            <w:shd w:val="clear" w:color="auto" w:fill="auto"/>
          </w:tcPr>
          <w:p w14:paraId="7B49175D" w14:textId="77777777" w:rsidR="008D5009" w:rsidRPr="00A65D1B" w:rsidRDefault="00707501" w:rsidP="00426349">
            <w:pPr>
              <w:tabs>
                <w:tab w:val="left" w:pos="426"/>
              </w:tabs>
              <w:spacing w:before="0" w:after="0"/>
              <w:jc w:val="right"/>
              <w:rPr>
                <w:sz w:val="16"/>
                <w:szCs w:val="16"/>
              </w:rPr>
            </w:pPr>
            <w:r w:rsidRPr="00AA1B27">
              <w:rPr>
                <w:rFonts w:eastAsia="Arial Unicode MS"/>
                <w:noProof/>
                <w:sz w:val="16"/>
                <w:szCs w:val="16"/>
              </w:rPr>
              <w:t>113.000.996,00</w:t>
            </w:r>
            <w:r w:rsidRPr="00AA1B27">
              <w:rPr>
                <w:rFonts w:eastAsia="Arial Unicode MS"/>
                <w:sz w:val="16"/>
                <w:szCs w:val="16"/>
              </w:rPr>
              <w:t xml:space="preserve"> </w:t>
            </w:r>
          </w:p>
        </w:tc>
      </w:tr>
      <w:tr w:rsidR="00CC0692" w14:paraId="54A3A7CD" w14:textId="77777777" w:rsidTr="00426349">
        <w:trPr>
          <w:trHeight w:val="288"/>
        </w:trPr>
        <w:tc>
          <w:tcPr>
            <w:tcW w:w="0" w:type="auto"/>
            <w:shd w:val="clear" w:color="auto" w:fill="auto"/>
          </w:tcPr>
          <w:p w14:paraId="5EE7BCD3" w14:textId="77777777" w:rsidR="008D5009" w:rsidRPr="001535A4" w:rsidRDefault="00707501" w:rsidP="00426349">
            <w:pPr>
              <w:tabs>
                <w:tab w:val="left" w:pos="426"/>
              </w:tabs>
              <w:spacing w:before="0" w:after="0"/>
              <w:rPr>
                <w:rFonts w:eastAsia="Arial Unicode MS"/>
                <w:sz w:val="16"/>
                <w:szCs w:val="16"/>
                <w:lang w:val="de-DE"/>
              </w:rPr>
            </w:pPr>
            <w:r w:rsidRPr="001535A4">
              <w:rPr>
                <w:rFonts w:eastAsia="Arial Unicode MS"/>
                <w:sz w:val="16"/>
                <w:szCs w:val="16"/>
                <w:lang w:val="de-DE"/>
              </w:rPr>
              <w:t xml:space="preserve"> </w:t>
            </w:r>
            <w:r w:rsidRPr="001535A4">
              <w:rPr>
                <w:noProof/>
                <w:sz w:val="16"/>
                <w:szCs w:val="16"/>
                <w:lang w:val="de-DE"/>
              </w:rPr>
              <w:t>Diversifizierung und Modernisierung der Wirtschaftsstruktur</w:t>
            </w:r>
          </w:p>
        </w:tc>
        <w:tc>
          <w:tcPr>
            <w:tcW w:w="0" w:type="auto"/>
            <w:shd w:val="clear" w:color="auto" w:fill="auto"/>
          </w:tcPr>
          <w:p w14:paraId="7B43DB7E" w14:textId="77777777" w:rsidR="008D5009" w:rsidRPr="00AA1B27" w:rsidRDefault="00707501" w:rsidP="00426349">
            <w:pPr>
              <w:tabs>
                <w:tab w:val="left" w:pos="426"/>
              </w:tabs>
              <w:spacing w:before="0" w:after="0"/>
              <w:rPr>
                <w:b/>
                <w:sz w:val="16"/>
                <w:szCs w:val="16"/>
              </w:rPr>
            </w:pPr>
            <w:r>
              <w:rPr>
                <w:rFonts w:eastAsia="Arial Unicode MS"/>
                <w:noProof/>
                <w:sz w:val="16"/>
                <w:szCs w:val="16"/>
              </w:rPr>
              <w:t>EFRE</w:t>
            </w:r>
          </w:p>
        </w:tc>
        <w:tc>
          <w:tcPr>
            <w:tcW w:w="0" w:type="auto"/>
            <w:shd w:val="clear" w:color="auto" w:fill="auto"/>
          </w:tcPr>
          <w:p w14:paraId="75485FBD" w14:textId="77777777" w:rsidR="008D5009" w:rsidRPr="00AA1B27" w:rsidRDefault="00707501" w:rsidP="00426349">
            <w:pPr>
              <w:spacing w:before="0" w:after="0"/>
              <w:rPr>
                <w:sz w:val="16"/>
                <w:szCs w:val="16"/>
              </w:rPr>
            </w:pPr>
            <w:r w:rsidRPr="00AA1B27">
              <w:rPr>
                <w:noProof/>
                <w:sz w:val="16"/>
                <w:szCs w:val="16"/>
              </w:rPr>
              <w:t>Stärker entwickelte Regionen</w:t>
            </w:r>
          </w:p>
        </w:tc>
        <w:tc>
          <w:tcPr>
            <w:tcW w:w="0" w:type="auto"/>
            <w:shd w:val="clear" w:color="auto" w:fill="auto"/>
          </w:tcPr>
          <w:p w14:paraId="748DD64F" w14:textId="77777777" w:rsidR="008D5009" w:rsidRPr="001535A4" w:rsidRDefault="00707501" w:rsidP="00426349">
            <w:pPr>
              <w:spacing w:before="0" w:after="0"/>
              <w:rPr>
                <w:sz w:val="16"/>
                <w:szCs w:val="16"/>
                <w:lang w:val="de-DE"/>
              </w:rPr>
            </w:pPr>
            <w:r w:rsidRPr="001535A4">
              <w:rPr>
                <w:noProof/>
                <w:sz w:val="16"/>
                <w:szCs w:val="16"/>
                <w:lang w:val="de-DE"/>
              </w:rPr>
              <w:t>Stärkung der Wettbewerbsfähigkeit von KMU, des Agrarsektors (beim ELER) und des Fischerei- und Aquakultursektors (beim EMFF)</w:t>
            </w:r>
          </w:p>
        </w:tc>
        <w:tc>
          <w:tcPr>
            <w:tcW w:w="0" w:type="auto"/>
            <w:shd w:val="clear" w:color="auto" w:fill="auto"/>
          </w:tcPr>
          <w:p w14:paraId="00639043" w14:textId="77777777" w:rsidR="008D5009" w:rsidRPr="00AA1B27" w:rsidRDefault="00707501" w:rsidP="00426349">
            <w:pPr>
              <w:spacing w:before="0" w:after="0"/>
              <w:jc w:val="right"/>
              <w:rPr>
                <w:sz w:val="16"/>
                <w:szCs w:val="16"/>
              </w:rPr>
            </w:pPr>
            <w:r w:rsidRPr="00AA1B27">
              <w:rPr>
                <w:noProof/>
                <w:sz w:val="16"/>
                <w:szCs w:val="16"/>
              </w:rPr>
              <w:t>10.000.000,00</w:t>
            </w:r>
          </w:p>
        </w:tc>
        <w:tc>
          <w:tcPr>
            <w:tcW w:w="0" w:type="auto"/>
            <w:shd w:val="clear" w:color="auto" w:fill="auto"/>
          </w:tcPr>
          <w:p w14:paraId="06A1FBB0" w14:textId="77777777" w:rsidR="008D5009" w:rsidRPr="00AA1B27" w:rsidRDefault="00707501" w:rsidP="00426349">
            <w:pPr>
              <w:spacing w:before="0" w:after="0"/>
              <w:jc w:val="right"/>
              <w:rPr>
                <w:sz w:val="16"/>
                <w:szCs w:val="16"/>
              </w:rPr>
            </w:pPr>
            <w:r w:rsidRPr="00AA1B27">
              <w:rPr>
                <w:noProof/>
                <w:sz w:val="16"/>
                <w:szCs w:val="16"/>
              </w:rPr>
              <w:t>10.000.000,00</w:t>
            </w:r>
          </w:p>
        </w:tc>
        <w:tc>
          <w:tcPr>
            <w:tcW w:w="0" w:type="auto"/>
            <w:shd w:val="clear" w:color="auto" w:fill="auto"/>
          </w:tcPr>
          <w:p w14:paraId="0F413BE6" w14:textId="77777777" w:rsidR="008D5009" w:rsidRPr="00A65D1B" w:rsidRDefault="00707501" w:rsidP="00426349">
            <w:pPr>
              <w:tabs>
                <w:tab w:val="left" w:pos="426"/>
              </w:tabs>
              <w:spacing w:before="0" w:after="0"/>
              <w:jc w:val="right"/>
              <w:rPr>
                <w:sz w:val="16"/>
                <w:szCs w:val="16"/>
              </w:rPr>
            </w:pPr>
            <w:r w:rsidRPr="00AA1B27">
              <w:rPr>
                <w:rFonts w:eastAsia="Arial Unicode MS"/>
                <w:noProof/>
                <w:sz w:val="16"/>
                <w:szCs w:val="16"/>
              </w:rPr>
              <w:t>20.000.000,00</w:t>
            </w:r>
            <w:r w:rsidRPr="00AA1B27">
              <w:rPr>
                <w:rFonts w:eastAsia="Arial Unicode MS"/>
                <w:sz w:val="16"/>
                <w:szCs w:val="16"/>
              </w:rPr>
              <w:t xml:space="preserve"> </w:t>
            </w:r>
          </w:p>
        </w:tc>
      </w:tr>
      <w:tr w:rsidR="00CC0692" w14:paraId="46BA8883" w14:textId="77777777" w:rsidTr="00426349">
        <w:trPr>
          <w:trHeight w:val="288"/>
        </w:trPr>
        <w:tc>
          <w:tcPr>
            <w:tcW w:w="0" w:type="auto"/>
            <w:shd w:val="clear" w:color="auto" w:fill="auto"/>
          </w:tcPr>
          <w:p w14:paraId="256954CE" w14:textId="77777777" w:rsidR="008D5009" w:rsidRPr="001535A4" w:rsidRDefault="00707501" w:rsidP="00426349">
            <w:pPr>
              <w:tabs>
                <w:tab w:val="left" w:pos="426"/>
              </w:tabs>
              <w:spacing w:before="0" w:after="0"/>
              <w:rPr>
                <w:rFonts w:eastAsia="Arial Unicode MS"/>
                <w:sz w:val="16"/>
                <w:szCs w:val="16"/>
                <w:lang w:val="de-DE"/>
              </w:rPr>
            </w:pPr>
            <w:r w:rsidRPr="001535A4">
              <w:rPr>
                <w:rFonts w:eastAsia="Arial Unicode MS"/>
                <w:sz w:val="16"/>
                <w:szCs w:val="16"/>
                <w:lang w:val="de-DE"/>
              </w:rPr>
              <w:t xml:space="preserve"> </w:t>
            </w:r>
            <w:r w:rsidRPr="001535A4">
              <w:rPr>
                <w:noProof/>
                <w:sz w:val="16"/>
                <w:szCs w:val="16"/>
                <w:lang w:val="de-DE"/>
              </w:rPr>
              <w:t>Förderung CO2-effizienter Wirtschafts- und Stadtstrukturen</w:t>
            </w:r>
          </w:p>
        </w:tc>
        <w:tc>
          <w:tcPr>
            <w:tcW w:w="0" w:type="auto"/>
            <w:shd w:val="clear" w:color="auto" w:fill="auto"/>
          </w:tcPr>
          <w:p w14:paraId="54E71F3A" w14:textId="77777777" w:rsidR="008D5009" w:rsidRPr="00AA1B27" w:rsidRDefault="00707501" w:rsidP="00426349">
            <w:pPr>
              <w:tabs>
                <w:tab w:val="left" w:pos="426"/>
              </w:tabs>
              <w:spacing w:before="0" w:after="0"/>
              <w:rPr>
                <w:b/>
                <w:sz w:val="16"/>
                <w:szCs w:val="16"/>
              </w:rPr>
            </w:pPr>
            <w:r>
              <w:rPr>
                <w:rFonts w:eastAsia="Arial Unicode MS"/>
                <w:noProof/>
                <w:sz w:val="16"/>
                <w:szCs w:val="16"/>
              </w:rPr>
              <w:t>EFRE</w:t>
            </w:r>
          </w:p>
        </w:tc>
        <w:tc>
          <w:tcPr>
            <w:tcW w:w="0" w:type="auto"/>
            <w:shd w:val="clear" w:color="auto" w:fill="auto"/>
          </w:tcPr>
          <w:p w14:paraId="41A5DD58" w14:textId="77777777" w:rsidR="008D5009" w:rsidRPr="00AA1B27" w:rsidRDefault="00707501" w:rsidP="00426349">
            <w:pPr>
              <w:spacing w:before="0" w:after="0"/>
              <w:rPr>
                <w:sz w:val="16"/>
                <w:szCs w:val="16"/>
              </w:rPr>
            </w:pPr>
            <w:r w:rsidRPr="00AA1B27">
              <w:rPr>
                <w:noProof/>
                <w:sz w:val="16"/>
                <w:szCs w:val="16"/>
              </w:rPr>
              <w:t>Stärker entwickelte Regionen</w:t>
            </w:r>
          </w:p>
        </w:tc>
        <w:tc>
          <w:tcPr>
            <w:tcW w:w="0" w:type="auto"/>
            <w:shd w:val="clear" w:color="auto" w:fill="auto"/>
          </w:tcPr>
          <w:p w14:paraId="13295AAE" w14:textId="77777777" w:rsidR="008D5009" w:rsidRPr="001535A4" w:rsidRDefault="00707501" w:rsidP="00426349">
            <w:pPr>
              <w:spacing w:before="0" w:after="0"/>
              <w:rPr>
                <w:sz w:val="16"/>
                <w:szCs w:val="16"/>
                <w:lang w:val="de-DE"/>
              </w:rPr>
            </w:pPr>
            <w:r w:rsidRPr="001535A4">
              <w:rPr>
                <w:noProof/>
                <w:sz w:val="16"/>
                <w:szCs w:val="16"/>
                <w:lang w:val="de-DE"/>
              </w:rPr>
              <w:t>Förderung der Bestrebungen zur Verringerung der CO2-Emissionen in allen Branchen der Wirtschaft</w:t>
            </w:r>
          </w:p>
        </w:tc>
        <w:tc>
          <w:tcPr>
            <w:tcW w:w="0" w:type="auto"/>
            <w:shd w:val="clear" w:color="auto" w:fill="auto"/>
          </w:tcPr>
          <w:p w14:paraId="3488734B" w14:textId="77777777" w:rsidR="008D5009" w:rsidRPr="00AA1B27" w:rsidRDefault="00707501" w:rsidP="00426349">
            <w:pPr>
              <w:spacing w:before="0" w:after="0"/>
              <w:jc w:val="right"/>
              <w:rPr>
                <w:sz w:val="16"/>
                <w:szCs w:val="16"/>
              </w:rPr>
            </w:pPr>
            <w:r w:rsidRPr="00AA1B27">
              <w:rPr>
                <w:noProof/>
                <w:sz w:val="16"/>
                <w:szCs w:val="16"/>
              </w:rPr>
              <w:t>17.400.000,00</w:t>
            </w:r>
          </w:p>
        </w:tc>
        <w:tc>
          <w:tcPr>
            <w:tcW w:w="0" w:type="auto"/>
            <w:shd w:val="clear" w:color="auto" w:fill="auto"/>
          </w:tcPr>
          <w:p w14:paraId="71BBD2EB" w14:textId="77777777" w:rsidR="008D5009" w:rsidRPr="00AA1B27" w:rsidRDefault="00707501" w:rsidP="00426349">
            <w:pPr>
              <w:spacing w:before="0" w:after="0"/>
              <w:jc w:val="right"/>
              <w:rPr>
                <w:sz w:val="16"/>
                <w:szCs w:val="16"/>
              </w:rPr>
            </w:pPr>
            <w:r w:rsidRPr="00AA1B27">
              <w:rPr>
                <w:noProof/>
                <w:sz w:val="16"/>
                <w:szCs w:val="16"/>
              </w:rPr>
              <w:t>17.400.000,00</w:t>
            </w:r>
          </w:p>
        </w:tc>
        <w:tc>
          <w:tcPr>
            <w:tcW w:w="0" w:type="auto"/>
            <w:shd w:val="clear" w:color="auto" w:fill="auto"/>
          </w:tcPr>
          <w:p w14:paraId="4D9776EF" w14:textId="77777777" w:rsidR="008D5009" w:rsidRPr="00A65D1B" w:rsidRDefault="00707501" w:rsidP="00426349">
            <w:pPr>
              <w:tabs>
                <w:tab w:val="left" w:pos="426"/>
              </w:tabs>
              <w:spacing w:before="0" w:after="0"/>
              <w:jc w:val="right"/>
              <w:rPr>
                <w:sz w:val="16"/>
                <w:szCs w:val="16"/>
              </w:rPr>
            </w:pPr>
            <w:r w:rsidRPr="00AA1B27">
              <w:rPr>
                <w:rFonts w:eastAsia="Arial Unicode MS"/>
                <w:noProof/>
                <w:sz w:val="16"/>
                <w:szCs w:val="16"/>
              </w:rPr>
              <w:t>34.800.000,00</w:t>
            </w:r>
            <w:r w:rsidRPr="00AA1B27">
              <w:rPr>
                <w:rFonts w:eastAsia="Arial Unicode MS"/>
                <w:sz w:val="16"/>
                <w:szCs w:val="16"/>
              </w:rPr>
              <w:t xml:space="preserve"> </w:t>
            </w:r>
          </w:p>
        </w:tc>
      </w:tr>
      <w:tr w:rsidR="00CC0692" w14:paraId="6ED5EAB7" w14:textId="77777777" w:rsidTr="00426349">
        <w:trPr>
          <w:trHeight w:val="288"/>
        </w:trPr>
        <w:tc>
          <w:tcPr>
            <w:tcW w:w="0" w:type="auto"/>
            <w:shd w:val="clear" w:color="auto" w:fill="auto"/>
          </w:tcPr>
          <w:p w14:paraId="7D13F3AF" w14:textId="77777777" w:rsidR="008D5009" w:rsidRPr="001535A4" w:rsidRDefault="00707501" w:rsidP="00426349">
            <w:pPr>
              <w:tabs>
                <w:tab w:val="left" w:pos="426"/>
              </w:tabs>
              <w:spacing w:before="0" w:after="0"/>
              <w:rPr>
                <w:rFonts w:eastAsia="Arial Unicode MS"/>
                <w:sz w:val="16"/>
                <w:szCs w:val="16"/>
                <w:lang w:val="de-DE"/>
              </w:rPr>
            </w:pPr>
            <w:r w:rsidRPr="001535A4">
              <w:rPr>
                <w:rFonts w:eastAsia="Arial Unicode MS"/>
                <w:sz w:val="16"/>
                <w:szCs w:val="16"/>
                <w:lang w:val="de-DE"/>
              </w:rPr>
              <w:t xml:space="preserve"> </w:t>
            </w:r>
            <w:r w:rsidRPr="001535A4">
              <w:rPr>
                <w:noProof/>
                <w:sz w:val="16"/>
                <w:szCs w:val="16"/>
                <w:lang w:val="de-DE"/>
              </w:rPr>
              <w:t>Stabilisierung benachteiligter Stadtteile durch integrierte Entwicklungsansätze</w:t>
            </w:r>
          </w:p>
        </w:tc>
        <w:tc>
          <w:tcPr>
            <w:tcW w:w="0" w:type="auto"/>
            <w:shd w:val="clear" w:color="auto" w:fill="auto"/>
          </w:tcPr>
          <w:p w14:paraId="01788893" w14:textId="77777777" w:rsidR="008D5009" w:rsidRPr="00AA1B27" w:rsidRDefault="00707501" w:rsidP="00426349">
            <w:pPr>
              <w:tabs>
                <w:tab w:val="left" w:pos="426"/>
              </w:tabs>
              <w:spacing w:before="0" w:after="0"/>
              <w:rPr>
                <w:b/>
                <w:sz w:val="16"/>
                <w:szCs w:val="16"/>
              </w:rPr>
            </w:pPr>
            <w:r>
              <w:rPr>
                <w:rFonts w:eastAsia="Arial Unicode MS"/>
                <w:noProof/>
                <w:sz w:val="16"/>
                <w:szCs w:val="16"/>
              </w:rPr>
              <w:t>EFRE</w:t>
            </w:r>
          </w:p>
        </w:tc>
        <w:tc>
          <w:tcPr>
            <w:tcW w:w="0" w:type="auto"/>
            <w:shd w:val="clear" w:color="auto" w:fill="auto"/>
          </w:tcPr>
          <w:p w14:paraId="081C1698" w14:textId="77777777" w:rsidR="008D5009" w:rsidRPr="00AA1B27" w:rsidRDefault="00707501" w:rsidP="00426349">
            <w:pPr>
              <w:spacing w:before="0" w:after="0"/>
              <w:rPr>
                <w:sz w:val="16"/>
                <w:szCs w:val="16"/>
              </w:rPr>
            </w:pPr>
            <w:r w:rsidRPr="00AA1B27">
              <w:rPr>
                <w:noProof/>
                <w:sz w:val="16"/>
                <w:szCs w:val="16"/>
              </w:rPr>
              <w:t>Stärker entwickelte Regionen</w:t>
            </w:r>
          </w:p>
        </w:tc>
        <w:tc>
          <w:tcPr>
            <w:tcW w:w="0" w:type="auto"/>
            <w:shd w:val="clear" w:color="auto" w:fill="auto"/>
          </w:tcPr>
          <w:p w14:paraId="389B789F" w14:textId="77777777" w:rsidR="008D5009" w:rsidRPr="001535A4" w:rsidRDefault="00707501" w:rsidP="00426349">
            <w:pPr>
              <w:spacing w:before="0" w:after="0"/>
              <w:rPr>
                <w:sz w:val="16"/>
                <w:szCs w:val="16"/>
                <w:lang w:val="de-DE"/>
              </w:rPr>
            </w:pPr>
            <w:r w:rsidRPr="001535A4">
              <w:rPr>
                <w:noProof/>
                <w:sz w:val="16"/>
                <w:szCs w:val="16"/>
                <w:lang w:val="de-DE"/>
              </w:rPr>
              <w:t>Förderung der sozialen Inklusion, Bekämpfung von Armut und jeglicher Diskriminierung</w:t>
            </w:r>
          </w:p>
        </w:tc>
        <w:tc>
          <w:tcPr>
            <w:tcW w:w="0" w:type="auto"/>
            <w:shd w:val="clear" w:color="auto" w:fill="auto"/>
          </w:tcPr>
          <w:p w14:paraId="3F6F41F8" w14:textId="77777777" w:rsidR="008D5009" w:rsidRPr="00AA1B27" w:rsidRDefault="00707501" w:rsidP="00426349">
            <w:pPr>
              <w:spacing w:before="0" w:after="0"/>
              <w:jc w:val="right"/>
              <w:rPr>
                <w:sz w:val="16"/>
                <w:szCs w:val="16"/>
              </w:rPr>
            </w:pPr>
            <w:r w:rsidRPr="00AA1B27">
              <w:rPr>
                <w:noProof/>
                <w:sz w:val="16"/>
                <w:szCs w:val="16"/>
              </w:rPr>
              <w:t>15.000.000,00</w:t>
            </w:r>
          </w:p>
        </w:tc>
        <w:tc>
          <w:tcPr>
            <w:tcW w:w="0" w:type="auto"/>
            <w:shd w:val="clear" w:color="auto" w:fill="auto"/>
          </w:tcPr>
          <w:p w14:paraId="2A428CEE" w14:textId="77777777" w:rsidR="008D5009" w:rsidRPr="00AA1B27" w:rsidRDefault="00707501" w:rsidP="00426349">
            <w:pPr>
              <w:spacing w:before="0" w:after="0"/>
              <w:jc w:val="right"/>
              <w:rPr>
                <w:sz w:val="16"/>
                <w:szCs w:val="16"/>
              </w:rPr>
            </w:pPr>
            <w:r w:rsidRPr="00AA1B27">
              <w:rPr>
                <w:noProof/>
                <w:sz w:val="16"/>
                <w:szCs w:val="16"/>
              </w:rPr>
              <w:t>15.000.000,00</w:t>
            </w:r>
          </w:p>
        </w:tc>
        <w:tc>
          <w:tcPr>
            <w:tcW w:w="0" w:type="auto"/>
            <w:shd w:val="clear" w:color="auto" w:fill="auto"/>
          </w:tcPr>
          <w:p w14:paraId="56254506" w14:textId="77777777" w:rsidR="008D5009" w:rsidRPr="00A65D1B" w:rsidRDefault="00707501" w:rsidP="00426349">
            <w:pPr>
              <w:tabs>
                <w:tab w:val="left" w:pos="426"/>
              </w:tabs>
              <w:spacing w:before="0" w:after="0"/>
              <w:jc w:val="right"/>
              <w:rPr>
                <w:sz w:val="16"/>
                <w:szCs w:val="16"/>
              </w:rPr>
            </w:pPr>
            <w:r w:rsidRPr="00AA1B27">
              <w:rPr>
                <w:rFonts w:eastAsia="Arial Unicode MS"/>
                <w:noProof/>
                <w:sz w:val="16"/>
                <w:szCs w:val="16"/>
              </w:rPr>
              <w:t>30.000.000,00</w:t>
            </w:r>
            <w:r w:rsidRPr="00AA1B27">
              <w:rPr>
                <w:rFonts w:eastAsia="Arial Unicode MS"/>
                <w:sz w:val="16"/>
                <w:szCs w:val="16"/>
              </w:rPr>
              <w:t xml:space="preserve"> </w:t>
            </w:r>
          </w:p>
        </w:tc>
      </w:tr>
      <w:tr w:rsidR="00CC0692" w14:paraId="64AD43A0" w14:textId="77777777" w:rsidTr="00426349">
        <w:trPr>
          <w:trHeight w:val="288"/>
        </w:trPr>
        <w:tc>
          <w:tcPr>
            <w:tcW w:w="0" w:type="auto"/>
            <w:shd w:val="clear" w:color="auto" w:fill="auto"/>
          </w:tcPr>
          <w:p w14:paraId="1F9A7222" w14:textId="77777777" w:rsidR="008D5009" w:rsidRPr="001535A4" w:rsidRDefault="00707501" w:rsidP="00426349">
            <w:pPr>
              <w:tabs>
                <w:tab w:val="left" w:pos="426"/>
              </w:tabs>
              <w:spacing w:before="0" w:after="0"/>
              <w:rPr>
                <w:rFonts w:eastAsia="Arial Unicode MS"/>
                <w:sz w:val="16"/>
                <w:szCs w:val="16"/>
                <w:lang w:val="de-DE"/>
              </w:rPr>
            </w:pPr>
            <w:r w:rsidRPr="001535A4">
              <w:rPr>
                <w:rFonts w:eastAsia="Arial Unicode MS"/>
                <w:sz w:val="16"/>
                <w:szCs w:val="16"/>
                <w:lang w:val="de-DE"/>
              </w:rPr>
              <w:t xml:space="preserve"> </w:t>
            </w:r>
            <w:r w:rsidRPr="001535A4">
              <w:rPr>
                <w:noProof/>
                <w:sz w:val="16"/>
                <w:szCs w:val="16"/>
                <w:lang w:val="de-DE"/>
              </w:rPr>
              <w:t>Krisenbewältigung und Transformation zu einer grüneren und digitalen Wirtschaft</w:t>
            </w:r>
          </w:p>
        </w:tc>
        <w:tc>
          <w:tcPr>
            <w:tcW w:w="0" w:type="auto"/>
            <w:shd w:val="clear" w:color="auto" w:fill="auto"/>
          </w:tcPr>
          <w:p w14:paraId="03193B60" w14:textId="77777777" w:rsidR="008D5009" w:rsidRPr="00AA1B27" w:rsidRDefault="00707501" w:rsidP="00426349">
            <w:pPr>
              <w:tabs>
                <w:tab w:val="left" w:pos="426"/>
              </w:tabs>
              <w:spacing w:before="0" w:after="0"/>
              <w:rPr>
                <w:b/>
                <w:sz w:val="16"/>
                <w:szCs w:val="16"/>
              </w:rPr>
            </w:pPr>
            <w:r>
              <w:rPr>
                <w:rFonts w:eastAsia="Arial Unicode MS"/>
                <w:noProof/>
                <w:sz w:val="16"/>
                <w:szCs w:val="16"/>
              </w:rPr>
              <w:t>EFRE</w:t>
            </w:r>
          </w:p>
        </w:tc>
        <w:tc>
          <w:tcPr>
            <w:tcW w:w="0" w:type="auto"/>
            <w:shd w:val="clear" w:color="auto" w:fill="auto"/>
          </w:tcPr>
          <w:p w14:paraId="7A078E1D" w14:textId="77777777" w:rsidR="008D5009" w:rsidRPr="00AA1B27" w:rsidRDefault="008D5009" w:rsidP="00426349">
            <w:pPr>
              <w:spacing w:before="0" w:after="0"/>
              <w:rPr>
                <w:sz w:val="16"/>
                <w:szCs w:val="16"/>
              </w:rPr>
            </w:pPr>
          </w:p>
        </w:tc>
        <w:tc>
          <w:tcPr>
            <w:tcW w:w="0" w:type="auto"/>
            <w:shd w:val="clear" w:color="auto" w:fill="auto"/>
          </w:tcPr>
          <w:p w14:paraId="0EE3F03E" w14:textId="77777777" w:rsidR="008D5009" w:rsidRPr="001535A4" w:rsidRDefault="00707501" w:rsidP="00426349">
            <w:pPr>
              <w:spacing w:before="0" w:after="0"/>
              <w:rPr>
                <w:sz w:val="16"/>
                <w:szCs w:val="16"/>
                <w:lang w:val="de-DE"/>
              </w:rPr>
            </w:pPr>
            <w:r w:rsidRPr="001535A4">
              <w:rPr>
                <w:noProof/>
                <w:sz w:val="16"/>
                <w:szCs w:val="16"/>
                <w:lang w:val="de-DE"/>
              </w:rPr>
              <w:t>Unterstützung der Krisenbewältigung im Zusammenhang mit der COVID-19-Pandemie und Vorbereitung einer grünen, digitalen und stabilen Erholung der Wirtschaft</w:t>
            </w:r>
          </w:p>
        </w:tc>
        <w:tc>
          <w:tcPr>
            <w:tcW w:w="0" w:type="auto"/>
            <w:shd w:val="clear" w:color="auto" w:fill="auto"/>
          </w:tcPr>
          <w:p w14:paraId="59842EBF" w14:textId="77777777" w:rsidR="008D5009" w:rsidRPr="00AA1B27" w:rsidRDefault="00707501" w:rsidP="00426349">
            <w:pPr>
              <w:spacing w:before="0" w:after="0"/>
              <w:jc w:val="right"/>
              <w:rPr>
                <w:sz w:val="16"/>
                <w:szCs w:val="16"/>
              </w:rPr>
            </w:pPr>
            <w:r w:rsidRPr="00AA1B27">
              <w:rPr>
                <w:noProof/>
                <w:sz w:val="16"/>
                <w:szCs w:val="16"/>
              </w:rPr>
              <w:t>25.361.871,00</w:t>
            </w:r>
          </w:p>
        </w:tc>
        <w:tc>
          <w:tcPr>
            <w:tcW w:w="0" w:type="auto"/>
            <w:shd w:val="clear" w:color="auto" w:fill="auto"/>
          </w:tcPr>
          <w:p w14:paraId="3F024661" w14:textId="77777777" w:rsidR="008D5009" w:rsidRPr="00AA1B27" w:rsidRDefault="00707501" w:rsidP="00426349">
            <w:pPr>
              <w:spacing w:before="0" w:after="0"/>
              <w:jc w:val="right"/>
              <w:rPr>
                <w:sz w:val="16"/>
                <w:szCs w:val="16"/>
              </w:rPr>
            </w:pPr>
            <w:r w:rsidRPr="00AA1B27">
              <w:rPr>
                <w:noProof/>
                <w:sz w:val="16"/>
                <w:szCs w:val="16"/>
              </w:rPr>
              <w:t>0,00</w:t>
            </w:r>
          </w:p>
        </w:tc>
        <w:tc>
          <w:tcPr>
            <w:tcW w:w="0" w:type="auto"/>
            <w:shd w:val="clear" w:color="auto" w:fill="auto"/>
          </w:tcPr>
          <w:p w14:paraId="5552CDC8" w14:textId="77777777" w:rsidR="008D5009" w:rsidRPr="00A65D1B" w:rsidRDefault="00707501" w:rsidP="00426349">
            <w:pPr>
              <w:tabs>
                <w:tab w:val="left" w:pos="426"/>
              </w:tabs>
              <w:spacing w:before="0" w:after="0"/>
              <w:jc w:val="right"/>
              <w:rPr>
                <w:sz w:val="16"/>
                <w:szCs w:val="16"/>
              </w:rPr>
            </w:pPr>
            <w:r w:rsidRPr="00AA1B27">
              <w:rPr>
                <w:rFonts w:eastAsia="Arial Unicode MS"/>
                <w:noProof/>
                <w:sz w:val="16"/>
                <w:szCs w:val="16"/>
              </w:rPr>
              <w:t>25.361.871,00</w:t>
            </w:r>
            <w:r w:rsidRPr="00AA1B27">
              <w:rPr>
                <w:rFonts w:eastAsia="Arial Unicode MS"/>
                <w:sz w:val="16"/>
                <w:szCs w:val="16"/>
              </w:rPr>
              <w:t xml:space="preserve"> </w:t>
            </w:r>
          </w:p>
        </w:tc>
      </w:tr>
      <w:tr w:rsidR="00CC0692" w14:paraId="18C72687" w14:textId="77777777" w:rsidTr="00426349">
        <w:trPr>
          <w:trHeight w:val="288"/>
        </w:trPr>
        <w:tc>
          <w:tcPr>
            <w:tcW w:w="0" w:type="auto"/>
            <w:shd w:val="clear" w:color="auto" w:fill="auto"/>
          </w:tcPr>
          <w:p w14:paraId="66084663" w14:textId="77777777" w:rsidR="008D5009" w:rsidRPr="00AA1B27" w:rsidRDefault="00707501" w:rsidP="00426349">
            <w:pPr>
              <w:tabs>
                <w:tab w:val="left" w:pos="426"/>
              </w:tabs>
              <w:spacing w:before="0" w:after="0"/>
              <w:rPr>
                <w:rFonts w:eastAsia="Arial Unicode MS"/>
                <w:sz w:val="16"/>
                <w:szCs w:val="16"/>
              </w:rPr>
            </w:pPr>
            <w:r w:rsidRPr="00AA1B27">
              <w:rPr>
                <w:rFonts w:eastAsia="Arial Unicode MS"/>
                <w:sz w:val="16"/>
                <w:szCs w:val="16"/>
              </w:rPr>
              <w:t xml:space="preserve"> </w:t>
            </w:r>
            <w:r w:rsidRPr="00AA1B27">
              <w:rPr>
                <w:b/>
                <w:noProof/>
                <w:sz w:val="16"/>
                <w:szCs w:val="16"/>
              </w:rPr>
              <w:t>Insgesamt</w:t>
            </w:r>
          </w:p>
        </w:tc>
        <w:tc>
          <w:tcPr>
            <w:tcW w:w="0" w:type="auto"/>
            <w:shd w:val="clear" w:color="auto" w:fill="auto"/>
          </w:tcPr>
          <w:p w14:paraId="66812811" w14:textId="77777777" w:rsidR="008D5009" w:rsidRPr="00AA1B27" w:rsidRDefault="008D5009" w:rsidP="00426349">
            <w:pPr>
              <w:tabs>
                <w:tab w:val="left" w:pos="426"/>
              </w:tabs>
              <w:spacing w:before="0" w:after="0"/>
              <w:rPr>
                <w:b/>
                <w:sz w:val="16"/>
                <w:szCs w:val="16"/>
              </w:rPr>
            </w:pPr>
          </w:p>
        </w:tc>
        <w:tc>
          <w:tcPr>
            <w:tcW w:w="0" w:type="auto"/>
            <w:shd w:val="clear" w:color="auto" w:fill="auto"/>
          </w:tcPr>
          <w:p w14:paraId="03EB07CB" w14:textId="77777777" w:rsidR="008D5009" w:rsidRPr="00AA1B27" w:rsidRDefault="008D5009" w:rsidP="00426349">
            <w:pPr>
              <w:spacing w:before="0" w:after="0"/>
              <w:rPr>
                <w:sz w:val="16"/>
                <w:szCs w:val="16"/>
              </w:rPr>
            </w:pPr>
          </w:p>
        </w:tc>
        <w:tc>
          <w:tcPr>
            <w:tcW w:w="0" w:type="auto"/>
            <w:shd w:val="clear" w:color="auto" w:fill="auto"/>
          </w:tcPr>
          <w:p w14:paraId="6A96B4A2" w14:textId="77777777" w:rsidR="008D5009" w:rsidRPr="00AA1B27" w:rsidRDefault="008D5009" w:rsidP="00426349">
            <w:pPr>
              <w:spacing w:before="0" w:after="0"/>
              <w:rPr>
                <w:sz w:val="16"/>
                <w:szCs w:val="16"/>
              </w:rPr>
            </w:pPr>
          </w:p>
        </w:tc>
        <w:tc>
          <w:tcPr>
            <w:tcW w:w="0" w:type="auto"/>
            <w:shd w:val="clear" w:color="auto" w:fill="auto"/>
          </w:tcPr>
          <w:p w14:paraId="329CAC67" w14:textId="77777777" w:rsidR="008D5009" w:rsidRPr="00AA1B27" w:rsidRDefault="00707501" w:rsidP="00426349">
            <w:pPr>
              <w:spacing w:before="0" w:after="0"/>
              <w:jc w:val="right"/>
              <w:rPr>
                <w:sz w:val="16"/>
                <w:szCs w:val="16"/>
              </w:rPr>
            </w:pPr>
            <w:r w:rsidRPr="00AB5B6B">
              <w:rPr>
                <w:b/>
                <w:noProof/>
                <w:sz w:val="16"/>
                <w:szCs w:val="16"/>
              </w:rPr>
              <w:t>124.262.369,00</w:t>
            </w:r>
          </w:p>
        </w:tc>
        <w:tc>
          <w:tcPr>
            <w:tcW w:w="0" w:type="auto"/>
            <w:shd w:val="clear" w:color="auto" w:fill="auto"/>
          </w:tcPr>
          <w:p w14:paraId="3F8EC76E" w14:textId="77777777" w:rsidR="008D5009" w:rsidRPr="00AA1B27" w:rsidRDefault="00707501" w:rsidP="00426349">
            <w:pPr>
              <w:spacing w:before="0" w:after="0"/>
              <w:jc w:val="right"/>
              <w:rPr>
                <w:sz w:val="16"/>
                <w:szCs w:val="16"/>
              </w:rPr>
            </w:pPr>
            <w:r w:rsidRPr="00AB5B6B">
              <w:rPr>
                <w:b/>
                <w:noProof/>
                <w:sz w:val="16"/>
                <w:szCs w:val="16"/>
              </w:rPr>
              <w:t>98.900.498,00</w:t>
            </w:r>
          </w:p>
        </w:tc>
        <w:tc>
          <w:tcPr>
            <w:tcW w:w="0" w:type="auto"/>
            <w:shd w:val="clear" w:color="auto" w:fill="auto"/>
          </w:tcPr>
          <w:p w14:paraId="6385A2E5" w14:textId="77777777" w:rsidR="008D5009" w:rsidRPr="00A65D1B" w:rsidRDefault="00707501" w:rsidP="00426349">
            <w:pPr>
              <w:tabs>
                <w:tab w:val="left" w:pos="426"/>
              </w:tabs>
              <w:spacing w:before="0" w:after="0"/>
              <w:jc w:val="right"/>
              <w:rPr>
                <w:sz w:val="16"/>
                <w:szCs w:val="16"/>
              </w:rPr>
            </w:pPr>
            <w:r w:rsidRPr="00AB5B6B">
              <w:rPr>
                <w:rFonts w:eastAsia="Arial Unicode MS"/>
                <w:b/>
                <w:noProof/>
                <w:sz w:val="16"/>
                <w:szCs w:val="16"/>
              </w:rPr>
              <w:t>223.162.867,00</w:t>
            </w:r>
            <w:r w:rsidRPr="00AA1B27">
              <w:rPr>
                <w:rFonts w:eastAsia="Arial Unicode MS"/>
                <w:sz w:val="16"/>
                <w:szCs w:val="16"/>
              </w:rPr>
              <w:t xml:space="preserve"> </w:t>
            </w:r>
          </w:p>
        </w:tc>
      </w:tr>
    </w:tbl>
    <w:p w14:paraId="2B1DBBC5" w14:textId="77777777" w:rsidR="008D5009" w:rsidRDefault="008D5009" w:rsidP="008D5009">
      <w:pPr>
        <w:keepNext/>
        <w:spacing w:before="0" w:after="0"/>
        <w:rPr>
          <w:b/>
        </w:rPr>
      </w:pPr>
    </w:p>
    <w:p w14:paraId="2EB94D48" w14:textId="77777777" w:rsidR="008D5009" w:rsidRPr="001535A4" w:rsidRDefault="00707501" w:rsidP="008D5534">
      <w:pPr>
        <w:pStyle w:val="ManualHeading2"/>
        <w:rPr>
          <w:lang w:val="de-DE"/>
        </w:rPr>
      </w:pPr>
      <w:bookmarkStart w:id="301" w:name="_Toc256000181"/>
      <w:bookmarkStart w:id="302" w:name="_Toc25666860"/>
      <w:bookmarkStart w:id="303" w:name="_Toc27646467"/>
      <w:r w:rsidRPr="00D243BB">
        <w:rPr>
          <w:noProof/>
          <w:highlight w:val="yellow"/>
          <w:lang w:val="de-DE"/>
        </w:rPr>
        <w:t>Tabelle 19: Als Richtwert dienender Gesamtbetrag der für die Klimaschutzziele vorgesehenen Unterstützung</w:t>
      </w:r>
      <w:bookmarkEnd w:id="301"/>
      <w:bookmarkEnd w:id="302"/>
      <w:bookmarkEnd w:id="303"/>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00" w:firstRow="0" w:lastRow="0" w:firstColumn="0" w:lastColumn="0" w:noHBand="0" w:noVBand="1"/>
      </w:tblPr>
      <w:tblGrid>
        <w:gridCol w:w="1982"/>
        <w:gridCol w:w="7768"/>
        <w:gridCol w:w="5034"/>
      </w:tblGrid>
      <w:tr w:rsidR="00CC0692" w:rsidRPr="00EF067B" w14:paraId="31BC8B12" w14:textId="77777777" w:rsidTr="00426349">
        <w:trPr>
          <w:tblHeader/>
        </w:trPr>
        <w:tc>
          <w:tcPr>
            <w:tcW w:w="0" w:type="auto"/>
            <w:shd w:val="clear" w:color="auto" w:fill="auto"/>
          </w:tcPr>
          <w:p w14:paraId="15D69F65" w14:textId="77777777" w:rsidR="008D5009" w:rsidRPr="006665E6" w:rsidRDefault="00707501" w:rsidP="00426349">
            <w:pPr>
              <w:spacing w:before="0" w:after="0"/>
              <w:jc w:val="center"/>
              <w:rPr>
                <w:b/>
                <w:color w:val="000000"/>
                <w:sz w:val="18"/>
                <w:szCs w:val="18"/>
              </w:rPr>
            </w:pPr>
            <w:r w:rsidRPr="006665E6">
              <w:rPr>
                <w:b/>
                <w:noProof/>
                <w:color w:val="000000"/>
                <w:sz w:val="18"/>
                <w:szCs w:val="18"/>
              </w:rPr>
              <w:t>Prioritätsachse</w:t>
            </w:r>
          </w:p>
        </w:tc>
        <w:tc>
          <w:tcPr>
            <w:tcW w:w="0" w:type="auto"/>
            <w:shd w:val="clear" w:color="auto" w:fill="auto"/>
          </w:tcPr>
          <w:p w14:paraId="65ADB02B" w14:textId="77777777" w:rsidR="008D5009" w:rsidRPr="006665E6" w:rsidRDefault="00707501" w:rsidP="00426349">
            <w:pPr>
              <w:spacing w:before="0" w:after="0"/>
              <w:jc w:val="center"/>
              <w:rPr>
                <w:b/>
                <w:color w:val="000000"/>
                <w:sz w:val="18"/>
                <w:szCs w:val="18"/>
                <w:lang w:val="da-DK"/>
              </w:rPr>
            </w:pPr>
            <w:r w:rsidRPr="006665E6">
              <w:rPr>
                <w:b/>
                <w:noProof/>
                <w:color w:val="000000"/>
                <w:sz w:val="18"/>
                <w:szCs w:val="18"/>
                <w:lang w:val="da-DK"/>
              </w:rPr>
              <w:t>Als Richtwert dienender Gesamtbetrag der für die Klimaschutzziele vorgesehenen Unterstützung (EUR)</w:t>
            </w:r>
          </w:p>
        </w:tc>
        <w:tc>
          <w:tcPr>
            <w:tcW w:w="0" w:type="auto"/>
            <w:shd w:val="clear" w:color="auto" w:fill="auto"/>
          </w:tcPr>
          <w:p w14:paraId="534C5097" w14:textId="77777777" w:rsidR="008D5009" w:rsidRPr="001535A4" w:rsidRDefault="00707501" w:rsidP="00426349">
            <w:pPr>
              <w:spacing w:before="0" w:after="0"/>
              <w:jc w:val="center"/>
              <w:rPr>
                <w:b/>
                <w:color w:val="000000"/>
                <w:sz w:val="18"/>
                <w:szCs w:val="18"/>
                <w:lang w:val="de-DE"/>
              </w:rPr>
            </w:pPr>
            <w:r w:rsidRPr="001535A4">
              <w:rPr>
                <w:b/>
                <w:noProof/>
                <w:color w:val="000000"/>
                <w:sz w:val="18"/>
                <w:szCs w:val="18"/>
                <w:lang w:val="de-DE"/>
              </w:rPr>
              <w:t>Anteil der Gesamtzuweisung für das operationelle Programm (%)</w:t>
            </w:r>
          </w:p>
        </w:tc>
      </w:tr>
      <w:tr w:rsidR="00CC0692" w14:paraId="17735CDE" w14:textId="77777777" w:rsidTr="00426349">
        <w:trPr>
          <w:trHeight w:val="288"/>
        </w:trPr>
        <w:tc>
          <w:tcPr>
            <w:tcW w:w="0" w:type="auto"/>
            <w:shd w:val="clear" w:color="auto" w:fill="auto"/>
          </w:tcPr>
          <w:p w14:paraId="292FFFB1" w14:textId="77777777" w:rsidR="008D5009" w:rsidRPr="006665E6" w:rsidRDefault="00707501" w:rsidP="00E31FE8">
            <w:pPr>
              <w:spacing w:before="0" w:after="0"/>
              <w:jc w:val="left"/>
              <w:rPr>
                <w:sz w:val="18"/>
                <w:szCs w:val="18"/>
              </w:rPr>
            </w:pPr>
            <w:r w:rsidRPr="001535A4">
              <w:rPr>
                <w:sz w:val="18"/>
                <w:szCs w:val="18"/>
                <w:lang w:val="de-DE"/>
              </w:rPr>
              <w:t xml:space="preserve"> </w:t>
            </w:r>
            <w:r w:rsidRPr="006665E6">
              <w:rPr>
                <w:noProof/>
                <w:sz w:val="18"/>
                <w:szCs w:val="18"/>
              </w:rPr>
              <w:t>1</w:t>
            </w:r>
          </w:p>
        </w:tc>
        <w:tc>
          <w:tcPr>
            <w:tcW w:w="0" w:type="auto"/>
            <w:shd w:val="clear" w:color="auto" w:fill="auto"/>
          </w:tcPr>
          <w:p w14:paraId="3170EE16" w14:textId="77777777" w:rsidR="008D5009" w:rsidRPr="006665E6" w:rsidRDefault="00707501" w:rsidP="00426349">
            <w:pPr>
              <w:spacing w:before="0" w:after="0"/>
              <w:jc w:val="right"/>
              <w:rPr>
                <w:sz w:val="18"/>
                <w:szCs w:val="18"/>
              </w:rPr>
            </w:pPr>
            <w:r w:rsidRPr="006665E6">
              <w:rPr>
                <w:noProof/>
                <w:sz w:val="18"/>
                <w:szCs w:val="18"/>
              </w:rPr>
              <w:t>5.000.498,00</w:t>
            </w:r>
          </w:p>
        </w:tc>
        <w:tc>
          <w:tcPr>
            <w:tcW w:w="0" w:type="auto"/>
            <w:shd w:val="clear" w:color="auto" w:fill="auto"/>
          </w:tcPr>
          <w:p w14:paraId="546A9217" w14:textId="77777777" w:rsidR="008D5009" w:rsidRPr="006665E6" w:rsidRDefault="00707501" w:rsidP="00426349">
            <w:pPr>
              <w:spacing w:before="0" w:after="0"/>
              <w:jc w:val="right"/>
              <w:rPr>
                <w:b/>
                <w:sz w:val="18"/>
                <w:szCs w:val="18"/>
              </w:rPr>
            </w:pPr>
            <w:r w:rsidRPr="006665E6">
              <w:rPr>
                <w:noProof/>
                <w:sz w:val="18"/>
                <w:szCs w:val="18"/>
              </w:rPr>
              <w:t>3,86%</w:t>
            </w:r>
            <w:r w:rsidRPr="006665E6">
              <w:rPr>
                <w:sz w:val="18"/>
                <w:szCs w:val="18"/>
              </w:rPr>
              <w:t xml:space="preserve"> </w:t>
            </w:r>
          </w:p>
        </w:tc>
      </w:tr>
      <w:tr w:rsidR="00CC0692" w14:paraId="0A56AB5D" w14:textId="77777777" w:rsidTr="00426349">
        <w:trPr>
          <w:trHeight w:val="288"/>
        </w:trPr>
        <w:tc>
          <w:tcPr>
            <w:tcW w:w="0" w:type="auto"/>
            <w:shd w:val="clear" w:color="auto" w:fill="auto"/>
          </w:tcPr>
          <w:p w14:paraId="3FBE6254" w14:textId="77777777" w:rsidR="008D5009" w:rsidRPr="006665E6" w:rsidRDefault="00707501" w:rsidP="00E31FE8">
            <w:pPr>
              <w:spacing w:before="0" w:after="0"/>
              <w:jc w:val="left"/>
              <w:rPr>
                <w:sz w:val="18"/>
                <w:szCs w:val="18"/>
              </w:rPr>
            </w:pPr>
            <w:r w:rsidRPr="006665E6">
              <w:rPr>
                <w:sz w:val="18"/>
                <w:szCs w:val="18"/>
              </w:rPr>
              <w:t xml:space="preserve"> </w:t>
            </w:r>
            <w:r w:rsidRPr="006665E6">
              <w:rPr>
                <w:noProof/>
                <w:sz w:val="18"/>
                <w:szCs w:val="18"/>
              </w:rPr>
              <w:t>3</w:t>
            </w:r>
          </w:p>
        </w:tc>
        <w:tc>
          <w:tcPr>
            <w:tcW w:w="0" w:type="auto"/>
            <w:shd w:val="clear" w:color="auto" w:fill="auto"/>
          </w:tcPr>
          <w:p w14:paraId="05CEF468" w14:textId="77777777" w:rsidR="008D5009" w:rsidRPr="006665E6" w:rsidRDefault="00707501" w:rsidP="00426349">
            <w:pPr>
              <w:spacing w:before="0" w:after="0"/>
              <w:jc w:val="right"/>
              <w:rPr>
                <w:sz w:val="18"/>
                <w:szCs w:val="18"/>
              </w:rPr>
            </w:pPr>
            <w:r w:rsidRPr="006665E6">
              <w:rPr>
                <w:noProof/>
                <w:sz w:val="18"/>
                <w:szCs w:val="18"/>
              </w:rPr>
              <w:t>16.350.000,00</w:t>
            </w:r>
          </w:p>
        </w:tc>
        <w:tc>
          <w:tcPr>
            <w:tcW w:w="0" w:type="auto"/>
            <w:shd w:val="clear" w:color="auto" w:fill="auto"/>
          </w:tcPr>
          <w:p w14:paraId="6F82DC9F" w14:textId="77777777" w:rsidR="008D5009" w:rsidRPr="006665E6" w:rsidRDefault="00707501" w:rsidP="00426349">
            <w:pPr>
              <w:spacing w:before="0" w:after="0"/>
              <w:jc w:val="right"/>
              <w:rPr>
                <w:b/>
                <w:sz w:val="18"/>
                <w:szCs w:val="18"/>
              </w:rPr>
            </w:pPr>
            <w:r w:rsidRPr="006665E6">
              <w:rPr>
                <w:noProof/>
                <w:sz w:val="18"/>
                <w:szCs w:val="18"/>
              </w:rPr>
              <w:t>12,64%</w:t>
            </w:r>
            <w:r w:rsidRPr="006665E6">
              <w:rPr>
                <w:sz w:val="18"/>
                <w:szCs w:val="18"/>
              </w:rPr>
              <w:t xml:space="preserve"> </w:t>
            </w:r>
          </w:p>
        </w:tc>
      </w:tr>
      <w:tr w:rsidR="00CC0692" w14:paraId="7BFC0DDF" w14:textId="77777777" w:rsidTr="00426349">
        <w:trPr>
          <w:trHeight w:val="288"/>
        </w:trPr>
        <w:tc>
          <w:tcPr>
            <w:tcW w:w="0" w:type="auto"/>
            <w:shd w:val="clear" w:color="auto" w:fill="auto"/>
          </w:tcPr>
          <w:p w14:paraId="39F8BBF8" w14:textId="77777777" w:rsidR="008D5009" w:rsidRPr="006665E6" w:rsidRDefault="00707501" w:rsidP="00E31FE8">
            <w:pPr>
              <w:spacing w:before="0" w:after="0"/>
              <w:jc w:val="left"/>
              <w:rPr>
                <w:sz w:val="18"/>
                <w:szCs w:val="18"/>
              </w:rPr>
            </w:pPr>
            <w:r w:rsidRPr="006665E6">
              <w:rPr>
                <w:sz w:val="18"/>
                <w:szCs w:val="18"/>
              </w:rPr>
              <w:t xml:space="preserve"> </w:t>
            </w:r>
            <w:r w:rsidRPr="006665E6">
              <w:rPr>
                <w:noProof/>
                <w:sz w:val="18"/>
                <w:szCs w:val="18"/>
              </w:rPr>
              <w:t>4</w:t>
            </w:r>
          </w:p>
        </w:tc>
        <w:tc>
          <w:tcPr>
            <w:tcW w:w="0" w:type="auto"/>
            <w:shd w:val="clear" w:color="auto" w:fill="auto"/>
          </w:tcPr>
          <w:p w14:paraId="164FE0E1" w14:textId="77777777" w:rsidR="008D5009" w:rsidRPr="006665E6" w:rsidRDefault="00707501" w:rsidP="00426349">
            <w:pPr>
              <w:spacing w:before="0" w:after="0"/>
              <w:jc w:val="right"/>
              <w:rPr>
                <w:sz w:val="18"/>
                <w:szCs w:val="18"/>
              </w:rPr>
            </w:pPr>
            <w:r w:rsidRPr="006665E6">
              <w:rPr>
                <w:noProof/>
                <w:sz w:val="18"/>
                <w:szCs w:val="18"/>
              </w:rPr>
              <w:t>200.000,00</w:t>
            </w:r>
          </w:p>
        </w:tc>
        <w:tc>
          <w:tcPr>
            <w:tcW w:w="0" w:type="auto"/>
            <w:shd w:val="clear" w:color="auto" w:fill="auto"/>
          </w:tcPr>
          <w:p w14:paraId="1172CBAB" w14:textId="77777777" w:rsidR="008D5009" w:rsidRPr="006665E6" w:rsidRDefault="00707501" w:rsidP="00426349">
            <w:pPr>
              <w:spacing w:before="0" w:after="0"/>
              <w:jc w:val="right"/>
              <w:rPr>
                <w:b/>
                <w:sz w:val="18"/>
                <w:szCs w:val="18"/>
              </w:rPr>
            </w:pPr>
            <w:r w:rsidRPr="006665E6">
              <w:rPr>
                <w:noProof/>
                <w:sz w:val="18"/>
                <w:szCs w:val="18"/>
              </w:rPr>
              <w:t>0,15%</w:t>
            </w:r>
            <w:r w:rsidRPr="006665E6">
              <w:rPr>
                <w:sz w:val="18"/>
                <w:szCs w:val="18"/>
              </w:rPr>
              <w:t xml:space="preserve"> </w:t>
            </w:r>
          </w:p>
        </w:tc>
      </w:tr>
      <w:tr w:rsidR="00CC0692" w14:paraId="08EC7642" w14:textId="77777777" w:rsidTr="00426349">
        <w:trPr>
          <w:trHeight w:val="288"/>
        </w:trPr>
        <w:tc>
          <w:tcPr>
            <w:tcW w:w="0" w:type="auto"/>
            <w:shd w:val="clear" w:color="auto" w:fill="auto"/>
          </w:tcPr>
          <w:p w14:paraId="0FAD3168" w14:textId="77777777" w:rsidR="008D5009" w:rsidRPr="006665E6" w:rsidRDefault="00707501" w:rsidP="00E31FE8">
            <w:pPr>
              <w:spacing w:before="0" w:after="0"/>
              <w:jc w:val="left"/>
              <w:rPr>
                <w:sz w:val="18"/>
                <w:szCs w:val="18"/>
              </w:rPr>
            </w:pPr>
            <w:r w:rsidRPr="006665E6">
              <w:rPr>
                <w:sz w:val="18"/>
                <w:szCs w:val="18"/>
              </w:rPr>
              <w:t xml:space="preserve"> </w:t>
            </w:r>
            <w:r w:rsidRPr="006665E6">
              <w:rPr>
                <w:noProof/>
                <w:sz w:val="18"/>
                <w:szCs w:val="18"/>
              </w:rPr>
              <w:t>6</w:t>
            </w:r>
          </w:p>
        </w:tc>
        <w:tc>
          <w:tcPr>
            <w:tcW w:w="0" w:type="auto"/>
            <w:shd w:val="clear" w:color="auto" w:fill="auto"/>
          </w:tcPr>
          <w:p w14:paraId="024D0CF8" w14:textId="77777777" w:rsidR="008D5009" w:rsidRPr="006665E6" w:rsidRDefault="00707501" w:rsidP="00426349">
            <w:pPr>
              <w:spacing w:before="0" w:after="0"/>
              <w:jc w:val="right"/>
              <w:rPr>
                <w:sz w:val="18"/>
                <w:szCs w:val="18"/>
              </w:rPr>
            </w:pPr>
            <w:r w:rsidRPr="006665E6">
              <w:rPr>
                <w:noProof/>
                <w:sz w:val="18"/>
                <w:szCs w:val="18"/>
              </w:rPr>
              <w:t>7.047.548,40</w:t>
            </w:r>
          </w:p>
        </w:tc>
        <w:tc>
          <w:tcPr>
            <w:tcW w:w="0" w:type="auto"/>
            <w:shd w:val="clear" w:color="auto" w:fill="auto"/>
          </w:tcPr>
          <w:p w14:paraId="60F743AF" w14:textId="77777777" w:rsidR="008D5009" w:rsidRPr="006665E6" w:rsidRDefault="00707501" w:rsidP="00426349">
            <w:pPr>
              <w:spacing w:before="0" w:after="0"/>
              <w:jc w:val="right"/>
              <w:rPr>
                <w:b/>
                <w:sz w:val="18"/>
                <w:szCs w:val="18"/>
              </w:rPr>
            </w:pPr>
            <w:r w:rsidRPr="006665E6">
              <w:rPr>
                <w:noProof/>
                <w:sz w:val="18"/>
                <w:szCs w:val="18"/>
              </w:rPr>
              <w:t>5,45%</w:t>
            </w:r>
            <w:r w:rsidRPr="006665E6">
              <w:rPr>
                <w:sz w:val="18"/>
                <w:szCs w:val="18"/>
              </w:rPr>
              <w:t xml:space="preserve"> </w:t>
            </w:r>
          </w:p>
        </w:tc>
      </w:tr>
      <w:tr w:rsidR="00CC0692" w14:paraId="0636AF9C" w14:textId="77777777" w:rsidTr="00426349">
        <w:trPr>
          <w:trHeight w:val="288"/>
        </w:trPr>
        <w:tc>
          <w:tcPr>
            <w:tcW w:w="0" w:type="auto"/>
            <w:shd w:val="clear" w:color="auto" w:fill="auto"/>
          </w:tcPr>
          <w:p w14:paraId="728178BF" w14:textId="77777777" w:rsidR="008D5009" w:rsidRPr="006665E6" w:rsidRDefault="00707501" w:rsidP="00E31FE8">
            <w:pPr>
              <w:spacing w:before="0" w:after="0"/>
              <w:jc w:val="left"/>
              <w:rPr>
                <w:sz w:val="18"/>
                <w:szCs w:val="18"/>
              </w:rPr>
            </w:pPr>
            <w:r w:rsidRPr="006665E6">
              <w:rPr>
                <w:sz w:val="18"/>
                <w:szCs w:val="18"/>
              </w:rPr>
              <w:t xml:space="preserve"> </w:t>
            </w:r>
            <w:r w:rsidRPr="006665E6">
              <w:rPr>
                <w:b/>
                <w:noProof/>
                <w:sz w:val="18"/>
                <w:szCs w:val="18"/>
              </w:rPr>
              <w:t>Insgesamt</w:t>
            </w:r>
            <w:r w:rsidR="00E31FE8">
              <w:rPr>
                <w:sz w:val="18"/>
                <w:szCs w:val="18"/>
              </w:rPr>
              <w:t xml:space="preserve"> </w:t>
            </w:r>
            <w:r w:rsidR="00E31FE8" w:rsidRPr="00A555FA">
              <w:rPr>
                <w:b/>
                <w:bCs/>
                <w:noProof/>
                <w:sz w:val="18"/>
                <w:szCs w:val="18"/>
              </w:rPr>
              <w:t>REACT-EU</w:t>
            </w:r>
          </w:p>
        </w:tc>
        <w:tc>
          <w:tcPr>
            <w:tcW w:w="0" w:type="auto"/>
            <w:shd w:val="clear" w:color="auto" w:fill="auto"/>
          </w:tcPr>
          <w:p w14:paraId="6C022F1F" w14:textId="77777777" w:rsidR="008D5009" w:rsidRPr="006665E6" w:rsidRDefault="00707501" w:rsidP="00426349">
            <w:pPr>
              <w:spacing w:before="0" w:after="0"/>
              <w:jc w:val="right"/>
              <w:rPr>
                <w:sz w:val="18"/>
                <w:szCs w:val="18"/>
              </w:rPr>
            </w:pPr>
            <w:r w:rsidRPr="006665E6">
              <w:rPr>
                <w:b/>
                <w:noProof/>
                <w:sz w:val="18"/>
                <w:szCs w:val="18"/>
              </w:rPr>
              <w:t>7.047.548,40</w:t>
            </w:r>
          </w:p>
        </w:tc>
        <w:tc>
          <w:tcPr>
            <w:tcW w:w="0" w:type="auto"/>
            <w:shd w:val="clear" w:color="auto" w:fill="auto"/>
          </w:tcPr>
          <w:p w14:paraId="2AD69C4B" w14:textId="77777777" w:rsidR="008D5009" w:rsidRPr="006665E6" w:rsidRDefault="00707501" w:rsidP="00426349">
            <w:pPr>
              <w:spacing w:before="0" w:after="0"/>
              <w:jc w:val="right"/>
              <w:rPr>
                <w:b/>
                <w:sz w:val="18"/>
                <w:szCs w:val="18"/>
              </w:rPr>
            </w:pPr>
            <w:r w:rsidRPr="006665E6">
              <w:rPr>
                <w:b/>
                <w:noProof/>
                <w:sz w:val="18"/>
                <w:szCs w:val="18"/>
              </w:rPr>
              <w:t>5,45%</w:t>
            </w:r>
            <w:r w:rsidRPr="006665E6">
              <w:rPr>
                <w:sz w:val="18"/>
                <w:szCs w:val="18"/>
              </w:rPr>
              <w:t xml:space="preserve"> </w:t>
            </w:r>
          </w:p>
        </w:tc>
      </w:tr>
      <w:tr w:rsidR="00CC0692" w14:paraId="7DEF9196" w14:textId="77777777" w:rsidTr="00426349">
        <w:trPr>
          <w:trHeight w:val="288"/>
        </w:trPr>
        <w:tc>
          <w:tcPr>
            <w:tcW w:w="0" w:type="auto"/>
            <w:shd w:val="clear" w:color="auto" w:fill="auto"/>
          </w:tcPr>
          <w:p w14:paraId="7AFB9649" w14:textId="77777777" w:rsidR="008D5009" w:rsidRPr="006665E6" w:rsidRDefault="00707501" w:rsidP="00E31FE8">
            <w:pPr>
              <w:spacing w:before="0" w:after="0"/>
              <w:jc w:val="left"/>
              <w:rPr>
                <w:sz w:val="18"/>
                <w:szCs w:val="18"/>
              </w:rPr>
            </w:pPr>
            <w:r w:rsidRPr="006665E6">
              <w:rPr>
                <w:sz w:val="18"/>
                <w:szCs w:val="18"/>
              </w:rPr>
              <w:t xml:space="preserve"> </w:t>
            </w:r>
            <w:r w:rsidRPr="006665E6">
              <w:rPr>
                <w:b/>
                <w:noProof/>
                <w:sz w:val="18"/>
                <w:szCs w:val="18"/>
              </w:rPr>
              <w:t>Insgesamt</w:t>
            </w:r>
          </w:p>
        </w:tc>
        <w:tc>
          <w:tcPr>
            <w:tcW w:w="0" w:type="auto"/>
            <w:shd w:val="clear" w:color="auto" w:fill="auto"/>
          </w:tcPr>
          <w:p w14:paraId="20C16B94" w14:textId="77777777" w:rsidR="008D5009" w:rsidRPr="006665E6" w:rsidRDefault="00707501" w:rsidP="00426349">
            <w:pPr>
              <w:spacing w:before="0" w:after="0"/>
              <w:jc w:val="right"/>
              <w:rPr>
                <w:sz w:val="18"/>
                <w:szCs w:val="18"/>
              </w:rPr>
            </w:pPr>
            <w:r w:rsidRPr="006665E6">
              <w:rPr>
                <w:b/>
                <w:noProof/>
                <w:sz w:val="18"/>
                <w:szCs w:val="18"/>
              </w:rPr>
              <w:t>28.598.046,40</w:t>
            </w:r>
          </w:p>
        </w:tc>
        <w:tc>
          <w:tcPr>
            <w:tcW w:w="0" w:type="auto"/>
            <w:shd w:val="clear" w:color="auto" w:fill="auto"/>
          </w:tcPr>
          <w:p w14:paraId="3748C663" w14:textId="77777777" w:rsidR="008D5009" w:rsidRPr="006665E6" w:rsidRDefault="00707501" w:rsidP="00426349">
            <w:pPr>
              <w:spacing w:before="0" w:after="0"/>
              <w:jc w:val="right"/>
              <w:rPr>
                <w:b/>
                <w:sz w:val="18"/>
                <w:szCs w:val="18"/>
              </w:rPr>
            </w:pPr>
            <w:r w:rsidRPr="006665E6">
              <w:rPr>
                <w:b/>
                <w:noProof/>
                <w:sz w:val="18"/>
                <w:szCs w:val="18"/>
              </w:rPr>
              <w:t>22,10%</w:t>
            </w:r>
            <w:r w:rsidRPr="006665E6">
              <w:rPr>
                <w:sz w:val="18"/>
                <w:szCs w:val="18"/>
              </w:rPr>
              <w:t xml:space="preserve"> </w:t>
            </w:r>
          </w:p>
        </w:tc>
      </w:tr>
    </w:tbl>
    <w:p w14:paraId="6AB12E96" w14:textId="77777777" w:rsidR="008D5009" w:rsidRDefault="008D5009" w:rsidP="008D5009">
      <w:pPr>
        <w:spacing w:before="0" w:after="0"/>
        <w:sectPr w:rsidR="008D5009" w:rsidSect="00426349">
          <w:headerReference w:type="even" r:id="rId19"/>
          <w:headerReference w:type="default" r:id="rId20"/>
          <w:headerReference w:type="first" r:id="rId21"/>
          <w:pgSz w:w="16838" w:h="11906" w:orient="landscape"/>
          <w:pgMar w:top="1584" w:right="1022" w:bottom="1699" w:left="1022" w:header="283" w:footer="283" w:gutter="0"/>
          <w:cols w:space="708"/>
          <w:docGrid w:linePitch="360"/>
        </w:sectPr>
      </w:pPr>
    </w:p>
    <w:p w14:paraId="2A551D84" w14:textId="77777777" w:rsidR="008D5009" w:rsidRPr="001535A4" w:rsidRDefault="00707501" w:rsidP="008D5009">
      <w:pPr>
        <w:pStyle w:val="berschrift1"/>
        <w:numPr>
          <w:ilvl w:val="0"/>
          <w:numId w:val="0"/>
        </w:numPr>
        <w:spacing w:before="0" w:after="0"/>
        <w:ind w:left="850" w:hanging="850"/>
        <w:rPr>
          <w:lang w:val="de-DE"/>
        </w:rPr>
      </w:pPr>
      <w:bookmarkStart w:id="304" w:name="_Toc256000182"/>
      <w:bookmarkStart w:id="305" w:name="_Toc512434587"/>
      <w:bookmarkStart w:id="306" w:name="_Toc25666861"/>
      <w:bookmarkStart w:id="307" w:name="_Toc27646468"/>
      <w:r w:rsidRPr="001535A4">
        <w:rPr>
          <w:noProof/>
          <w:lang w:val="de-DE"/>
        </w:rPr>
        <w:t>4. INTEGRIERTER ANSATZ FÜR DIE TERRITORIALE ENTWICKLUNG</w:t>
      </w:r>
      <w:bookmarkEnd w:id="304"/>
      <w:bookmarkEnd w:id="305"/>
      <w:bookmarkEnd w:id="306"/>
      <w:bookmarkEnd w:id="307"/>
    </w:p>
    <w:p w14:paraId="1E5A0F72" w14:textId="77777777" w:rsidR="008D5009" w:rsidRPr="001535A4" w:rsidRDefault="00707501" w:rsidP="008D5009">
      <w:pPr>
        <w:spacing w:before="0" w:after="0"/>
        <w:rPr>
          <w:lang w:val="de-DE"/>
        </w:rPr>
      </w:pPr>
      <w:r w:rsidRPr="001535A4">
        <w:rPr>
          <w:noProof/>
          <w:lang w:val="de-DE"/>
        </w:rPr>
        <w:t>Beschreibung des integrierten Ansatzes für die territoriale Entwicklung unter Berücksichtigung von Inhalt und Zielen des operationellen Programms unter Beachtung der Partnerschaftsvereinbarung; ferner wird dargelegt, wie der Ansatz zur Verwirklichung der Ziele des operationellen Programms und den erwarteten Ergebnissen beiträgt</w:t>
      </w:r>
    </w:p>
    <w:p w14:paraId="000F4EA0" w14:textId="77777777" w:rsidR="008D5009" w:rsidRPr="001535A4" w:rsidRDefault="00707501" w:rsidP="008D5009">
      <w:pPr>
        <w:pStyle w:val="berschrift2"/>
        <w:keepLines/>
        <w:numPr>
          <w:ilvl w:val="0"/>
          <w:numId w:val="0"/>
        </w:numPr>
        <w:spacing w:before="0" w:after="0"/>
        <w:ind w:left="850" w:hanging="850"/>
        <w:rPr>
          <w:b w:val="0"/>
          <w:lang w:val="de-DE"/>
        </w:rPr>
      </w:pPr>
      <w:bookmarkStart w:id="308" w:name="_Toc256000183"/>
      <w:bookmarkStart w:id="309" w:name="_Toc512434588"/>
      <w:bookmarkStart w:id="310" w:name="_Toc25666862"/>
      <w:bookmarkStart w:id="311" w:name="_Toc27646469"/>
      <w:r w:rsidRPr="001535A4">
        <w:rPr>
          <w:noProof/>
          <w:lang w:val="de-DE"/>
        </w:rPr>
        <w:t>4.1 Von der örtlichen Bevölkerung betriebene lokale Entwicklung</w:t>
      </w:r>
      <w:r w:rsidRPr="001535A4">
        <w:rPr>
          <w:b w:val="0"/>
          <w:lang w:val="de-DE"/>
        </w:rPr>
        <w:t xml:space="preserve"> </w:t>
      </w:r>
      <w:r w:rsidRPr="001535A4">
        <w:rPr>
          <w:b w:val="0"/>
          <w:noProof/>
          <w:lang w:val="de-DE"/>
        </w:rPr>
        <w:t>(falls zutreffend)</w:t>
      </w:r>
      <w:bookmarkEnd w:id="308"/>
      <w:bookmarkEnd w:id="309"/>
      <w:bookmarkEnd w:id="310"/>
      <w:bookmarkEnd w:id="311"/>
    </w:p>
    <w:p w14:paraId="66480B2B" w14:textId="77777777" w:rsidR="008D5009" w:rsidRPr="001535A4" w:rsidRDefault="00707501" w:rsidP="008D5009">
      <w:pPr>
        <w:keepNext/>
        <w:keepLines/>
        <w:spacing w:before="0" w:after="0"/>
        <w:rPr>
          <w:lang w:val="de-DE"/>
        </w:rPr>
      </w:pPr>
      <w:r w:rsidRPr="001535A4">
        <w:rPr>
          <w:noProof/>
          <w:lang w:val="de-DE"/>
        </w:rPr>
        <w:t>Ansatz für die Nutzung der Instrumente für die von der örtlichen Bevölkerung betriebene lokale Entwicklung und die Grundsätze für die Ermittlung der Gebiete, in denen er durchgeführt wird</w:t>
      </w:r>
    </w:p>
    <w:p w14:paraId="74E14F8E" w14:textId="77777777" w:rsidR="00CC0692" w:rsidRPr="001535A4" w:rsidRDefault="00707501">
      <w:pPr>
        <w:spacing w:before="0" w:after="240"/>
        <w:jc w:val="left"/>
        <w:rPr>
          <w:lang w:val="de-DE"/>
        </w:rPr>
      </w:pPr>
      <w:r w:rsidRPr="001535A4">
        <w:rPr>
          <w:lang w:val="de-DE"/>
        </w:rPr>
        <w:t>Das Land Bremen plant keine Einführung lokaler Entwicklungsinstrumente auf der Basis eines CLLD. Inhaltlich ähnliche Ansätze werden bei der Umsetzung der Achse 4 zur Stadtentwicklung verfolgt (siehe Abschnitt 4.2).</w:t>
      </w:r>
    </w:p>
    <w:p w14:paraId="02B5E763" w14:textId="77777777" w:rsidR="008D5009" w:rsidRPr="001535A4" w:rsidRDefault="008D5009" w:rsidP="008D5009">
      <w:pPr>
        <w:spacing w:before="0" w:after="0"/>
        <w:rPr>
          <w:lang w:val="de-DE"/>
        </w:rPr>
      </w:pPr>
    </w:p>
    <w:p w14:paraId="177A6A8E" w14:textId="77777777" w:rsidR="008D5009" w:rsidRPr="001535A4" w:rsidRDefault="008D5009" w:rsidP="008D5009">
      <w:pPr>
        <w:spacing w:before="0" w:after="0"/>
        <w:rPr>
          <w:lang w:val="de-DE"/>
        </w:rPr>
      </w:pPr>
    </w:p>
    <w:p w14:paraId="4E5675CC" w14:textId="77777777" w:rsidR="008D5009" w:rsidRPr="001535A4" w:rsidRDefault="00707501" w:rsidP="008D5009">
      <w:pPr>
        <w:pStyle w:val="berschrift2"/>
        <w:keepLines/>
        <w:numPr>
          <w:ilvl w:val="0"/>
          <w:numId w:val="0"/>
        </w:numPr>
        <w:spacing w:before="0" w:after="0"/>
        <w:ind w:left="850" w:hanging="850"/>
        <w:rPr>
          <w:b w:val="0"/>
          <w:lang w:val="de-DE"/>
        </w:rPr>
      </w:pPr>
      <w:bookmarkStart w:id="312" w:name="_Toc256000184"/>
      <w:bookmarkStart w:id="313" w:name="_Toc512434589"/>
      <w:bookmarkStart w:id="314" w:name="_Toc25666863"/>
      <w:bookmarkStart w:id="315" w:name="_Toc27646470"/>
      <w:r w:rsidRPr="001535A4">
        <w:rPr>
          <w:noProof/>
          <w:lang w:val="de-DE"/>
        </w:rPr>
        <w:t>4.2 Integrierte Maßnahmen für eine nachhaltige Stadtentwicklung</w:t>
      </w:r>
      <w:r w:rsidRPr="001535A4">
        <w:rPr>
          <w:b w:val="0"/>
          <w:lang w:val="de-DE"/>
        </w:rPr>
        <w:t xml:space="preserve"> </w:t>
      </w:r>
      <w:r w:rsidRPr="001535A4">
        <w:rPr>
          <w:b w:val="0"/>
          <w:noProof/>
          <w:lang w:val="de-DE"/>
        </w:rPr>
        <w:t>(falls zutreffend)</w:t>
      </w:r>
      <w:bookmarkEnd w:id="312"/>
      <w:bookmarkEnd w:id="313"/>
      <w:bookmarkEnd w:id="314"/>
      <w:bookmarkEnd w:id="315"/>
    </w:p>
    <w:p w14:paraId="65F1E408" w14:textId="77777777" w:rsidR="008D5009" w:rsidRPr="001535A4" w:rsidRDefault="00707501" w:rsidP="008D5009">
      <w:pPr>
        <w:keepNext/>
        <w:keepLines/>
        <w:spacing w:before="0" w:after="0"/>
        <w:rPr>
          <w:lang w:val="de-DE"/>
        </w:rPr>
      </w:pPr>
      <w:r w:rsidRPr="001535A4">
        <w:rPr>
          <w:noProof/>
          <w:lang w:val="de-DE"/>
        </w:rPr>
        <w:t>(Als Richtwert der Betrag der Zuweisung von EFRE-Mitteln für integrierte Maßnahmen für eine nachhaltige Stadtentwicklung, die gemäß den Bestimmungen von Artikel 7 Absatz 3 der Verordnung (EU) Nr. 1301/2013 durchgeführt werden sollen, und als Richtwert die Zuweisung von ESF-Mitteln für integrierte Maßnahmen (falls zutreffend)</w:t>
      </w:r>
    </w:p>
    <w:p w14:paraId="0BC5E758" w14:textId="77777777" w:rsidR="00CC0692" w:rsidRPr="001535A4" w:rsidRDefault="00707501">
      <w:pPr>
        <w:spacing w:before="0" w:after="240"/>
        <w:jc w:val="left"/>
        <w:rPr>
          <w:lang w:val="de-DE"/>
        </w:rPr>
      </w:pPr>
      <w:r w:rsidRPr="001535A4">
        <w:rPr>
          <w:lang w:val="de-DE"/>
        </w:rPr>
        <w:t>Grundlage für den Einsatz der EFRE-Mittel in der Prioritätsachse 4 sind integrierte Entwicklungskonzepte (IEK), in deren Rahmen themenübergreifend, gebietsbezogen Handlungsansätze umgesetzt werden, indem bauliche, funktionale und infrastrukturelle Aufwertungen mit sozio-ökonomisch ausgerichteten Instrumenten und Maßnahmen im Bereich der Sozial-, Bildungs-, Umwelt-, Arbeitsmarkt und Wirtschaftsförderungspolitik entwickelt werden. Die IEK beinhalten einen  umfassenden und langfristig angelegten Beteiligungsprozess, der nicht nur die fachübergreifende Zusammenarbeit der verschiedenen Ressorts gewährleistet, sondern im Rahmen von Workshops, Informationsveranstaltungen und runden Tischen auch die aktive Mitarbeit der lokalen Bevölkerung sowie der im Quartier verankerten Einrichtungen, Akteure und Stadtteilpolitik / Beiräte umfasst. Im Rahmen der IEK wird zudem auch der Einsatz weiterer Förderansätze geplant, z.B. aus dem Bereich der Städtebauförderung oder des Sozialfonds (ESF).</w:t>
      </w:r>
    </w:p>
    <w:p w14:paraId="4248C5AE" w14:textId="77777777" w:rsidR="00CC0692" w:rsidRPr="001535A4" w:rsidRDefault="00707501">
      <w:pPr>
        <w:spacing w:before="240" w:after="240"/>
        <w:jc w:val="left"/>
        <w:rPr>
          <w:lang w:val="de-DE"/>
        </w:rPr>
      </w:pPr>
      <w:r w:rsidRPr="001535A4">
        <w:rPr>
          <w:lang w:val="de-DE"/>
        </w:rPr>
        <w:t>Die Förderung konzentriert sich auf solche Quartiere, die besonders stark von Armut, Ausgrenzung und den Folgen der sozialräumlichen Polarisierung betroffen sind. Erstes Kriterium für die Auswahl der Stadtgebiete ist vor diesem Hintergrund die Ausprägung des Benachteiligungsgrades im Sozialraummonitoring. Zudem muss gewährleistet sein, dass ausreichend Anknüpfungspunkte für die Förderung der lokalen Ökonomie im Quartier vorhanden sind. Eine weitere Bedingung bei der Auswahl der Gebiete ist deshalb der Fokus auf gewachsene, funktionsgemischte Gemenge- und Quartierslagen mit einer ausreichend großen zentralörtlichen Bedeutung sowie einer kritischen Masse an kleingewerblichen Betriebsstrukturen.</w:t>
      </w:r>
    </w:p>
    <w:p w14:paraId="7CD46C37" w14:textId="77777777" w:rsidR="00CC0692" w:rsidRPr="001535A4" w:rsidRDefault="00707501">
      <w:pPr>
        <w:spacing w:before="240" w:after="240"/>
        <w:jc w:val="left"/>
        <w:rPr>
          <w:lang w:val="de-DE"/>
        </w:rPr>
      </w:pPr>
      <w:r w:rsidRPr="001535A4">
        <w:rPr>
          <w:lang w:val="de-DE"/>
        </w:rPr>
        <w:t>Integrierte Maßnahmen der nachhaltigen Stadtentwicklung werden zudem auch  im spezifischen Ziel 6 in der Prioritätsachse 3 umgesetzt, wobei der thematische Schwerpunkt entsprechend der Prioritätsachse auf der Senkung der CO2-Emissionen liegt. Anknüpfungspunkt ist die IP 6e „Förderung von Strategien zur Senkung des CO2-Ausstoßes für sämtliche Gebiete, insbesondere städtische Gebiete, einschließlich der Förderung einer nachhaltigen multimodalen städtischen Mobilität und klimaschutzrelevanten Anpassungsmaßnahmen.“</w:t>
      </w:r>
    </w:p>
    <w:p w14:paraId="7C48692C" w14:textId="77777777" w:rsidR="00CC0692" w:rsidRPr="001535A4" w:rsidRDefault="00707501">
      <w:pPr>
        <w:spacing w:before="240" w:after="240"/>
        <w:jc w:val="left"/>
        <w:rPr>
          <w:lang w:val="de-DE"/>
        </w:rPr>
      </w:pPr>
      <w:r w:rsidRPr="001535A4">
        <w:rPr>
          <w:lang w:val="de-DE"/>
        </w:rPr>
        <w:t>Städte als dicht bebaute, funktionsgemischte und verkehrlich stark beanspruchte und vernetzte Siedlungsräume sind prädestiniert für die Entwicklung und Umsetzung ortsspezifischer und thematisch integrierter Konzepte, in denen verschiedene Handlungsfelder zur CO2-Reduktion mit einem ganzheitlichen Blick auf verschiedene Nutzungen, Energieverbraucher, technische Infrastrukturen und Mobilitätserfordernisse zusammengedacht werden können. Die konzeptionelle Grundlage für die Förderung im spezifischen Ziel 6 sind auch hier integrierte Entwicklungskonzepte, in denen die Handlungsfelder energetische Gebäudesanierung, Energieversorgung, intelligente Verteilersysteme, technische Infrastrukturen, Flächengestaltung sowie Verkehr, Mobilität und Logistik miteinander verknüpft und mit einem Fokus auf die jeweils ortsspezifischen Gegebenheiten, Bedarfe und Nutzer/Akteure umgesetzt werden können.</w:t>
      </w:r>
    </w:p>
    <w:p w14:paraId="00F7AC1B" w14:textId="77777777" w:rsidR="00CC0692" w:rsidRPr="001535A4" w:rsidRDefault="00707501">
      <w:pPr>
        <w:spacing w:before="240" w:after="240"/>
        <w:jc w:val="left"/>
        <w:rPr>
          <w:lang w:val="de-DE"/>
        </w:rPr>
      </w:pPr>
      <w:r w:rsidRPr="001535A4">
        <w:rPr>
          <w:lang w:val="de-DE"/>
        </w:rPr>
        <w:t>Die Förderung konzentriert sich auf jeweils ein Stadtgebiet in der Stadt Bremen und Bremerhaven.</w:t>
      </w:r>
    </w:p>
    <w:p w14:paraId="389249AC" w14:textId="77777777" w:rsidR="00CC0692" w:rsidRPr="001535A4" w:rsidRDefault="00707501">
      <w:pPr>
        <w:spacing w:before="240" w:after="240"/>
        <w:jc w:val="left"/>
        <w:rPr>
          <w:lang w:val="de-DE"/>
        </w:rPr>
      </w:pPr>
      <w:r w:rsidRPr="001535A4">
        <w:rPr>
          <w:lang w:val="de-DE"/>
        </w:rPr>
        <w:t> </w:t>
      </w:r>
    </w:p>
    <w:p w14:paraId="5F21185C" w14:textId="77777777" w:rsidR="008D5009" w:rsidRPr="001535A4" w:rsidRDefault="008D5009" w:rsidP="008D5009">
      <w:pPr>
        <w:spacing w:before="0" w:after="0"/>
        <w:rPr>
          <w:lang w:val="de-DE"/>
        </w:rPr>
      </w:pPr>
    </w:p>
    <w:p w14:paraId="13B074AA" w14:textId="77777777" w:rsidR="008D5009" w:rsidRPr="001535A4" w:rsidRDefault="008D5009" w:rsidP="008D5009">
      <w:pPr>
        <w:spacing w:before="0" w:after="0"/>
        <w:rPr>
          <w:b/>
          <w:lang w:val="de-DE"/>
        </w:rPr>
        <w:sectPr w:rsidR="008D5009" w:rsidRPr="001535A4" w:rsidSect="00426349">
          <w:headerReference w:type="even" r:id="rId22"/>
          <w:headerReference w:type="default" r:id="rId23"/>
          <w:footerReference w:type="default" r:id="rId24"/>
          <w:headerReference w:type="first" r:id="rId25"/>
          <w:footerReference w:type="first" r:id="rId26"/>
          <w:pgSz w:w="11906" w:h="16838"/>
          <w:pgMar w:top="1022" w:right="1699" w:bottom="1022" w:left="1584" w:header="283" w:footer="283" w:gutter="0"/>
          <w:cols w:space="708"/>
          <w:docGrid w:linePitch="360"/>
        </w:sectPr>
      </w:pPr>
    </w:p>
    <w:p w14:paraId="73785F2B" w14:textId="77777777" w:rsidR="008D5009" w:rsidRPr="001535A4" w:rsidRDefault="00707501" w:rsidP="00150C7E">
      <w:pPr>
        <w:spacing w:before="0" w:after="0"/>
        <w:jc w:val="left"/>
        <w:rPr>
          <w:b/>
          <w:lang w:val="de-DE"/>
        </w:rPr>
      </w:pPr>
      <w:r w:rsidRPr="001535A4">
        <w:rPr>
          <w:b/>
          <w:noProof/>
          <w:lang w:val="de-DE"/>
        </w:rPr>
        <w:t>Tabelle 20: Integrierte Maßnahmen für eine nachhaltige Stadtentwicklung – als Richtwert dienender Betrag der EFRE- und ESF-Unterstützung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7"/>
        <w:gridCol w:w="2592"/>
        <w:gridCol w:w="3184"/>
      </w:tblGrid>
      <w:tr w:rsidR="00CC0692" w:rsidRPr="00EF067B" w14:paraId="049D1F31" w14:textId="77777777" w:rsidTr="00426349">
        <w:trPr>
          <w:tblHeader/>
        </w:trPr>
        <w:tc>
          <w:tcPr>
            <w:tcW w:w="0" w:type="auto"/>
            <w:shd w:val="clear" w:color="auto" w:fill="auto"/>
          </w:tcPr>
          <w:p w14:paraId="6BE7E469" w14:textId="77777777" w:rsidR="008D5009" w:rsidRPr="00031FFA" w:rsidRDefault="00707501" w:rsidP="00426349">
            <w:pPr>
              <w:pStyle w:val="ListDash"/>
              <w:numPr>
                <w:ilvl w:val="0"/>
                <w:numId w:val="0"/>
              </w:numPr>
              <w:spacing w:beforeLines="40" w:before="96" w:afterLines="40" w:after="96"/>
              <w:jc w:val="center"/>
              <w:rPr>
                <w:b/>
                <w:color w:val="FF0000"/>
                <w:sz w:val="20"/>
              </w:rPr>
            </w:pPr>
            <w:r w:rsidRPr="00031FFA">
              <w:rPr>
                <w:b/>
                <w:noProof/>
                <w:sz w:val="20"/>
              </w:rPr>
              <w:t>Fonds</w:t>
            </w:r>
          </w:p>
        </w:tc>
        <w:tc>
          <w:tcPr>
            <w:tcW w:w="0" w:type="auto"/>
            <w:shd w:val="clear" w:color="auto" w:fill="auto"/>
          </w:tcPr>
          <w:p w14:paraId="3A3290A6" w14:textId="77777777" w:rsidR="008D5009" w:rsidRPr="001535A4" w:rsidRDefault="00707501" w:rsidP="00426349">
            <w:pPr>
              <w:pStyle w:val="ListDash"/>
              <w:numPr>
                <w:ilvl w:val="0"/>
                <w:numId w:val="0"/>
              </w:numPr>
              <w:spacing w:beforeLines="40" w:before="96" w:afterLines="40" w:after="96"/>
              <w:jc w:val="center"/>
              <w:rPr>
                <w:b/>
                <w:color w:val="FF0000"/>
                <w:sz w:val="20"/>
                <w:lang w:val="de-DE"/>
              </w:rPr>
            </w:pPr>
            <w:r w:rsidRPr="001535A4">
              <w:rPr>
                <w:b/>
                <w:noProof/>
                <w:sz w:val="20"/>
                <w:lang w:val="de-DE"/>
              </w:rPr>
              <w:t>EFRE- und ESF-Unterstützung (Richtwert) (EUR)</w:t>
            </w:r>
          </w:p>
        </w:tc>
        <w:tc>
          <w:tcPr>
            <w:tcW w:w="0" w:type="auto"/>
            <w:shd w:val="clear" w:color="auto" w:fill="auto"/>
          </w:tcPr>
          <w:p w14:paraId="40E3F790" w14:textId="77777777" w:rsidR="008D5009" w:rsidRPr="001535A4" w:rsidRDefault="00707501" w:rsidP="00426349">
            <w:pPr>
              <w:pStyle w:val="ListDash"/>
              <w:numPr>
                <w:ilvl w:val="0"/>
                <w:numId w:val="0"/>
              </w:numPr>
              <w:spacing w:beforeLines="40" w:before="96" w:afterLines="40" w:after="96"/>
              <w:jc w:val="center"/>
              <w:rPr>
                <w:b/>
                <w:color w:val="FF0000"/>
                <w:sz w:val="20"/>
                <w:lang w:val="de-DE"/>
              </w:rPr>
            </w:pPr>
            <w:r w:rsidRPr="001535A4">
              <w:rPr>
                <w:b/>
                <w:noProof/>
                <w:sz w:val="20"/>
                <w:lang w:val="de-DE"/>
              </w:rPr>
              <w:t>Anteil der Gesamtzuweisung aus dem Fonds für das Programm</w:t>
            </w:r>
          </w:p>
        </w:tc>
      </w:tr>
      <w:tr w:rsidR="00CC0692" w14:paraId="0F01B477" w14:textId="77777777" w:rsidTr="00426349">
        <w:tc>
          <w:tcPr>
            <w:tcW w:w="0" w:type="auto"/>
            <w:shd w:val="clear" w:color="auto" w:fill="auto"/>
          </w:tcPr>
          <w:p w14:paraId="1AC2400B" w14:textId="77777777" w:rsidR="008D5009" w:rsidRPr="001535A4" w:rsidRDefault="00707501" w:rsidP="00150C7E">
            <w:pPr>
              <w:spacing w:before="0" w:after="0"/>
              <w:jc w:val="left"/>
              <w:rPr>
                <w:sz w:val="20"/>
                <w:lang w:val="de-DE"/>
              </w:rPr>
            </w:pPr>
            <w:r w:rsidRPr="001535A4">
              <w:rPr>
                <w:noProof/>
                <w:lang w:val="de-DE"/>
              </w:rPr>
              <w:t>Insgesamt</w:t>
            </w:r>
            <w:r w:rsidRPr="001535A4">
              <w:rPr>
                <w:lang w:val="de-DE"/>
              </w:rPr>
              <w:t xml:space="preserve"> </w:t>
            </w:r>
            <w:r w:rsidRPr="001535A4">
              <w:rPr>
                <w:noProof/>
                <w:lang w:val="de-DE"/>
              </w:rPr>
              <w:t>EFRE</w:t>
            </w:r>
            <w:r w:rsidR="00BD0A36" w:rsidRPr="001535A4">
              <w:rPr>
                <w:lang w:val="de-DE"/>
              </w:rPr>
              <w:t xml:space="preserve"> </w:t>
            </w:r>
            <w:r w:rsidR="00BD0A36">
              <w:rPr>
                <w:noProof/>
                <w:lang w:val="da-DK"/>
              </w:rPr>
              <w:t>ohne REACT-EU</w:t>
            </w:r>
          </w:p>
        </w:tc>
        <w:tc>
          <w:tcPr>
            <w:tcW w:w="0" w:type="auto"/>
            <w:shd w:val="clear" w:color="auto" w:fill="auto"/>
          </w:tcPr>
          <w:p w14:paraId="291FA40A" w14:textId="77777777" w:rsidR="008D5009" w:rsidRPr="00004FE2" w:rsidRDefault="00707501" w:rsidP="00426349">
            <w:pPr>
              <w:spacing w:before="0" w:after="0"/>
              <w:jc w:val="right"/>
            </w:pPr>
            <w:r w:rsidRPr="00004FE2">
              <w:rPr>
                <w:noProof/>
              </w:rPr>
              <w:t>0,00</w:t>
            </w:r>
          </w:p>
        </w:tc>
        <w:tc>
          <w:tcPr>
            <w:tcW w:w="0" w:type="auto"/>
            <w:shd w:val="clear" w:color="auto" w:fill="auto"/>
          </w:tcPr>
          <w:p w14:paraId="3DE4D665" w14:textId="77777777" w:rsidR="008D5009" w:rsidRPr="00004FE2" w:rsidRDefault="00707501" w:rsidP="00426349">
            <w:pPr>
              <w:spacing w:before="0" w:after="0"/>
              <w:jc w:val="right"/>
            </w:pPr>
            <w:r>
              <w:rPr>
                <w:noProof/>
              </w:rPr>
              <w:t>0,00%</w:t>
            </w:r>
          </w:p>
        </w:tc>
      </w:tr>
      <w:tr w:rsidR="00CC0692" w14:paraId="4EE62AD7" w14:textId="77777777" w:rsidTr="00426349">
        <w:tc>
          <w:tcPr>
            <w:tcW w:w="0" w:type="auto"/>
            <w:shd w:val="clear" w:color="auto" w:fill="auto"/>
          </w:tcPr>
          <w:p w14:paraId="4F74EF8E" w14:textId="77777777" w:rsidR="008D5009" w:rsidRPr="001535A4" w:rsidRDefault="00707501" w:rsidP="00150C7E">
            <w:pPr>
              <w:spacing w:before="0" w:after="0"/>
              <w:jc w:val="left"/>
              <w:rPr>
                <w:sz w:val="20"/>
                <w:lang w:val="de-DE"/>
              </w:rPr>
            </w:pPr>
            <w:r w:rsidRPr="001535A4">
              <w:rPr>
                <w:b/>
                <w:noProof/>
                <w:lang w:val="de-DE"/>
              </w:rPr>
              <w:t>ERDF+ESF INSGESAMT</w:t>
            </w:r>
            <w:r w:rsidRPr="001535A4">
              <w:rPr>
                <w:lang w:val="de-DE"/>
              </w:rPr>
              <w:t xml:space="preserve"> </w:t>
            </w:r>
            <w:r w:rsidR="00BD0A36" w:rsidRPr="001535A4">
              <w:rPr>
                <w:lang w:val="de-DE"/>
              </w:rPr>
              <w:t xml:space="preserve"> </w:t>
            </w:r>
            <w:r w:rsidR="00BD0A36">
              <w:rPr>
                <w:b/>
                <w:noProof/>
                <w:lang w:val="da-DK"/>
              </w:rPr>
              <w:t>ohne REACT-EU</w:t>
            </w:r>
          </w:p>
        </w:tc>
        <w:tc>
          <w:tcPr>
            <w:tcW w:w="0" w:type="auto"/>
            <w:shd w:val="clear" w:color="auto" w:fill="auto"/>
          </w:tcPr>
          <w:p w14:paraId="5416E883" w14:textId="77777777" w:rsidR="008D5009" w:rsidRPr="00004FE2" w:rsidRDefault="00707501" w:rsidP="00426349">
            <w:pPr>
              <w:spacing w:before="0" w:after="0"/>
              <w:jc w:val="right"/>
            </w:pPr>
            <w:r w:rsidRPr="00031FFA">
              <w:rPr>
                <w:b/>
                <w:noProof/>
              </w:rPr>
              <w:t>0,00</w:t>
            </w:r>
          </w:p>
        </w:tc>
        <w:tc>
          <w:tcPr>
            <w:tcW w:w="0" w:type="auto"/>
            <w:shd w:val="clear" w:color="auto" w:fill="auto"/>
          </w:tcPr>
          <w:p w14:paraId="0DE2BFD6" w14:textId="77777777" w:rsidR="008D5009" w:rsidRPr="00004FE2" w:rsidRDefault="00707501" w:rsidP="00426349">
            <w:pPr>
              <w:spacing w:before="0" w:after="0"/>
              <w:jc w:val="right"/>
            </w:pPr>
            <w:r>
              <w:rPr>
                <w:b/>
                <w:noProof/>
              </w:rPr>
              <w:t>0,00%</w:t>
            </w:r>
          </w:p>
        </w:tc>
      </w:tr>
    </w:tbl>
    <w:p w14:paraId="6F06597D" w14:textId="77777777" w:rsidR="008D5009" w:rsidRDefault="008D5009" w:rsidP="008D5009">
      <w:pPr>
        <w:spacing w:before="0" w:after="0"/>
        <w:rPr>
          <w:lang w:val="en"/>
        </w:rPr>
      </w:pPr>
    </w:p>
    <w:p w14:paraId="61A3F304" w14:textId="77777777" w:rsidR="008D5009" w:rsidRPr="001535A4" w:rsidRDefault="00707501" w:rsidP="008D5009">
      <w:pPr>
        <w:pStyle w:val="berschrift2"/>
        <w:keepLines/>
        <w:numPr>
          <w:ilvl w:val="0"/>
          <w:numId w:val="0"/>
        </w:numPr>
        <w:spacing w:before="0" w:after="0"/>
        <w:rPr>
          <w:b w:val="0"/>
          <w:color w:val="000000"/>
          <w:sz w:val="22"/>
          <w:szCs w:val="22"/>
          <w:lang w:val="de-DE"/>
        </w:rPr>
      </w:pPr>
      <w:bookmarkStart w:id="316" w:name="_Toc256000185"/>
      <w:bookmarkStart w:id="317" w:name="_Toc512434590"/>
      <w:bookmarkStart w:id="318" w:name="_Toc25666864"/>
      <w:bookmarkStart w:id="319" w:name="_Toc27646471"/>
      <w:r w:rsidRPr="001535A4">
        <w:rPr>
          <w:noProof/>
          <w:color w:val="000000"/>
          <w:lang w:val="de-DE"/>
        </w:rPr>
        <w:t>4.3 Integrierte territoriale Investition (ITI)</w:t>
      </w:r>
      <w:r w:rsidRPr="001535A4">
        <w:rPr>
          <w:b w:val="0"/>
          <w:color w:val="000000"/>
          <w:lang w:val="de-DE"/>
        </w:rPr>
        <w:t xml:space="preserve"> </w:t>
      </w:r>
      <w:r w:rsidRPr="001535A4">
        <w:rPr>
          <w:b w:val="0"/>
          <w:noProof/>
          <w:color w:val="000000"/>
          <w:lang w:val="de-DE"/>
        </w:rPr>
        <w:t>(falls zutreffend)</w:t>
      </w:r>
      <w:bookmarkEnd w:id="316"/>
      <w:bookmarkEnd w:id="317"/>
      <w:bookmarkEnd w:id="318"/>
      <w:bookmarkEnd w:id="319"/>
    </w:p>
    <w:p w14:paraId="69AEBBCA" w14:textId="77777777" w:rsidR="008D5009" w:rsidRPr="001535A4" w:rsidRDefault="00707501" w:rsidP="008D5009">
      <w:pPr>
        <w:keepNext/>
        <w:keepLines/>
        <w:spacing w:before="0" w:after="0"/>
        <w:rPr>
          <w:lang w:val="de-DE"/>
        </w:rPr>
      </w:pPr>
      <w:r w:rsidRPr="001535A4">
        <w:rPr>
          <w:noProof/>
          <w:lang w:val="de-DE"/>
        </w:rPr>
        <w:t>Ansatz für die Inanspruchnahme integrierter territorialer Investitionen (ITI) (gemäß Artikel 36 der Verordnung (EU) Nr. 1303/2013) außer in den von 4.2 erfassten Fällen und ihre als Richtwert dienende Mittelzuweisung im Rahmen jeder Prioritätsachse</w:t>
      </w:r>
    </w:p>
    <w:p w14:paraId="6F671E54" w14:textId="77777777" w:rsidR="00CC0692" w:rsidRPr="001535A4" w:rsidRDefault="00707501">
      <w:pPr>
        <w:spacing w:before="0" w:after="240"/>
        <w:jc w:val="left"/>
        <w:rPr>
          <w:lang w:val="de-DE"/>
        </w:rPr>
      </w:pPr>
      <w:r w:rsidRPr="001535A4">
        <w:rPr>
          <w:lang w:val="de-DE"/>
        </w:rPr>
        <w:t>Das Land Bremen plant keine Einführung einer Integrierten Territorialen Investition.  Die nachhaltige Stadtentwicklung soll, wie im Abschnitt zuvor beschrieben durchgeführt werden. Aus Sicht des Landes Bremen lassen sich die qualitativen Ansprüche des Konzeptes einer Integrierten Territorialen Investition (ITI) auch mit den in Abschnitt 4.2 beschriebenen Verfahren und Aktivitäten umfassend erfüllen.</w:t>
      </w:r>
    </w:p>
    <w:p w14:paraId="62037692" w14:textId="77777777" w:rsidR="008D5009" w:rsidRPr="001535A4" w:rsidRDefault="008D5009" w:rsidP="008D5009">
      <w:pPr>
        <w:spacing w:before="0" w:after="0"/>
        <w:rPr>
          <w:lang w:val="de-DE"/>
        </w:rPr>
      </w:pPr>
    </w:p>
    <w:p w14:paraId="39E8BB32" w14:textId="77777777" w:rsidR="008D5009" w:rsidRPr="001535A4" w:rsidRDefault="008D5009" w:rsidP="008D5009">
      <w:pPr>
        <w:spacing w:before="0" w:after="0"/>
        <w:rPr>
          <w:lang w:val="de-DE"/>
        </w:rPr>
      </w:pPr>
    </w:p>
    <w:p w14:paraId="3062462E" w14:textId="77777777" w:rsidR="008D5009" w:rsidRPr="001535A4" w:rsidRDefault="00707501" w:rsidP="008D5009">
      <w:pPr>
        <w:keepNext/>
        <w:keepLines/>
        <w:spacing w:before="0" w:after="0"/>
        <w:rPr>
          <w:b/>
          <w:lang w:val="de-DE"/>
        </w:rPr>
      </w:pPr>
      <w:r w:rsidRPr="001535A4">
        <w:rPr>
          <w:b/>
          <w:noProof/>
          <w:lang w:val="de-DE"/>
        </w:rPr>
        <w:t>Tabelle 21: Als Richtwert dienende Mittelzuweisung für ITI außer in den in 4.2 genannten Fällen</w:t>
      </w:r>
      <w:r w:rsidRPr="001535A4">
        <w:rPr>
          <w:b/>
          <w:lang w:val="de-DE"/>
        </w:rPr>
        <w:t xml:space="preserve"> </w:t>
      </w:r>
      <w:r w:rsidRPr="001535A4">
        <w:rPr>
          <w:noProof/>
          <w:lang w:val="de-DE"/>
        </w:rPr>
        <w:t>(aggregierter Betrag)</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4"/>
        <w:gridCol w:w="791"/>
        <w:gridCol w:w="6188"/>
      </w:tblGrid>
      <w:tr w:rsidR="00CC0692" w:rsidRPr="00EF067B" w14:paraId="5AD86C74" w14:textId="77777777" w:rsidTr="009A4DBA">
        <w:trPr>
          <w:trHeight w:val="170"/>
          <w:tblHeader/>
        </w:trPr>
        <w:tc>
          <w:tcPr>
            <w:tcW w:w="0" w:type="auto"/>
            <w:shd w:val="clear" w:color="auto" w:fill="auto"/>
            <w:vAlign w:val="center"/>
          </w:tcPr>
          <w:p w14:paraId="452B2475" w14:textId="77777777" w:rsidR="008D5009" w:rsidRPr="00DC028E" w:rsidRDefault="00707501" w:rsidP="009A4DBA">
            <w:pPr>
              <w:tabs>
                <w:tab w:val="left" w:pos="3237"/>
              </w:tabs>
              <w:suppressAutoHyphens/>
              <w:spacing w:before="0" w:after="0" w:line="480" w:lineRule="auto"/>
              <w:jc w:val="center"/>
              <w:rPr>
                <w:sz w:val="22"/>
                <w:szCs w:val="22"/>
                <w:lang w:eastAsia="ar-SA"/>
              </w:rPr>
            </w:pPr>
            <w:r>
              <w:rPr>
                <w:b/>
                <w:noProof/>
                <w:sz w:val="22"/>
                <w:szCs w:val="22"/>
                <w:lang w:eastAsia="ar-SA"/>
              </w:rPr>
              <w:t>Prioritätsachse</w:t>
            </w:r>
          </w:p>
        </w:tc>
        <w:tc>
          <w:tcPr>
            <w:tcW w:w="0" w:type="auto"/>
            <w:shd w:val="clear" w:color="auto" w:fill="auto"/>
            <w:vAlign w:val="center"/>
          </w:tcPr>
          <w:p w14:paraId="23227CDD" w14:textId="77777777" w:rsidR="008D5009" w:rsidRPr="00DC028E" w:rsidRDefault="00707501" w:rsidP="009A4DBA">
            <w:pPr>
              <w:tabs>
                <w:tab w:val="left" w:pos="3237"/>
              </w:tabs>
              <w:suppressAutoHyphens/>
              <w:spacing w:before="0" w:after="0"/>
              <w:jc w:val="center"/>
              <w:rPr>
                <w:sz w:val="22"/>
                <w:szCs w:val="22"/>
                <w:lang w:eastAsia="ar-SA"/>
              </w:rPr>
            </w:pPr>
            <w:r>
              <w:rPr>
                <w:b/>
                <w:noProof/>
                <w:sz w:val="22"/>
                <w:szCs w:val="22"/>
                <w:lang w:eastAsia="ar-SA"/>
              </w:rPr>
              <w:t>Fonds</w:t>
            </w:r>
          </w:p>
        </w:tc>
        <w:tc>
          <w:tcPr>
            <w:tcW w:w="0" w:type="auto"/>
            <w:shd w:val="clear" w:color="auto" w:fill="auto"/>
            <w:vAlign w:val="center"/>
          </w:tcPr>
          <w:p w14:paraId="7D1CF463" w14:textId="77777777" w:rsidR="008D5009" w:rsidRPr="00E52C4F" w:rsidRDefault="00707501" w:rsidP="009A4DBA">
            <w:pPr>
              <w:tabs>
                <w:tab w:val="left" w:pos="3237"/>
              </w:tabs>
              <w:suppressAutoHyphens/>
              <w:spacing w:before="0" w:after="0"/>
              <w:jc w:val="center"/>
              <w:rPr>
                <w:b/>
                <w:sz w:val="22"/>
                <w:szCs w:val="22"/>
                <w:lang w:val="da-DK" w:eastAsia="ar-SA"/>
              </w:rPr>
            </w:pPr>
            <w:r w:rsidRPr="00E52C4F">
              <w:rPr>
                <w:b/>
                <w:noProof/>
                <w:sz w:val="22"/>
                <w:szCs w:val="22"/>
                <w:lang w:val="da-DK" w:eastAsia="ar-SA"/>
              </w:rPr>
              <w:t>Als Richtwert dienende Mittelzuweisung (Unionsunterstützung) (EUR)</w:t>
            </w:r>
          </w:p>
        </w:tc>
      </w:tr>
      <w:tr w:rsidR="00CC0692" w14:paraId="0A1D6448" w14:textId="77777777" w:rsidTr="00B1341E">
        <w:trPr>
          <w:trHeight w:val="156"/>
        </w:trPr>
        <w:tc>
          <w:tcPr>
            <w:tcW w:w="0" w:type="auto"/>
            <w:shd w:val="clear" w:color="auto" w:fill="auto"/>
            <w:vAlign w:val="center"/>
          </w:tcPr>
          <w:p w14:paraId="3BC58CF6" w14:textId="77777777" w:rsidR="008D5009" w:rsidRPr="00F4063B" w:rsidRDefault="00531307" w:rsidP="00B1341E">
            <w:pPr>
              <w:tabs>
                <w:tab w:val="left" w:pos="3237"/>
              </w:tabs>
              <w:suppressAutoHyphens/>
              <w:spacing w:before="0" w:after="0"/>
              <w:jc w:val="left"/>
              <w:rPr>
                <w:sz w:val="22"/>
                <w:szCs w:val="22"/>
                <w:lang w:val="da-DK" w:eastAsia="ar-SA"/>
              </w:rPr>
            </w:pPr>
            <w:r w:rsidRPr="00D472C5">
              <w:rPr>
                <w:noProof/>
                <w:sz w:val="22"/>
              </w:rPr>
              <w:t>Insgesamt</w:t>
            </w:r>
          </w:p>
        </w:tc>
        <w:tc>
          <w:tcPr>
            <w:tcW w:w="0" w:type="auto"/>
            <w:shd w:val="clear" w:color="auto" w:fill="auto"/>
            <w:vAlign w:val="center"/>
          </w:tcPr>
          <w:p w14:paraId="24BD85A5" w14:textId="77777777" w:rsidR="008D5009" w:rsidRPr="00DC028E" w:rsidRDefault="008D5009" w:rsidP="00B1341E">
            <w:pPr>
              <w:tabs>
                <w:tab w:val="left" w:pos="3237"/>
              </w:tabs>
              <w:suppressAutoHyphens/>
              <w:spacing w:before="240" w:after="0"/>
              <w:jc w:val="left"/>
              <w:rPr>
                <w:sz w:val="22"/>
                <w:szCs w:val="22"/>
                <w:lang w:eastAsia="ar-SA"/>
              </w:rPr>
            </w:pPr>
          </w:p>
        </w:tc>
        <w:tc>
          <w:tcPr>
            <w:tcW w:w="0" w:type="auto"/>
            <w:shd w:val="clear" w:color="auto" w:fill="auto"/>
            <w:vAlign w:val="center"/>
          </w:tcPr>
          <w:p w14:paraId="15BCE156" w14:textId="77777777" w:rsidR="008D5009" w:rsidRPr="00DC028E" w:rsidRDefault="00707501" w:rsidP="00426349">
            <w:pPr>
              <w:tabs>
                <w:tab w:val="left" w:pos="3237"/>
              </w:tabs>
              <w:suppressAutoHyphens/>
              <w:spacing w:before="0" w:after="0"/>
              <w:jc w:val="right"/>
              <w:rPr>
                <w:sz w:val="22"/>
                <w:szCs w:val="22"/>
                <w:lang w:eastAsia="ar-SA"/>
              </w:rPr>
            </w:pPr>
            <w:r w:rsidRPr="004A4B51">
              <w:rPr>
                <w:b/>
                <w:noProof/>
                <w:sz w:val="22"/>
                <w:szCs w:val="22"/>
                <w:lang w:eastAsia="ar-SA"/>
              </w:rPr>
              <w:t>0,00</w:t>
            </w:r>
          </w:p>
        </w:tc>
      </w:tr>
    </w:tbl>
    <w:p w14:paraId="249CCEF0" w14:textId="77777777" w:rsidR="008D5009" w:rsidRPr="00DC028E" w:rsidRDefault="008D5009" w:rsidP="008D5009">
      <w:pPr>
        <w:spacing w:before="0" w:after="0"/>
      </w:pPr>
    </w:p>
    <w:p w14:paraId="2EBB8A2E" w14:textId="77777777" w:rsidR="008D5009" w:rsidRPr="001535A4" w:rsidRDefault="00707501" w:rsidP="008D5009">
      <w:pPr>
        <w:pStyle w:val="berschrift2"/>
        <w:numPr>
          <w:ilvl w:val="0"/>
          <w:numId w:val="0"/>
        </w:numPr>
        <w:spacing w:before="0" w:after="0"/>
        <w:rPr>
          <w:color w:val="000000"/>
          <w:sz w:val="22"/>
          <w:szCs w:val="22"/>
          <w:lang w:val="de-DE"/>
        </w:rPr>
      </w:pPr>
      <w:bookmarkStart w:id="320" w:name="_Toc256000186"/>
      <w:bookmarkStart w:id="321" w:name="_Toc512434591"/>
      <w:bookmarkStart w:id="322" w:name="_Toc25666865"/>
      <w:bookmarkStart w:id="323" w:name="_Toc27646472"/>
      <w:r w:rsidRPr="001535A4">
        <w:rPr>
          <w:noProof/>
          <w:color w:val="000000"/>
          <w:lang w:val="de-DE"/>
        </w:rPr>
        <w:t>4.4 Vorkehrungen für interregionale und transnationale Maßnahmen im Rahmen der operationellen Programme mit Begünstigten aus mindestens einem anderen Mitgliedstaat</w:t>
      </w:r>
      <w:r w:rsidRPr="001535A4">
        <w:rPr>
          <w:color w:val="000000"/>
          <w:lang w:val="de-DE"/>
        </w:rPr>
        <w:t xml:space="preserve"> </w:t>
      </w:r>
      <w:r w:rsidRPr="001535A4">
        <w:rPr>
          <w:b w:val="0"/>
          <w:noProof/>
          <w:color w:val="000000"/>
          <w:lang w:val="de-DE"/>
        </w:rPr>
        <w:t>(falls zutreffend)</w:t>
      </w:r>
      <w:bookmarkEnd w:id="320"/>
      <w:bookmarkEnd w:id="321"/>
      <w:bookmarkEnd w:id="322"/>
      <w:bookmarkEnd w:id="323"/>
    </w:p>
    <w:p w14:paraId="6BB0DB01" w14:textId="77777777" w:rsidR="00CC0692" w:rsidRPr="001535A4" w:rsidRDefault="00707501">
      <w:pPr>
        <w:spacing w:before="0" w:after="240"/>
        <w:jc w:val="left"/>
        <w:rPr>
          <w:lang w:val="de-DE"/>
        </w:rPr>
      </w:pPr>
      <w:r w:rsidRPr="001535A4">
        <w:rPr>
          <w:lang w:val="de-DE"/>
        </w:rPr>
        <w:t>Für die Förderung aus den Europäischen Strukturfonds gilt der Grundsatz, dass die EU-Mittel im Programmgebiet einzusetzen sind. Aus dem Operationellen Programm können in Einzelfällen auch Projekte unterstützt werden, die Grenzen zwischen deutschen Ländern bzw. Staatsgrenzen überschreiten und in funktionalen Räumen wirken, wie z. B. in Metropol- und Verflechtungsräumen. In solchen Fällen werden sich die beteiligten Verwaltungsbehörden abstimmen.</w:t>
      </w:r>
    </w:p>
    <w:p w14:paraId="7ACE9C76" w14:textId="77777777" w:rsidR="00CC0692" w:rsidRPr="001535A4" w:rsidRDefault="00707501">
      <w:pPr>
        <w:spacing w:before="240" w:after="240"/>
        <w:jc w:val="left"/>
        <w:rPr>
          <w:lang w:val="de-DE"/>
        </w:rPr>
      </w:pPr>
      <w:r w:rsidRPr="001535A4">
        <w:rPr>
          <w:lang w:val="de-DE"/>
        </w:rPr>
        <w:t>Die Förderung investiver Projekte erfolgt zur Sicherstellung eines effizienten und handhabbaren Verwaltungsverfahrens grundsätzlich nach dem Operationellen Programm und denjenigen Regeln, die am Ort der Investition gelten. Bei nichtinvestiven Projekten, die einen Nutzen über die Landesgrenzen hinaus entfalten, entscheidet der Ort des Projektes oder, falls ein solcher Ort nicht besteht, der juristische Sitz des Zuwendungsempfängers darüber, aus welchem Operationellen Programm die Fördermittel bereitgestellt werden. Auf diese Weise verbleiben auch bei einer interregionalen Zusammenarbeit die Fördermittel des jeweiligen Landes in diesem Land.</w:t>
      </w:r>
    </w:p>
    <w:p w14:paraId="635558AC" w14:textId="77777777" w:rsidR="00CC0692" w:rsidRPr="001535A4" w:rsidRDefault="00707501">
      <w:pPr>
        <w:spacing w:before="240" w:after="240"/>
        <w:jc w:val="left"/>
        <w:rPr>
          <w:lang w:val="de-DE"/>
        </w:rPr>
      </w:pPr>
      <w:r w:rsidRPr="001535A4">
        <w:rPr>
          <w:lang w:val="de-DE"/>
        </w:rPr>
        <w:t>In Ausnahmefällen und im Einklang mit Artikel 65 (11) der Verordnung (EU) Nr. 1303/2013 können Projekte im Vorhinein nach vom Projektträger nachzuweisenden, objektiven und nachvollziehbaren Maßstäben in die Anteile der jeweiligen beteiligten Regionen aufgeteilt und die Anteile nach den jeweiligen Operationellen Programmen geprüft und bewilligt werden.</w:t>
      </w:r>
    </w:p>
    <w:p w14:paraId="5C37976C" w14:textId="77777777" w:rsidR="00CC0692" w:rsidRPr="001535A4" w:rsidRDefault="00707501">
      <w:pPr>
        <w:spacing w:before="240" w:after="240"/>
        <w:jc w:val="left"/>
        <w:rPr>
          <w:lang w:val="de-DE"/>
        </w:rPr>
      </w:pPr>
      <w:r w:rsidRPr="001535A4">
        <w:rPr>
          <w:lang w:val="de-DE"/>
        </w:rPr>
        <w:t>Das Land Bremen hat die Möglichkeit sich im Rahmen der transnationalen Zusammenarbeit an Projekten zu beteiligen. Dies betrifft die förderfähigen Räume Ostsee und Nordsee.</w:t>
      </w:r>
    </w:p>
    <w:p w14:paraId="5BB8FB60" w14:textId="77777777" w:rsidR="00CC0692" w:rsidRPr="001535A4" w:rsidRDefault="00707501">
      <w:pPr>
        <w:spacing w:before="240" w:after="240"/>
        <w:jc w:val="left"/>
        <w:rPr>
          <w:lang w:val="de-DE"/>
        </w:rPr>
      </w:pPr>
      <w:r w:rsidRPr="001535A4">
        <w:rPr>
          <w:lang w:val="de-DE"/>
        </w:rPr>
        <w:t>Darüber hinaus engagieren sich zahlreiche bremische Akteure in den Programmen der interregionalen Zusammenarbeit, die auf die Erarbeitung regionsübergreifender gemeinsamer Lösungskonzepte, Kooperationsbeziehungen und Erfahrungsaustausch abzielen und die für alle Regionen des Gemeinschaftsgebiets zugänglich sind.</w:t>
      </w:r>
    </w:p>
    <w:p w14:paraId="6290765A" w14:textId="77777777" w:rsidR="00CC0692" w:rsidRPr="001535A4" w:rsidRDefault="00707501">
      <w:pPr>
        <w:spacing w:before="240" w:after="240"/>
        <w:jc w:val="left"/>
        <w:rPr>
          <w:lang w:val="de-DE"/>
        </w:rPr>
      </w:pPr>
      <w:r w:rsidRPr="001535A4">
        <w:rPr>
          <w:lang w:val="de-DE"/>
        </w:rPr>
        <w:t>Im Rahmen der grenzüberschreitenden Zusammenarbeit bestehen aufgrund der fehlenden Grenzen zu den Nachbarstaaten keine Möglichkeiten der Förderung.</w:t>
      </w:r>
    </w:p>
    <w:p w14:paraId="5B194AC9" w14:textId="77777777" w:rsidR="00CC0692" w:rsidRPr="001535A4" w:rsidRDefault="00707501">
      <w:pPr>
        <w:spacing w:before="240" w:after="240"/>
        <w:jc w:val="left"/>
        <w:rPr>
          <w:lang w:val="de-DE"/>
        </w:rPr>
      </w:pPr>
      <w:r w:rsidRPr="001535A4">
        <w:rPr>
          <w:lang w:val="de-DE"/>
        </w:rPr>
        <w:t>Das EFRE-Programm des Landes Bremen kann dazu genutzt werden, z. B. Ergebnisse aus der Arbeit der Projekte im Bereich der transnationalen oder interregionalen Zusammenarbeit umzusetzen oder weiter zu entwickeln. Voraussetzung hierfür ist, dass die Maßnahmen der inhaltlichen Ausrichtung des Programms entsprechen und die Kriterien zur Auswahl der Projekte erfüllen.</w:t>
      </w:r>
    </w:p>
    <w:p w14:paraId="7456F707" w14:textId="77777777" w:rsidR="00CC0692" w:rsidRPr="001535A4" w:rsidRDefault="00707501">
      <w:pPr>
        <w:spacing w:before="240" w:after="240"/>
        <w:jc w:val="left"/>
        <w:rPr>
          <w:lang w:val="de-DE"/>
        </w:rPr>
      </w:pPr>
      <w:r w:rsidRPr="001535A4">
        <w:rPr>
          <w:lang w:val="de-DE"/>
        </w:rPr>
        <w:t>Eine explizit bzw. ausschließlich auf die Unterstützung der europäischen territorialen Zusammenarbeit ausgerichtete Investitionspriorität oder Aktion ist nicht vorgesehen.</w:t>
      </w:r>
    </w:p>
    <w:p w14:paraId="474FCAF8" w14:textId="77777777" w:rsidR="008D5009" w:rsidRPr="001535A4" w:rsidRDefault="008D5009" w:rsidP="008D5009">
      <w:pPr>
        <w:widowControl w:val="0"/>
        <w:spacing w:before="0" w:after="0"/>
        <w:rPr>
          <w:noProof/>
          <w:color w:val="000000"/>
          <w:sz w:val="22"/>
          <w:szCs w:val="22"/>
          <w:lang w:val="de-DE" w:eastAsia="fr-BE"/>
        </w:rPr>
      </w:pPr>
    </w:p>
    <w:p w14:paraId="5B2A56A5" w14:textId="77777777" w:rsidR="008D5009" w:rsidRPr="001535A4" w:rsidRDefault="008D5009" w:rsidP="008D5009">
      <w:pPr>
        <w:widowControl w:val="0"/>
        <w:spacing w:before="0" w:after="0"/>
        <w:rPr>
          <w:noProof/>
          <w:color w:val="4F81BD"/>
          <w:sz w:val="22"/>
          <w:szCs w:val="22"/>
          <w:lang w:val="de-DE" w:eastAsia="fr-BE"/>
        </w:rPr>
      </w:pPr>
    </w:p>
    <w:p w14:paraId="024AEDE2" w14:textId="77777777" w:rsidR="008D5009" w:rsidRPr="001535A4" w:rsidRDefault="00707501" w:rsidP="008D5009">
      <w:pPr>
        <w:pStyle w:val="berschrift2"/>
        <w:keepLines/>
        <w:numPr>
          <w:ilvl w:val="0"/>
          <w:numId w:val="0"/>
        </w:numPr>
        <w:spacing w:before="0" w:after="0"/>
        <w:rPr>
          <w:color w:val="000000"/>
          <w:sz w:val="22"/>
          <w:szCs w:val="22"/>
          <w:lang w:val="de-DE"/>
        </w:rPr>
      </w:pPr>
      <w:bookmarkStart w:id="324" w:name="_Toc256000187"/>
      <w:bookmarkStart w:id="325" w:name="_Toc512434592"/>
      <w:bookmarkStart w:id="326" w:name="_Toc25666866"/>
      <w:bookmarkStart w:id="327" w:name="_Toc27646473"/>
      <w:r w:rsidRPr="001535A4">
        <w:rPr>
          <w:noProof/>
          <w:color w:val="000000"/>
          <w:lang w:val="de-DE"/>
        </w:rPr>
        <w:t>4.5 Beitrag zu den geplanten Maßnahmen im Rahmen des Programms zu makroregionalen Strategien und Strategien für die Meeresgebiete, je nach den von dem Mitgliedstaat ermittelten Erfordernissen des Programmgebiets</w:t>
      </w:r>
      <w:r w:rsidRPr="001535A4">
        <w:rPr>
          <w:noProof/>
          <w:color w:val="000000"/>
          <w:lang w:val="de-DE" w:eastAsia="fr-BE"/>
        </w:rPr>
        <w:t xml:space="preserve"> </w:t>
      </w:r>
      <w:r w:rsidRPr="001535A4">
        <w:rPr>
          <w:b w:val="0"/>
          <w:noProof/>
          <w:color w:val="000000"/>
          <w:lang w:val="de-DE" w:eastAsia="fr-BE"/>
        </w:rPr>
        <w:t>(falls zutreffend)</w:t>
      </w:r>
      <w:bookmarkEnd w:id="324"/>
      <w:bookmarkEnd w:id="325"/>
      <w:bookmarkEnd w:id="326"/>
      <w:bookmarkEnd w:id="327"/>
    </w:p>
    <w:p w14:paraId="0F94A6D6" w14:textId="77777777" w:rsidR="008D5009" w:rsidRPr="001535A4" w:rsidRDefault="00707501" w:rsidP="008D5009">
      <w:pPr>
        <w:keepNext/>
        <w:keepLines/>
        <w:widowControl w:val="0"/>
        <w:spacing w:before="0" w:after="0"/>
        <w:rPr>
          <w:noProof/>
          <w:color w:val="000000"/>
          <w:lang w:val="de-DE" w:eastAsia="fr-BE"/>
        </w:rPr>
      </w:pPr>
      <w:r w:rsidRPr="001535A4">
        <w:rPr>
          <w:noProof/>
          <w:color w:val="000000"/>
          <w:lang w:val="de-DE" w:eastAsia="fr-BE"/>
        </w:rPr>
        <w:t xml:space="preserve">(im Fall der Teilnahme der Mitgliedstaaten und Regionen an makroregionalen Strategien und Strategien für die Meeresgebiete) </w:t>
      </w:r>
    </w:p>
    <w:p w14:paraId="54D107E8" w14:textId="77777777" w:rsidR="00CC0692" w:rsidRPr="001535A4" w:rsidRDefault="00707501">
      <w:pPr>
        <w:spacing w:before="0" w:after="240"/>
        <w:jc w:val="left"/>
        <w:rPr>
          <w:lang w:val="de-DE"/>
        </w:rPr>
      </w:pPr>
      <w:r w:rsidRPr="001535A4">
        <w:rPr>
          <w:lang w:val="de-DE"/>
        </w:rPr>
        <w:t>Die 2009 verabschiedete Ostseestrategie stellt die erste makroregionale Strategie der EU dar. Sie ist auf eine transnationale Ebene ausgerichtet und zielt darauf, gemeinsame Chancen und Probleme der Ostseeregion (Schweden, Dänemark, Deutschland, Polen, Litauen, Lettland, Estland, Finnland) zu erkennen, zu nutzen und zu bewältigen. Der Ostseestrategie stehen dabei keine eigenen Mittel zur Verfügung. Sie strebt eine verbesserte überregionale Koordination und Bündelung bestehender Förderprogramme sowie eine stärkere Vernetzungen und Kooperationen im Ostseeraum an.</w:t>
      </w:r>
    </w:p>
    <w:p w14:paraId="7229278B" w14:textId="77777777" w:rsidR="00CC0692" w:rsidRPr="001535A4" w:rsidRDefault="00707501">
      <w:pPr>
        <w:spacing w:before="240" w:after="240"/>
        <w:jc w:val="left"/>
        <w:rPr>
          <w:lang w:val="de-DE"/>
        </w:rPr>
      </w:pPr>
      <w:r w:rsidRPr="001535A4">
        <w:rPr>
          <w:lang w:val="de-DE"/>
        </w:rPr>
        <w:t>Der Aktionsplan zur EU-Ostseestrategie[1] definiert drei übergeordnete Zielbereiche: Den Schutz der Ostsee, den Ausbau von Verbindungen und die Stärkung des Wohlstands im Ostseeraum. Daraus werden 17 Prioritätsgebiete und fünf Querschnittsziele abgeleitet.</w:t>
      </w:r>
    </w:p>
    <w:p w14:paraId="2FDEFEA7" w14:textId="77777777" w:rsidR="00CC0692" w:rsidRPr="001535A4" w:rsidRDefault="00707501">
      <w:pPr>
        <w:spacing w:before="240" w:after="240"/>
        <w:jc w:val="left"/>
        <w:rPr>
          <w:lang w:val="de-DE"/>
        </w:rPr>
      </w:pPr>
      <w:r w:rsidRPr="001535A4">
        <w:rPr>
          <w:lang w:val="de-DE"/>
        </w:rPr>
        <w:t>Das Land Bremen zählt zu den Regionen, die dem Ostseeraum zugerechnet werden, obwohl das Land nicht direkt an die Ostsee angrenzt. Dies basiert auf historisch gewachsenen und auch heute noch intensiven wirtschaftlichen und gesellschaftlichen Verflechtungen mit den Anrainerregionen der Ostsee.</w:t>
      </w:r>
    </w:p>
    <w:p w14:paraId="18DC0996" w14:textId="77777777" w:rsidR="00CC0692" w:rsidRPr="001535A4" w:rsidRDefault="00707501">
      <w:pPr>
        <w:spacing w:before="240" w:after="240"/>
        <w:jc w:val="left"/>
        <w:rPr>
          <w:lang w:val="de-DE"/>
        </w:rPr>
      </w:pPr>
      <w:r w:rsidRPr="001535A4">
        <w:rPr>
          <w:lang w:val="de-DE"/>
        </w:rPr>
        <w:t>Das bremische Programm sieht keine direkt auf die Umsetzung der Ostseestrategie bezogenen Förderansätze vor. Dennoch besteht grundsätzlich die Möglichkeit auch Maßnahmen und Projekte zu unterstützen, welche dem Ostseeraum besonders zu gute kommen, sofern die einschlägigen Kriterien für die Auswahl der Projekte in den Programmbereichen erfüllt sind.</w:t>
      </w:r>
    </w:p>
    <w:p w14:paraId="4C688CD1" w14:textId="77777777" w:rsidR="00CC0692" w:rsidRPr="001535A4" w:rsidRDefault="00707501">
      <w:pPr>
        <w:spacing w:before="240" w:after="240"/>
        <w:jc w:val="left"/>
        <w:rPr>
          <w:lang w:val="de-DE"/>
        </w:rPr>
      </w:pPr>
      <w:r w:rsidRPr="001535A4">
        <w:rPr>
          <w:lang w:val="de-DE"/>
        </w:rPr>
        <w:t>Zudem bestehen enge konzeptionelle Bezüge des bremischen EFRE-OP mit denjenigen Prioritätsgebieten der Ostseestrategie, die einen klaren regional- und strukturpolitischen Ansatz haben. Diese sind in der Ostseestrategie insbesondere dem übergeordneten Zielbereich „Stärkung des Wohlstandes“ zugeordnet. Zu nennen sind hier insbesondere das Prioritätsgebiet „Innovation - Nutzung des vollen Potenzials der Region im Bereich Forschung und Innovation“, die mit der Prioritätsachse 1 des bremischen EFRE-Programms korrespondiert sowie das Prioritätsgebiet „KMU - Förderung von Unternehmergeist und Stärkung des Wachstums von KMU“, das die gleiche strategische Stoßrichtung wie die Prioritätsachse 2 des EFRE-Programms verfolgt. Zudem ist die nachhaltige Entwicklung Querschnittsziel in beiden Programmen.          </w:t>
      </w:r>
    </w:p>
    <w:p w14:paraId="61EF1925" w14:textId="77777777" w:rsidR="00CC0692" w:rsidRPr="001535A4" w:rsidRDefault="00707501">
      <w:pPr>
        <w:spacing w:before="240" w:after="240"/>
        <w:jc w:val="left"/>
        <w:rPr>
          <w:lang w:val="de-DE"/>
        </w:rPr>
      </w:pPr>
      <w:r w:rsidRPr="001535A4">
        <w:rPr>
          <w:lang w:val="de-DE"/>
        </w:rPr>
        <w:t> </w:t>
      </w:r>
    </w:p>
    <w:p w14:paraId="2CA49DDF" w14:textId="77777777" w:rsidR="00CC0692" w:rsidRPr="001535A4" w:rsidRDefault="00707501">
      <w:pPr>
        <w:spacing w:before="240" w:after="240"/>
        <w:ind w:left="170"/>
        <w:jc w:val="left"/>
        <w:rPr>
          <w:lang w:val="de-DE"/>
        </w:rPr>
      </w:pPr>
      <w:r w:rsidRPr="001535A4">
        <w:rPr>
          <w:lang w:val="de-DE"/>
        </w:rPr>
        <w:t>[1] European Union Strategy for the Baltic Sea Region, Action Plan, February 2013 Version.</w:t>
      </w:r>
    </w:p>
    <w:p w14:paraId="42495066" w14:textId="77777777" w:rsidR="008D5009" w:rsidRPr="001535A4" w:rsidRDefault="008D5009" w:rsidP="0050516E">
      <w:pPr>
        <w:widowControl w:val="0"/>
        <w:spacing w:before="0" w:after="0"/>
        <w:jc w:val="left"/>
        <w:rPr>
          <w:noProof/>
          <w:lang w:val="de-DE" w:eastAsia="fr-BE"/>
        </w:rPr>
        <w:sectPr w:rsidR="008D5009" w:rsidRPr="001535A4" w:rsidSect="00426349">
          <w:headerReference w:type="even" r:id="rId27"/>
          <w:headerReference w:type="default" r:id="rId28"/>
          <w:headerReference w:type="first" r:id="rId29"/>
          <w:pgSz w:w="11906" w:h="16838"/>
          <w:pgMar w:top="1022" w:right="1699" w:bottom="1022" w:left="1584" w:header="283" w:footer="283" w:gutter="0"/>
          <w:cols w:space="708"/>
          <w:docGrid w:linePitch="360"/>
        </w:sectPr>
      </w:pPr>
    </w:p>
    <w:p w14:paraId="119E3179" w14:textId="77777777" w:rsidR="008D5009" w:rsidRPr="001535A4" w:rsidRDefault="00707501" w:rsidP="008D5009">
      <w:pPr>
        <w:widowControl w:val="0"/>
        <w:spacing w:before="0" w:after="0"/>
        <w:rPr>
          <w:b/>
          <w:lang w:val="de-DE"/>
        </w:rPr>
      </w:pPr>
      <w:bookmarkStart w:id="328" w:name="_Toc256000188"/>
      <w:bookmarkStart w:id="329" w:name="_Toc25666867"/>
      <w:bookmarkStart w:id="330" w:name="_Toc27646474"/>
      <w:r w:rsidRPr="001535A4">
        <w:rPr>
          <w:rStyle w:val="berschrift1Zchn"/>
          <w:noProof/>
          <w:lang w:val="de-DE"/>
        </w:rPr>
        <w:t>5. BESONDERE BEDÜRFNISSE DER ÄRMSTEN GEOGRAFISCHEN GEBIETE ODER DER AM STÄRKSTEN VON DISKRIMINIERUNG ODER SOZIALER AUSGRENZUNG BEDROHTEN ZIELGRUPPEN</w:t>
      </w:r>
      <w:bookmarkEnd w:id="328"/>
      <w:bookmarkEnd w:id="329"/>
      <w:bookmarkEnd w:id="330"/>
      <w:r w:rsidRPr="001535A4">
        <w:rPr>
          <w:b/>
          <w:noProof/>
          <w:lang w:val="de-DE" w:eastAsia="fr-BE"/>
        </w:rPr>
        <w:t xml:space="preserve"> </w:t>
      </w:r>
      <w:r w:rsidRPr="001535A4">
        <w:rPr>
          <w:noProof/>
          <w:lang w:val="de-DE" w:eastAsia="fr-BE"/>
        </w:rPr>
        <w:t>(FALLS ZUTREFFEND)</w:t>
      </w:r>
    </w:p>
    <w:p w14:paraId="7CDCAF51" w14:textId="77777777" w:rsidR="008D5009" w:rsidRPr="001535A4" w:rsidRDefault="008D5009" w:rsidP="008D5009">
      <w:pPr>
        <w:spacing w:before="0" w:after="0"/>
        <w:rPr>
          <w:lang w:val="de-DE"/>
        </w:rPr>
      </w:pPr>
    </w:p>
    <w:p w14:paraId="393EB7C1" w14:textId="77777777" w:rsidR="008D5009" w:rsidRPr="001535A4" w:rsidRDefault="00707501" w:rsidP="008D5009">
      <w:pPr>
        <w:pStyle w:val="berschrift2"/>
        <w:numPr>
          <w:ilvl w:val="0"/>
          <w:numId w:val="0"/>
        </w:numPr>
        <w:spacing w:before="0" w:after="0"/>
        <w:rPr>
          <w:color w:val="000000"/>
          <w:lang w:val="de-DE"/>
        </w:rPr>
      </w:pPr>
      <w:bookmarkStart w:id="331" w:name="_Toc256000189"/>
      <w:bookmarkStart w:id="332" w:name="_Toc512434593"/>
      <w:bookmarkStart w:id="333" w:name="_Toc25666868"/>
      <w:bookmarkStart w:id="334" w:name="_Toc27646475"/>
      <w:r w:rsidRPr="001535A4">
        <w:rPr>
          <w:noProof/>
          <w:color w:val="000000"/>
          <w:lang w:val="de-DE"/>
        </w:rPr>
        <w:t>5.1 Ärmste geografische Gebiete/am stärksten von Diskriminierung oder sozialer Ausgrenzung bedrohte Zielgruppen</w:t>
      </w:r>
      <w:bookmarkEnd w:id="331"/>
      <w:bookmarkEnd w:id="332"/>
      <w:bookmarkEnd w:id="333"/>
      <w:bookmarkEnd w:id="334"/>
    </w:p>
    <w:p w14:paraId="361C2E5F" w14:textId="77777777" w:rsidR="00C51814" w:rsidRPr="001535A4" w:rsidRDefault="00C51814" w:rsidP="00C51814">
      <w:pPr>
        <w:pStyle w:val="Text1"/>
        <w:spacing w:before="0" w:after="0"/>
        <w:ind w:left="0"/>
        <w:rPr>
          <w:i/>
          <w:iCs/>
          <w:sz w:val="20"/>
          <w:szCs w:val="20"/>
          <w:lang w:val="de-DE"/>
        </w:rPr>
      </w:pPr>
    </w:p>
    <w:p w14:paraId="722BC262" w14:textId="77777777" w:rsidR="00374B0E" w:rsidRPr="001535A4" w:rsidRDefault="00374B0E" w:rsidP="00C51814">
      <w:pPr>
        <w:pStyle w:val="Text1"/>
        <w:spacing w:before="0" w:after="0"/>
        <w:ind w:left="0"/>
        <w:rPr>
          <w:lang w:val="de-DE"/>
        </w:rPr>
      </w:pPr>
    </w:p>
    <w:p w14:paraId="13CD1B92" w14:textId="77777777" w:rsidR="008D5009" w:rsidRPr="001535A4" w:rsidRDefault="00707501" w:rsidP="008D5009">
      <w:pPr>
        <w:pStyle w:val="berschrift2"/>
        <w:numPr>
          <w:ilvl w:val="0"/>
          <w:numId w:val="0"/>
        </w:numPr>
        <w:spacing w:before="0" w:after="0"/>
        <w:rPr>
          <w:color w:val="000000"/>
          <w:lang w:val="de-DE"/>
        </w:rPr>
      </w:pPr>
      <w:bookmarkStart w:id="335" w:name="_Toc256000190"/>
      <w:bookmarkStart w:id="336" w:name="_Toc512434594"/>
      <w:bookmarkStart w:id="337" w:name="_Toc25666869"/>
      <w:bookmarkStart w:id="338" w:name="_Toc27646476"/>
      <w:r w:rsidRPr="001535A4">
        <w:rPr>
          <w:noProof/>
          <w:color w:val="000000"/>
          <w:lang w:val="de-DE"/>
        </w:rPr>
        <w:t>5.2 Strategie zur Berücksichtigung der besonderen Bedürfnisse der ärmsten geografischen Gebiete oder der am stärksten von Diskriminierung oder sozialer Ausgrenzung bedrohten Zielgruppen und gegebenenfalls Beitrag zu dem in der Partnerschaftsvereinbarung niedergelegten integrierten Ansatz</w:t>
      </w:r>
      <w:bookmarkEnd w:id="335"/>
      <w:bookmarkEnd w:id="336"/>
      <w:bookmarkEnd w:id="337"/>
      <w:bookmarkEnd w:id="338"/>
    </w:p>
    <w:p w14:paraId="3EA76E28" w14:textId="77777777" w:rsidR="006864D2" w:rsidRPr="001535A4" w:rsidRDefault="006864D2" w:rsidP="004A6D62">
      <w:pPr>
        <w:pStyle w:val="Text1"/>
        <w:spacing w:before="0" w:after="0"/>
        <w:ind w:left="0"/>
        <w:jc w:val="left"/>
        <w:rPr>
          <w:lang w:val="de-DE"/>
        </w:rPr>
      </w:pPr>
    </w:p>
    <w:p w14:paraId="3839BE43" w14:textId="77777777" w:rsidR="006864D2" w:rsidRPr="001535A4" w:rsidRDefault="006864D2" w:rsidP="006864D2">
      <w:pPr>
        <w:pStyle w:val="Text1"/>
        <w:spacing w:before="0" w:after="0"/>
        <w:ind w:left="0"/>
        <w:jc w:val="left"/>
        <w:rPr>
          <w:color w:val="000000"/>
          <w:sz w:val="22"/>
          <w:szCs w:val="22"/>
          <w:lang w:val="de-DE"/>
        </w:rPr>
        <w:sectPr w:rsidR="006864D2" w:rsidRPr="001535A4" w:rsidSect="00426349">
          <w:headerReference w:type="even" r:id="rId30"/>
          <w:headerReference w:type="default" r:id="rId31"/>
          <w:headerReference w:type="first" r:id="rId32"/>
          <w:pgSz w:w="11906" w:h="16838"/>
          <w:pgMar w:top="1022" w:right="1699" w:bottom="1022" w:left="1584" w:header="283" w:footer="283" w:gutter="0"/>
          <w:cols w:space="708"/>
          <w:docGrid w:linePitch="360"/>
        </w:sectPr>
      </w:pPr>
    </w:p>
    <w:p w14:paraId="1A44DFFE" w14:textId="77777777" w:rsidR="008D5009" w:rsidRPr="001535A4" w:rsidRDefault="00707501" w:rsidP="00144AE8">
      <w:pPr>
        <w:pStyle w:val="berschrift2"/>
        <w:numPr>
          <w:ilvl w:val="0"/>
          <w:numId w:val="0"/>
        </w:numPr>
        <w:ind w:left="850" w:hanging="850"/>
        <w:rPr>
          <w:lang w:val="de-DE"/>
        </w:rPr>
      </w:pPr>
      <w:bookmarkStart w:id="339" w:name="_Toc256000191"/>
      <w:bookmarkStart w:id="340" w:name="_Toc25666870"/>
      <w:bookmarkStart w:id="341" w:name="_Toc27646477"/>
      <w:r w:rsidRPr="001535A4">
        <w:rPr>
          <w:noProof/>
          <w:lang w:val="de-DE"/>
        </w:rPr>
        <w:t>Tabelle 22: Maßnahmen zur Berücksichtigung der besonderen Bedürfnisse der ärmsten geografischen Gebiete oder der am stärksten von Diskriminierung oder sozialer Ausgrenzung bedrohten Zielgruppen</w:t>
      </w:r>
      <w:bookmarkEnd w:id="339"/>
      <w:bookmarkEnd w:id="340"/>
      <w:bookmarkEnd w:id="34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021"/>
        <w:gridCol w:w="2895"/>
        <w:gridCol w:w="2670"/>
        <w:gridCol w:w="739"/>
        <w:gridCol w:w="1937"/>
        <w:gridCol w:w="3522"/>
      </w:tblGrid>
      <w:tr w:rsidR="00CC0692" w14:paraId="5A8D7761" w14:textId="77777777" w:rsidTr="00531307">
        <w:trPr>
          <w:trHeight w:val="510"/>
          <w:tblHeader/>
        </w:trPr>
        <w:tc>
          <w:tcPr>
            <w:tcW w:w="0" w:type="auto"/>
          </w:tcPr>
          <w:p w14:paraId="5F51C9F8" w14:textId="77777777" w:rsidR="008715C9" w:rsidRPr="00B43DD0" w:rsidRDefault="00707501" w:rsidP="00531307">
            <w:pPr>
              <w:pStyle w:val="Text1"/>
              <w:spacing w:before="0" w:after="0"/>
              <w:ind w:left="0"/>
              <w:jc w:val="center"/>
              <w:rPr>
                <w:b/>
                <w:sz w:val="20"/>
                <w:szCs w:val="20"/>
              </w:rPr>
            </w:pPr>
            <w:r w:rsidRPr="00B43DD0">
              <w:rPr>
                <w:b/>
                <w:noProof/>
                <w:sz w:val="20"/>
                <w:szCs w:val="20"/>
              </w:rPr>
              <w:t>Zielgruppe/geografisches Gebiet</w:t>
            </w:r>
          </w:p>
        </w:tc>
        <w:tc>
          <w:tcPr>
            <w:tcW w:w="0" w:type="auto"/>
          </w:tcPr>
          <w:p w14:paraId="5FBE1FDC" w14:textId="77777777" w:rsidR="008715C9" w:rsidRPr="00FC654F" w:rsidRDefault="00707501" w:rsidP="00531307">
            <w:pPr>
              <w:pStyle w:val="Text1"/>
              <w:spacing w:before="0" w:after="0"/>
              <w:ind w:left="0"/>
              <w:jc w:val="center"/>
              <w:rPr>
                <w:b/>
                <w:sz w:val="20"/>
                <w:szCs w:val="20"/>
                <w:lang w:val="fr-FR"/>
              </w:rPr>
            </w:pPr>
            <w:r w:rsidRPr="00FC654F">
              <w:rPr>
                <w:b/>
                <w:noProof/>
                <w:sz w:val="20"/>
                <w:szCs w:val="20"/>
                <w:lang w:val="fr-FR"/>
              </w:rPr>
              <w:t>Hauptarten der geplanten Maßnahmen im Rahmen des integrierten Ansatzes</w:t>
            </w:r>
          </w:p>
        </w:tc>
        <w:tc>
          <w:tcPr>
            <w:tcW w:w="0" w:type="auto"/>
          </w:tcPr>
          <w:p w14:paraId="1BD922ED" w14:textId="77777777" w:rsidR="008715C9" w:rsidRPr="00B43DD0" w:rsidRDefault="00707501" w:rsidP="00531307">
            <w:pPr>
              <w:pStyle w:val="Text1"/>
              <w:spacing w:before="0" w:after="0"/>
              <w:ind w:left="0"/>
              <w:jc w:val="center"/>
              <w:rPr>
                <w:b/>
                <w:sz w:val="20"/>
                <w:szCs w:val="20"/>
              </w:rPr>
            </w:pPr>
            <w:r w:rsidRPr="00B43DD0">
              <w:rPr>
                <w:b/>
                <w:noProof/>
                <w:sz w:val="20"/>
                <w:szCs w:val="20"/>
              </w:rPr>
              <w:t>Prioritätsachse</w:t>
            </w:r>
          </w:p>
        </w:tc>
        <w:tc>
          <w:tcPr>
            <w:tcW w:w="0" w:type="auto"/>
          </w:tcPr>
          <w:p w14:paraId="741D9611" w14:textId="77777777" w:rsidR="008715C9" w:rsidRPr="00B43DD0" w:rsidRDefault="00707501" w:rsidP="00531307">
            <w:pPr>
              <w:pStyle w:val="Text1"/>
              <w:spacing w:before="0" w:after="0"/>
              <w:ind w:left="0"/>
              <w:jc w:val="center"/>
              <w:rPr>
                <w:b/>
                <w:sz w:val="20"/>
                <w:szCs w:val="20"/>
              </w:rPr>
            </w:pPr>
            <w:r w:rsidRPr="00B43DD0">
              <w:rPr>
                <w:b/>
                <w:noProof/>
                <w:sz w:val="20"/>
                <w:szCs w:val="20"/>
              </w:rPr>
              <w:t>Fonds</w:t>
            </w:r>
          </w:p>
        </w:tc>
        <w:tc>
          <w:tcPr>
            <w:tcW w:w="0" w:type="auto"/>
          </w:tcPr>
          <w:p w14:paraId="2E12FE51" w14:textId="77777777" w:rsidR="008715C9" w:rsidRPr="00B43DD0" w:rsidRDefault="00707501" w:rsidP="00531307">
            <w:pPr>
              <w:pStyle w:val="Text1"/>
              <w:spacing w:before="0" w:after="0"/>
              <w:ind w:left="0"/>
              <w:jc w:val="center"/>
              <w:rPr>
                <w:b/>
                <w:sz w:val="20"/>
                <w:szCs w:val="20"/>
              </w:rPr>
            </w:pPr>
            <w:r w:rsidRPr="00B43DD0">
              <w:rPr>
                <w:b/>
                <w:noProof/>
                <w:sz w:val="20"/>
                <w:szCs w:val="20"/>
              </w:rPr>
              <w:t>Regionenkategorie</w:t>
            </w:r>
          </w:p>
        </w:tc>
        <w:tc>
          <w:tcPr>
            <w:tcW w:w="0" w:type="auto"/>
          </w:tcPr>
          <w:p w14:paraId="29B331E2" w14:textId="77777777" w:rsidR="008715C9" w:rsidRPr="00B43DD0" w:rsidRDefault="00707501" w:rsidP="00531307">
            <w:pPr>
              <w:pStyle w:val="Text1"/>
              <w:spacing w:before="0" w:after="0"/>
              <w:ind w:left="0"/>
              <w:jc w:val="center"/>
              <w:rPr>
                <w:b/>
                <w:sz w:val="20"/>
                <w:szCs w:val="20"/>
              </w:rPr>
            </w:pPr>
            <w:r w:rsidRPr="00B43DD0">
              <w:rPr>
                <w:b/>
                <w:noProof/>
                <w:sz w:val="20"/>
                <w:szCs w:val="20"/>
              </w:rPr>
              <w:t>Investitionspriorität</w:t>
            </w:r>
          </w:p>
        </w:tc>
      </w:tr>
      <w:tr w:rsidR="00CC0692" w:rsidRPr="00EF067B" w14:paraId="2630EA45" w14:textId="77777777" w:rsidTr="00531307">
        <w:trPr>
          <w:trHeight w:val="340"/>
        </w:trPr>
        <w:tc>
          <w:tcPr>
            <w:tcW w:w="0" w:type="auto"/>
          </w:tcPr>
          <w:p w14:paraId="00299AA3" w14:textId="77777777" w:rsidR="008715C9" w:rsidRPr="001535A4" w:rsidRDefault="00707501">
            <w:pPr>
              <w:spacing w:before="0" w:after="0"/>
              <w:rPr>
                <w:sz w:val="20"/>
                <w:szCs w:val="20"/>
                <w:lang w:val="de-DE"/>
              </w:rPr>
            </w:pPr>
            <w:r w:rsidRPr="001535A4">
              <w:rPr>
                <w:noProof/>
                <w:sz w:val="20"/>
                <w:szCs w:val="20"/>
                <w:lang w:val="de-DE"/>
              </w:rPr>
              <w:t>Benachteiligte Stadtgebiete in Bremen (Gröpelingen) und Bremerhaven (Lehe)</w:t>
            </w:r>
          </w:p>
        </w:tc>
        <w:tc>
          <w:tcPr>
            <w:tcW w:w="0" w:type="auto"/>
          </w:tcPr>
          <w:p w14:paraId="571DFCE3" w14:textId="77777777" w:rsidR="008715C9" w:rsidRPr="001535A4" w:rsidRDefault="008715C9" w:rsidP="00531307">
            <w:pPr>
              <w:pStyle w:val="Text1"/>
              <w:spacing w:before="0" w:after="0"/>
              <w:ind w:left="0"/>
              <w:rPr>
                <w:sz w:val="20"/>
                <w:szCs w:val="20"/>
                <w:lang w:val="de-DE"/>
              </w:rPr>
            </w:pPr>
          </w:p>
          <w:p w14:paraId="347B679C" w14:textId="77777777" w:rsidR="008715C9" w:rsidRPr="001535A4" w:rsidRDefault="00707501">
            <w:pPr>
              <w:pStyle w:val="Text1"/>
              <w:spacing w:before="0" w:after="0"/>
              <w:ind w:left="0"/>
              <w:rPr>
                <w:sz w:val="20"/>
                <w:szCs w:val="20"/>
                <w:lang w:val="de-DE"/>
              </w:rPr>
            </w:pPr>
            <w:r w:rsidRPr="001535A4">
              <w:rPr>
                <w:noProof/>
                <w:sz w:val="20"/>
                <w:szCs w:val="20"/>
                <w:lang w:val="de-DE"/>
              </w:rPr>
              <w:t>KMU-Beratung/-Netzwerke</w:t>
            </w:r>
          </w:p>
          <w:p w14:paraId="7D42970C" w14:textId="77777777" w:rsidR="008715C9" w:rsidRPr="001535A4" w:rsidRDefault="00707501">
            <w:pPr>
              <w:pStyle w:val="Text1"/>
              <w:spacing w:before="0" w:after="0"/>
              <w:ind w:left="0"/>
              <w:rPr>
                <w:sz w:val="20"/>
                <w:szCs w:val="20"/>
                <w:lang w:val="de-DE"/>
              </w:rPr>
            </w:pPr>
            <w:r w:rsidRPr="001535A4">
              <w:rPr>
                <w:noProof/>
                <w:sz w:val="20"/>
                <w:szCs w:val="20"/>
                <w:lang w:val="de-DE"/>
              </w:rPr>
              <w:t>Stadtteilinitiativen</w:t>
            </w:r>
          </w:p>
          <w:p w14:paraId="7EA99D38" w14:textId="77777777" w:rsidR="008715C9" w:rsidRPr="001535A4" w:rsidRDefault="00707501">
            <w:pPr>
              <w:pStyle w:val="Text1"/>
              <w:spacing w:before="0" w:after="0"/>
              <w:ind w:left="0"/>
              <w:rPr>
                <w:sz w:val="20"/>
                <w:szCs w:val="20"/>
                <w:lang w:val="de-DE"/>
              </w:rPr>
            </w:pPr>
            <w:r w:rsidRPr="001535A4">
              <w:rPr>
                <w:noProof/>
                <w:sz w:val="20"/>
                <w:szCs w:val="20"/>
                <w:lang w:val="de-DE"/>
              </w:rPr>
              <w:t>Stärkung der Bildungschancen und Beschäftigungsfähigkeit</w:t>
            </w:r>
          </w:p>
          <w:p w14:paraId="4C0162E8" w14:textId="77777777" w:rsidR="008715C9" w:rsidRPr="00D038B2" w:rsidRDefault="00707501">
            <w:pPr>
              <w:pStyle w:val="Text1"/>
              <w:spacing w:before="0" w:after="0"/>
              <w:ind w:left="0"/>
              <w:rPr>
                <w:sz w:val="20"/>
                <w:szCs w:val="20"/>
              </w:rPr>
            </w:pPr>
            <w:r w:rsidRPr="00D038B2">
              <w:rPr>
                <w:noProof/>
                <w:sz w:val="20"/>
                <w:szCs w:val="20"/>
              </w:rPr>
              <w:t>städtebauliche Aufwertung / Wiederbelebung</w:t>
            </w:r>
          </w:p>
        </w:tc>
        <w:tc>
          <w:tcPr>
            <w:tcW w:w="0" w:type="auto"/>
          </w:tcPr>
          <w:p w14:paraId="6C3C37F8" w14:textId="77777777" w:rsidR="008715C9" w:rsidRPr="001535A4" w:rsidRDefault="00707501">
            <w:pPr>
              <w:pStyle w:val="Text1"/>
              <w:spacing w:before="0" w:after="0"/>
              <w:ind w:left="0"/>
              <w:rPr>
                <w:sz w:val="20"/>
                <w:szCs w:val="20"/>
                <w:lang w:val="de-DE"/>
              </w:rPr>
            </w:pPr>
            <w:r w:rsidRPr="001535A4">
              <w:rPr>
                <w:noProof/>
                <w:sz w:val="20"/>
                <w:szCs w:val="20"/>
                <w:lang w:val="de-DE"/>
              </w:rPr>
              <w:t>4</w:t>
            </w:r>
            <w:r w:rsidRPr="001535A4">
              <w:rPr>
                <w:sz w:val="20"/>
                <w:szCs w:val="20"/>
                <w:lang w:val="de-DE"/>
              </w:rPr>
              <w:t xml:space="preserve"> - </w:t>
            </w:r>
            <w:r w:rsidRPr="001535A4">
              <w:rPr>
                <w:noProof/>
                <w:sz w:val="20"/>
                <w:szCs w:val="20"/>
                <w:lang w:val="de-DE"/>
              </w:rPr>
              <w:t>Stabilisierung benachteiligter Stadtteile durch integrierte Entwicklungsansätze</w:t>
            </w:r>
          </w:p>
        </w:tc>
        <w:tc>
          <w:tcPr>
            <w:tcW w:w="0" w:type="auto"/>
          </w:tcPr>
          <w:p w14:paraId="5D3C0F31" w14:textId="77777777" w:rsidR="008715C9" w:rsidRPr="00D038B2" w:rsidRDefault="00707501">
            <w:pPr>
              <w:pStyle w:val="Text1"/>
              <w:spacing w:before="0" w:after="0"/>
              <w:ind w:left="0"/>
              <w:rPr>
                <w:sz w:val="20"/>
                <w:szCs w:val="20"/>
              </w:rPr>
            </w:pPr>
            <w:r>
              <w:rPr>
                <w:noProof/>
                <w:sz w:val="20"/>
                <w:szCs w:val="20"/>
              </w:rPr>
              <w:t>EFRE</w:t>
            </w:r>
          </w:p>
        </w:tc>
        <w:tc>
          <w:tcPr>
            <w:tcW w:w="0" w:type="auto"/>
          </w:tcPr>
          <w:p w14:paraId="641FAC6E" w14:textId="77777777" w:rsidR="008715C9" w:rsidRPr="00D038B2" w:rsidRDefault="00707501">
            <w:pPr>
              <w:spacing w:before="0" w:after="0"/>
              <w:rPr>
                <w:sz w:val="20"/>
                <w:szCs w:val="20"/>
              </w:rPr>
            </w:pPr>
            <w:r w:rsidRPr="00D038B2">
              <w:rPr>
                <w:noProof/>
                <w:sz w:val="20"/>
                <w:szCs w:val="20"/>
              </w:rPr>
              <w:t>Stärker entwickelte Regionen</w:t>
            </w:r>
          </w:p>
        </w:tc>
        <w:tc>
          <w:tcPr>
            <w:tcW w:w="0" w:type="auto"/>
          </w:tcPr>
          <w:p w14:paraId="2E26EBCD" w14:textId="77777777" w:rsidR="008715C9" w:rsidRPr="001535A4" w:rsidRDefault="00707501">
            <w:pPr>
              <w:spacing w:before="0" w:after="0"/>
              <w:rPr>
                <w:sz w:val="20"/>
                <w:szCs w:val="20"/>
                <w:lang w:val="de-DE"/>
              </w:rPr>
            </w:pPr>
            <w:r w:rsidRPr="001535A4">
              <w:rPr>
                <w:noProof/>
                <w:sz w:val="20"/>
                <w:szCs w:val="20"/>
                <w:lang w:val="de-DE"/>
              </w:rPr>
              <w:t>9b</w:t>
            </w:r>
            <w:r w:rsidRPr="001535A4">
              <w:rPr>
                <w:sz w:val="20"/>
                <w:szCs w:val="20"/>
                <w:lang w:val="de-DE"/>
              </w:rPr>
              <w:t xml:space="preserve"> </w:t>
            </w:r>
            <w:r w:rsidRPr="001535A4">
              <w:rPr>
                <w:noProof/>
                <w:sz w:val="20"/>
                <w:szCs w:val="20"/>
                <w:lang w:val="de-DE"/>
              </w:rPr>
              <w:t>- Unterstützung der Sanierung sowie wirtschaftlichen und sozialen Belebung benachteiligter Gemeinden in städtischen und ländlichen Gebieten</w:t>
            </w:r>
          </w:p>
        </w:tc>
      </w:tr>
    </w:tbl>
    <w:p w14:paraId="3D9827E4" w14:textId="77777777" w:rsidR="008715C9" w:rsidRPr="001535A4" w:rsidRDefault="008715C9" w:rsidP="008715C9">
      <w:pPr>
        <w:rPr>
          <w:lang w:val="de-DE"/>
        </w:rPr>
      </w:pPr>
    </w:p>
    <w:p w14:paraId="113F32F8" w14:textId="77777777" w:rsidR="008D5009" w:rsidRPr="001535A4" w:rsidRDefault="008D5009" w:rsidP="008D5009">
      <w:pPr>
        <w:pStyle w:val="berschrift1"/>
        <w:numPr>
          <w:ilvl w:val="0"/>
          <w:numId w:val="15"/>
        </w:numPr>
        <w:tabs>
          <w:tab w:val="clear" w:pos="992"/>
          <w:tab w:val="num" w:pos="850"/>
        </w:tabs>
        <w:spacing w:before="0" w:after="0"/>
        <w:ind w:left="850"/>
        <w:jc w:val="left"/>
        <w:rPr>
          <w:lang w:val="de-DE"/>
        </w:rPr>
        <w:sectPr w:rsidR="008D5009" w:rsidRPr="001535A4" w:rsidSect="00426349">
          <w:headerReference w:type="even" r:id="rId33"/>
          <w:headerReference w:type="default" r:id="rId34"/>
          <w:footerReference w:type="default" r:id="rId35"/>
          <w:headerReference w:type="first" r:id="rId36"/>
          <w:pgSz w:w="16838" w:h="11906" w:orient="landscape"/>
          <w:pgMar w:top="1584" w:right="1022" w:bottom="1699" w:left="1022" w:header="283" w:footer="283" w:gutter="0"/>
          <w:cols w:space="708"/>
          <w:docGrid w:linePitch="360"/>
        </w:sectPr>
      </w:pPr>
    </w:p>
    <w:p w14:paraId="4092FF1A" w14:textId="77777777" w:rsidR="008D5009" w:rsidRPr="001535A4" w:rsidRDefault="00707501" w:rsidP="008D5009">
      <w:pPr>
        <w:pStyle w:val="berschrift1"/>
        <w:numPr>
          <w:ilvl w:val="0"/>
          <w:numId w:val="0"/>
        </w:numPr>
        <w:spacing w:before="0" w:after="0"/>
        <w:rPr>
          <w:lang w:val="de-DE"/>
        </w:rPr>
      </w:pPr>
      <w:bookmarkStart w:id="342" w:name="_Toc256000192"/>
      <w:bookmarkStart w:id="343" w:name="_Toc512434595"/>
      <w:bookmarkStart w:id="344" w:name="_Toc25666871"/>
      <w:bookmarkStart w:id="345" w:name="_Toc27646478"/>
      <w:r w:rsidRPr="001535A4">
        <w:rPr>
          <w:noProof/>
          <w:lang w:val="de-DE"/>
        </w:rPr>
        <w:t>6. BESONDERE BEDÜRFNISSE DER GEBIETE MIT SCHWEREN UND DAUERHAFTEN NATÜRLICHEN ODER DEMOGRAFISCHEN NACHTEILEN</w:t>
      </w:r>
      <w:r w:rsidRPr="001535A4">
        <w:rPr>
          <w:lang w:val="de-DE"/>
        </w:rPr>
        <w:t xml:space="preserve"> </w:t>
      </w:r>
      <w:r w:rsidRPr="001535A4">
        <w:rPr>
          <w:b w:val="0"/>
          <w:noProof/>
          <w:lang w:val="de-DE"/>
        </w:rPr>
        <w:t>(FALLS ZUTREFFEND)</w:t>
      </w:r>
      <w:bookmarkEnd w:id="342"/>
      <w:bookmarkEnd w:id="343"/>
      <w:bookmarkEnd w:id="344"/>
      <w:bookmarkEnd w:id="345"/>
    </w:p>
    <w:p w14:paraId="62516C53" w14:textId="77777777" w:rsidR="008D5009" w:rsidRPr="001535A4" w:rsidRDefault="008D5009" w:rsidP="008D5009">
      <w:pPr>
        <w:pStyle w:val="Text1"/>
        <w:spacing w:before="0" w:after="0"/>
        <w:ind w:left="0"/>
        <w:rPr>
          <w:lang w:val="de-DE"/>
        </w:rPr>
      </w:pPr>
    </w:p>
    <w:p w14:paraId="68B58ADC" w14:textId="77777777" w:rsidR="008D5009" w:rsidRPr="001535A4" w:rsidRDefault="008D5009" w:rsidP="003F52EC">
      <w:pPr>
        <w:jc w:val="left"/>
        <w:rPr>
          <w:lang w:val="de-DE"/>
        </w:rPr>
      </w:pPr>
    </w:p>
    <w:p w14:paraId="179D0A8B" w14:textId="77777777" w:rsidR="008D5009" w:rsidRPr="001535A4" w:rsidRDefault="008D5009" w:rsidP="008D5009">
      <w:pPr>
        <w:pStyle w:val="berschrift1"/>
        <w:numPr>
          <w:ilvl w:val="0"/>
          <w:numId w:val="15"/>
        </w:numPr>
        <w:tabs>
          <w:tab w:val="clear" w:pos="992"/>
          <w:tab w:val="num" w:pos="850"/>
        </w:tabs>
        <w:spacing w:before="0" w:after="0"/>
        <w:ind w:left="850"/>
        <w:jc w:val="left"/>
        <w:rPr>
          <w:lang w:val="de-DE"/>
        </w:rPr>
        <w:sectPr w:rsidR="008D5009" w:rsidRPr="001535A4" w:rsidSect="00426349">
          <w:headerReference w:type="even" r:id="rId37"/>
          <w:headerReference w:type="default" r:id="rId38"/>
          <w:footerReference w:type="default" r:id="rId39"/>
          <w:headerReference w:type="first" r:id="rId40"/>
          <w:pgSz w:w="11906" w:h="16838"/>
          <w:pgMar w:top="1022" w:right="1699" w:bottom="1022" w:left="1584" w:header="283" w:footer="283" w:gutter="0"/>
          <w:cols w:space="708"/>
          <w:docGrid w:linePitch="360"/>
        </w:sectPr>
      </w:pPr>
    </w:p>
    <w:p w14:paraId="7EAA2A31" w14:textId="77777777" w:rsidR="008D5009" w:rsidRPr="001535A4" w:rsidRDefault="00707501" w:rsidP="008D5009">
      <w:pPr>
        <w:pStyle w:val="berschrift1"/>
        <w:keepLines/>
        <w:numPr>
          <w:ilvl w:val="0"/>
          <w:numId w:val="0"/>
        </w:numPr>
        <w:spacing w:before="0" w:after="0"/>
        <w:rPr>
          <w:lang w:val="de-DE"/>
        </w:rPr>
      </w:pPr>
      <w:bookmarkStart w:id="346" w:name="_Toc256000193"/>
      <w:bookmarkStart w:id="347" w:name="_Toc512434596"/>
      <w:bookmarkStart w:id="348" w:name="_Toc25666872"/>
      <w:bookmarkStart w:id="349" w:name="_Toc27646479"/>
      <w:r w:rsidRPr="001535A4">
        <w:rPr>
          <w:noProof/>
          <w:lang w:val="de-DE"/>
        </w:rPr>
        <w:t>7. FÜR VERWALTUNG, KONTROLLE UND PRÜFUNG ZUSTÄNDIGE BEHÖRDEN UND STELLEN SOWIE AUFGABEN DER JEWEILIGEN PARTNER</w:t>
      </w:r>
      <w:bookmarkEnd w:id="346"/>
      <w:bookmarkEnd w:id="347"/>
      <w:bookmarkEnd w:id="348"/>
      <w:bookmarkEnd w:id="349"/>
    </w:p>
    <w:p w14:paraId="6121A6BD" w14:textId="77777777" w:rsidR="008D5009" w:rsidRPr="001535A4" w:rsidRDefault="008D5009" w:rsidP="008D5009">
      <w:pPr>
        <w:pStyle w:val="Text1"/>
        <w:keepNext/>
        <w:keepLines/>
        <w:spacing w:before="0" w:after="0"/>
        <w:ind w:left="0"/>
        <w:rPr>
          <w:lang w:val="de-DE"/>
        </w:rPr>
      </w:pPr>
    </w:p>
    <w:p w14:paraId="6306941F" w14:textId="77777777" w:rsidR="008D5009" w:rsidRPr="001535A4" w:rsidRDefault="00707501" w:rsidP="008D5009">
      <w:pPr>
        <w:pStyle w:val="berschrift2"/>
        <w:keepLines/>
        <w:numPr>
          <w:ilvl w:val="0"/>
          <w:numId w:val="0"/>
        </w:numPr>
        <w:spacing w:before="0" w:after="0"/>
        <w:rPr>
          <w:lang w:val="de-DE"/>
        </w:rPr>
      </w:pPr>
      <w:bookmarkStart w:id="350" w:name="_Toc256000194"/>
      <w:bookmarkStart w:id="351" w:name="_Toc512434597"/>
      <w:bookmarkStart w:id="352" w:name="_Toc25666873"/>
      <w:bookmarkStart w:id="353" w:name="_Toc27646480"/>
      <w:r w:rsidRPr="001535A4">
        <w:rPr>
          <w:noProof/>
          <w:lang w:val="de-DE"/>
        </w:rPr>
        <w:t>7.1 Zuständige Behörden und Stellen</w:t>
      </w:r>
      <w:bookmarkEnd w:id="350"/>
      <w:bookmarkEnd w:id="351"/>
      <w:bookmarkEnd w:id="352"/>
      <w:bookmarkEnd w:id="353"/>
    </w:p>
    <w:p w14:paraId="0E6D65F2" w14:textId="77777777" w:rsidR="008D5009" w:rsidRPr="001535A4" w:rsidRDefault="008D5009" w:rsidP="008D5009">
      <w:pPr>
        <w:pStyle w:val="Text1"/>
        <w:keepNext/>
        <w:keepLines/>
        <w:spacing w:before="0" w:after="0"/>
        <w:ind w:left="0"/>
        <w:rPr>
          <w:lang w:val="de-DE"/>
        </w:rPr>
      </w:pPr>
    </w:p>
    <w:p w14:paraId="15ECB1FC" w14:textId="77777777" w:rsidR="008D5009" w:rsidRPr="001535A4" w:rsidRDefault="00707501" w:rsidP="008D5009">
      <w:pPr>
        <w:keepNext/>
        <w:keepLines/>
        <w:suppressAutoHyphens/>
        <w:spacing w:before="0" w:after="0"/>
        <w:rPr>
          <w:b/>
          <w:lang w:val="de-DE"/>
        </w:rPr>
      </w:pPr>
      <w:r w:rsidRPr="001535A4">
        <w:rPr>
          <w:b/>
          <w:noProof/>
          <w:lang w:val="de-DE"/>
        </w:rPr>
        <w:t>Tabelle 23: Zuständige Behörden und Stellen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1604"/>
        <w:gridCol w:w="1882"/>
        <w:gridCol w:w="1604"/>
        <w:gridCol w:w="1064"/>
        <w:gridCol w:w="2459"/>
      </w:tblGrid>
      <w:tr w:rsidR="00CC0692" w14:paraId="4F14CDC8" w14:textId="77777777" w:rsidTr="00D3259A">
        <w:trPr>
          <w:tblHeader/>
        </w:trPr>
        <w:tc>
          <w:tcPr>
            <w:tcW w:w="0" w:type="auto"/>
            <w:shd w:val="clear" w:color="auto" w:fill="auto"/>
          </w:tcPr>
          <w:p w14:paraId="3474C573" w14:textId="77777777" w:rsidR="00D3259A" w:rsidRPr="00725837" w:rsidRDefault="00707501" w:rsidP="00426349">
            <w:pPr>
              <w:suppressAutoHyphens/>
              <w:spacing w:before="0" w:after="0"/>
              <w:jc w:val="center"/>
              <w:rPr>
                <w:b/>
                <w:sz w:val="20"/>
              </w:rPr>
            </w:pPr>
            <w:r>
              <w:rPr>
                <w:b/>
                <w:noProof/>
                <w:sz w:val="20"/>
              </w:rPr>
              <w:t>Behörde/Stelle</w:t>
            </w:r>
          </w:p>
        </w:tc>
        <w:tc>
          <w:tcPr>
            <w:tcW w:w="0" w:type="auto"/>
            <w:shd w:val="clear" w:color="auto" w:fill="auto"/>
          </w:tcPr>
          <w:p w14:paraId="7EC78964" w14:textId="77777777" w:rsidR="00D3259A" w:rsidRPr="00502742" w:rsidRDefault="00707501" w:rsidP="00426349">
            <w:pPr>
              <w:suppressAutoHyphens/>
              <w:spacing w:before="0" w:after="0"/>
              <w:jc w:val="center"/>
              <w:rPr>
                <w:b/>
                <w:color w:val="FF0000"/>
                <w:sz w:val="20"/>
                <w:lang w:val="pl-PL"/>
              </w:rPr>
            </w:pPr>
            <w:r w:rsidRPr="00502742">
              <w:rPr>
                <w:b/>
                <w:noProof/>
                <w:sz w:val="20"/>
                <w:lang w:val="pl-PL"/>
              </w:rPr>
              <w:t>Bezeichnung der Behörde/Stelle und der Abteilung oder des Referats</w:t>
            </w:r>
          </w:p>
        </w:tc>
        <w:tc>
          <w:tcPr>
            <w:tcW w:w="0" w:type="auto"/>
          </w:tcPr>
          <w:p w14:paraId="47EEBF82" w14:textId="77777777" w:rsidR="00D3259A" w:rsidRDefault="00707501" w:rsidP="00426349">
            <w:pPr>
              <w:suppressAutoHyphens/>
              <w:spacing w:before="0" w:after="0"/>
              <w:jc w:val="center"/>
              <w:rPr>
                <w:b/>
                <w:sz w:val="20"/>
                <w:lang w:val="pl-PL"/>
              </w:rPr>
            </w:pPr>
            <w:r>
              <w:rPr>
                <w:b/>
                <w:noProof/>
                <w:sz w:val="20"/>
                <w:lang w:val="pl-PL"/>
              </w:rPr>
              <w:t>Name der für die Behörde/Stelle verantwortlichen Person (Position oder Posten)</w:t>
            </w:r>
          </w:p>
        </w:tc>
        <w:tc>
          <w:tcPr>
            <w:tcW w:w="0" w:type="auto"/>
          </w:tcPr>
          <w:p w14:paraId="2D35B392" w14:textId="77777777" w:rsidR="00D3259A" w:rsidRDefault="00707501" w:rsidP="00D3259A">
            <w:pPr>
              <w:suppressAutoHyphens/>
              <w:spacing w:before="0" w:after="0"/>
              <w:jc w:val="center"/>
              <w:rPr>
                <w:b/>
                <w:sz w:val="20"/>
                <w:lang w:val="pl-PL"/>
              </w:rPr>
            </w:pPr>
            <w:r>
              <w:rPr>
                <w:b/>
                <w:noProof/>
                <w:sz w:val="20"/>
                <w:lang w:val="pl-PL"/>
              </w:rPr>
              <w:t>Anschrift</w:t>
            </w:r>
          </w:p>
        </w:tc>
        <w:tc>
          <w:tcPr>
            <w:tcW w:w="0" w:type="auto"/>
            <w:shd w:val="clear" w:color="auto" w:fill="auto"/>
          </w:tcPr>
          <w:p w14:paraId="0036BD9D" w14:textId="77777777" w:rsidR="00D3259A" w:rsidRPr="008726F3" w:rsidRDefault="00707501" w:rsidP="00426349">
            <w:pPr>
              <w:suppressAutoHyphens/>
              <w:spacing w:before="0" w:after="0"/>
              <w:jc w:val="center"/>
              <w:rPr>
                <w:b/>
                <w:color w:val="FF0000"/>
                <w:sz w:val="20"/>
                <w:lang w:val="pl-PL"/>
              </w:rPr>
            </w:pPr>
            <w:r>
              <w:rPr>
                <w:b/>
                <w:noProof/>
                <w:sz w:val="20"/>
                <w:lang w:val="pl-PL"/>
              </w:rPr>
              <w:t>E–Mail</w:t>
            </w:r>
          </w:p>
        </w:tc>
      </w:tr>
      <w:tr w:rsidR="00CC0692" w14:paraId="0332DA4D" w14:textId="77777777" w:rsidTr="00D3259A">
        <w:tc>
          <w:tcPr>
            <w:tcW w:w="0" w:type="auto"/>
            <w:shd w:val="clear" w:color="auto" w:fill="auto"/>
          </w:tcPr>
          <w:p w14:paraId="6C274FC4" w14:textId="77777777" w:rsidR="00D3259A" w:rsidRPr="00DC028E" w:rsidRDefault="00707501" w:rsidP="00D3259A">
            <w:pPr>
              <w:suppressAutoHyphens/>
              <w:spacing w:before="0" w:after="0"/>
              <w:jc w:val="left"/>
              <w:rPr>
                <w:sz w:val="20"/>
              </w:rPr>
            </w:pPr>
            <w:r>
              <w:rPr>
                <w:noProof/>
                <w:sz w:val="20"/>
              </w:rPr>
              <w:t>Verwaltungsbehörde</w:t>
            </w:r>
          </w:p>
        </w:tc>
        <w:tc>
          <w:tcPr>
            <w:tcW w:w="0" w:type="auto"/>
            <w:shd w:val="clear" w:color="auto" w:fill="auto"/>
          </w:tcPr>
          <w:p w14:paraId="3B2BFFD3" w14:textId="77777777" w:rsidR="00D3259A" w:rsidRPr="001535A4" w:rsidRDefault="00707501" w:rsidP="00D3259A">
            <w:pPr>
              <w:suppressAutoHyphens/>
              <w:spacing w:before="0" w:after="0"/>
              <w:jc w:val="left"/>
              <w:rPr>
                <w:sz w:val="20"/>
                <w:lang w:val="de-DE"/>
              </w:rPr>
            </w:pPr>
            <w:r w:rsidRPr="001535A4">
              <w:rPr>
                <w:noProof/>
                <w:sz w:val="20"/>
                <w:lang w:val="de-DE"/>
              </w:rPr>
              <w:t>Die Senatorin für Wirtschaft, Arbeit und Europa, Freie Hansestadt Bremen, Referat Z3</w:t>
            </w:r>
          </w:p>
        </w:tc>
        <w:tc>
          <w:tcPr>
            <w:tcW w:w="0" w:type="auto"/>
          </w:tcPr>
          <w:p w14:paraId="2202119A" w14:textId="77777777" w:rsidR="00D3259A" w:rsidRPr="001535A4" w:rsidRDefault="00707501" w:rsidP="00D3259A">
            <w:pPr>
              <w:suppressAutoHyphens/>
              <w:spacing w:before="0" w:after="0"/>
              <w:jc w:val="left"/>
              <w:rPr>
                <w:sz w:val="20"/>
                <w:lang w:val="de-DE"/>
              </w:rPr>
            </w:pPr>
            <w:r w:rsidRPr="001535A4">
              <w:rPr>
                <w:noProof/>
                <w:sz w:val="20"/>
                <w:lang w:val="de-DE"/>
              </w:rPr>
              <w:t>Herr Schwender, Leitung der EFRE-Verwaltungsbehörde</w:t>
            </w:r>
          </w:p>
        </w:tc>
        <w:tc>
          <w:tcPr>
            <w:tcW w:w="0" w:type="auto"/>
          </w:tcPr>
          <w:p w14:paraId="446A1384" w14:textId="77777777" w:rsidR="00D3259A" w:rsidRDefault="00287E62" w:rsidP="00287E62">
            <w:pPr>
              <w:suppressAutoHyphens/>
              <w:spacing w:before="0" w:after="0"/>
              <w:jc w:val="left"/>
              <w:rPr>
                <w:sz w:val="20"/>
              </w:rPr>
            </w:pPr>
            <w:r>
              <w:rPr>
                <w:noProof/>
                <w:sz w:val="20"/>
              </w:rPr>
              <w:t>Zweite Schlachtpforte 3, D-28195 Bremen</w:t>
            </w:r>
          </w:p>
        </w:tc>
        <w:tc>
          <w:tcPr>
            <w:tcW w:w="0" w:type="auto"/>
            <w:shd w:val="clear" w:color="auto" w:fill="auto"/>
          </w:tcPr>
          <w:p w14:paraId="347B8F3D" w14:textId="77777777" w:rsidR="00D3259A" w:rsidRPr="00DC028E" w:rsidRDefault="00287E62" w:rsidP="00D3259A">
            <w:pPr>
              <w:suppressAutoHyphens/>
              <w:spacing w:before="0" w:after="0"/>
              <w:jc w:val="left"/>
              <w:rPr>
                <w:sz w:val="20"/>
              </w:rPr>
            </w:pPr>
            <w:r>
              <w:rPr>
                <w:noProof/>
                <w:sz w:val="20"/>
              </w:rPr>
              <w:t>Thomas.Schwender@wah.bremen.de</w:t>
            </w:r>
          </w:p>
        </w:tc>
      </w:tr>
      <w:tr w:rsidR="00CC0692" w14:paraId="5B943090" w14:textId="77777777" w:rsidTr="00D3259A">
        <w:tc>
          <w:tcPr>
            <w:tcW w:w="0" w:type="auto"/>
            <w:shd w:val="clear" w:color="auto" w:fill="auto"/>
          </w:tcPr>
          <w:p w14:paraId="50ED65DB" w14:textId="77777777" w:rsidR="00D3259A" w:rsidRPr="00DC028E" w:rsidRDefault="00707501" w:rsidP="00D3259A">
            <w:pPr>
              <w:suppressAutoHyphens/>
              <w:spacing w:before="0" w:after="0"/>
              <w:jc w:val="left"/>
              <w:rPr>
                <w:sz w:val="20"/>
              </w:rPr>
            </w:pPr>
            <w:r>
              <w:rPr>
                <w:noProof/>
                <w:sz w:val="20"/>
              </w:rPr>
              <w:t>Bescheinigungsbehörde</w:t>
            </w:r>
          </w:p>
        </w:tc>
        <w:tc>
          <w:tcPr>
            <w:tcW w:w="0" w:type="auto"/>
            <w:shd w:val="clear" w:color="auto" w:fill="auto"/>
          </w:tcPr>
          <w:p w14:paraId="3E697101" w14:textId="77777777" w:rsidR="00D3259A" w:rsidRPr="00707501" w:rsidRDefault="00707501" w:rsidP="00D3259A">
            <w:pPr>
              <w:suppressAutoHyphens/>
              <w:spacing w:before="0" w:after="0"/>
              <w:jc w:val="left"/>
              <w:rPr>
                <w:sz w:val="20"/>
                <w:lang w:val="de-DE"/>
              </w:rPr>
            </w:pPr>
            <w:r w:rsidRPr="00707501">
              <w:rPr>
                <w:sz w:val="20"/>
                <w:lang w:val="de-DE"/>
              </w:rPr>
              <w:t xml:space="preserve">Die Senatorin für Wirtschaft, Arbeit und Europa, Freie Hansestadt Bremen, Abschnitt Z2-1 im Referat Z2 </w:t>
            </w:r>
            <w:r>
              <w:rPr>
                <w:sz w:val="20"/>
              </w:rPr>
              <w:fldChar w:fldCharType="begin"/>
            </w:r>
            <w:r w:rsidRPr="00707501">
              <w:rPr>
                <w:sz w:val="20"/>
                <w:lang w:val="de-DE"/>
              </w:rPr>
              <w:instrText>QUOTE 34</w:instrText>
            </w:r>
            <w:r>
              <w:rPr>
                <w:sz w:val="20"/>
              </w:rPr>
              <w:fldChar w:fldCharType="separate"/>
            </w:r>
            <w:r w:rsidRPr="00707501">
              <w:rPr>
                <w:sz w:val="20"/>
                <w:lang w:val="de-DE"/>
              </w:rPr>
              <w:t>"</w:t>
            </w:r>
            <w:r>
              <w:rPr>
                <w:sz w:val="20"/>
              </w:rPr>
              <w:fldChar w:fldCharType="end"/>
            </w:r>
            <w:r w:rsidRPr="00707501">
              <w:rPr>
                <w:sz w:val="20"/>
                <w:lang w:val="de-DE"/>
              </w:rPr>
              <w:t>Haushalt, Finanzen</w:t>
            </w:r>
            <w:r>
              <w:rPr>
                <w:sz w:val="20"/>
              </w:rPr>
              <w:fldChar w:fldCharType="begin"/>
            </w:r>
            <w:r w:rsidRPr="00707501">
              <w:rPr>
                <w:sz w:val="20"/>
                <w:lang w:val="de-DE"/>
              </w:rPr>
              <w:instrText>QUOTE 34</w:instrText>
            </w:r>
            <w:r>
              <w:rPr>
                <w:sz w:val="20"/>
              </w:rPr>
              <w:fldChar w:fldCharType="separate"/>
            </w:r>
            <w:r w:rsidRPr="00707501">
              <w:rPr>
                <w:sz w:val="20"/>
                <w:lang w:val="de-DE"/>
              </w:rPr>
              <w:t>"</w:t>
            </w:r>
            <w:r>
              <w:rPr>
                <w:sz w:val="20"/>
              </w:rPr>
              <w:fldChar w:fldCharType="end"/>
            </w:r>
          </w:p>
        </w:tc>
        <w:tc>
          <w:tcPr>
            <w:tcW w:w="0" w:type="auto"/>
          </w:tcPr>
          <w:p w14:paraId="6E211A2A" w14:textId="77777777" w:rsidR="00D3259A" w:rsidRPr="001535A4" w:rsidRDefault="00707501" w:rsidP="00D3259A">
            <w:pPr>
              <w:suppressAutoHyphens/>
              <w:spacing w:before="0" w:after="0"/>
              <w:jc w:val="left"/>
              <w:rPr>
                <w:sz w:val="20"/>
                <w:lang w:val="de-DE"/>
              </w:rPr>
            </w:pPr>
            <w:r w:rsidRPr="001535A4">
              <w:rPr>
                <w:noProof/>
                <w:sz w:val="20"/>
                <w:lang w:val="de-DE"/>
              </w:rPr>
              <w:t>Herr Gürbüz, Leitung der EFRE-Bescheinigungsbehörde</w:t>
            </w:r>
          </w:p>
        </w:tc>
        <w:tc>
          <w:tcPr>
            <w:tcW w:w="0" w:type="auto"/>
          </w:tcPr>
          <w:p w14:paraId="06F59F31" w14:textId="77777777" w:rsidR="00D3259A" w:rsidRDefault="00287E62" w:rsidP="00287E62">
            <w:pPr>
              <w:suppressAutoHyphens/>
              <w:spacing w:before="0" w:after="0"/>
              <w:jc w:val="left"/>
              <w:rPr>
                <w:sz w:val="20"/>
              </w:rPr>
            </w:pPr>
            <w:r>
              <w:rPr>
                <w:noProof/>
                <w:sz w:val="20"/>
              </w:rPr>
              <w:t>Zweite Schlachtpforte 3, D-28195 Bremen</w:t>
            </w:r>
          </w:p>
        </w:tc>
        <w:tc>
          <w:tcPr>
            <w:tcW w:w="0" w:type="auto"/>
            <w:shd w:val="clear" w:color="auto" w:fill="auto"/>
          </w:tcPr>
          <w:p w14:paraId="17E8DDDD" w14:textId="77777777" w:rsidR="00D3259A" w:rsidRPr="00DC028E" w:rsidRDefault="00287E62" w:rsidP="00D3259A">
            <w:pPr>
              <w:suppressAutoHyphens/>
              <w:spacing w:before="0" w:after="0"/>
              <w:jc w:val="left"/>
              <w:rPr>
                <w:sz w:val="20"/>
              </w:rPr>
            </w:pPr>
            <w:r>
              <w:rPr>
                <w:noProof/>
                <w:sz w:val="20"/>
              </w:rPr>
              <w:t>Mehmet-Neset.Guerbuez@wah.bremen.de</w:t>
            </w:r>
          </w:p>
        </w:tc>
      </w:tr>
      <w:tr w:rsidR="00CC0692" w:rsidRPr="00EF067B" w14:paraId="26ED823D" w14:textId="77777777" w:rsidTr="00D3259A">
        <w:tc>
          <w:tcPr>
            <w:tcW w:w="0" w:type="auto"/>
            <w:shd w:val="clear" w:color="auto" w:fill="auto"/>
          </w:tcPr>
          <w:p w14:paraId="5F17F6E0" w14:textId="77777777" w:rsidR="00D3259A" w:rsidRPr="00DC028E" w:rsidRDefault="00707501" w:rsidP="00D3259A">
            <w:pPr>
              <w:suppressAutoHyphens/>
              <w:spacing w:before="0" w:after="0"/>
              <w:jc w:val="left"/>
              <w:rPr>
                <w:sz w:val="20"/>
              </w:rPr>
            </w:pPr>
            <w:r>
              <w:rPr>
                <w:noProof/>
                <w:sz w:val="20"/>
              </w:rPr>
              <w:t>Prüfbehörde</w:t>
            </w:r>
          </w:p>
        </w:tc>
        <w:tc>
          <w:tcPr>
            <w:tcW w:w="0" w:type="auto"/>
            <w:shd w:val="clear" w:color="auto" w:fill="auto"/>
          </w:tcPr>
          <w:p w14:paraId="3566E52A" w14:textId="77777777" w:rsidR="00D3259A" w:rsidRPr="00707501" w:rsidRDefault="00707501" w:rsidP="00D3259A">
            <w:pPr>
              <w:suppressAutoHyphens/>
              <w:spacing w:before="0" w:after="0"/>
              <w:jc w:val="left"/>
              <w:rPr>
                <w:sz w:val="20"/>
                <w:lang w:val="de-DE"/>
              </w:rPr>
            </w:pPr>
            <w:r w:rsidRPr="00707501">
              <w:rPr>
                <w:sz w:val="20"/>
                <w:lang w:val="de-DE"/>
              </w:rPr>
              <w:t xml:space="preserve">Der Senator für Finanzen, Freie Hansestadt Bremen, Referat IR </w:t>
            </w:r>
            <w:r>
              <w:rPr>
                <w:sz w:val="20"/>
              </w:rPr>
              <w:fldChar w:fldCharType="begin"/>
            </w:r>
            <w:r w:rsidRPr="00707501">
              <w:rPr>
                <w:sz w:val="20"/>
                <w:lang w:val="de-DE"/>
              </w:rPr>
              <w:instrText>QUOTE 34</w:instrText>
            </w:r>
            <w:r>
              <w:rPr>
                <w:sz w:val="20"/>
              </w:rPr>
              <w:fldChar w:fldCharType="separate"/>
            </w:r>
            <w:r w:rsidRPr="00707501">
              <w:rPr>
                <w:sz w:val="20"/>
                <w:lang w:val="de-DE"/>
              </w:rPr>
              <w:t>"</w:t>
            </w:r>
            <w:r>
              <w:rPr>
                <w:sz w:val="20"/>
              </w:rPr>
              <w:fldChar w:fldCharType="end"/>
            </w:r>
            <w:r w:rsidRPr="00707501">
              <w:rPr>
                <w:sz w:val="20"/>
                <w:lang w:val="de-DE"/>
              </w:rPr>
              <w:t xml:space="preserve">EU-Finanzkontrolle, Innenrevision, Antikorruptionsbeauftragter, Korruptionsregister, Zuständige Stelle des Ressorts </w:t>
            </w:r>
            <w:r>
              <w:rPr>
                <w:sz w:val="20"/>
              </w:rPr>
              <w:fldChar w:fldCharType="begin"/>
            </w:r>
            <w:r w:rsidRPr="00707501">
              <w:rPr>
                <w:sz w:val="20"/>
                <w:lang w:val="de-DE"/>
              </w:rPr>
              <w:instrText>QUOTE 34</w:instrText>
            </w:r>
            <w:r>
              <w:rPr>
                <w:sz w:val="20"/>
              </w:rPr>
              <w:fldChar w:fldCharType="separate"/>
            </w:r>
            <w:r w:rsidRPr="00707501">
              <w:rPr>
                <w:sz w:val="20"/>
                <w:lang w:val="de-DE"/>
              </w:rPr>
              <w:t>"</w:t>
            </w:r>
            <w:r>
              <w:rPr>
                <w:sz w:val="20"/>
              </w:rPr>
              <w:fldChar w:fldCharType="end"/>
            </w:r>
            <w:r w:rsidRPr="00707501">
              <w:rPr>
                <w:sz w:val="20"/>
                <w:lang w:val="de-DE"/>
              </w:rPr>
              <w:t>Zuwendungen Dritter</w:t>
            </w:r>
            <w:r>
              <w:rPr>
                <w:sz w:val="20"/>
              </w:rPr>
              <w:fldChar w:fldCharType="begin"/>
            </w:r>
            <w:r w:rsidRPr="00707501">
              <w:rPr>
                <w:sz w:val="20"/>
                <w:lang w:val="de-DE"/>
              </w:rPr>
              <w:instrText>QUOTE 34</w:instrText>
            </w:r>
            <w:r>
              <w:rPr>
                <w:sz w:val="20"/>
              </w:rPr>
              <w:fldChar w:fldCharType="separate"/>
            </w:r>
            <w:r w:rsidRPr="00707501">
              <w:rPr>
                <w:sz w:val="20"/>
                <w:lang w:val="de-DE"/>
              </w:rPr>
              <w:t>"</w:t>
            </w:r>
            <w:r>
              <w:rPr>
                <w:sz w:val="20"/>
              </w:rPr>
              <w:fldChar w:fldCharType="end"/>
            </w:r>
          </w:p>
        </w:tc>
        <w:tc>
          <w:tcPr>
            <w:tcW w:w="0" w:type="auto"/>
          </w:tcPr>
          <w:p w14:paraId="4772446A" w14:textId="77777777" w:rsidR="00D3259A" w:rsidRPr="001535A4" w:rsidRDefault="00707501" w:rsidP="00D3259A">
            <w:pPr>
              <w:suppressAutoHyphens/>
              <w:spacing w:before="0" w:after="0"/>
              <w:jc w:val="left"/>
              <w:rPr>
                <w:sz w:val="20"/>
                <w:lang w:val="de-DE"/>
              </w:rPr>
            </w:pPr>
            <w:r w:rsidRPr="001535A4">
              <w:rPr>
                <w:noProof/>
                <w:sz w:val="20"/>
                <w:lang w:val="de-DE"/>
              </w:rPr>
              <w:t>Frau Volkmann, Leiterin der Prüfbehörde für die unabhängige Prüfstelle</w:t>
            </w:r>
          </w:p>
        </w:tc>
        <w:tc>
          <w:tcPr>
            <w:tcW w:w="0" w:type="auto"/>
          </w:tcPr>
          <w:p w14:paraId="05B76D47" w14:textId="77777777" w:rsidR="00D3259A" w:rsidRPr="001535A4" w:rsidRDefault="00287E62" w:rsidP="00287E62">
            <w:pPr>
              <w:suppressAutoHyphens/>
              <w:spacing w:before="0" w:after="0"/>
              <w:jc w:val="left"/>
              <w:rPr>
                <w:sz w:val="20"/>
                <w:lang w:val="de-DE"/>
              </w:rPr>
            </w:pPr>
            <w:r w:rsidRPr="001535A4">
              <w:rPr>
                <w:noProof/>
                <w:sz w:val="20"/>
                <w:lang w:val="de-DE"/>
              </w:rPr>
              <w:t>Rudolf-Hilferding-Platz 1, D-28195 Bremen</w:t>
            </w:r>
          </w:p>
        </w:tc>
        <w:tc>
          <w:tcPr>
            <w:tcW w:w="0" w:type="auto"/>
            <w:shd w:val="clear" w:color="auto" w:fill="auto"/>
          </w:tcPr>
          <w:p w14:paraId="68E7FD4E" w14:textId="77777777" w:rsidR="00D3259A" w:rsidRPr="001535A4" w:rsidRDefault="00287E62" w:rsidP="00D3259A">
            <w:pPr>
              <w:suppressAutoHyphens/>
              <w:spacing w:before="0" w:after="0"/>
              <w:jc w:val="left"/>
              <w:rPr>
                <w:sz w:val="20"/>
                <w:lang w:val="de-DE"/>
              </w:rPr>
            </w:pPr>
            <w:r w:rsidRPr="001535A4">
              <w:rPr>
                <w:noProof/>
                <w:sz w:val="20"/>
                <w:lang w:val="de-DE"/>
              </w:rPr>
              <w:t>Katja.Volkmann@finanzen.bremen.de</w:t>
            </w:r>
          </w:p>
        </w:tc>
      </w:tr>
      <w:tr w:rsidR="00CC0692" w:rsidRPr="00EF067B" w14:paraId="5B7AC4F7" w14:textId="77777777" w:rsidTr="00D3259A">
        <w:tc>
          <w:tcPr>
            <w:tcW w:w="0" w:type="auto"/>
            <w:shd w:val="clear" w:color="auto" w:fill="auto"/>
          </w:tcPr>
          <w:p w14:paraId="00AA1D07" w14:textId="77777777" w:rsidR="00D3259A" w:rsidRPr="001535A4" w:rsidRDefault="00707501" w:rsidP="00D3259A">
            <w:pPr>
              <w:suppressAutoHyphens/>
              <w:spacing w:before="0" w:after="0"/>
              <w:jc w:val="left"/>
              <w:rPr>
                <w:sz w:val="20"/>
                <w:lang w:val="de-DE"/>
              </w:rPr>
            </w:pPr>
            <w:r w:rsidRPr="001535A4">
              <w:rPr>
                <w:noProof/>
                <w:sz w:val="20"/>
                <w:lang w:val="de-DE"/>
              </w:rPr>
              <w:t>Stelle, an die die Zahlungen der Kommission erfolgen sollen</w:t>
            </w:r>
          </w:p>
        </w:tc>
        <w:tc>
          <w:tcPr>
            <w:tcW w:w="0" w:type="auto"/>
            <w:shd w:val="clear" w:color="auto" w:fill="auto"/>
          </w:tcPr>
          <w:p w14:paraId="1928583B" w14:textId="77777777" w:rsidR="00D3259A" w:rsidRPr="001535A4" w:rsidRDefault="00707501" w:rsidP="00D3259A">
            <w:pPr>
              <w:suppressAutoHyphens/>
              <w:spacing w:before="0" w:after="0"/>
              <w:jc w:val="left"/>
              <w:rPr>
                <w:sz w:val="20"/>
                <w:lang w:val="de-DE"/>
              </w:rPr>
            </w:pPr>
            <w:r w:rsidRPr="001535A4">
              <w:rPr>
                <w:noProof/>
                <w:sz w:val="20"/>
                <w:lang w:val="de-DE"/>
              </w:rPr>
              <w:t>Bundesamt für Wirtschaft und Ausfuhrkontrolle (BAFA)</w:t>
            </w:r>
          </w:p>
        </w:tc>
        <w:tc>
          <w:tcPr>
            <w:tcW w:w="0" w:type="auto"/>
          </w:tcPr>
          <w:p w14:paraId="3BCD9C3D" w14:textId="77777777" w:rsidR="00D3259A" w:rsidRPr="001535A4" w:rsidRDefault="00707501" w:rsidP="00D3259A">
            <w:pPr>
              <w:suppressAutoHyphens/>
              <w:spacing w:before="0" w:after="0"/>
              <w:jc w:val="left"/>
              <w:rPr>
                <w:sz w:val="20"/>
                <w:lang w:val="de-DE"/>
              </w:rPr>
            </w:pPr>
            <w:r w:rsidRPr="001535A4">
              <w:rPr>
                <w:noProof/>
                <w:sz w:val="20"/>
                <w:lang w:val="de-DE"/>
              </w:rPr>
              <w:t>Leiter_in des entsprechenden Referates im BAFA</w:t>
            </w:r>
          </w:p>
        </w:tc>
        <w:tc>
          <w:tcPr>
            <w:tcW w:w="0" w:type="auto"/>
          </w:tcPr>
          <w:p w14:paraId="59EF961B" w14:textId="77777777" w:rsidR="00D3259A" w:rsidRPr="001535A4" w:rsidRDefault="00D3259A" w:rsidP="00287E62">
            <w:pPr>
              <w:suppressAutoHyphens/>
              <w:spacing w:before="0" w:after="0"/>
              <w:jc w:val="left"/>
              <w:rPr>
                <w:sz w:val="20"/>
                <w:lang w:val="de-DE"/>
              </w:rPr>
            </w:pPr>
          </w:p>
        </w:tc>
        <w:tc>
          <w:tcPr>
            <w:tcW w:w="0" w:type="auto"/>
            <w:shd w:val="clear" w:color="auto" w:fill="auto"/>
          </w:tcPr>
          <w:p w14:paraId="575E65F8" w14:textId="77777777" w:rsidR="00D3259A" w:rsidRPr="001535A4" w:rsidRDefault="00287E62" w:rsidP="00D3259A">
            <w:pPr>
              <w:suppressAutoHyphens/>
              <w:spacing w:before="0" w:after="0"/>
              <w:jc w:val="left"/>
              <w:rPr>
                <w:sz w:val="20"/>
                <w:lang w:val="de-DE"/>
              </w:rPr>
            </w:pPr>
            <w:r w:rsidRPr="001535A4">
              <w:rPr>
                <w:noProof/>
                <w:sz w:val="20"/>
                <w:lang w:val="de-DE"/>
              </w:rPr>
              <w:t>Thomas.Meyer@bafa.bund.de</w:t>
            </w:r>
          </w:p>
        </w:tc>
      </w:tr>
    </w:tbl>
    <w:p w14:paraId="0FE32AD3" w14:textId="77777777" w:rsidR="008D5009" w:rsidRPr="001535A4" w:rsidRDefault="008D5009" w:rsidP="008D5009">
      <w:pPr>
        <w:spacing w:before="0" w:after="0"/>
        <w:rPr>
          <w:lang w:val="de-DE"/>
        </w:rPr>
      </w:pPr>
    </w:p>
    <w:p w14:paraId="18EE9421" w14:textId="77777777" w:rsidR="008D5009" w:rsidRPr="001535A4" w:rsidRDefault="00707501" w:rsidP="008D5009">
      <w:pPr>
        <w:pStyle w:val="berschrift2"/>
        <w:keepLines/>
        <w:numPr>
          <w:ilvl w:val="0"/>
          <w:numId w:val="0"/>
        </w:numPr>
        <w:spacing w:before="0" w:after="0"/>
        <w:rPr>
          <w:noProof/>
          <w:lang w:val="de-DE"/>
        </w:rPr>
      </w:pPr>
      <w:bookmarkStart w:id="354" w:name="_Toc256000195"/>
      <w:bookmarkStart w:id="355" w:name="_Toc512434598"/>
      <w:bookmarkStart w:id="356" w:name="_Toc25666874"/>
      <w:bookmarkStart w:id="357" w:name="_Toc27646481"/>
      <w:r w:rsidRPr="001535A4">
        <w:rPr>
          <w:noProof/>
          <w:lang w:val="de-DE"/>
        </w:rPr>
        <w:t>7.2 Einbeziehung der relevanten Partner</w:t>
      </w:r>
      <w:bookmarkEnd w:id="354"/>
      <w:bookmarkEnd w:id="355"/>
      <w:bookmarkEnd w:id="356"/>
      <w:bookmarkEnd w:id="357"/>
    </w:p>
    <w:p w14:paraId="13B587AA" w14:textId="77777777" w:rsidR="008D5009" w:rsidRPr="001535A4" w:rsidRDefault="008D5009" w:rsidP="008D5009">
      <w:pPr>
        <w:pStyle w:val="Text1"/>
        <w:keepNext/>
        <w:keepLines/>
        <w:spacing w:before="0" w:after="0"/>
        <w:ind w:left="0"/>
        <w:rPr>
          <w:lang w:val="de-DE"/>
        </w:rPr>
      </w:pPr>
    </w:p>
    <w:p w14:paraId="362237C9" w14:textId="77777777" w:rsidR="008D5009" w:rsidRPr="001535A4" w:rsidRDefault="00707501" w:rsidP="008D5009">
      <w:pPr>
        <w:pStyle w:val="ManualHeading3"/>
        <w:keepLines/>
        <w:tabs>
          <w:tab w:val="clear" w:pos="850"/>
          <w:tab w:val="left" w:pos="0"/>
        </w:tabs>
        <w:spacing w:before="0" w:after="0"/>
        <w:ind w:left="0" w:firstLine="0"/>
        <w:rPr>
          <w:b/>
          <w:lang w:val="de-DE"/>
        </w:rPr>
      </w:pPr>
      <w:bookmarkStart w:id="358" w:name="_Toc256000196"/>
      <w:bookmarkStart w:id="359" w:name="_Toc512434599"/>
      <w:bookmarkStart w:id="360" w:name="_Toc25666875"/>
      <w:bookmarkStart w:id="361" w:name="_Toc27646482"/>
      <w:r w:rsidRPr="001535A4">
        <w:rPr>
          <w:b/>
          <w:noProof/>
          <w:lang w:val="de-DE"/>
        </w:rPr>
        <w:t>7.2.1 Maßnahmen zur Einbindung der relevanten Partner in die Erstellung der operationellen Programme und die Rolle dieser Partner bei Durchführung, Begleitung und Bewertung der operationellen Programme</w:t>
      </w:r>
      <w:bookmarkEnd w:id="358"/>
      <w:bookmarkEnd w:id="359"/>
      <w:bookmarkEnd w:id="360"/>
      <w:bookmarkEnd w:id="361"/>
    </w:p>
    <w:p w14:paraId="59C2E83E" w14:textId="77777777" w:rsidR="00CC0692" w:rsidRPr="001535A4" w:rsidRDefault="00707501">
      <w:pPr>
        <w:spacing w:before="0" w:after="240"/>
        <w:jc w:val="left"/>
        <w:rPr>
          <w:lang w:val="de-DE"/>
        </w:rPr>
      </w:pPr>
      <w:r w:rsidRPr="001535A4">
        <w:rPr>
          <w:b/>
          <w:bCs/>
          <w:lang w:val="de-DE"/>
        </w:rPr>
        <w:t>REACT-EU</w:t>
      </w:r>
    </w:p>
    <w:p w14:paraId="255484A4" w14:textId="77777777" w:rsidR="00CC0692" w:rsidRPr="001535A4" w:rsidRDefault="00707501">
      <w:pPr>
        <w:spacing w:before="240" w:after="240"/>
        <w:jc w:val="left"/>
        <w:rPr>
          <w:lang w:val="de-DE"/>
        </w:rPr>
      </w:pPr>
      <w:r w:rsidRPr="001535A4">
        <w:rPr>
          <w:lang w:val="de-DE"/>
        </w:rPr>
        <w:t>Die Wirtschafts-, Sozial- und Umweltpartner*innen wurden in einem Workshop am 22. April 2021 ausführlich über die geplante Programmänderung unter REACT-EU informiert.</w:t>
      </w:r>
    </w:p>
    <w:p w14:paraId="3671538E" w14:textId="77777777" w:rsidR="00CC0692" w:rsidRPr="001535A4" w:rsidRDefault="00707501">
      <w:pPr>
        <w:spacing w:before="240" w:after="240"/>
        <w:jc w:val="left"/>
        <w:rPr>
          <w:lang w:val="de-DE"/>
        </w:rPr>
      </w:pPr>
      <w:r w:rsidRPr="001535A4">
        <w:rPr>
          <w:lang w:val="de-DE"/>
        </w:rPr>
        <w:t> </w:t>
      </w:r>
    </w:p>
    <w:p w14:paraId="349F4F78" w14:textId="77777777" w:rsidR="00CC0692" w:rsidRPr="001535A4" w:rsidRDefault="00707501">
      <w:pPr>
        <w:spacing w:before="240" w:after="240"/>
        <w:jc w:val="left"/>
        <w:rPr>
          <w:lang w:val="de-DE"/>
        </w:rPr>
      </w:pPr>
      <w:r w:rsidRPr="001535A4">
        <w:rPr>
          <w:b/>
          <w:bCs/>
          <w:lang w:val="de-DE"/>
        </w:rPr>
        <w:t>Ergänzende Informationen zu den zuständigen Behörden und Stellen</w:t>
      </w:r>
    </w:p>
    <w:p w14:paraId="5EB8831C" w14:textId="77777777" w:rsidR="00CC0692" w:rsidRPr="001535A4" w:rsidRDefault="00707501">
      <w:pPr>
        <w:spacing w:before="240" w:after="240"/>
        <w:jc w:val="left"/>
        <w:rPr>
          <w:lang w:val="de-DE"/>
        </w:rPr>
      </w:pPr>
      <w:r w:rsidRPr="001535A4">
        <w:rPr>
          <w:lang w:val="de-DE"/>
        </w:rPr>
        <w:t>Die für das EFRE-Programm zuständigen Behörden werden beim Senator für Wirtschaft, Arbeit und Häfen angesiedelt. Die Behörden sind in unterschiedlichen Bereichen bzw. Abteilungen angesiedelt, dadurch ist eine Unabhängigkeit der Stellen gewährleistet. Die Designierung der Bescheinigungs- und der Verwaltungsbehörde soll durch eine Verfügung der Hausleitung erfolgen.</w:t>
      </w:r>
    </w:p>
    <w:p w14:paraId="678AC52D" w14:textId="77777777" w:rsidR="00CC0692" w:rsidRPr="001535A4" w:rsidRDefault="00707501">
      <w:pPr>
        <w:spacing w:before="240" w:after="240"/>
        <w:jc w:val="left"/>
        <w:rPr>
          <w:lang w:val="de-DE"/>
        </w:rPr>
      </w:pPr>
      <w:r w:rsidRPr="001535A4">
        <w:rPr>
          <w:lang w:val="de-DE"/>
        </w:rPr>
        <w:t>Die Zahl der zwischengeschalteten Stellen wird gegenüber der Förderperiode 2007 – 2013, die 12 zwischengeschaltete Stellen im Land Bremen ausweist, sehr stark reduziert. Für das Programm 2014 – 2020 sind nur noch wenige zwischengeschaltete Stellen in den beteiligten Ministerien vorgesehen. Diese sollen damit - wie auch in der Vorperiode - auf der Ebene der öffentlichen Verwaltung eingesetzt werden. Vorgesehen ist, dass die drei beteiligten großen Häuser diese Funktionen ausüben. Damit wären als zwischengeschaltete Stellen die Senatorin für Bildung und Wissenschaft und der Senator für Umwelt, Bau und Verkehr zu nennen. Die Aufgaben zur Projektumsetzung sollen im Hause des Senators für Wirtschaft, Arbeit und Häfen unter der Verantwortung und Mitwirkung der EFRE-Verwaltungsbehörde umgesetzt werden. .</w:t>
      </w:r>
    </w:p>
    <w:p w14:paraId="51BB40CA" w14:textId="77777777" w:rsidR="00CC0692" w:rsidRPr="001535A4" w:rsidRDefault="00707501">
      <w:pPr>
        <w:spacing w:before="240" w:after="240"/>
        <w:jc w:val="left"/>
        <w:rPr>
          <w:lang w:val="de-DE"/>
        </w:rPr>
      </w:pPr>
      <w:r w:rsidRPr="001535A4">
        <w:rPr>
          <w:lang w:val="de-DE"/>
        </w:rPr>
        <w:t>Die EFRE-Verwaltungsbehörde im Land Bremen wird sich intensiv mit dem Thema Betrugs- und Korruptionsbekämpfung auseinandersetzen und Maßnahmen aufzeigen und ggf. einleiten, die eine wirksame und angemessene Betrugs- und Korruptionsbekämpfung sicherstellen.</w:t>
      </w:r>
    </w:p>
    <w:p w14:paraId="17B15F60" w14:textId="77777777" w:rsidR="00CC0692" w:rsidRPr="001535A4" w:rsidRDefault="00707501">
      <w:pPr>
        <w:spacing w:before="240" w:after="240"/>
        <w:jc w:val="left"/>
        <w:rPr>
          <w:lang w:val="de-DE"/>
        </w:rPr>
      </w:pPr>
      <w:r w:rsidRPr="001535A4">
        <w:rPr>
          <w:lang w:val="de-DE"/>
        </w:rPr>
        <w:t>Im Rahmen der Beschreibung der Verwaltungs- und Kontrollsysteme wird dabei auch eine Risikoanalyse der beteiligten Stellen und Akteure vorgenommen werden.</w:t>
      </w:r>
    </w:p>
    <w:p w14:paraId="0AA49F20" w14:textId="77777777" w:rsidR="00CC0692" w:rsidRPr="001535A4" w:rsidRDefault="00707501">
      <w:pPr>
        <w:spacing w:before="240" w:after="240"/>
        <w:jc w:val="left"/>
        <w:rPr>
          <w:lang w:val="de-DE"/>
        </w:rPr>
      </w:pPr>
      <w:r w:rsidRPr="001535A4">
        <w:rPr>
          <w:b/>
          <w:bCs/>
          <w:lang w:val="de-DE"/>
        </w:rPr>
        <w:t>Einbindung der Partner</w:t>
      </w:r>
    </w:p>
    <w:p w14:paraId="68793968" w14:textId="77777777" w:rsidR="00CC0692" w:rsidRPr="001535A4" w:rsidRDefault="00707501">
      <w:pPr>
        <w:spacing w:before="240" w:after="240"/>
        <w:jc w:val="left"/>
        <w:rPr>
          <w:lang w:val="de-DE"/>
        </w:rPr>
      </w:pPr>
      <w:r w:rsidRPr="001535A4">
        <w:rPr>
          <w:lang w:val="de-DE"/>
        </w:rPr>
        <w:t>Die Verwaltungsbehörde für das EFRE-Programm 2007 - 2013 beim Senator für Wirtschaft, Arbeit und Häfen ist auch für die Aufstellung des EFRE-Programms im Land Bremen für die Förderperiode 2014 - 2020 verantwortlich.</w:t>
      </w:r>
    </w:p>
    <w:p w14:paraId="0D9C401F" w14:textId="77777777" w:rsidR="00CC0692" w:rsidRPr="001535A4" w:rsidRDefault="00707501">
      <w:pPr>
        <w:spacing w:before="240" w:after="240"/>
        <w:jc w:val="left"/>
        <w:rPr>
          <w:lang w:val="de-DE"/>
        </w:rPr>
      </w:pPr>
      <w:r w:rsidRPr="001535A4">
        <w:rPr>
          <w:lang w:val="de-DE"/>
        </w:rPr>
        <w:t>Der vorliegende EFRE-Programmentwurf wurde seit Anfang 2012 im Zuge eines umfassenden, ressortübergreifenden Beteiligungs- und Abstimmungsprozess entwickelt. Der Programmplanungsprozess umfasste dabei nicht nur die Einbindung der verwaltungsseitig zuständigen kommunalen Stellen und Landesbehörden, sondern - im Einklang mit den Verordnungen und im Sinne des Partnerschaftsprinzips - auch die Beteiligung der Wirtschafts-, Umwelt- und Sozialpartner und damit der zentralen, zivilgesellschaftlich organisierten Kammern, Verbände, Gewerkschaften, Nichtregierungsorganisationen und Stellen für die Förderung von Gleichstellung der Geschlechter und Nichtdiskriminierung im Land Bremen. Ausgangspunkt für die Auswahl und Beteiligung der Stellen und Einrichtungen im Land war das bereits im Rahmen des EFRE-Programms 2007 - 2013 bestehende Spektrum der vertretenen Partner.</w:t>
      </w:r>
    </w:p>
    <w:p w14:paraId="3E54A9F9" w14:textId="77777777" w:rsidR="00CC0692" w:rsidRDefault="00707501">
      <w:pPr>
        <w:spacing w:before="240" w:after="240"/>
        <w:jc w:val="left"/>
      </w:pPr>
      <w:r w:rsidRPr="001535A4">
        <w:rPr>
          <w:lang w:val="de-DE"/>
        </w:rPr>
        <w:t xml:space="preserve">Die Beteiligung der Partner erfolgte im Einklang mit den Regelungen im sogenannten „Verhaltenskodex“ für die Einbindung der Partner (code of conduct), den die Europäische Kommission veröffentlicht hat. </w:t>
      </w:r>
      <w:r>
        <w:t>So wurden die Partner eingebunden in</w:t>
      </w:r>
    </w:p>
    <w:p w14:paraId="51097E96" w14:textId="77777777" w:rsidR="00CC0692" w:rsidRPr="001535A4" w:rsidRDefault="00707501" w:rsidP="00707501">
      <w:pPr>
        <w:numPr>
          <w:ilvl w:val="0"/>
          <w:numId w:val="35"/>
        </w:numPr>
        <w:spacing w:before="240" w:after="0"/>
        <w:ind w:hanging="210"/>
        <w:jc w:val="left"/>
        <w:rPr>
          <w:lang w:val="de-DE"/>
        </w:rPr>
      </w:pPr>
      <w:r w:rsidRPr="001535A4">
        <w:rPr>
          <w:lang w:val="de-DE"/>
        </w:rPr>
        <w:t>die Festlegung der Achsen bzw. thematischen Ziele und Investitionsprioritäten bzw. spezifischen Ziele,</w:t>
      </w:r>
    </w:p>
    <w:p w14:paraId="744A251E" w14:textId="77777777" w:rsidR="00CC0692" w:rsidRPr="001535A4" w:rsidRDefault="00707501" w:rsidP="00707501">
      <w:pPr>
        <w:numPr>
          <w:ilvl w:val="0"/>
          <w:numId w:val="35"/>
        </w:numPr>
        <w:spacing w:before="0" w:after="0"/>
        <w:ind w:hanging="210"/>
        <w:jc w:val="left"/>
        <w:rPr>
          <w:lang w:val="de-DE"/>
        </w:rPr>
      </w:pPr>
      <w:r w:rsidRPr="001535A4">
        <w:rPr>
          <w:lang w:val="de-DE"/>
        </w:rPr>
        <w:t>die Erarbeitung der programmspezifischen Indikatoren,</w:t>
      </w:r>
    </w:p>
    <w:p w14:paraId="5B7EEDED" w14:textId="77777777" w:rsidR="00CC0692" w:rsidRPr="001535A4" w:rsidRDefault="00707501" w:rsidP="00707501">
      <w:pPr>
        <w:numPr>
          <w:ilvl w:val="0"/>
          <w:numId w:val="35"/>
        </w:numPr>
        <w:spacing w:before="0" w:after="0"/>
        <w:ind w:hanging="210"/>
        <w:jc w:val="left"/>
        <w:rPr>
          <w:lang w:val="de-DE"/>
        </w:rPr>
      </w:pPr>
      <w:r w:rsidRPr="001535A4">
        <w:rPr>
          <w:lang w:val="de-DE"/>
        </w:rPr>
        <w:t>die Umsetzung der horizontalen Prinzipien,</w:t>
      </w:r>
    </w:p>
    <w:p w14:paraId="2F7A8B05" w14:textId="77777777" w:rsidR="00CC0692" w:rsidRPr="001535A4" w:rsidRDefault="00707501" w:rsidP="00707501">
      <w:pPr>
        <w:numPr>
          <w:ilvl w:val="0"/>
          <w:numId w:val="35"/>
        </w:numPr>
        <w:spacing w:before="0" w:after="0"/>
        <w:ind w:hanging="210"/>
        <w:jc w:val="left"/>
        <w:rPr>
          <w:lang w:val="de-DE"/>
        </w:rPr>
      </w:pPr>
      <w:r w:rsidRPr="001535A4">
        <w:rPr>
          <w:lang w:val="de-DE"/>
        </w:rPr>
        <w:t>die Diskussion zur Verteilung der Fondsmittel,</w:t>
      </w:r>
    </w:p>
    <w:p w14:paraId="0B340434" w14:textId="77777777" w:rsidR="00CC0692" w:rsidRDefault="00707501" w:rsidP="00707501">
      <w:pPr>
        <w:numPr>
          <w:ilvl w:val="0"/>
          <w:numId w:val="35"/>
        </w:numPr>
        <w:spacing w:before="0" w:after="240"/>
        <w:ind w:hanging="210"/>
        <w:jc w:val="left"/>
      </w:pPr>
      <w:r>
        <w:t>die Ex-ante-Evaluierung.</w:t>
      </w:r>
    </w:p>
    <w:p w14:paraId="6591FA02" w14:textId="77777777" w:rsidR="00CC0692" w:rsidRPr="001535A4" w:rsidRDefault="00707501">
      <w:pPr>
        <w:spacing w:before="240" w:after="240"/>
        <w:jc w:val="left"/>
        <w:rPr>
          <w:lang w:val="de-DE"/>
        </w:rPr>
      </w:pPr>
      <w:r w:rsidRPr="001535A4">
        <w:rPr>
          <w:lang w:val="de-DE"/>
        </w:rPr>
        <w:t>Konkret wurden Vertreter der o.g. Gruppen durch die Teilnahme an den Sitzungen des sogenannten „Begleitgremiums“ für die Programmaufstellung (vergleichbar mit dem Begleitausschuss für das laufende Programm) frühzeitig und umfassend in die Aktivitäten der Programmplanung für die künftige Förderperiode eingebunden. Insgesamt tagte das Begleitgremium seit Oktober 2012 bis heute sechs Mal. Im Rahmen der Sitzungen wurde zum Einen über den neuesten Sachstand zur Programmplanung informiert, zum Anderen wurde Raum für Nachfragen und Diskussionen zu strategischen und fachlichen Fragen der jeweils aktuellen Programmentwürfe eingeräumt. Im Vorlauf zu den ersten informellen Konsultationen des Programmentwurfs in Brüssel (Juni 2013) konnten die Partner auf einer Sitzung zudem aktiv Ihre Stellungnahmen zur Programmstruktur einbringen.</w:t>
      </w:r>
    </w:p>
    <w:p w14:paraId="2C3104A1" w14:textId="77777777" w:rsidR="00CC0692" w:rsidRPr="001535A4" w:rsidRDefault="00707501">
      <w:pPr>
        <w:spacing w:before="240" w:after="240"/>
        <w:jc w:val="left"/>
        <w:rPr>
          <w:lang w:val="de-DE"/>
        </w:rPr>
      </w:pPr>
      <w:r w:rsidRPr="001535A4">
        <w:rPr>
          <w:lang w:val="de-DE"/>
        </w:rPr>
        <w:t>Im März / April 2013 wurden die Partner zusammen mit den fachlich jeweils betroffenen Ressorts außerdem zu sogenannten Vertiefungswerkstätten eingeladen, bei denen es vor allem darum ging, die bis dato in den Programmachsen geplanten Förderanmeldungen kritisch zu überprüfen, den Förderrahmen weiter zu konkretisieren und spezifische Ziele und Ergebnisindikatoren in den Prioritätsachsen zu entwickeln. Zudem fanden entsprechende Werkstätten mit den Partnern auch für die Entwicklung und Operationalisierung der drei Querschnittsziele (Nachhaltige Entwicklung, Chancengleichheit, Gleichstellung von Frauen und Männern) des künftigen Programms statt.</w:t>
      </w:r>
    </w:p>
    <w:p w14:paraId="6F8B6F86" w14:textId="77777777" w:rsidR="00CC0692" w:rsidRPr="001535A4" w:rsidRDefault="00707501">
      <w:pPr>
        <w:spacing w:before="240" w:after="240"/>
        <w:jc w:val="left"/>
        <w:rPr>
          <w:lang w:val="de-DE"/>
        </w:rPr>
      </w:pPr>
      <w:r w:rsidRPr="001535A4">
        <w:rPr>
          <w:lang w:val="de-DE"/>
        </w:rPr>
        <w:t>Auch im Rahmen der strategischen Umweltprüfung (SUP) für das künftige EFRE-Programm sind - neben den fachlich betroffenen Behörden - die Umweltpartner an verschiedenen Stellen eingebunden gewesen, u.a. bei der Festlegung des Untersuchungsrahmens (Scoping). Die Ergebnisse der SUP waren zudem Gegenstand der obligatorischen Öffentlichkeitsbeteiligung, im Zuge derer im März 2014 eine vierwöchige öffentliche Auslegung des Umweltberichtes und des zugrundeliegende EFRE-Programmplanungsdokuments vorgenommen wurde.</w:t>
      </w:r>
    </w:p>
    <w:p w14:paraId="53425C1E" w14:textId="77777777" w:rsidR="00CC0692" w:rsidRPr="001535A4" w:rsidRDefault="00707501">
      <w:pPr>
        <w:spacing w:before="240" w:after="240"/>
        <w:jc w:val="left"/>
        <w:rPr>
          <w:lang w:val="de-DE"/>
        </w:rPr>
      </w:pPr>
      <w:r w:rsidRPr="001535A4">
        <w:rPr>
          <w:lang w:val="de-DE"/>
        </w:rPr>
        <w:t>Die Standpunkte, Hinweise und Empfehlungen der Partner zur Programmplanung wurden - neben den dialogorientierten Beteiligungsformaten - auch in Form von schriftlichen Stellungnahmen zum Programmentwurf eingebracht. Sie wurden im Rahmen der Programmplanung intensiv diskutiert, reflektiert und an vielen Stellen auch berücksichtigt. In vielen Fällen dienen die Hinweise aber auch als Grundlage für den weiteren Umsetzungsprozess der Förderung. Für diesen besteht auch weiterhin die Möglichkeit, konstruktive Ideen und Anregungen einzubringen und das Programm mit Unterstützung der Partner bestmöglich auf die Handlungserfordernisse in der Region auszurichten.</w:t>
      </w:r>
    </w:p>
    <w:p w14:paraId="33D4CF3A" w14:textId="77777777" w:rsidR="00CC0692" w:rsidRPr="001535A4" w:rsidRDefault="00707501">
      <w:pPr>
        <w:spacing w:before="240" w:after="240"/>
        <w:jc w:val="left"/>
        <w:rPr>
          <w:lang w:val="de-DE"/>
        </w:rPr>
      </w:pPr>
      <w:r w:rsidRPr="001535A4">
        <w:rPr>
          <w:lang w:val="de-DE"/>
        </w:rPr>
        <w:t>Mit der Online-Umfrage „EFRE wills wissen“ hat die EFRE-Verwaltungsbehörde im Oktober 2012 zudem ein neues Format umgesetzt, um neben den zivilgesellschaftlich organisierten Gruppen auch die „breite“ Öffentlichkeit in die Programmplanung einzubeziehen. Ziel war es dabei in erster Linie, ein grobes Stimmungsbild einzufangen, welche potenziellen „EFRE-Themen und -inhalte“ den BürgerInnen in Bremen wichtig sind. Gleichzeitig sollte hierdurch die Sicht- und Wahrnehmbarkeit der EU-Strukturpolitik bei der Bevölkerung aktiv befördert werden. An der Umfrage beteiligten sich immerhin fast 500 Menschen aus „Bremen und umzu“. Die Ergebnisse der Online-Umfrage wurden mit dem Begleitgremium diskutiert und dienten im weiteren Verlauf der Programmplanung als Orientierungshilfe für die Aufstellung und Entwicklung der Programminhalte.</w:t>
      </w:r>
    </w:p>
    <w:p w14:paraId="061EC63B" w14:textId="77777777" w:rsidR="00CC0692" w:rsidRPr="001535A4" w:rsidRDefault="00707501">
      <w:pPr>
        <w:spacing w:before="240" w:after="240"/>
        <w:jc w:val="left"/>
        <w:rPr>
          <w:lang w:val="de-DE"/>
        </w:rPr>
      </w:pPr>
      <w:r w:rsidRPr="001535A4">
        <w:rPr>
          <w:lang w:val="de-DE"/>
        </w:rPr>
        <w:t>Die Wirtschafts-, Sozial- und Umweltpartner werden auch bei der Umsetzung, Überwachung und Evaluation des Programms weiterhin eng eingebunden. Hierzu wird sich ein neuer Begleitausschuss für das Programm nach der Genehmigung des Programms konstituieren, der die Aufgaben gemäß der Verordnung (EU) Nr. 1303/2013 des Europäischen Parlaments und des Rates (Artikel 43) wahrnimmt.</w:t>
      </w:r>
    </w:p>
    <w:p w14:paraId="65A776F6" w14:textId="77777777" w:rsidR="00CC0692" w:rsidRPr="001535A4" w:rsidRDefault="00707501">
      <w:pPr>
        <w:spacing w:before="240" w:after="240"/>
        <w:jc w:val="left"/>
        <w:rPr>
          <w:lang w:val="de-DE"/>
        </w:rPr>
      </w:pPr>
      <w:r w:rsidRPr="001535A4">
        <w:rPr>
          <w:lang w:val="de-DE"/>
        </w:rPr>
        <w:t>Zu den Aufgaben des künftigen Begleitausschusses zählen, insbesondere</w:t>
      </w:r>
    </w:p>
    <w:p w14:paraId="648B97AD" w14:textId="77777777" w:rsidR="00CC0692" w:rsidRPr="001535A4" w:rsidRDefault="00707501" w:rsidP="00707501">
      <w:pPr>
        <w:numPr>
          <w:ilvl w:val="0"/>
          <w:numId w:val="36"/>
        </w:numPr>
        <w:spacing w:before="240" w:after="0"/>
        <w:ind w:hanging="210"/>
        <w:jc w:val="left"/>
        <w:rPr>
          <w:lang w:val="de-DE"/>
        </w:rPr>
      </w:pPr>
      <w:r w:rsidRPr="001535A4">
        <w:rPr>
          <w:lang w:val="de-DE"/>
        </w:rPr>
        <w:t>die Prüfung der Durchführung des Programms inklusive der Bewertung der erreichten Fortschritte des Programms mit Blick auf die Finanzdaten und Zielsetzungen des Programms und der Programmteile;</w:t>
      </w:r>
    </w:p>
    <w:p w14:paraId="5A46BFA8" w14:textId="77777777" w:rsidR="00CC0692" w:rsidRPr="001535A4" w:rsidRDefault="00707501" w:rsidP="00707501">
      <w:pPr>
        <w:numPr>
          <w:ilvl w:val="0"/>
          <w:numId w:val="36"/>
        </w:numPr>
        <w:spacing w:before="0" w:after="0"/>
        <w:ind w:hanging="210"/>
        <w:jc w:val="left"/>
        <w:rPr>
          <w:lang w:val="de-DE"/>
        </w:rPr>
      </w:pPr>
      <w:r w:rsidRPr="001535A4">
        <w:rPr>
          <w:lang w:val="de-DE"/>
        </w:rPr>
        <w:t>die Überprüfung der festgelegten Leistungsziele mit Blick auf die Leistungsgebundene Reserve des Programms;</w:t>
      </w:r>
    </w:p>
    <w:p w14:paraId="67337AE0" w14:textId="77777777" w:rsidR="00CC0692" w:rsidRPr="001535A4" w:rsidRDefault="00707501" w:rsidP="00707501">
      <w:pPr>
        <w:numPr>
          <w:ilvl w:val="0"/>
          <w:numId w:val="36"/>
        </w:numPr>
        <w:spacing w:before="0" w:after="0"/>
        <w:ind w:hanging="210"/>
        <w:jc w:val="left"/>
        <w:rPr>
          <w:lang w:val="de-DE"/>
        </w:rPr>
      </w:pPr>
      <w:r w:rsidRPr="001535A4">
        <w:rPr>
          <w:lang w:val="de-DE"/>
        </w:rPr>
        <w:t>die Untersuchung von Problemen bei der Umsetzung des Programms und daraus resultierenden Programmänderungen;</w:t>
      </w:r>
    </w:p>
    <w:p w14:paraId="3CFDE454" w14:textId="77777777" w:rsidR="00CC0692" w:rsidRPr="001535A4" w:rsidRDefault="00707501" w:rsidP="00707501">
      <w:pPr>
        <w:numPr>
          <w:ilvl w:val="0"/>
          <w:numId w:val="36"/>
        </w:numPr>
        <w:spacing w:before="0" w:after="240"/>
        <w:ind w:hanging="210"/>
        <w:jc w:val="left"/>
        <w:rPr>
          <w:lang w:val="de-DE"/>
        </w:rPr>
      </w:pPr>
      <w:r w:rsidRPr="001535A4">
        <w:rPr>
          <w:lang w:val="de-DE"/>
        </w:rPr>
        <w:t>die Möglichkeit Empfehlungen zur Durchführung des Programms auszusprechen und die Überwachung der daraus resultierenden ergriffenen Maßnahmen.</w:t>
      </w:r>
    </w:p>
    <w:p w14:paraId="732D3524" w14:textId="77777777" w:rsidR="00CC0692" w:rsidRPr="001535A4" w:rsidRDefault="00707501">
      <w:pPr>
        <w:spacing w:before="240" w:after="240"/>
        <w:jc w:val="left"/>
        <w:rPr>
          <w:lang w:val="de-DE"/>
        </w:rPr>
      </w:pPr>
      <w:r w:rsidRPr="001535A4">
        <w:rPr>
          <w:lang w:val="de-DE"/>
        </w:rPr>
        <w:t>Mit Blick auf die Umsetzung der drei Querschnittsziele ist darüber hinaus geplant, im Verlauf der Förderperiode jährliche Arbeitstreffen zusammen mit Vertretern der Fachreferate und den Partnern durchzuführen. Bei diesen Treffen soll ein Rückblick auf die bewilligten Projekte und ihre im Monitoring dokumentierten Bewertungen hinsichtlich der Querschnittsziele vorgenommen werden. Die gemeinsame Reflexion der Erfahrungen und die Diskussion der Projektwirkungen soll bei den umsetzenden Stellen einen nachhaltigen Lernprozess ermöglichen, sowohl mit Blick auf die Projektgenese und das Projektdesign, als auch die Projektauswahl.</w:t>
      </w:r>
    </w:p>
    <w:p w14:paraId="285CA2FC" w14:textId="77777777" w:rsidR="008D5009" w:rsidRPr="001535A4" w:rsidRDefault="008D5009" w:rsidP="008D5009">
      <w:pPr>
        <w:spacing w:before="0" w:after="0"/>
        <w:rPr>
          <w:lang w:val="de-DE"/>
        </w:rPr>
      </w:pPr>
    </w:p>
    <w:p w14:paraId="04E56F99" w14:textId="77777777" w:rsidR="008D5009" w:rsidRPr="001535A4" w:rsidRDefault="00FB2F97" w:rsidP="008D5009">
      <w:pPr>
        <w:pStyle w:val="berschrift3"/>
        <w:numPr>
          <w:ilvl w:val="0"/>
          <w:numId w:val="0"/>
        </w:numPr>
        <w:spacing w:before="0" w:after="0"/>
        <w:rPr>
          <w:i w:val="0"/>
          <w:lang w:val="de-DE"/>
        </w:rPr>
      </w:pPr>
      <w:bookmarkStart w:id="362" w:name="_Toc256000197"/>
      <w:bookmarkStart w:id="363" w:name="_Toc512434600"/>
      <w:bookmarkStart w:id="364" w:name="_Toc25666876"/>
      <w:bookmarkStart w:id="365" w:name="_Toc27646483"/>
      <w:r w:rsidRPr="001535A4">
        <w:rPr>
          <w:b/>
          <w:noProof/>
          <w:lang w:val="de-DE"/>
        </w:rPr>
        <w:t>7.2.2 Globalzuschüsse (für ESF und ESF REACT-EU, falls zutreffend)</w:t>
      </w:r>
      <w:r w:rsidR="00707501" w:rsidRPr="001535A4">
        <w:rPr>
          <w:i w:val="0"/>
          <w:lang w:val="de-DE"/>
        </w:rPr>
        <w:t xml:space="preserve"> </w:t>
      </w:r>
      <w:r w:rsidR="00707501" w:rsidRPr="001535A4">
        <w:rPr>
          <w:i w:val="0"/>
          <w:noProof/>
          <w:lang w:val="de-DE"/>
        </w:rPr>
        <w:t>(für den ESF, falls zutreffend)</w:t>
      </w:r>
      <w:bookmarkEnd w:id="362"/>
      <w:bookmarkEnd w:id="363"/>
      <w:bookmarkEnd w:id="364"/>
      <w:bookmarkEnd w:id="365"/>
    </w:p>
    <w:p w14:paraId="70F6F015" w14:textId="77777777" w:rsidR="008D5009" w:rsidRPr="001535A4" w:rsidRDefault="00F56E09" w:rsidP="008D5009">
      <w:pPr>
        <w:pStyle w:val="berschrift3"/>
        <w:numPr>
          <w:ilvl w:val="0"/>
          <w:numId w:val="0"/>
        </w:numPr>
        <w:spacing w:before="0" w:after="0"/>
        <w:rPr>
          <w:i w:val="0"/>
          <w:lang w:val="de-DE"/>
        </w:rPr>
      </w:pPr>
      <w:bookmarkStart w:id="366" w:name="_Toc256000198"/>
      <w:bookmarkStart w:id="367" w:name="_Toc512434601"/>
      <w:bookmarkStart w:id="368" w:name="_Toc25666877"/>
      <w:bookmarkStart w:id="369" w:name="_Toc27646484"/>
      <w:r w:rsidRPr="001535A4">
        <w:rPr>
          <w:b/>
          <w:noProof/>
          <w:lang w:val="de-DE"/>
        </w:rPr>
        <w:t>7.2.3 Bereitstellung eines Betrags für den Kapazitätsaufbau (für ESF und ESF REACT-EU, falls zutreffend)</w:t>
      </w:r>
      <w:r w:rsidR="00707501" w:rsidRPr="001535A4">
        <w:rPr>
          <w:i w:val="0"/>
          <w:lang w:val="de-DE"/>
        </w:rPr>
        <w:t xml:space="preserve"> </w:t>
      </w:r>
      <w:r w:rsidR="00707501" w:rsidRPr="001535A4">
        <w:rPr>
          <w:i w:val="0"/>
          <w:noProof/>
          <w:lang w:val="de-DE"/>
        </w:rPr>
        <w:t>(für den ESF, falls zutreffend)</w:t>
      </w:r>
      <w:bookmarkEnd w:id="366"/>
      <w:bookmarkEnd w:id="367"/>
      <w:bookmarkEnd w:id="368"/>
      <w:bookmarkEnd w:id="369"/>
    </w:p>
    <w:p w14:paraId="4C655BFA" w14:textId="77777777" w:rsidR="008D5009" w:rsidRPr="001535A4" w:rsidRDefault="008D5009" w:rsidP="008D5009">
      <w:pPr>
        <w:pStyle w:val="berschrift1"/>
        <w:numPr>
          <w:ilvl w:val="0"/>
          <w:numId w:val="15"/>
        </w:numPr>
        <w:tabs>
          <w:tab w:val="clear" w:pos="992"/>
          <w:tab w:val="num" w:pos="850"/>
        </w:tabs>
        <w:spacing w:before="0" w:after="0"/>
        <w:ind w:left="850"/>
        <w:jc w:val="left"/>
        <w:rPr>
          <w:lang w:val="de-DE"/>
        </w:rPr>
        <w:sectPr w:rsidR="008D5009" w:rsidRPr="001535A4" w:rsidSect="00426349">
          <w:headerReference w:type="even" r:id="rId41"/>
          <w:headerReference w:type="default" r:id="rId42"/>
          <w:headerReference w:type="first" r:id="rId43"/>
          <w:pgSz w:w="11906" w:h="16838"/>
          <w:pgMar w:top="1022" w:right="1699" w:bottom="1022" w:left="1584" w:header="283" w:footer="283" w:gutter="0"/>
          <w:cols w:space="708"/>
          <w:docGrid w:linePitch="360"/>
        </w:sectPr>
      </w:pPr>
    </w:p>
    <w:p w14:paraId="67865385" w14:textId="77777777" w:rsidR="008D5009" w:rsidRPr="001535A4" w:rsidRDefault="00707501" w:rsidP="008D5009">
      <w:pPr>
        <w:pStyle w:val="berschrift1"/>
        <w:numPr>
          <w:ilvl w:val="0"/>
          <w:numId w:val="0"/>
        </w:numPr>
        <w:spacing w:before="0" w:after="0"/>
        <w:rPr>
          <w:lang w:val="de-DE"/>
        </w:rPr>
      </w:pPr>
      <w:bookmarkStart w:id="370" w:name="_Toc256000199"/>
      <w:bookmarkStart w:id="371" w:name="_Toc512434602"/>
      <w:bookmarkStart w:id="372" w:name="_Toc25666878"/>
      <w:bookmarkStart w:id="373" w:name="_Toc27646485"/>
      <w:r w:rsidRPr="001535A4">
        <w:rPr>
          <w:noProof/>
          <w:lang w:val="de-DE"/>
        </w:rPr>
        <w:t>8. KOORDINATION ZWISCHEN DEN FONDS, DEM ELER UND DEM EMFF SOWIE ANDEREN NATIONALEN UND UNIONSFINANZIERUNGSINSTRUMENTEN UND MIT DER EIB</w:t>
      </w:r>
      <w:bookmarkEnd w:id="370"/>
      <w:bookmarkEnd w:id="371"/>
      <w:bookmarkEnd w:id="372"/>
      <w:bookmarkEnd w:id="373"/>
    </w:p>
    <w:p w14:paraId="273EFD05" w14:textId="77777777" w:rsidR="008D5009" w:rsidRPr="001535A4" w:rsidRDefault="00707501" w:rsidP="008D5009">
      <w:pPr>
        <w:spacing w:before="0" w:after="0"/>
        <w:rPr>
          <w:lang w:val="de-DE"/>
        </w:rPr>
      </w:pPr>
      <w:r w:rsidRPr="001535A4">
        <w:rPr>
          <w:noProof/>
          <w:lang w:val="de-DE"/>
        </w:rPr>
        <w:t>Mechanismen zur Gewährleistung der Koordination zwischen den Fonds, dem Europäischen Landwirtschaftsfonds für die Entwicklung des ländlichen Raums (ELER), dem Europäischen Meeres- und Fischereifonds (EMFF) sowie anderen nationalen und Unionsfinanzierungsinstrumenten und mit der EIB unter Berücksichtigung der einschlägigen Bestimmungen aus dem Gemeinsamen Strategischen Rahmen</w:t>
      </w:r>
    </w:p>
    <w:p w14:paraId="367D6B47" w14:textId="77777777" w:rsidR="00CC0692" w:rsidRPr="001535A4" w:rsidRDefault="00707501">
      <w:pPr>
        <w:spacing w:before="0" w:after="240"/>
        <w:jc w:val="left"/>
        <w:rPr>
          <w:lang w:val="de-DE"/>
        </w:rPr>
      </w:pPr>
      <w:r w:rsidRPr="001535A4">
        <w:rPr>
          <w:b/>
          <w:bCs/>
          <w:lang w:val="de-DE"/>
        </w:rPr>
        <w:t>Übergreifende Koordinationsmechanismen</w:t>
      </w:r>
    </w:p>
    <w:p w14:paraId="0489610F" w14:textId="77777777" w:rsidR="00CC0692" w:rsidRPr="001535A4" w:rsidRDefault="00707501">
      <w:pPr>
        <w:spacing w:before="240" w:after="240"/>
        <w:jc w:val="left"/>
        <w:rPr>
          <w:lang w:val="de-DE"/>
        </w:rPr>
      </w:pPr>
      <w:r w:rsidRPr="001535A4">
        <w:rPr>
          <w:lang w:val="de-DE"/>
        </w:rPr>
        <w:t>Die zuständigen Verwaltungsbehörden bzw. fondsverantwortlichen Stellen für die Umsetzung der vier ESIF-Programme im Land Bremen sind beim Senator für Wirtschaft, Arbeit und Häfen angesiedelt. Dies ermöglicht eine enge Koordinierung und Bündelung aller vier ESIF-Programme unter einer einheitlichen Hausleitung. Für potentiell Begünstige und andere der Umsetzung der Programme beteiligte Akteure und Stellen bietet es die Möglichkeit, in einem Haus die notwendigen Ansprechpartner schnell zu erreichen und notwendige Abstimmungen herbeizuführen.</w:t>
      </w:r>
    </w:p>
    <w:p w14:paraId="255D1CE5" w14:textId="77777777" w:rsidR="00CC0692" w:rsidRPr="001535A4" w:rsidRDefault="00707501">
      <w:pPr>
        <w:spacing w:before="240" w:after="240"/>
        <w:jc w:val="left"/>
        <w:rPr>
          <w:lang w:val="de-DE"/>
        </w:rPr>
      </w:pPr>
      <w:r w:rsidRPr="001535A4">
        <w:rPr>
          <w:lang w:val="de-DE"/>
        </w:rPr>
        <w:t>In Bremen hat sich, als Land der „kurzen Wege“, eine enge Kooperation zwischen den europäischen Strukturfondsprogrammen etabliert. Mit Blick auf die Umsetzung der Programme und insbesondere das mögliche Zusammenwirken der Programme erfolgen fortlaufend hausinterne Abstimmungen der fondsverwaltenden Stellen/Verwaltungsbehörden beim Senator für Wirtschaft, Arbeit und Häfen. Zu den genutzten übergreifenden Koordinierungsmechanismen gehört neben bedarfsbezogenen Besprechungen z.B. auch die gegenseitige Teilnahme der Verwaltungsbehörden an den Begleitausschusssitzungen der anderen Fonds. In der Erstellungsphase der OP fanden gemeinsame Strategieworkshops der Fondszuständigen des ESF, des EFRE und des EMFF statt, um frühzeitig Synergien und Arbeitsteilung zwischen den Fonds zu besprechen. Für die OP 2014-2020 sind regelmäßige Arbeitstreffen der Verwaltungsbehörden des ESF und des EFRE geplant, in denen auf Arbeitsebene über die Durchführung der OP berichtet und gemeinsame Ansätze koordiniert werden. Die europäischen Strukturfonds orientieren sich im Land Bremen zudem am Strukturkonzept 2020 als strategisches Dach aller Aktivitäten der bremischen Strukturpolitik. Eine gute Koordination und ein harmonisches Zusammenwirken der Fonds sind somit durch eine gemeinsame strategische Grundlage und verschiedene übergreifende Koordinierungsmechanismen gewährleistet.</w:t>
      </w:r>
    </w:p>
    <w:p w14:paraId="002A499F" w14:textId="77777777" w:rsidR="00CC0692" w:rsidRPr="001535A4" w:rsidRDefault="00707501">
      <w:pPr>
        <w:spacing w:before="240" w:after="240"/>
        <w:jc w:val="left"/>
        <w:rPr>
          <w:lang w:val="de-DE"/>
        </w:rPr>
      </w:pPr>
      <w:r w:rsidRPr="001535A4">
        <w:rPr>
          <w:lang w:val="de-DE"/>
        </w:rPr>
        <w:t> </w:t>
      </w:r>
    </w:p>
    <w:p w14:paraId="715716BA" w14:textId="77777777" w:rsidR="00CC0692" w:rsidRPr="001535A4" w:rsidRDefault="00707501">
      <w:pPr>
        <w:spacing w:before="240" w:after="240"/>
        <w:jc w:val="left"/>
        <w:rPr>
          <w:lang w:val="de-DE"/>
        </w:rPr>
      </w:pPr>
      <w:r w:rsidRPr="001535A4">
        <w:rPr>
          <w:b/>
          <w:bCs/>
          <w:lang w:val="de-DE"/>
        </w:rPr>
        <w:t>Europäischer Sozialfonds (ESF)</w:t>
      </w:r>
    </w:p>
    <w:p w14:paraId="350FBFBB" w14:textId="77777777" w:rsidR="00CC0692" w:rsidRPr="001535A4" w:rsidRDefault="00707501">
      <w:pPr>
        <w:spacing w:before="240" w:after="240"/>
        <w:jc w:val="left"/>
        <w:rPr>
          <w:lang w:val="de-DE"/>
        </w:rPr>
      </w:pPr>
      <w:r w:rsidRPr="001535A4">
        <w:rPr>
          <w:lang w:val="de-DE"/>
        </w:rPr>
        <w:t>EFRE und ESF weisen im Land Bremen eine bewährte Zusammenarbeit hinsichtlich der Themen Beschäftigung, regionale Wettbewerbsfähigkeit, Innovation und integrierte Stadtentwicklung auf, die in der Förderperiode 2014-2020 fortgesetzt wird. Sowohl in der Programmplanung, als auch der Umsetzung erfolgt eine enge und kontinuierliche Abstimmung zwischen EFRE- und ESF-Verwaltungsbehörde.</w:t>
      </w:r>
    </w:p>
    <w:p w14:paraId="383B28D9" w14:textId="77777777" w:rsidR="00CC0692" w:rsidRPr="001535A4" w:rsidRDefault="00707501">
      <w:pPr>
        <w:spacing w:before="240" w:after="240"/>
        <w:jc w:val="left"/>
        <w:rPr>
          <w:lang w:val="de-DE"/>
        </w:rPr>
      </w:pPr>
      <w:r w:rsidRPr="001535A4">
        <w:rPr>
          <w:lang w:val="de-DE"/>
        </w:rPr>
        <w:t>Die Programme leisten zum Einen gemeinsame, arbeitsteilige Beiträge zur Steigerung der Wettbewerbsfähigkeit der bremischen Unternehmen. Durch den ESF werden dazu Qualifizierungsmaßnahmen aus dem thematischen Ziel 10 „Investitionen in Bildung, Kompetenzen und lebenslanges Lernen“ gefördert, die das Qualifizierungsniveau der Beschäftigten sowie die Produktivität der Betriebe erhöhen und dabei die Chancen der Teilnehmer/-innen auf dem Arbeitsmarkt verbessern. Der EFRE unterstützt ergänzend aus dem thematischen Ziel 3 „Stärkung der Wettbewerbsfähigkeit von KMU“ beschäftigungsschaffende betriebliche Investitionen sowie Existenzgründungen. EFRE und ESF verfolgen über die Verbesserung der regionalen Wettbewerbsfähigkeit das gemeinsame Ziel der Sicherung bestehender und Schaffung neuer zukunftsfähiger Arbeitsplätze.</w:t>
      </w:r>
    </w:p>
    <w:p w14:paraId="509AE459" w14:textId="77777777" w:rsidR="00CC0692" w:rsidRPr="001535A4" w:rsidRDefault="00707501">
      <w:pPr>
        <w:spacing w:before="240" w:after="240"/>
        <w:jc w:val="left"/>
        <w:rPr>
          <w:lang w:val="de-DE"/>
        </w:rPr>
      </w:pPr>
      <w:r w:rsidRPr="001535A4">
        <w:rPr>
          <w:lang w:val="de-DE"/>
        </w:rPr>
        <w:t>Weiterhin bieten sich konzeptionelle Anknüpfungspunkte bei der auf die bremischen Cluster ausgerichteten Innovationsförderung des EFRE im Rahmen der Regionalen Innovationsstrategie und den darauf abgestimmten Qualifizierungsmaßnahmen aus dem ESF.</w:t>
      </w:r>
    </w:p>
    <w:p w14:paraId="61370A2A" w14:textId="77777777" w:rsidR="00CC0692" w:rsidRPr="001535A4" w:rsidRDefault="00707501">
      <w:pPr>
        <w:spacing w:before="240" w:after="240"/>
        <w:jc w:val="left"/>
        <w:rPr>
          <w:lang w:val="de-DE"/>
        </w:rPr>
      </w:pPr>
      <w:r w:rsidRPr="001535A4">
        <w:rPr>
          <w:lang w:val="de-DE"/>
        </w:rPr>
        <w:t>Gute Anknüpfungspunkte des EFRE zum ESF bestehen schließlich auch über die integrierten Maßnahmen der nachhaltigen Stadtentwicklung in der Prioritätsachse 4 und das dort auf benachteiligte Stadtgebiete ausgerichtete Ziel der sozialen Eingliederung und Armutsbekämpfung. Hier ist im Rahmen der integrierten Entwicklungskonzepte (IEK) für die ausgewählten Stadtgebiete eine enge Koordinierung und gezielte Zusammenführung von Maßnahmen aus beiden Fonds vorgesehen. Die EFRE-Ansätze in der Prioritätsachse 4 und die ESF-Förderung unter der Investitionspriorität 11C „Aktive Eingliederung“ werden hier also im Sinne einer integrierten Strategie umgesetzt, um die Ressourcen in den geförderten Stadtteilen mit besonders starken Armuts- und Arbeitslosigkeitsproblemen nachhaltig zu stärken und die Themen lokale Ökonomien sowie Stärkung des lokalen Bildungsniveaus und der Beschäftigungsfähigkeit gemeinsam zu adressieren.</w:t>
      </w:r>
    </w:p>
    <w:p w14:paraId="178DD350" w14:textId="77777777" w:rsidR="00CC0692" w:rsidRPr="001535A4" w:rsidRDefault="00707501">
      <w:pPr>
        <w:spacing w:before="240" w:after="240"/>
        <w:jc w:val="left"/>
        <w:rPr>
          <w:lang w:val="de-DE"/>
        </w:rPr>
      </w:pPr>
      <w:r w:rsidRPr="001535A4">
        <w:rPr>
          <w:b/>
          <w:bCs/>
          <w:lang w:val="de-DE"/>
        </w:rPr>
        <w:t>Europäischer Landwirtschaftsfonds für die Entwicklung des ländlichen Raums (ELER)</w:t>
      </w:r>
    </w:p>
    <w:p w14:paraId="36F066AD" w14:textId="77777777" w:rsidR="00CC0692" w:rsidRPr="001535A4" w:rsidRDefault="00707501">
      <w:pPr>
        <w:spacing w:before="240" w:after="240"/>
        <w:jc w:val="left"/>
        <w:rPr>
          <w:lang w:val="de-DE"/>
        </w:rPr>
      </w:pPr>
      <w:r w:rsidRPr="001535A4">
        <w:rPr>
          <w:lang w:val="de-DE"/>
        </w:rPr>
        <w:t>Als Zwei-Städte-Staat bestehen im Land Bremen für den ELER grundsätzlich im Vergleich zu Flächenländern geringere Förderbedarfe. Angesichts des Verwaltungsaufwands bei der Programmabwicklung kooperiert das Land Bremen vor diesem Hintergrund bei der Förderung des ländlichen Raums mit dem Land Niedersachsen. In der Förderperiode 2007-2013 wie auch in der Förderperiode 2014-2020 wird die ELER-Förderung über ein gemeinsames OP und gemeinsame Verwaltungsstrukturen für die Region Niedersachsen/Bremen abgewickelt. Zuständig für die Umsetzung des von Bremen und Niedersachsen gemeinsam erstellten ELER-Programms im Land Bremen ist Referat 32 in der Abteilung 3 beim SWAH.</w:t>
      </w:r>
    </w:p>
    <w:p w14:paraId="3F9FC0AE" w14:textId="77777777" w:rsidR="00CC0692" w:rsidRPr="001535A4" w:rsidRDefault="00707501">
      <w:pPr>
        <w:spacing w:before="240" w:after="240"/>
        <w:jc w:val="left"/>
        <w:rPr>
          <w:lang w:val="de-DE"/>
        </w:rPr>
      </w:pPr>
      <w:r w:rsidRPr="001535A4">
        <w:rPr>
          <w:lang w:val="de-DE"/>
        </w:rPr>
        <w:t>Der Einsatz der Mittel des ELER erfolgt nahezu ausschließlich in den eher ländlich strukturierten Randbereichen der Stadt. Der EFRE hat demgegenüber eine starke Orientierung auf die nicht landwirtschaftlich genutzten, gewerblichen und dicht bebauten städtischen Siedlungsgebiete in Bremen und Bremerhaven. In der Regel stehen hier dicht besiedelte (z.B. benachteiligte) Stadtgebiete  bzw. wirtschaftlich intensiv genutzte Gebiete im Vordergrund. Damit ergibt sich bereits über die räumliche Lage eine unterschiedliche Ausrichtung der Fondsmittel des ELER und des EFRE.</w:t>
      </w:r>
    </w:p>
    <w:p w14:paraId="6EAFB823" w14:textId="77777777" w:rsidR="00CC0692" w:rsidRPr="001535A4" w:rsidRDefault="00707501">
      <w:pPr>
        <w:spacing w:before="240" w:after="240"/>
        <w:jc w:val="left"/>
        <w:rPr>
          <w:lang w:val="de-DE"/>
        </w:rPr>
      </w:pPr>
      <w:r w:rsidRPr="001535A4">
        <w:rPr>
          <w:lang w:val="de-DE"/>
        </w:rPr>
        <w:t>Ein Zusammenwirken der Mittel beider Fonds ist grundsätzlich vorstellbar, allerdings werden die Möglichkeiten hierfür aufgrund der eingangs beschriebenen räumlichen Trennung als sehr gering eingestuft.</w:t>
      </w:r>
    </w:p>
    <w:p w14:paraId="66380A41" w14:textId="77777777" w:rsidR="00CC0692" w:rsidRPr="001535A4" w:rsidRDefault="00707501">
      <w:pPr>
        <w:spacing w:before="240" w:after="240"/>
        <w:jc w:val="left"/>
        <w:rPr>
          <w:lang w:val="de-DE"/>
        </w:rPr>
      </w:pPr>
      <w:r w:rsidRPr="001535A4">
        <w:rPr>
          <w:b/>
          <w:bCs/>
          <w:lang w:val="de-DE"/>
        </w:rPr>
        <w:t>Europäischer Meeres- und Fischereifonds (EMFF)</w:t>
      </w:r>
    </w:p>
    <w:p w14:paraId="0EEE3D0D" w14:textId="77777777" w:rsidR="00CC0692" w:rsidRPr="001535A4" w:rsidRDefault="00707501">
      <w:pPr>
        <w:spacing w:before="240" w:after="240"/>
        <w:jc w:val="left"/>
        <w:rPr>
          <w:lang w:val="de-DE"/>
        </w:rPr>
      </w:pPr>
      <w:r w:rsidRPr="001535A4">
        <w:rPr>
          <w:lang w:val="de-DE"/>
        </w:rPr>
        <w:t>Die nachhaltige Entwicklung von Fischwirtschaftsgebieten, die über den EMFF unterstützt wird, ist ein Faktor für die wirtschaftliche Gesamtentwicklung des Landes Bremen, welches Hafenstandort und in Bremerhaven wichtiger Stützpunkt der fischverarbeitenden Industrie ist. Das Land Bremen hat daher den Fischereihafen in Bremerhaven als Fischereiwirtschaftsgebiet benannt und konzentriert die Förderung aus dem EMFF in diesem Gebiet, das im Zuge des Strukturwandels von Arbeitsplatzverlusten stark betroffen war. Der EMFF leistet mit seinem branchenspezifischen Wirkungsansatz und seinen Maßnahmen zur Diversifizierung der Wirtschaftstätigkeit im Fischereihafen daher in Ergänzung zum EFRE und ESF lokal einen wichtigen Beitrag zur Bewältigung des Strukturwandels und zur Beschäftigung.</w:t>
      </w:r>
    </w:p>
    <w:p w14:paraId="64A8E29A" w14:textId="77777777" w:rsidR="00CC0692" w:rsidRPr="001535A4" w:rsidRDefault="00707501">
      <w:pPr>
        <w:spacing w:before="240" w:after="240"/>
        <w:jc w:val="left"/>
        <w:rPr>
          <w:lang w:val="de-DE"/>
        </w:rPr>
      </w:pPr>
      <w:r w:rsidRPr="001535A4">
        <w:rPr>
          <w:lang w:val="de-DE"/>
        </w:rPr>
        <w:t>Die beim Senator für Wirtschaft, Arbeit und Häfen angesiedelte Fischereiverwaltung stimmt relevante Maßnahmen mit dem EFRE ab, so dass keine Überschneidungen der Fördermöglichkeiten entstehen.</w:t>
      </w:r>
    </w:p>
    <w:p w14:paraId="3E0A27B4" w14:textId="77777777" w:rsidR="00CC0692" w:rsidRPr="001535A4" w:rsidRDefault="00707501">
      <w:pPr>
        <w:spacing w:before="240" w:after="240"/>
        <w:jc w:val="left"/>
        <w:rPr>
          <w:lang w:val="de-DE"/>
        </w:rPr>
      </w:pPr>
      <w:r w:rsidRPr="001535A4">
        <w:rPr>
          <w:b/>
          <w:bCs/>
          <w:lang w:val="de-DE"/>
        </w:rPr>
        <w:t>Europäische Territoriale Zusammenarbeit</w:t>
      </w:r>
    </w:p>
    <w:p w14:paraId="26A2049A" w14:textId="77777777" w:rsidR="00CC0692" w:rsidRPr="001535A4" w:rsidRDefault="00707501">
      <w:pPr>
        <w:spacing w:before="240" w:after="240"/>
        <w:jc w:val="left"/>
        <w:rPr>
          <w:lang w:val="de-DE"/>
        </w:rPr>
      </w:pPr>
      <w:r w:rsidRPr="001535A4">
        <w:rPr>
          <w:lang w:val="de-DE"/>
        </w:rPr>
        <w:t>Die zentrale Verantwortung für die Umsetzung der ETZ-Programme liegt beim Senator Umwelt, Bau und Verkehr. Die EFRE-Verwaltungsbehörde steht insbesondere auch mit Blick auf die Berichterstattung zur Umsetzung des EFRE-Programms mit der „ETZ-Stelle“ im Austausch. Dort werden alle im Land durchgeführten ETZ-Programme und -Projekte erfasst und gemeinsam von EFRE-Verwaltungsbehörde und „ETZ-Stelle“ systematisch mit Blick auf mögliche Anknüpfungspunkte zur Förderung im Rahmen des EFRE-Programms ausgewertet. Sofern sich Anknüpfungspunkte bzw. Verbindungen ergeben, werden diese in der laufenden Berichterstattung zum EFRE-Programm aufgegriffen.</w:t>
      </w:r>
    </w:p>
    <w:p w14:paraId="3097441D" w14:textId="77777777" w:rsidR="00CC0692" w:rsidRPr="001535A4" w:rsidRDefault="00707501">
      <w:pPr>
        <w:spacing w:before="240" w:after="240"/>
        <w:jc w:val="left"/>
        <w:rPr>
          <w:lang w:val="de-DE"/>
        </w:rPr>
      </w:pPr>
      <w:r w:rsidRPr="001535A4">
        <w:rPr>
          <w:lang w:val="de-DE"/>
        </w:rPr>
        <w:t>Ein besonderer Blick ist dabei auch auf die Aktivitäten im Zusammenhang mit dem Ostseeraum gerichtet, da das Land Bremen auch Teil des Kooperationsraums Ostsee ist und dieser gleichzeitig als erste makroregionale Strategie in der EU im Fokus steht.</w:t>
      </w:r>
    </w:p>
    <w:p w14:paraId="361CE0E8" w14:textId="77777777" w:rsidR="00CC0692" w:rsidRPr="001535A4" w:rsidRDefault="00707501">
      <w:pPr>
        <w:spacing w:before="240" w:after="240"/>
        <w:jc w:val="left"/>
        <w:rPr>
          <w:lang w:val="de-DE"/>
        </w:rPr>
      </w:pPr>
      <w:r w:rsidRPr="001535A4">
        <w:rPr>
          <w:b/>
          <w:bCs/>
          <w:lang w:val="de-DE"/>
        </w:rPr>
        <w:t>Relevante nationale und EU-Finanzierungsinstrumente, EIB</w:t>
      </w:r>
    </w:p>
    <w:p w14:paraId="0CECEBFE" w14:textId="77777777" w:rsidR="00CC0692" w:rsidRPr="001535A4" w:rsidRDefault="00707501">
      <w:pPr>
        <w:spacing w:before="240" w:after="240"/>
        <w:jc w:val="left"/>
        <w:rPr>
          <w:lang w:val="de-DE"/>
        </w:rPr>
      </w:pPr>
      <w:r w:rsidRPr="001535A4">
        <w:rPr>
          <w:lang w:val="de-DE"/>
        </w:rPr>
        <w:t>Nationale Instrumente:</w:t>
      </w:r>
    </w:p>
    <w:p w14:paraId="78261C3A" w14:textId="77777777" w:rsidR="00CC0692" w:rsidRPr="001535A4" w:rsidRDefault="00707501">
      <w:pPr>
        <w:spacing w:before="240" w:after="240"/>
        <w:jc w:val="left"/>
        <w:rPr>
          <w:lang w:val="de-DE"/>
        </w:rPr>
      </w:pPr>
      <w:r w:rsidRPr="001535A4">
        <w:rPr>
          <w:lang w:val="de-DE"/>
        </w:rPr>
        <w:t>Als nationales Förderinstrument werden, komplementär zur Prioritätsachse 2 im EFRE, Mittel aus der „Gemeinschaftsaufgabe zur Verbesserung der regionalen Wirtschaftsstruktur“ (GRW) eingesetzt. Schwerpunkt sind hier die Förderung wirtschaftsnaher Infrastrukturen und die einzelbetriebliche Investitionsförderung. Zudem ist auf den komplementären Einsatz von Städtebaufördermitteln mit dem Einsatz von EFRE-Mitteln in der Prioritätsachse 4 zu verweisen.</w:t>
      </w:r>
    </w:p>
    <w:p w14:paraId="6915DCAC" w14:textId="77777777" w:rsidR="00CC0692" w:rsidRPr="001535A4" w:rsidRDefault="00707501">
      <w:pPr>
        <w:spacing w:before="240" w:after="240"/>
        <w:jc w:val="left"/>
        <w:rPr>
          <w:lang w:val="de-DE"/>
        </w:rPr>
      </w:pPr>
      <w:r w:rsidRPr="001535A4">
        <w:rPr>
          <w:lang w:val="de-DE"/>
        </w:rPr>
        <w:t>Eine koordinierte Nutzung und Abwicklung zwischen den nationalen Fördermaßnahmen und dem EFRE ist durch administrative Vorkehrungen und Bestimmungen, z.B. Ausschlussklauseln o.ä. in den entsprechenden Förderrichtlinien, gewährleistet.</w:t>
      </w:r>
    </w:p>
    <w:p w14:paraId="06BF9937" w14:textId="77777777" w:rsidR="00CC0692" w:rsidRPr="001535A4" w:rsidRDefault="00707501">
      <w:pPr>
        <w:spacing w:before="240" w:after="240"/>
        <w:jc w:val="left"/>
        <w:rPr>
          <w:lang w:val="de-DE"/>
        </w:rPr>
      </w:pPr>
      <w:r w:rsidRPr="001535A4">
        <w:rPr>
          <w:lang w:val="de-DE"/>
        </w:rPr>
        <w:t>EU-Instrumente:</w:t>
      </w:r>
    </w:p>
    <w:p w14:paraId="7F658794" w14:textId="77777777" w:rsidR="00CC0692" w:rsidRPr="001535A4" w:rsidRDefault="00707501">
      <w:pPr>
        <w:spacing w:before="240" w:after="240"/>
        <w:jc w:val="left"/>
        <w:rPr>
          <w:lang w:val="de-DE"/>
        </w:rPr>
      </w:pPr>
      <w:r w:rsidRPr="001535A4">
        <w:rPr>
          <w:lang w:val="de-DE"/>
        </w:rPr>
        <w:t>HORIZON2020: Ein wichtiges, zum EFRE kohärentes EU-Instrument ist - im Bereich Forschung und Entwicklung - das Programm Horizon 2020, im Rahmen dessen auch Akteure im Land Bremen Förderanträge stellen können. Über die verschiedenen Förderinstrumente in der Prioritätsachse 1 kann der EFRE die Voraussetzungen und Chancen für eine erfolgreiche Antragsstellung im Horizon-Programm verbessern und somit dazu beitragen, dass die Unternehmen und FuI-Akteure im Land Bremen zusätzliche FuE-Mittel einwerben können. Für Unternehmen können erfolgreich abgeschlossene FuE-Verbundprojekte im Rahmen des EFRE eine gute Voraussetzung darstellen, um später auch im Rahmen der komplexeren und größeren Horizon-Verbundprojekte zu partizipieren.   </w:t>
      </w:r>
    </w:p>
    <w:p w14:paraId="750F263C" w14:textId="77777777" w:rsidR="00CC0692" w:rsidRPr="001535A4" w:rsidRDefault="00707501">
      <w:pPr>
        <w:spacing w:before="240" w:after="240"/>
        <w:jc w:val="left"/>
        <w:rPr>
          <w:lang w:val="de-DE"/>
        </w:rPr>
      </w:pPr>
      <w:r w:rsidRPr="001535A4">
        <w:rPr>
          <w:lang w:val="de-DE"/>
        </w:rPr>
        <w:t>COSME: Ein weiteres relevantes EU-Instrument ist das COSME-Programm, mit dem - in Kohärenz zur Prioritätsachse 2 des EFRE-Programms -  die Wettbewerbsfähigkeit von KMU verbessert werden soll. Im Fokus stehen hier v.a. weiche und auf die internationale Ebene ausgerichtete Instrumente wie Vernetzung, Beratung, Information etc., aber auch die Bereitstellung von Wagniskapital und Garantien zur Unternehmensfinanzierung. Zudem fördert COSME das Beratungsnetzwerk „Enterprise Europe Network“, das in Bremen über insgesamt drei Kontaktstellen verfügt.</w:t>
      </w:r>
    </w:p>
    <w:p w14:paraId="613AB42C" w14:textId="77777777" w:rsidR="00CC0692" w:rsidRPr="001535A4" w:rsidRDefault="00707501">
      <w:pPr>
        <w:spacing w:before="240" w:after="240"/>
        <w:jc w:val="left"/>
        <w:rPr>
          <w:lang w:val="de-DE"/>
        </w:rPr>
      </w:pPr>
      <w:r w:rsidRPr="001535A4">
        <w:rPr>
          <w:lang w:val="de-DE"/>
        </w:rPr>
        <w:t>LIFE / PAF: Sofern Projekte zu den Zielsetzungen des EFRE beitragen und sich in die Maßnahmen des OP EFRE einpassen, wird geprüft, ob das OP EFRE für integrierte Projekte zur Umsetzung von EU-Plänen und Strategien zu Themen wie z.B. Naturschutz, Luft und Klimaschutz im Sinne des LIFE-Programms Mittel bereitstellt.</w:t>
      </w:r>
    </w:p>
    <w:p w14:paraId="241ED6E0" w14:textId="77777777" w:rsidR="00CC0692" w:rsidRPr="001535A4" w:rsidRDefault="00707501">
      <w:pPr>
        <w:spacing w:before="240" w:after="240"/>
        <w:jc w:val="left"/>
        <w:rPr>
          <w:lang w:val="de-DE"/>
        </w:rPr>
      </w:pPr>
      <w:r w:rsidRPr="001535A4">
        <w:rPr>
          <w:lang w:val="de-DE"/>
        </w:rPr>
        <w:t>Eine angemessene Berücksichtigung des Prioritären Aktionsrahmens im Land Bremen wird über die Maßnahmen aus dem ELER-Programm sichergestellt.</w:t>
      </w:r>
    </w:p>
    <w:p w14:paraId="4E260F83" w14:textId="77777777" w:rsidR="00CC0692" w:rsidRPr="001535A4" w:rsidRDefault="00707501">
      <w:pPr>
        <w:spacing w:before="240" w:after="240"/>
        <w:jc w:val="left"/>
        <w:rPr>
          <w:lang w:val="de-DE"/>
        </w:rPr>
      </w:pPr>
      <w:r w:rsidRPr="001535A4">
        <w:rPr>
          <w:lang w:val="de-DE"/>
        </w:rPr>
        <w:t>SET-Plan: Wo vorhanden und sinnvoll (z.B. in den Prioritätsachsen 1 und 3), werden im Rahmen der Programmumsetzung des OP EFRE Synergien zum Europäischen Strategieplan für Energietechnologien (SET-Plan) gesucht.</w:t>
      </w:r>
    </w:p>
    <w:p w14:paraId="252E0103" w14:textId="77777777" w:rsidR="00CC0692" w:rsidRPr="001535A4" w:rsidRDefault="00707501">
      <w:pPr>
        <w:spacing w:before="240" w:after="240"/>
        <w:jc w:val="left"/>
        <w:rPr>
          <w:lang w:val="de-DE"/>
        </w:rPr>
      </w:pPr>
      <w:r w:rsidRPr="001535A4">
        <w:rPr>
          <w:lang w:val="de-DE"/>
        </w:rPr>
        <w:t>EIB: Es sind zunächst keine Finanzierungsinstrumente mit Beteiligung der EIB vorgesehen</w:t>
      </w:r>
    </w:p>
    <w:p w14:paraId="70E9A38F" w14:textId="77777777" w:rsidR="00CC0692" w:rsidRPr="001535A4" w:rsidRDefault="00707501">
      <w:pPr>
        <w:spacing w:before="240" w:after="240"/>
        <w:jc w:val="left"/>
        <w:rPr>
          <w:lang w:val="de-DE"/>
        </w:rPr>
      </w:pPr>
      <w:r w:rsidRPr="001535A4">
        <w:rPr>
          <w:b/>
          <w:bCs/>
          <w:lang w:val="de-DE"/>
        </w:rPr>
        <w:t>REACT-EU</w:t>
      </w:r>
    </w:p>
    <w:p w14:paraId="4E348C20" w14:textId="77777777" w:rsidR="00CC0692" w:rsidRPr="001535A4" w:rsidRDefault="00707501">
      <w:pPr>
        <w:spacing w:before="240" w:after="240"/>
        <w:jc w:val="left"/>
        <w:rPr>
          <w:lang w:val="de-DE"/>
        </w:rPr>
      </w:pPr>
      <w:r w:rsidRPr="001535A4">
        <w:rPr>
          <w:lang w:val="de-DE"/>
        </w:rPr>
        <w:t>In Ergänzung gilt für den Einsatz der REACT-EU Mittel, dass Bremen die Möglichkeiten und Grenzen alternativer und ergänzender Fördermöglichkeiten des DARP berücksichtigen wird. Überschneidungen mit dem ESF gibt es bei den REACT-EU Mitteln nicht.</w:t>
      </w:r>
    </w:p>
    <w:p w14:paraId="50F0861C" w14:textId="77777777" w:rsidR="008D5009" w:rsidRPr="001535A4" w:rsidRDefault="008D5009" w:rsidP="008D5009">
      <w:pPr>
        <w:spacing w:before="0" w:after="0"/>
        <w:rPr>
          <w:noProof/>
          <w:lang w:val="de-DE"/>
        </w:rPr>
      </w:pPr>
    </w:p>
    <w:p w14:paraId="3655BBE3" w14:textId="77777777" w:rsidR="008D5009" w:rsidRPr="001535A4" w:rsidRDefault="008D5009" w:rsidP="008D5009">
      <w:pPr>
        <w:pStyle w:val="berschrift1"/>
        <w:numPr>
          <w:ilvl w:val="0"/>
          <w:numId w:val="15"/>
        </w:numPr>
        <w:tabs>
          <w:tab w:val="clear" w:pos="992"/>
          <w:tab w:val="num" w:pos="850"/>
        </w:tabs>
        <w:spacing w:before="0" w:after="0"/>
        <w:ind w:left="850"/>
        <w:jc w:val="left"/>
        <w:rPr>
          <w:lang w:val="de-DE"/>
        </w:rPr>
        <w:sectPr w:rsidR="008D5009" w:rsidRPr="001535A4" w:rsidSect="00426349">
          <w:headerReference w:type="even" r:id="rId44"/>
          <w:headerReference w:type="default" r:id="rId45"/>
          <w:headerReference w:type="first" r:id="rId46"/>
          <w:pgSz w:w="11906" w:h="16838"/>
          <w:pgMar w:top="1022" w:right="1699" w:bottom="1022" w:left="1584" w:header="283" w:footer="283" w:gutter="0"/>
          <w:cols w:space="708"/>
          <w:docGrid w:linePitch="360"/>
        </w:sectPr>
      </w:pPr>
    </w:p>
    <w:p w14:paraId="1215B388" w14:textId="77777777" w:rsidR="008D5009" w:rsidRPr="001535A4" w:rsidRDefault="00707501" w:rsidP="008D5009">
      <w:pPr>
        <w:pStyle w:val="berschrift1"/>
        <w:numPr>
          <w:ilvl w:val="0"/>
          <w:numId w:val="0"/>
        </w:numPr>
        <w:spacing w:before="0" w:after="0"/>
        <w:rPr>
          <w:lang w:val="de-DE"/>
        </w:rPr>
      </w:pPr>
      <w:bookmarkStart w:id="374" w:name="_Toc256000200"/>
      <w:bookmarkStart w:id="375" w:name="_Toc512434603"/>
      <w:bookmarkStart w:id="376" w:name="_Toc25666879"/>
      <w:bookmarkStart w:id="377" w:name="_Toc27646486"/>
      <w:r w:rsidRPr="001535A4">
        <w:rPr>
          <w:noProof/>
          <w:lang w:val="de-DE"/>
        </w:rPr>
        <w:t>9. EX-ANTE-KONDITIONALITÄTEN</w:t>
      </w:r>
      <w:bookmarkEnd w:id="374"/>
      <w:bookmarkEnd w:id="375"/>
      <w:bookmarkEnd w:id="376"/>
      <w:bookmarkEnd w:id="377"/>
    </w:p>
    <w:p w14:paraId="6595277E" w14:textId="77777777" w:rsidR="008D5009" w:rsidRPr="001535A4" w:rsidRDefault="008D5009" w:rsidP="008D5009">
      <w:pPr>
        <w:pStyle w:val="Text1"/>
        <w:spacing w:before="0" w:after="0"/>
        <w:ind w:left="0"/>
        <w:rPr>
          <w:lang w:val="de-DE"/>
        </w:rPr>
      </w:pPr>
    </w:p>
    <w:p w14:paraId="26190ABB" w14:textId="77777777" w:rsidR="008D5009" w:rsidRPr="001535A4" w:rsidRDefault="00707501" w:rsidP="008D5009">
      <w:pPr>
        <w:pStyle w:val="berschrift2"/>
        <w:numPr>
          <w:ilvl w:val="0"/>
          <w:numId w:val="0"/>
        </w:numPr>
        <w:spacing w:before="0" w:after="0"/>
        <w:rPr>
          <w:lang w:val="de-DE"/>
        </w:rPr>
      </w:pPr>
      <w:bookmarkStart w:id="378" w:name="_Toc256000201"/>
      <w:bookmarkStart w:id="379" w:name="_Toc512434604"/>
      <w:bookmarkStart w:id="380" w:name="_Toc25666880"/>
      <w:bookmarkStart w:id="381" w:name="_Toc27646487"/>
      <w:r w:rsidRPr="001535A4">
        <w:rPr>
          <w:noProof/>
          <w:lang w:val="de-DE"/>
        </w:rPr>
        <w:t>9.1 Ex-ante-Konditionalitäten</w:t>
      </w:r>
      <w:bookmarkEnd w:id="378"/>
      <w:bookmarkEnd w:id="379"/>
      <w:bookmarkEnd w:id="380"/>
      <w:bookmarkEnd w:id="381"/>
    </w:p>
    <w:p w14:paraId="29BD6860" w14:textId="77777777" w:rsidR="008D5009" w:rsidRPr="001535A4" w:rsidRDefault="00707501" w:rsidP="008D5009">
      <w:pPr>
        <w:spacing w:before="0" w:after="0"/>
        <w:rPr>
          <w:lang w:val="de-DE"/>
        </w:rPr>
      </w:pPr>
      <w:r w:rsidRPr="001535A4">
        <w:rPr>
          <w:noProof/>
          <w:lang w:val="de-DE"/>
        </w:rPr>
        <w:t>Angaben zur Bewertung der Anwendbarkeit und der Erfüllung der Ex-ante-Konditionalitäten (fakultativ)</w:t>
      </w:r>
    </w:p>
    <w:p w14:paraId="6259E671" w14:textId="77777777" w:rsidR="00CC0692" w:rsidRPr="001535A4" w:rsidRDefault="00707501">
      <w:pPr>
        <w:spacing w:before="0" w:after="240"/>
        <w:jc w:val="left"/>
        <w:rPr>
          <w:lang w:val="de-DE"/>
        </w:rPr>
      </w:pPr>
      <w:r w:rsidRPr="001535A4">
        <w:rPr>
          <w:lang w:val="de-DE"/>
        </w:rPr>
        <w:t>Das EFRE-OP adressiert die thematischen Ziele 1, 3, 4 und 9. Es sind die thematischen Ex-ante-Konditionalitäten nach den Ziffern 1.1, 1.2 (beide regionale Innovationsstrategie), 3.1 (Unternehmergeist, Small Business Act), 4.1 (Energieeffizienz Gebäude) sowie 9.1 (nationales strategisches Gesamtkonzepts zur Reduzierung der Armut) und 9.2 (nationales strategisches Gesamtkonzept zur Eingliederung der Roma) des Anhangs VI - Teil I der ESI-Verordnung relevant, wobei nur die Nummern 1.1 und 1.2 auf der Ebene des EFRE-Programms erfüllt werden müssen. Sie sind entsprechend in der nachstehenden Tabelle behandelt.</w:t>
      </w:r>
    </w:p>
    <w:p w14:paraId="2DEA6667" w14:textId="77777777" w:rsidR="00CC0692" w:rsidRPr="001535A4" w:rsidRDefault="00707501">
      <w:pPr>
        <w:spacing w:before="240" w:after="240"/>
        <w:jc w:val="left"/>
        <w:rPr>
          <w:lang w:val="de-DE"/>
        </w:rPr>
      </w:pPr>
      <w:r w:rsidRPr="001535A4">
        <w:rPr>
          <w:lang w:val="de-DE"/>
        </w:rPr>
        <w:t>Auf Grundlage einer vorab durch die Europäische Kommission durchgeführten Voreinschätzung ist die thematische Ex-Ante Konditionalität T.01.1 bisher nur teilweise erfüllt. Das Monitoringsystem (Kriterium 4) für die bremische Clusterstrategie und das Innovationsprogramm als RIS-3-Strategie ist derzeit noch in der Entwicklung und eine Übersicht über den Ressourceneinsatz (Kriterium 5) liegt noch nicht vor. Beide Aspekte werden im Laufe des Jahres 2014 entwickelt und bei der Europäischen Kommission nachgereicht (Aktionsplan, siehe Tabelle 26).</w:t>
      </w:r>
    </w:p>
    <w:p w14:paraId="14673FBC" w14:textId="77777777" w:rsidR="00CC0692" w:rsidRPr="001535A4" w:rsidRDefault="00707501">
      <w:pPr>
        <w:spacing w:before="240" w:after="240"/>
        <w:jc w:val="left"/>
        <w:rPr>
          <w:lang w:val="de-DE"/>
        </w:rPr>
      </w:pPr>
      <w:r w:rsidRPr="001535A4">
        <w:rPr>
          <w:lang w:val="de-DE"/>
        </w:rPr>
        <w:t>Die RIS-3-Strategie des Landes Bremen basiert auf den Ergebnissen mehrerer Studien und Analysen, die in den zurückliegenden Jahren durchgeführt wurden. Vor diesem Hintergrund sieht das Land Bremen das Kriterium 2 als erfüllt an. Da diese Studien und Analysen als empirische Grundlage für die Strategie jedoch nicht in einem kohärenten Papier vorhanden sind, wird zusätzlich zu den erforderlichen Maßnahmen bzgl. der Kriterien 4 und 5 (Aktionsplan) eine Dokumentation der SWOT-Analyse vorgenommen und der KOM nachgeliefert.</w:t>
      </w:r>
    </w:p>
    <w:p w14:paraId="5804B941" w14:textId="77777777" w:rsidR="00CC0692" w:rsidRPr="001535A4" w:rsidRDefault="00707501">
      <w:pPr>
        <w:spacing w:before="240" w:after="240"/>
        <w:jc w:val="left"/>
        <w:rPr>
          <w:lang w:val="de-DE"/>
        </w:rPr>
      </w:pPr>
      <w:r w:rsidRPr="001535A4">
        <w:rPr>
          <w:lang w:val="de-DE"/>
        </w:rPr>
        <w:t>Die weiteren thematischen Ex-ante-Konditionalitäten sind auf Ebene des Mitgliedstaats in der Partnerschaftsvereinbarung bearbeitet und sind auf der Grundlage der durchgeführten Bewertung erfüllt.</w:t>
      </w:r>
    </w:p>
    <w:p w14:paraId="4843E807" w14:textId="77777777" w:rsidR="00CC0692" w:rsidRPr="001535A4" w:rsidRDefault="00707501">
      <w:pPr>
        <w:spacing w:before="240" w:after="240"/>
        <w:jc w:val="left"/>
        <w:rPr>
          <w:lang w:val="de-DE"/>
        </w:rPr>
      </w:pPr>
      <w:r w:rsidRPr="001535A4">
        <w:rPr>
          <w:lang w:val="de-DE"/>
        </w:rPr>
        <w:t>Darüber hinaus sind die allgemeinen Ex-ante-Konditionalitäten 1 bis 7 des Anhangs VI - Teil II relevant. Die allgemeinen Ex-ante-Konditionalitäten 1 bis 3 werden auf Ebene des Landes behandelt und werden auf Ebene des Bundes umgesetzt / erfüllt. Die allgemeinen Ex-ante-Konditionalitäten 4 bis 7 sind in der nachstehenden Tabelle bearbeitet und sind nach der durchgeführten Bewertung erfüllt.</w:t>
      </w:r>
    </w:p>
    <w:p w14:paraId="70292038" w14:textId="77777777" w:rsidR="00CC0692" w:rsidRPr="001535A4" w:rsidRDefault="00707501">
      <w:pPr>
        <w:spacing w:before="240" w:after="240"/>
        <w:jc w:val="left"/>
        <w:rPr>
          <w:lang w:val="de-DE"/>
        </w:rPr>
      </w:pPr>
      <w:r w:rsidRPr="001535A4">
        <w:rPr>
          <w:lang w:val="de-DE"/>
        </w:rPr>
        <w:t>Die Umsetzung der europäischen Vergaberichtlinien erfolgt hauptsächlich im Bundesrecht. Bei der Begründung ist ausgeführt werden, dass jeder öffentliche Auftraggeber und jeder an das Vergaberecht gebundene Zuwendungsempfänger zur Einhaltung des Vergaberechts des Bundes und des Landes verpflichtet ist. Es ist darzulegen, wie auf Landesebene die Einhaltung des EU-Vergaberechts sichergestellt werden soll, wie es im Übrigen für das EU-Beihilferecht, G5, in der Tabelle erfolgt.</w:t>
      </w:r>
    </w:p>
    <w:p w14:paraId="74C5EFB7" w14:textId="77777777" w:rsidR="008D5009" w:rsidRPr="001535A4" w:rsidRDefault="008D5009" w:rsidP="008D5009">
      <w:pPr>
        <w:spacing w:before="0" w:after="0"/>
        <w:rPr>
          <w:lang w:val="de-DE"/>
        </w:rPr>
      </w:pPr>
    </w:p>
    <w:p w14:paraId="688A248E" w14:textId="77777777" w:rsidR="008D5009" w:rsidRPr="001535A4" w:rsidRDefault="00707501" w:rsidP="008D5009">
      <w:pPr>
        <w:pStyle w:val="berschrift2"/>
        <w:numPr>
          <w:ilvl w:val="0"/>
          <w:numId w:val="0"/>
        </w:numPr>
        <w:spacing w:before="0" w:after="0"/>
        <w:rPr>
          <w:lang w:val="de-DE"/>
        </w:rPr>
      </w:pPr>
      <w:bookmarkStart w:id="382" w:name="_Toc256000202"/>
      <w:bookmarkStart w:id="383" w:name="_Toc512434605"/>
      <w:bookmarkStart w:id="384" w:name="_Toc25666881"/>
      <w:bookmarkStart w:id="385" w:name="_Toc27646488"/>
      <w:r w:rsidRPr="001535A4">
        <w:rPr>
          <w:noProof/>
          <w:lang w:val="de-DE"/>
        </w:rPr>
        <w:t>Tabelle 24: Geltende Ex-ante-Konditionalitäten und Bewertung, ob diese erfüllt sind</w:t>
      </w:r>
      <w:bookmarkEnd w:id="382"/>
      <w:bookmarkEnd w:id="383"/>
      <w:bookmarkEnd w:id="384"/>
      <w:bookmarkEnd w:id="385"/>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69"/>
        <w:gridCol w:w="2532"/>
        <w:gridCol w:w="2012"/>
      </w:tblGrid>
      <w:tr w:rsidR="00CC0692" w:rsidRPr="00EF067B" w14:paraId="720D7A44" w14:textId="77777777" w:rsidTr="00426349">
        <w:trPr>
          <w:tblHeader/>
        </w:trPr>
        <w:tc>
          <w:tcPr>
            <w:tcW w:w="0" w:type="auto"/>
            <w:shd w:val="clear" w:color="auto" w:fill="auto"/>
          </w:tcPr>
          <w:p w14:paraId="16A95D24" w14:textId="77777777" w:rsidR="008D5009" w:rsidRPr="00B43DD0" w:rsidRDefault="00707501" w:rsidP="00426349">
            <w:pPr>
              <w:spacing w:before="0" w:after="0"/>
              <w:jc w:val="center"/>
              <w:rPr>
                <w:b/>
                <w:sz w:val="20"/>
              </w:rPr>
            </w:pPr>
            <w:r w:rsidRPr="00B43DD0">
              <w:rPr>
                <w:b/>
                <w:noProof/>
                <w:sz w:val="20"/>
              </w:rPr>
              <w:t>Ex-ante-Konditionalität</w:t>
            </w:r>
          </w:p>
        </w:tc>
        <w:tc>
          <w:tcPr>
            <w:tcW w:w="0" w:type="auto"/>
            <w:shd w:val="clear" w:color="auto" w:fill="auto"/>
          </w:tcPr>
          <w:p w14:paraId="7A66E3B9" w14:textId="77777777" w:rsidR="008D5009" w:rsidRPr="001535A4" w:rsidRDefault="00707501" w:rsidP="00426349">
            <w:pPr>
              <w:spacing w:before="0" w:after="0"/>
              <w:jc w:val="center"/>
              <w:rPr>
                <w:b/>
                <w:sz w:val="20"/>
                <w:lang w:val="de-DE"/>
              </w:rPr>
            </w:pPr>
            <w:r w:rsidRPr="001535A4">
              <w:rPr>
                <w:b/>
                <w:noProof/>
                <w:sz w:val="20"/>
                <w:lang w:val="de-DE"/>
              </w:rPr>
              <w:t>Prioritätsachsen, für die die Konditionalität gilt</w:t>
            </w:r>
          </w:p>
        </w:tc>
        <w:tc>
          <w:tcPr>
            <w:tcW w:w="0" w:type="auto"/>
          </w:tcPr>
          <w:p w14:paraId="583B3282" w14:textId="77777777" w:rsidR="008D5009" w:rsidRPr="001535A4" w:rsidRDefault="00707501" w:rsidP="00426349">
            <w:pPr>
              <w:spacing w:before="0" w:after="0"/>
              <w:jc w:val="center"/>
              <w:rPr>
                <w:b/>
                <w:sz w:val="20"/>
                <w:lang w:val="de-DE"/>
              </w:rPr>
            </w:pPr>
            <w:r w:rsidRPr="001535A4">
              <w:rPr>
                <w:b/>
                <w:noProof/>
                <w:sz w:val="20"/>
                <w:lang w:val="de-DE"/>
              </w:rPr>
              <w:t>Ex-ante-Konditionalität erfüllt (Ja/Nein/Teilweise)</w:t>
            </w:r>
          </w:p>
        </w:tc>
      </w:tr>
      <w:tr w:rsidR="00CC0692" w14:paraId="626FDEBE" w14:textId="77777777" w:rsidTr="00426349">
        <w:trPr>
          <w:trHeight w:val="397"/>
        </w:trPr>
        <w:tc>
          <w:tcPr>
            <w:tcW w:w="0" w:type="auto"/>
            <w:shd w:val="clear" w:color="auto" w:fill="auto"/>
          </w:tcPr>
          <w:p w14:paraId="0A188921" w14:textId="77777777" w:rsidR="008D5009" w:rsidRPr="001535A4" w:rsidRDefault="00707501" w:rsidP="00426349">
            <w:pPr>
              <w:spacing w:before="0" w:after="0"/>
              <w:rPr>
                <w:sz w:val="20"/>
                <w:szCs w:val="20"/>
                <w:lang w:val="de-DE"/>
              </w:rPr>
            </w:pPr>
            <w:r w:rsidRPr="001535A4">
              <w:rPr>
                <w:noProof/>
                <w:sz w:val="20"/>
                <w:szCs w:val="20"/>
                <w:lang w:val="de-DE"/>
              </w:rPr>
              <w:t>T</w:t>
            </w:r>
            <w:r w:rsidRPr="001535A4">
              <w:rPr>
                <w:sz w:val="20"/>
                <w:szCs w:val="20"/>
                <w:lang w:val="de-DE"/>
              </w:rPr>
              <w:t>.</w:t>
            </w:r>
            <w:r w:rsidRPr="001535A4">
              <w:rPr>
                <w:noProof/>
                <w:sz w:val="20"/>
                <w:szCs w:val="20"/>
                <w:lang w:val="de-DE"/>
              </w:rPr>
              <w:t>01.1</w:t>
            </w:r>
            <w:r w:rsidRPr="001535A4">
              <w:rPr>
                <w:sz w:val="20"/>
                <w:szCs w:val="20"/>
                <w:lang w:val="de-DE"/>
              </w:rPr>
              <w:t xml:space="preserve"> -  </w:t>
            </w:r>
            <w:r w:rsidRPr="001535A4">
              <w:rPr>
                <w:noProof/>
                <w:sz w:val="20"/>
                <w:szCs w:val="20"/>
                <w:lang w:val="de-DE"/>
              </w:rPr>
              <w:t>Forschung und Innovation: Mit einer nationalen oder regionalen Strategie für intelligente Spezialisierung im Einklang mit dem Nationalen Reformprogramm werden private Ausgaben für Forschung und Innovation mobilisiert, die den Merkmalen funktionierender nationaler und regionaler Systeme für FuE entsprechen.</w:t>
            </w:r>
          </w:p>
        </w:tc>
        <w:tc>
          <w:tcPr>
            <w:tcW w:w="0" w:type="auto"/>
            <w:shd w:val="clear" w:color="auto" w:fill="auto"/>
          </w:tcPr>
          <w:p w14:paraId="6A51655E" w14:textId="77777777" w:rsidR="008D5009" w:rsidRPr="001535A4" w:rsidRDefault="00707501" w:rsidP="00426349">
            <w:pPr>
              <w:spacing w:before="0" w:after="0"/>
              <w:rPr>
                <w:sz w:val="20"/>
                <w:szCs w:val="20"/>
                <w:lang w:val="de-DE"/>
              </w:rPr>
            </w:pPr>
            <w:r w:rsidRPr="001535A4">
              <w:rPr>
                <w:noProof/>
                <w:sz w:val="20"/>
                <w:szCs w:val="20"/>
                <w:lang w:val="de-DE"/>
              </w:rPr>
              <w:t>1</w:t>
            </w:r>
            <w:r w:rsidRPr="001535A4">
              <w:rPr>
                <w:sz w:val="20"/>
                <w:szCs w:val="20"/>
                <w:lang w:val="de-DE"/>
              </w:rPr>
              <w:t xml:space="preserve"> - </w:t>
            </w:r>
            <w:r w:rsidRPr="001535A4">
              <w:rPr>
                <w:noProof/>
                <w:sz w:val="20"/>
                <w:szCs w:val="20"/>
                <w:lang w:val="de-DE"/>
              </w:rPr>
              <w:t>Stärkung eines spezialisierten, unternehmensorientierten Innovationssystems</w:t>
            </w:r>
          </w:p>
        </w:tc>
        <w:tc>
          <w:tcPr>
            <w:tcW w:w="0" w:type="auto"/>
          </w:tcPr>
          <w:p w14:paraId="4FAAB1B2" w14:textId="77777777" w:rsidR="008D5009" w:rsidRPr="00E9348A" w:rsidRDefault="00707501" w:rsidP="00426349">
            <w:pPr>
              <w:spacing w:before="0" w:after="0"/>
              <w:rPr>
                <w:sz w:val="20"/>
                <w:szCs w:val="20"/>
              </w:rPr>
            </w:pPr>
            <w:r>
              <w:rPr>
                <w:noProof/>
                <w:sz w:val="20"/>
                <w:szCs w:val="20"/>
              </w:rPr>
              <w:t>Teilweise</w:t>
            </w:r>
          </w:p>
        </w:tc>
      </w:tr>
      <w:tr w:rsidR="00CC0692" w14:paraId="2699F33C" w14:textId="77777777" w:rsidTr="00426349">
        <w:trPr>
          <w:trHeight w:val="397"/>
        </w:trPr>
        <w:tc>
          <w:tcPr>
            <w:tcW w:w="0" w:type="auto"/>
            <w:shd w:val="clear" w:color="auto" w:fill="auto"/>
          </w:tcPr>
          <w:p w14:paraId="78C0FA22" w14:textId="77777777" w:rsidR="008D5009" w:rsidRPr="001535A4" w:rsidRDefault="00707501" w:rsidP="00426349">
            <w:pPr>
              <w:spacing w:before="0" w:after="0"/>
              <w:rPr>
                <w:sz w:val="20"/>
                <w:szCs w:val="20"/>
                <w:lang w:val="de-DE"/>
              </w:rPr>
            </w:pPr>
            <w:r w:rsidRPr="001535A4">
              <w:rPr>
                <w:noProof/>
                <w:sz w:val="20"/>
                <w:szCs w:val="20"/>
                <w:lang w:val="de-DE"/>
              </w:rPr>
              <w:t>T</w:t>
            </w:r>
            <w:r w:rsidRPr="001535A4">
              <w:rPr>
                <w:sz w:val="20"/>
                <w:szCs w:val="20"/>
                <w:lang w:val="de-DE"/>
              </w:rPr>
              <w:t>.</w:t>
            </w:r>
            <w:r w:rsidRPr="001535A4">
              <w:rPr>
                <w:noProof/>
                <w:sz w:val="20"/>
                <w:szCs w:val="20"/>
                <w:lang w:val="de-DE"/>
              </w:rPr>
              <w:t>01.2</w:t>
            </w:r>
            <w:r w:rsidRPr="001535A4">
              <w:rPr>
                <w:sz w:val="20"/>
                <w:szCs w:val="20"/>
                <w:lang w:val="de-DE"/>
              </w:rPr>
              <w:t xml:space="preserve"> -  </w:t>
            </w:r>
            <w:r w:rsidRPr="001535A4">
              <w:rPr>
                <w:noProof/>
                <w:sz w:val="20"/>
                <w:szCs w:val="20"/>
                <w:lang w:val="de-DE"/>
              </w:rPr>
              <w:t>Forschungs- und Innovationsinfrastruktur: Ein mehrjähriger Plan, in dem Investitionen budgetiert und nach Priorität erfasst werden.</w:t>
            </w:r>
          </w:p>
        </w:tc>
        <w:tc>
          <w:tcPr>
            <w:tcW w:w="0" w:type="auto"/>
            <w:shd w:val="clear" w:color="auto" w:fill="auto"/>
          </w:tcPr>
          <w:p w14:paraId="1E48E5C3" w14:textId="77777777" w:rsidR="008D5009" w:rsidRPr="001535A4" w:rsidRDefault="00707501" w:rsidP="00426349">
            <w:pPr>
              <w:spacing w:before="0" w:after="0"/>
              <w:rPr>
                <w:sz w:val="20"/>
                <w:szCs w:val="20"/>
                <w:lang w:val="de-DE"/>
              </w:rPr>
            </w:pPr>
            <w:r w:rsidRPr="001535A4">
              <w:rPr>
                <w:noProof/>
                <w:sz w:val="20"/>
                <w:szCs w:val="20"/>
                <w:lang w:val="de-DE"/>
              </w:rPr>
              <w:t>1</w:t>
            </w:r>
            <w:r w:rsidRPr="001535A4">
              <w:rPr>
                <w:sz w:val="20"/>
                <w:szCs w:val="20"/>
                <w:lang w:val="de-DE"/>
              </w:rPr>
              <w:t xml:space="preserve"> - </w:t>
            </w:r>
            <w:r w:rsidRPr="001535A4">
              <w:rPr>
                <w:noProof/>
                <w:sz w:val="20"/>
                <w:szCs w:val="20"/>
                <w:lang w:val="de-DE"/>
              </w:rPr>
              <w:t>Stärkung eines spezialisierten, unternehmensorientierten Innovationssystems</w:t>
            </w:r>
          </w:p>
        </w:tc>
        <w:tc>
          <w:tcPr>
            <w:tcW w:w="0" w:type="auto"/>
          </w:tcPr>
          <w:p w14:paraId="6DA3239B" w14:textId="77777777" w:rsidR="008D5009" w:rsidRPr="00E9348A" w:rsidRDefault="00707501" w:rsidP="00426349">
            <w:pPr>
              <w:spacing w:before="0" w:after="0"/>
              <w:rPr>
                <w:sz w:val="20"/>
                <w:szCs w:val="20"/>
              </w:rPr>
            </w:pPr>
            <w:r>
              <w:rPr>
                <w:noProof/>
                <w:sz w:val="20"/>
                <w:szCs w:val="20"/>
              </w:rPr>
              <w:t>Ja</w:t>
            </w:r>
          </w:p>
        </w:tc>
      </w:tr>
      <w:tr w:rsidR="00CC0692" w14:paraId="6D1FE95A" w14:textId="77777777" w:rsidTr="00426349">
        <w:trPr>
          <w:trHeight w:val="397"/>
        </w:trPr>
        <w:tc>
          <w:tcPr>
            <w:tcW w:w="0" w:type="auto"/>
            <w:shd w:val="clear" w:color="auto" w:fill="auto"/>
          </w:tcPr>
          <w:p w14:paraId="7B151D6F" w14:textId="77777777" w:rsidR="008D5009" w:rsidRPr="001535A4" w:rsidRDefault="00707501" w:rsidP="00426349">
            <w:pPr>
              <w:spacing w:before="0" w:after="0"/>
              <w:rPr>
                <w:sz w:val="20"/>
                <w:szCs w:val="20"/>
                <w:lang w:val="de-DE"/>
              </w:rPr>
            </w:pPr>
            <w:r w:rsidRPr="001535A4">
              <w:rPr>
                <w:noProof/>
                <w:sz w:val="20"/>
                <w:szCs w:val="20"/>
                <w:lang w:val="de-DE"/>
              </w:rPr>
              <w:t>T</w:t>
            </w:r>
            <w:r w:rsidRPr="001535A4">
              <w:rPr>
                <w:sz w:val="20"/>
                <w:szCs w:val="20"/>
                <w:lang w:val="de-DE"/>
              </w:rPr>
              <w:t>.</w:t>
            </w:r>
            <w:r w:rsidRPr="001535A4">
              <w:rPr>
                <w:noProof/>
                <w:sz w:val="20"/>
                <w:szCs w:val="20"/>
                <w:lang w:val="de-DE"/>
              </w:rPr>
              <w:t>03.1</w:t>
            </w:r>
            <w:r w:rsidRPr="001535A4">
              <w:rPr>
                <w:sz w:val="20"/>
                <w:szCs w:val="20"/>
                <w:lang w:val="de-DE"/>
              </w:rPr>
              <w:t xml:space="preserve"> -  </w:t>
            </w:r>
            <w:r w:rsidRPr="001535A4">
              <w:rPr>
                <w:noProof/>
                <w:sz w:val="20"/>
                <w:szCs w:val="20"/>
                <w:lang w:val="de-DE"/>
              </w:rPr>
              <w:t>Für die Förderung des Unternehmergeistes unter Berücksichtigung des Small Business Act (SBA) wurden konkrete Maßnahmen durchgeführt.</w:t>
            </w:r>
          </w:p>
        </w:tc>
        <w:tc>
          <w:tcPr>
            <w:tcW w:w="0" w:type="auto"/>
            <w:shd w:val="clear" w:color="auto" w:fill="auto"/>
          </w:tcPr>
          <w:p w14:paraId="741726F4" w14:textId="77777777" w:rsidR="008D5009" w:rsidRPr="001535A4" w:rsidRDefault="00707501" w:rsidP="00426349">
            <w:pPr>
              <w:spacing w:before="0" w:after="0"/>
              <w:rPr>
                <w:sz w:val="20"/>
                <w:szCs w:val="20"/>
                <w:lang w:val="de-DE"/>
              </w:rPr>
            </w:pPr>
            <w:r w:rsidRPr="001535A4">
              <w:rPr>
                <w:noProof/>
                <w:sz w:val="20"/>
                <w:szCs w:val="20"/>
                <w:lang w:val="de-DE"/>
              </w:rPr>
              <w:t>2</w:t>
            </w:r>
            <w:r w:rsidRPr="001535A4">
              <w:rPr>
                <w:sz w:val="20"/>
                <w:szCs w:val="20"/>
                <w:lang w:val="de-DE"/>
              </w:rPr>
              <w:t xml:space="preserve"> - </w:t>
            </w:r>
            <w:r w:rsidRPr="001535A4">
              <w:rPr>
                <w:noProof/>
                <w:sz w:val="20"/>
                <w:szCs w:val="20"/>
                <w:lang w:val="de-DE"/>
              </w:rPr>
              <w:t>Diversifizierung und Modernisierung der Wirtschaftsstruktur</w:t>
            </w:r>
          </w:p>
        </w:tc>
        <w:tc>
          <w:tcPr>
            <w:tcW w:w="0" w:type="auto"/>
          </w:tcPr>
          <w:p w14:paraId="373E53C1" w14:textId="77777777" w:rsidR="008D5009" w:rsidRPr="00E9348A" w:rsidRDefault="00707501" w:rsidP="00426349">
            <w:pPr>
              <w:spacing w:before="0" w:after="0"/>
              <w:rPr>
                <w:sz w:val="20"/>
                <w:szCs w:val="20"/>
              </w:rPr>
            </w:pPr>
            <w:r>
              <w:rPr>
                <w:noProof/>
                <w:sz w:val="20"/>
                <w:szCs w:val="20"/>
              </w:rPr>
              <w:t>Ja</w:t>
            </w:r>
          </w:p>
        </w:tc>
      </w:tr>
      <w:tr w:rsidR="00CC0692" w14:paraId="26A23FEB" w14:textId="77777777" w:rsidTr="00426349">
        <w:trPr>
          <w:trHeight w:val="397"/>
        </w:trPr>
        <w:tc>
          <w:tcPr>
            <w:tcW w:w="0" w:type="auto"/>
            <w:shd w:val="clear" w:color="auto" w:fill="auto"/>
          </w:tcPr>
          <w:p w14:paraId="7C482484" w14:textId="77777777" w:rsidR="008D5009" w:rsidRPr="001535A4" w:rsidRDefault="00707501" w:rsidP="00426349">
            <w:pPr>
              <w:spacing w:before="0" w:after="0"/>
              <w:rPr>
                <w:sz w:val="20"/>
                <w:szCs w:val="20"/>
                <w:lang w:val="de-DE"/>
              </w:rPr>
            </w:pPr>
            <w:r w:rsidRPr="001535A4">
              <w:rPr>
                <w:noProof/>
                <w:sz w:val="20"/>
                <w:szCs w:val="20"/>
                <w:lang w:val="de-DE"/>
              </w:rPr>
              <w:t>T</w:t>
            </w:r>
            <w:r w:rsidRPr="001535A4">
              <w:rPr>
                <w:sz w:val="20"/>
                <w:szCs w:val="20"/>
                <w:lang w:val="de-DE"/>
              </w:rPr>
              <w:t>.</w:t>
            </w:r>
            <w:r w:rsidRPr="001535A4">
              <w:rPr>
                <w:noProof/>
                <w:sz w:val="20"/>
                <w:szCs w:val="20"/>
                <w:lang w:val="de-DE"/>
              </w:rPr>
              <w:t>04.1</w:t>
            </w:r>
            <w:r w:rsidRPr="001535A4">
              <w:rPr>
                <w:sz w:val="20"/>
                <w:szCs w:val="20"/>
                <w:lang w:val="de-DE"/>
              </w:rPr>
              <w:t xml:space="preserve"> -  </w:t>
            </w:r>
            <w:r w:rsidRPr="001535A4">
              <w:rPr>
                <w:noProof/>
                <w:sz w:val="20"/>
                <w:szCs w:val="20"/>
                <w:lang w:val="de-DE"/>
              </w:rPr>
              <w:t>Es wurden Maßnahmen durchgeführt, um kosteneffiziente Verbesserungen der Endenergieeffizienz und kosteneffiziente Investitionen in Energieeffizienz beim Neubau oder bei der Renovierung von Gebäuden zu fördern.</w:t>
            </w:r>
          </w:p>
        </w:tc>
        <w:tc>
          <w:tcPr>
            <w:tcW w:w="0" w:type="auto"/>
            <w:shd w:val="clear" w:color="auto" w:fill="auto"/>
          </w:tcPr>
          <w:p w14:paraId="76ADE1D9" w14:textId="77777777" w:rsidR="008D5009" w:rsidRPr="001535A4" w:rsidRDefault="00707501" w:rsidP="00426349">
            <w:pPr>
              <w:spacing w:before="0" w:after="0"/>
              <w:rPr>
                <w:sz w:val="20"/>
                <w:szCs w:val="20"/>
                <w:lang w:val="de-DE"/>
              </w:rPr>
            </w:pPr>
            <w:r w:rsidRPr="001535A4">
              <w:rPr>
                <w:noProof/>
                <w:sz w:val="20"/>
                <w:szCs w:val="20"/>
                <w:lang w:val="de-DE"/>
              </w:rPr>
              <w:t>3</w:t>
            </w:r>
            <w:r w:rsidRPr="001535A4">
              <w:rPr>
                <w:sz w:val="20"/>
                <w:szCs w:val="20"/>
                <w:lang w:val="de-DE"/>
              </w:rPr>
              <w:t xml:space="preserve"> - </w:t>
            </w:r>
            <w:r w:rsidRPr="001535A4">
              <w:rPr>
                <w:noProof/>
                <w:sz w:val="20"/>
                <w:szCs w:val="20"/>
                <w:lang w:val="de-DE"/>
              </w:rPr>
              <w:t>Förderung CO2-effizienter Wirtschafts- und Stadtstrukturen</w:t>
            </w:r>
          </w:p>
        </w:tc>
        <w:tc>
          <w:tcPr>
            <w:tcW w:w="0" w:type="auto"/>
          </w:tcPr>
          <w:p w14:paraId="07BE3274" w14:textId="77777777" w:rsidR="008D5009" w:rsidRPr="00E9348A" w:rsidRDefault="00707501" w:rsidP="00426349">
            <w:pPr>
              <w:spacing w:before="0" w:after="0"/>
              <w:rPr>
                <w:sz w:val="20"/>
                <w:szCs w:val="20"/>
              </w:rPr>
            </w:pPr>
            <w:r>
              <w:rPr>
                <w:noProof/>
                <w:sz w:val="20"/>
                <w:szCs w:val="20"/>
              </w:rPr>
              <w:t>Ja</w:t>
            </w:r>
          </w:p>
        </w:tc>
      </w:tr>
      <w:tr w:rsidR="00CC0692" w14:paraId="1FA62E2B" w14:textId="77777777" w:rsidTr="00426349">
        <w:trPr>
          <w:trHeight w:val="397"/>
        </w:trPr>
        <w:tc>
          <w:tcPr>
            <w:tcW w:w="0" w:type="auto"/>
            <w:shd w:val="clear" w:color="auto" w:fill="auto"/>
          </w:tcPr>
          <w:p w14:paraId="397AE18E" w14:textId="77777777" w:rsidR="008D5009" w:rsidRPr="001535A4" w:rsidRDefault="00707501" w:rsidP="00426349">
            <w:pPr>
              <w:spacing w:before="0" w:after="0"/>
              <w:rPr>
                <w:sz w:val="20"/>
                <w:szCs w:val="20"/>
                <w:lang w:val="de-DE"/>
              </w:rPr>
            </w:pPr>
            <w:r w:rsidRPr="001535A4">
              <w:rPr>
                <w:noProof/>
                <w:sz w:val="20"/>
                <w:szCs w:val="20"/>
                <w:lang w:val="de-DE"/>
              </w:rPr>
              <w:t>T</w:t>
            </w:r>
            <w:r w:rsidRPr="001535A4">
              <w:rPr>
                <w:sz w:val="20"/>
                <w:szCs w:val="20"/>
                <w:lang w:val="de-DE"/>
              </w:rPr>
              <w:t>.</w:t>
            </w:r>
            <w:r w:rsidRPr="001535A4">
              <w:rPr>
                <w:noProof/>
                <w:sz w:val="20"/>
                <w:szCs w:val="20"/>
                <w:lang w:val="de-DE"/>
              </w:rPr>
              <w:t>09.1</w:t>
            </w:r>
            <w:r w:rsidRPr="001535A4">
              <w:rPr>
                <w:sz w:val="20"/>
                <w:szCs w:val="20"/>
                <w:lang w:val="de-DE"/>
              </w:rPr>
              <w:t xml:space="preserve"> -  </w:t>
            </w:r>
            <w:r w:rsidRPr="001535A4">
              <w:rPr>
                <w:noProof/>
                <w:sz w:val="20"/>
                <w:szCs w:val="20"/>
                <w:lang w:val="de-DE"/>
              </w:rPr>
              <w:t>Verwirklichung eines nationalen strategischen Gesamtkonzepts zur Reduzierung der Armut, das – in Abstimmung mit den beschäftigungspolitischen Leitlinien – auf die aktive Eingliederung von aus dem Arbeitsmarkt ausgegrenzten Personen abzielt.</w:t>
            </w:r>
          </w:p>
        </w:tc>
        <w:tc>
          <w:tcPr>
            <w:tcW w:w="0" w:type="auto"/>
            <w:shd w:val="clear" w:color="auto" w:fill="auto"/>
          </w:tcPr>
          <w:p w14:paraId="3A2BCD7E" w14:textId="77777777" w:rsidR="008D5009" w:rsidRPr="001535A4" w:rsidRDefault="00707501" w:rsidP="00426349">
            <w:pPr>
              <w:spacing w:before="0" w:after="0"/>
              <w:rPr>
                <w:sz w:val="20"/>
                <w:szCs w:val="20"/>
                <w:lang w:val="de-DE"/>
              </w:rPr>
            </w:pPr>
            <w:r w:rsidRPr="001535A4">
              <w:rPr>
                <w:noProof/>
                <w:sz w:val="20"/>
                <w:szCs w:val="20"/>
                <w:lang w:val="de-DE"/>
              </w:rPr>
              <w:t>4</w:t>
            </w:r>
            <w:r w:rsidRPr="001535A4">
              <w:rPr>
                <w:sz w:val="20"/>
                <w:szCs w:val="20"/>
                <w:lang w:val="de-DE"/>
              </w:rPr>
              <w:t xml:space="preserve"> - </w:t>
            </w:r>
            <w:r w:rsidRPr="001535A4">
              <w:rPr>
                <w:noProof/>
                <w:sz w:val="20"/>
                <w:szCs w:val="20"/>
                <w:lang w:val="de-DE"/>
              </w:rPr>
              <w:t>Stabilisierung benachteiligter Stadtteile durch integrierte Entwicklungsansätze</w:t>
            </w:r>
          </w:p>
        </w:tc>
        <w:tc>
          <w:tcPr>
            <w:tcW w:w="0" w:type="auto"/>
          </w:tcPr>
          <w:p w14:paraId="3D772A7F" w14:textId="77777777" w:rsidR="008D5009" w:rsidRPr="00E9348A" w:rsidRDefault="00707501" w:rsidP="00426349">
            <w:pPr>
              <w:spacing w:before="0" w:after="0"/>
              <w:rPr>
                <w:sz w:val="20"/>
                <w:szCs w:val="20"/>
              </w:rPr>
            </w:pPr>
            <w:r>
              <w:rPr>
                <w:noProof/>
                <w:sz w:val="20"/>
                <w:szCs w:val="20"/>
              </w:rPr>
              <w:t>Ja</w:t>
            </w:r>
          </w:p>
        </w:tc>
      </w:tr>
      <w:tr w:rsidR="00CC0692" w14:paraId="3D266928" w14:textId="77777777" w:rsidTr="00426349">
        <w:trPr>
          <w:trHeight w:val="397"/>
        </w:trPr>
        <w:tc>
          <w:tcPr>
            <w:tcW w:w="0" w:type="auto"/>
            <w:shd w:val="clear" w:color="auto" w:fill="auto"/>
          </w:tcPr>
          <w:p w14:paraId="4545EDE7" w14:textId="77777777" w:rsidR="008D5009" w:rsidRPr="001535A4" w:rsidRDefault="00707501" w:rsidP="00426349">
            <w:pPr>
              <w:spacing w:before="0" w:after="0"/>
              <w:rPr>
                <w:sz w:val="20"/>
                <w:szCs w:val="20"/>
                <w:lang w:val="de-DE"/>
              </w:rPr>
            </w:pPr>
            <w:r w:rsidRPr="001535A4">
              <w:rPr>
                <w:noProof/>
                <w:sz w:val="20"/>
                <w:szCs w:val="20"/>
                <w:lang w:val="de-DE"/>
              </w:rPr>
              <w:t>G</w:t>
            </w:r>
            <w:r w:rsidRPr="001535A4">
              <w:rPr>
                <w:sz w:val="20"/>
                <w:szCs w:val="20"/>
                <w:lang w:val="de-DE"/>
              </w:rPr>
              <w:t>.</w:t>
            </w:r>
            <w:r w:rsidRPr="001535A4">
              <w:rPr>
                <w:noProof/>
                <w:sz w:val="20"/>
                <w:szCs w:val="20"/>
                <w:lang w:val="de-DE"/>
              </w:rPr>
              <w:t>1</w:t>
            </w:r>
            <w:r w:rsidRPr="001535A4">
              <w:rPr>
                <w:sz w:val="20"/>
                <w:szCs w:val="20"/>
                <w:lang w:val="de-DE"/>
              </w:rPr>
              <w:t xml:space="preserve"> -  </w:t>
            </w:r>
            <w:r w:rsidRPr="001535A4">
              <w:rPr>
                <w:noProof/>
                <w:sz w:val="20"/>
                <w:szCs w:val="20"/>
                <w:lang w:val="de-DE"/>
              </w:rPr>
              <w:t>Die für die Umsetzung und Anwendung der Rechtsvorschriften und Politik der Union zur Bekämpfung der Diskriminierung im Rahmen der ESI-Fonds erforderlichen Verwaltungskapazitäten sind vorhanden.</w:t>
            </w:r>
          </w:p>
        </w:tc>
        <w:tc>
          <w:tcPr>
            <w:tcW w:w="0" w:type="auto"/>
            <w:shd w:val="clear" w:color="auto" w:fill="auto"/>
          </w:tcPr>
          <w:p w14:paraId="26C49F4C" w14:textId="77777777" w:rsidR="008D5009" w:rsidRPr="001535A4" w:rsidRDefault="00707501" w:rsidP="00426349">
            <w:pPr>
              <w:spacing w:before="0" w:after="0"/>
              <w:rPr>
                <w:sz w:val="20"/>
                <w:szCs w:val="20"/>
                <w:lang w:val="de-DE"/>
              </w:rPr>
            </w:pPr>
            <w:r w:rsidRPr="001535A4">
              <w:rPr>
                <w:noProof/>
                <w:sz w:val="20"/>
                <w:szCs w:val="20"/>
                <w:lang w:val="de-DE"/>
              </w:rPr>
              <w:t>1</w:t>
            </w:r>
            <w:r w:rsidRPr="001535A4">
              <w:rPr>
                <w:sz w:val="20"/>
                <w:szCs w:val="20"/>
                <w:lang w:val="de-DE"/>
              </w:rPr>
              <w:t xml:space="preserve"> - </w:t>
            </w:r>
            <w:r w:rsidRPr="001535A4">
              <w:rPr>
                <w:noProof/>
                <w:sz w:val="20"/>
                <w:szCs w:val="20"/>
                <w:lang w:val="de-DE"/>
              </w:rPr>
              <w:t>Stärkung eines spezialisierten, unternehmensorientierten Innovationssystems</w:t>
            </w:r>
          </w:p>
          <w:p w14:paraId="601FDB0F" w14:textId="77777777" w:rsidR="008D5009" w:rsidRPr="001535A4" w:rsidRDefault="00707501" w:rsidP="00426349">
            <w:pPr>
              <w:spacing w:before="0" w:after="0"/>
              <w:rPr>
                <w:sz w:val="20"/>
                <w:szCs w:val="20"/>
                <w:lang w:val="de-DE"/>
              </w:rPr>
            </w:pPr>
            <w:r w:rsidRPr="001535A4">
              <w:rPr>
                <w:noProof/>
                <w:sz w:val="20"/>
                <w:szCs w:val="20"/>
                <w:lang w:val="de-DE"/>
              </w:rPr>
              <w:t>2</w:t>
            </w:r>
            <w:r w:rsidRPr="001535A4">
              <w:rPr>
                <w:sz w:val="20"/>
                <w:szCs w:val="20"/>
                <w:lang w:val="de-DE"/>
              </w:rPr>
              <w:t xml:space="preserve"> - </w:t>
            </w:r>
            <w:r w:rsidRPr="001535A4">
              <w:rPr>
                <w:noProof/>
                <w:sz w:val="20"/>
                <w:szCs w:val="20"/>
                <w:lang w:val="de-DE"/>
              </w:rPr>
              <w:t>Diversifizierung und Modernisierung der Wirtschaftsstruktur</w:t>
            </w:r>
          </w:p>
          <w:p w14:paraId="4123ADFC" w14:textId="77777777" w:rsidR="008D5009" w:rsidRPr="001535A4" w:rsidRDefault="00707501" w:rsidP="00426349">
            <w:pPr>
              <w:spacing w:before="0" w:after="0"/>
              <w:rPr>
                <w:sz w:val="20"/>
                <w:szCs w:val="20"/>
                <w:lang w:val="de-DE"/>
              </w:rPr>
            </w:pPr>
            <w:r w:rsidRPr="001535A4">
              <w:rPr>
                <w:noProof/>
                <w:sz w:val="20"/>
                <w:szCs w:val="20"/>
                <w:lang w:val="de-DE"/>
              </w:rPr>
              <w:t>3</w:t>
            </w:r>
            <w:r w:rsidRPr="001535A4">
              <w:rPr>
                <w:sz w:val="20"/>
                <w:szCs w:val="20"/>
                <w:lang w:val="de-DE"/>
              </w:rPr>
              <w:t xml:space="preserve"> - </w:t>
            </w:r>
            <w:r w:rsidRPr="001535A4">
              <w:rPr>
                <w:noProof/>
                <w:sz w:val="20"/>
                <w:szCs w:val="20"/>
                <w:lang w:val="de-DE"/>
              </w:rPr>
              <w:t>Förderung CO2-effizienter Wirtschafts- und Stadtstrukturen</w:t>
            </w:r>
          </w:p>
          <w:p w14:paraId="10D666BB" w14:textId="77777777" w:rsidR="008D5009" w:rsidRPr="001535A4" w:rsidRDefault="00707501" w:rsidP="00426349">
            <w:pPr>
              <w:spacing w:before="0" w:after="0"/>
              <w:rPr>
                <w:sz w:val="20"/>
                <w:szCs w:val="20"/>
                <w:lang w:val="de-DE"/>
              </w:rPr>
            </w:pPr>
            <w:r w:rsidRPr="001535A4">
              <w:rPr>
                <w:noProof/>
                <w:sz w:val="20"/>
                <w:szCs w:val="20"/>
                <w:lang w:val="de-DE"/>
              </w:rPr>
              <w:t>4</w:t>
            </w:r>
            <w:r w:rsidRPr="001535A4">
              <w:rPr>
                <w:sz w:val="20"/>
                <w:szCs w:val="20"/>
                <w:lang w:val="de-DE"/>
              </w:rPr>
              <w:t xml:space="preserve"> - </w:t>
            </w:r>
            <w:r w:rsidRPr="001535A4">
              <w:rPr>
                <w:noProof/>
                <w:sz w:val="20"/>
                <w:szCs w:val="20"/>
                <w:lang w:val="de-DE"/>
              </w:rPr>
              <w:t>Stabilisierung benachteiligter Stadtteile durch integrierte Entwicklungsansätze</w:t>
            </w:r>
          </w:p>
          <w:p w14:paraId="0C2FC0AB" w14:textId="77777777" w:rsidR="008D5009" w:rsidRPr="001535A4" w:rsidRDefault="00707501" w:rsidP="00426349">
            <w:pPr>
              <w:spacing w:before="0" w:after="0"/>
              <w:rPr>
                <w:sz w:val="20"/>
                <w:szCs w:val="20"/>
                <w:lang w:val="de-DE"/>
              </w:rPr>
            </w:pPr>
            <w:r w:rsidRPr="001535A4">
              <w:rPr>
                <w:noProof/>
                <w:sz w:val="20"/>
                <w:szCs w:val="20"/>
                <w:lang w:val="de-DE"/>
              </w:rPr>
              <w:t>TH</w:t>
            </w:r>
            <w:r w:rsidRPr="001535A4">
              <w:rPr>
                <w:sz w:val="20"/>
                <w:szCs w:val="20"/>
                <w:lang w:val="de-DE"/>
              </w:rPr>
              <w:t xml:space="preserve"> - </w:t>
            </w:r>
            <w:r w:rsidRPr="001535A4">
              <w:rPr>
                <w:noProof/>
                <w:sz w:val="20"/>
                <w:szCs w:val="20"/>
                <w:lang w:val="de-DE"/>
              </w:rPr>
              <w:t>Prioritätsachse für technische Hilfe</w:t>
            </w:r>
          </w:p>
        </w:tc>
        <w:tc>
          <w:tcPr>
            <w:tcW w:w="0" w:type="auto"/>
          </w:tcPr>
          <w:p w14:paraId="1EFF2475" w14:textId="77777777" w:rsidR="008D5009" w:rsidRPr="00E9348A" w:rsidRDefault="00707501" w:rsidP="00426349">
            <w:pPr>
              <w:spacing w:before="0" w:after="0"/>
              <w:rPr>
                <w:sz w:val="20"/>
                <w:szCs w:val="20"/>
              </w:rPr>
            </w:pPr>
            <w:r>
              <w:rPr>
                <w:noProof/>
                <w:sz w:val="20"/>
                <w:szCs w:val="20"/>
              </w:rPr>
              <w:t>Ja</w:t>
            </w:r>
          </w:p>
        </w:tc>
      </w:tr>
      <w:tr w:rsidR="00CC0692" w14:paraId="671BC58D" w14:textId="77777777" w:rsidTr="00426349">
        <w:trPr>
          <w:trHeight w:val="397"/>
        </w:trPr>
        <w:tc>
          <w:tcPr>
            <w:tcW w:w="0" w:type="auto"/>
            <w:shd w:val="clear" w:color="auto" w:fill="auto"/>
          </w:tcPr>
          <w:p w14:paraId="059CF668" w14:textId="77777777" w:rsidR="008D5009" w:rsidRPr="001535A4" w:rsidRDefault="00707501" w:rsidP="00426349">
            <w:pPr>
              <w:spacing w:before="0" w:after="0"/>
              <w:rPr>
                <w:sz w:val="20"/>
                <w:szCs w:val="20"/>
                <w:lang w:val="de-DE"/>
              </w:rPr>
            </w:pPr>
            <w:r w:rsidRPr="001535A4">
              <w:rPr>
                <w:noProof/>
                <w:sz w:val="20"/>
                <w:szCs w:val="20"/>
                <w:lang w:val="de-DE"/>
              </w:rPr>
              <w:t>G</w:t>
            </w:r>
            <w:r w:rsidRPr="001535A4">
              <w:rPr>
                <w:sz w:val="20"/>
                <w:szCs w:val="20"/>
                <w:lang w:val="de-DE"/>
              </w:rPr>
              <w:t>.</w:t>
            </w:r>
            <w:r w:rsidRPr="001535A4">
              <w:rPr>
                <w:noProof/>
                <w:sz w:val="20"/>
                <w:szCs w:val="20"/>
                <w:lang w:val="de-DE"/>
              </w:rPr>
              <w:t>2</w:t>
            </w:r>
            <w:r w:rsidRPr="001535A4">
              <w:rPr>
                <w:sz w:val="20"/>
                <w:szCs w:val="20"/>
                <w:lang w:val="de-DE"/>
              </w:rPr>
              <w:t xml:space="preserve"> -  </w:t>
            </w:r>
            <w:r w:rsidRPr="001535A4">
              <w:rPr>
                <w:noProof/>
                <w:sz w:val="20"/>
                <w:szCs w:val="20"/>
                <w:lang w:val="de-DE"/>
              </w:rPr>
              <w:t>Die für die Umsetzung und Anwendung der Rechtsvorschriften und Politik der Union zur Gleichstellung der Geschlechter im Rahmen der ESI-Fonds erforderlichen Verwaltungskapazitäten sind vorhanden.</w:t>
            </w:r>
          </w:p>
        </w:tc>
        <w:tc>
          <w:tcPr>
            <w:tcW w:w="0" w:type="auto"/>
            <w:shd w:val="clear" w:color="auto" w:fill="auto"/>
          </w:tcPr>
          <w:p w14:paraId="71A5A335" w14:textId="77777777" w:rsidR="008D5009" w:rsidRPr="001535A4" w:rsidRDefault="00707501" w:rsidP="00426349">
            <w:pPr>
              <w:spacing w:before="0" w:after="0"/>
              <w:rPr>
                <w:sz w:val="20"/>
                <w:szCs w:val="20"/>
                <w:lang w:val="de-DE"/>
              </w:rPr>
            </w:pPr>
            <w:r w:rsidRPr="001535A4">
              <w:rPr>
                <w:noProof/>
                <w:sz w:val="20"/>
                <w:szCs w:val="20"/>
                <w:lang w:val="de-DE"/>
              </w:rPr>
              <w:t>1</w:t>
            </w:r>
            <w:r w:rsidRPr="001535A4">
              <w:rPr>
                <w:sz w:val="20"/>
                <w:szCs w:val="20"/>
                <w:lang w:val="de-DE"/>
              </w:rPr>
              <w:t xml:space="preserve"> - </w:t>
            </w:r>
            <w:r w:rsidRPr="001535A4">
              <w:rPr>
                <w:noProof/>
                <w:sz w:val="20"/>
                <w:szCs w:val="20"/>
                <w:lang w:val="de-DE"/>
              </w:rPr>
              <w:t>Stärkung eines spezialisierten, unternehmensorientierten Innovationssystems</w:t>
            </w:r>
          </w:p>
          <w:p w14:paraId="7A7327A1" w14:textId="77777777" w:rsidR="008D5009" w:rsidRPr="001535A4" w:rsidRDefault="00707501" w:rsidP="00426349">
            <w:pPr>
              <w:spacing w:before="0" w:after="0"/>
              <w:rPr>
                <w:sz w:val="20"/>
                <w:szCs w:val="20"/>
                <w:lang w:val="de-DE"/>
              </w:rPr>
            </w:pPr>
            <w:r w:rsidRPr="001535A4">
              <w:rPr>
                <w:noProof/>
                <w:sz w:val="20"/>
                <w:szCs w:val="20"/>
                <w:lang w:val="de-DE"/>
              </w:rPr>
              <w:t>2</w:t>
            </w:r>
            <w:r w:rsidRPr="001535A4">
              <w:rPr>
                <w:sz w:val="20"/>
                <w:szCs w:val="20"/>
                <w:lang w:val="de-DE"/>
              </w:rPr>
              <w:t xml:space="preserve"> - </w:t>
            </w:r>
            <w:r w:rsidRPr="001535A4">
              <w:rPr>
                <w:noProof/>
                <w:sz w:val="20"/>
                <w:szCs w:val="20"/>
                <w:lang w:val="de-DE"/>
              </w:rPr>
              <w:t>Diversifizierung und Modernisierung der Wirtschaftsstruktur</w:t>
            </w:r>
          </w:p>
          <w:p w14:paraId="2EC4439A" w14:textId="77777777" w:rsidR="008D5009" w:rsidRPr="001535A4" w:rsidRDefault="00707501" w:rsidP="00426349">
            <w:pPr>
              <w:spacing w:before="0" w:after="0"/>
              <w:rPr>
                <w:sz w:val="20"/>
                <w:szCs w:val="20"/>
                <w:lang w:val="de-DE"/>
              </w:rPr>
            </w:pPr>
            <w:r w:rsidRPr="001535A4">
              <w:rPr>
                <w:noProof/>
                <w:sz w:val="20"/>
                <w:szCs w:val="20"/>
                <w:lang w:val="de-DE"/>
              </w:rPr>
              <w:t>3</w:t>
            </w:r>
            <w:r w:rsidRPr="001535A4">
              <w:rPr>
                <w:sz w:val="20"/>
                <w:szCs w:val="20"/>
                <w:lang w:val="de-DE"/>
              </w:rPr>
              <w:t xml:space="preserve"> - </w:t>
            </w:r>
            <w:r w:rsidRPr="001535A4">
              <w:rPr>
                <w:noProof/>
                <w:sz w:val="20"/>
                <w:szCs w:val="20"/>
                <w:lang w:val="de-DE"/>
              </w:rPr>
              <w:t>Förderung CO2-effizienter Wirtschafts- und Stadtstrukturen</w:t>
            </w:r>
          </w:p>
          <w:p w14:paraId="3A622504" w14:textId="77777777" w:rsidR="008D5009" w:rsidRPr="001535A4" w:rsidRDefault="00707501" w:rsidP="00426349">
            <w:pPr>
              <w:spacing w:before="0" w:after="0"/>
              <w:rPr>
                <w:sz w:val="20"/>
                <w:szCs w:val="20"/>
                <w:lang w:val="de-DE"/>
              </w:rPr>
            </w:pPr>
            <w:r w:rsidRPr="001535A4">
              <w:rPr>
                <w:noProof/>
                <w:sz w:val="20"/>
                <w:szCs w:val="20"/>
                <w:lang w:val="de-DE"/>
              </w:rPr>
              <w:t>4</w:t>
            </w:r>
            <w:r w:rsidRPr="001535A4">
              <w:rPr>
                <w:sz w:val="20"/>
                <w:szCs w:val="20"/>
                <w:lang w:val="de-DE"/>
              </w:rPr>
              <w:t xml:space="preserve"> - </w:t>
            </w:r>
            <w:r w:rsidRPr="001535A4">
              <w:rPr>
                <w:noProof/>
                <w:sz w:val="20"/>
                <w:szCs w:val="20"/>
                <w:lang w:val="de-DE"/>
              </w:rPr>
              <w:t>Stabilisierung benachteiligter Stadtteile durch integrierte Entwicklungsansätze</w:t>
            </w:r>
          </w:p>
          <w:p w14:paraId="6232DB86" w14:textId="77777777" w:rsidR="008D5009" w:rsidRPr="001535A4" w:rsidRDefault="00707501" w:rsidP="00426349">
            <w:pPr>
              <w:spacing w:before="0" w:after="0"/>
              <w:rPr>
                <w:sz w:val="20"/>
                <w:szCs w:val="20"/>
                <w:lang w:val="de-DE"/>
              </w:rPr>
            </w:pPr>
            <w:r w:rsidRPr="001535A4">
              <w:rPr>
                <w:noProof/>
                <w:sz w:val="20"/>
                <w:szCs w:val="20"/>
                <w:lang w:val="de-DE"/>
              </w:rPr>
              <w:t>TH</w:t>
            </w:r>
            <w:r w:rsidRPr="001535A4">
              <w:rPr>
                <w:sz w:val="20"/>
                <w:szCs w:val="20"/>
                <w:lang w:val="de-DE"/>
              </w:rPr>
              <w:t xml:space="preserve"> - </w:t>
            </w:r>
            <w:r w:rsidRPr="001535A4">
              <w:rPr>
                <w:noProof/>
                <w:sz w:val="20"/>
                <w:szCs w:val="20"/>
                <w:lang w:val="de-DE"/>
              </w:rPr>
              <w:t>Prioritätsachse für technische Hilfe</w:t>
            </w:r>
          </w:p>
        </w:tc>
        <w:tc>
          <w:tcPr>
            <w:tcW w:w="0" w:type="auto"/>
          </w:tcPr>
          <w:p w14:paraId="541C920C" w14:textId="77777777" w:rsidR="008D5009" w:rsidRPr="00E9348A" w:rsidRDefault="00707501" w:rsidP="00426349">
            <w:pPr>
              <w:spacing w:before="0" w:after="0"/>
              <w:rPr>
                <w:sz w:val="20"/>
                <w:szCs w:val="20"/>
              </w:rPr>
            </w:pPr>
            <w:r>
              <w:rPr>
                <w:noProof/>
                <w:sz w:val="20"/>
                <w:szCs w:val="20"/>
              </w:rPr>
              <w:t>Ja</w:t>
            </w:r>
          </w:p>
        </w:tc>
      </w:tr>
      <w:tr w:rsidR="00CC0692" w14:paraId="37EA281F" w14:textId="77777777" w:rsidTr="00426349">
        <w:trPr>
          <w:trHeight w:val="397"/>
        </w:trPr>
        <w:tc>
          <w:tcPr>
            <w:tcW w:w="0" w:type="auto"/>
            <w:shd w:val="clear" w:color="auto" w:fill="auto"/>
          </w:tcPr>
          <w:p w14:paraId="2F76A158" w14:textId="77777777" w:rsidR="008D5009" w:rsidRPr="001535A4" w:rsidRDefault="00707501" w:rsidP="00426349">
            <w:pPr>
              <w:spacing w:before="0" w:after="0"/>
              <w:rPr>
                <w:sz w:val="20"/>
                <w:szCs w:val="20"/>
                <w:lang w:val="de-DE"/>
              </w:rPr>
            </w:pPr>
            <w:r w:rsidRPr="001535A4">
              <w:rPr>
                <w:noProof/>
                <w:sz w:val="20"/>
                <w:szCs w:val="20"/>
                <w:lang w:val="de-DE"/>
              </w:rPr>
              <w:t>G</w:t>
            </w:r>
            <w:r w:rsidRPr="001535A4">
              <w:rPr>
                <w:sz w:val="20"/>
                <w:szCs w:val="20"/>
                <w:lang w:val="de-DE"/>
              </w:rPr>
              <w:t>.</w:t>
            </w:r>
            <w:r w:rsidRPr="001535A4">
              <w:rPr>
                <w:noProof/>
                <w:sz w:val="20"/>
                <w:szCs w:val="20"/>
                <w:lang w:val="de-DE"/>
              </w:rPr>
              <w:t>3</w:t>
            </w:r>
            <w:r w:rsidRPr="001535A4">
              <w:rPr>
                <w:sz w:val="20"/>
                <w:szCs w:val="20"/>
                <w:lang w:val="de-DE"/>
              </w:rPr>
              <w:t xml:space="preserve"> -  </w:t>
            </w:r>
            <w:r w:rsidRPr="001535A4">
              <w:rPr>
                <w:noProof/>
                <w:sz w:val="20"/>
                <w:szCs w:val="20"/>
                <w:lang w:val="de-DE"/>
              </w:rPr>
              <w:t>Die für die Umsetzung und Anwendung des Übereinkommens der Vereinten Nationen über die Rechte von Menschen mit Behinderungen im Rahmen der ESI-Fonds in Übereinstimmung mit dem Beschluss 2010/48/EG des Rates erforderlichen Verwaltungskapazitäten sind vorhanden.</w:t>
            </w:r>
          </w:p>
        </w:tc>
        <w:tc>
          <w:tcPr>
            <w:tcW w:w="0" w:type="auto"/>
            <w:shd w:val="clear" w:color="auto" w:fill="auto"/>
          </w:tcPr>
          <w:p w14:paraId="75186EC1" w14:textId="77777777" w:rsidR="008D5009" w:rsidRPr="001535A4" w:rsidRDefault="00707501" w:rsidP="00426349">
            <w:pPr>
              <w:spacing w:before="0" w:after="0"/>
              <w:rPr>
                <w:sz w:val="20"/>
                <w:szCs w:val="20"/>
                <w:lang w:val="de-DE"/>
              </w:rPr>
            </w:pPr>
            <w:r w:rsidRPr="001535A4">
              <w:rPr>
                <w:noProof/>
                <w:sz w:val="20"/>
                <w:szCs w:val="20"/>
                <w:lang w:val="de-DE"/>
              </w:rPr>
              <w:t>1</w:t>
            </w:r>
            <w:r w:rsidRPr="001535A4">
              <w:rPr>
                <w:sz w:val="20"/>
                <w:szCs w:val="20"/>
                <w:lang w:val="de-DE"/>
              </w:rPr>
              <w:t xml:space="preserve"> - </w:t>
            </w:r>
            <w:r w:rsidRPr="001535A4">
              <w:rPr>
                <w:noProof/>
                <w:sz w:val="20"/>
                <w:szCs w:val="20"/>
                <w:lang w:val="de-DE"/>
              </w:rPr>
              <w:t>Stärkung eines spezialisierten, unternehmensorientierten Innovationssystems</w:t>
            </w:r>
          </w:p>
          <w:p w14:paraId="455DCE62" w14:textId="77777777" w:rsidR="008D5009" w:rsidRPr="001535A4" w:rsidRDefault="00707501" w:rsidP="00426349">
            <w:pPr>
              <w:spacing w:before="0" w:after="0"/>
              <w:rPr>
                <w:sz w:val="20"/>
                <w:szCs w:val="20"/>
                <w:lang w:val="de-DE"/>
              </w:rPr>
            </w:pPr>
            <w:r w:rsidRPr="001535A4">
              <w:rPr>
                <w:noProof/>
                <w:sz w:val="20"/>
                <w:szCs w:val="20"/>
                <w:lang w:val="de-DE"/>
              </w:rPr>
              <w:t>2</w:t>
            </w:r>
            <w:r w:rsidRPr="001535A4">
              <w:rPr>
                <w:sz w:val="20"/>
                <w:szCs w:val="20"/>
                <w:lang w:val="de-DE"/>
              </w:rPr>
              <w:t xml:space="preserve"> - </w:t>
            </w:r>
            <w:r w:rsidRPr="001535A4">
              <w:rPr>
                <w:noProof/>
                <w:sz w:val="20"/>
                <w:szCs w:val="20"/>
                <w:lang w:val="de-DE"/>
              </w:rPr>
              <w:t>Diversifizierung und Modernisierung der Wirtschaftsstruktur</w:t>
            </w:r>
          </w:p>
          <w:p w14:paraId="3AC37193" w14:textId="77777777" w:rsidR="008D5009" w:rsidRPr="001535A4" w:rsidRDefault="00707501" w:rsidP="00426349">
            <w:pPr>
              <w:spacing w:before="0" w:after="0"/>
              <w:rPr>
                <w:sz w:val="20"/>
                <w:szCs w:val="20"/>
                <w:lang w:val="de-DE"/>
              </w:rPr>
            </w:pPr>
            <w:r w:rsidRPr="001535A4">
              <w:rPr>
                <w:noProof/>
                <w:sz w:val="20"/>
                <w:szCs w:val="20"/>
                <w:lang w:val="de-DE"/>
              </w:rPr>
              <w:t>3</w:t>
            </w:r>
            <w:r w:rsidRPr="001535A4">
              <w:rPr>
                <w:sz w:val="20"/>
                <w:szCs w:val="20"/>
                <w:lang w:val="de-DE"/>
              </w:rPr>
              <w:t xml:space="preserve"> - </w:t>
            </w:r>
            <w:r w:rsidRPr="001535A4">
              <w:rPr>
                <w:noProof/>
                <w:sz w:val="20"/>
                <w:szCs w:val="20"/>
                <w:lang w:val="de-DE"/>
              </w:rPr>
              <w:t>Förderung CO2-effizienter Wirtschafts- und Stadtstrukturen</w:t>
            </w:r>
          </w:p>
          <w:p w14:paraId="76E8E46C" w14:textId="77777777" w:rsidR="008D5009" w:rsidRPr="001535A4" w:rsidRDefault="00707501" w:rsidP="00426349">
            <w:pPr>
              <w:spacing w:before="0" w:after="0"/>
              <w:rPr>
                <w:sz w:val="20"/>
                <w:szCs w:val="20"/>
                <w:lang w:val="de-DE"/>
              </w:rPr>
            </w:pPr>
            <w:r w:rsidRPr="001535A4">
              <w:rPr>
                <w:noProof/>
                <w:sz w:val="20"/>
                <w:szCs w:val="20"/>
                <w:lang w:val="de-DE"/>
              </w:rPr>
              <w:t>4</w:t>
            </w:r>
            <w:r w:rsidRPr="001535A4">
              <w:rPr>
                <w:sz w:val="20"/>
                <w:szCs w:val="20"/>
                <w:lang w:val="de-DE"/>
              </w:rPr>
              <w:t xml:space="preserve"> - </w:t>
            </w:r>
            <w:r w:rsidRPr="001535A4">
              <w:rPr>
                <w:noProof/>
                <w:sz w:val="20"/>
                <w:szCs w:val="20"/>
                <w:lang w:val="de-DE"/>
              </w:rPr>
              <w:t>Stabilisierung benachteiligter Stadtteile durch integrierte Entwicklungsansätze</w:t>
            </w:r>
          </w:p>
          <w:p w14:paraId="5F900323" w14:textId="77777777" w:rsidR="008D5009" w:rsidRPr="001535A4" w:rsidRDefault="00707501" w:rsidP="00426349">
            <w:pPr>
              <w:spacing w:before="0" w:after="0"/>
              <w:rPr>
                <w:sz w:val="20"/>
                <w:szCs w:val="20"/>
                <w:lang w:val="de-DE"/>
              </w:rPr>
            </w:pPr>
            <w:r w:rsidRPr="001535A4">
              <w:rPr>
                <w:noProof/>
                <w:sz w:val="20"/>
                <w:szCs w:val="20"/>
                <w:lang w:val="de-DE"/>
              </w:rPr>
              <w:t>TH</w:t>
            </w:r>
            <w:r w:rsidRPr="001535A4">
              <w:rPr>
                <w:sz w:val="20"/>
                <w:szCs w:val="20"/>
                <w:lang w:val="de-DE"/>
              </w:rPr>
              <w:t xml:space="preserve"> - </w:t>
            </w:r>
            <w:r w:rsidRPr="001535A4">
              <w:rPr>
                <w:noProof/>
                <w:sz w:val="20"/>
                <w:szCs w:val="20"/>
                <w:lang w:val="de-DE"/>
              </w:rPr>
              <w:t>Prioritätsachse für technische Hilfe</w:t>
            </w:r>
          </w:p>
        </w:tc>
        <w:tc>
          <w:tcPr>
            <w:tcW w:w="0" w:type="auto"/>
          </w:tcPr>
          <w:p w14:paraId="32D531F4" w14:textId="77777777" w:rsidR="008D5009" w:rsidRPr="00E9348A" w:rsidRDefault="00707501" w:rsidP="00426349">
            <w:pPr>
              <w:spacing w:before="0" w:after="0"/>
              <w:rPr>
                <w:sz w:val="20"/>
                <w:szCs w:val="20"/>
              </w:rPr>
            </w:pPr>
            <w:r>
              <w:rPr>
                <w:noProof/>
                <w:sz w:val="20"/>
                <w:szCs w:val="20"/>
              </w:rPr>
              <w:t>Ja</w:t>
            </w:r>
          </w:p>
        </w:tc>
      </w:tr>
      <w:tr w:rsidR="00CC0692" w14:paraId="63866C39" w14:textId="77777777" w:rsidTr="00426349">
        <w:trPr>
          <w:trHeight w:val="397"/>
        </w:trPr>
        <w:tc>
          <w:tcPr>
            <w:tcW w:w="0" w:type="auto"/>
            <w:shd w:val="clear" w:color="auto" w:fill="auto"/>
          </w:tcPr>
          <w:p w14:paraId="2D11F5DE" w14:textId="77777777" w:rsidR="008D5009" w:rsidRPr="001535A4" w:rsidRDefault="00707501" w:rsidP="00426349">
            <w:pPr>
              <w:spacing w:before="0" w:after="0"/>
              <w:rPr>
                <w:sz w:val="20"/>
                <w:szCs w:val="20"/>
                <w:lang w:val="de-DE"/>
              </w:rPr>
            </w:pPr>
            <w:r w:rsidRPr="001535A4">
              <w:rPr>
                <w:noProof/>
                <w:sz w:val="20"/>
                <w:szCs w:val="20"/>
                <w:lang w:val="de-DE"/>
              </w:rPr>
              <w:t>G</w:t>
            </w:r>
            <w:r w:rsidRPr="001535A4">
              <w:rPr>
                <w:sz w:val="20"/>
                <w:szCs w:val="20"/>
                <w:lang w:val="de-DE"/>
              </w:rPr>
              <w:t>.</w:t>
            </w:r>
            <w:r w:rsidRPr="001535A4">
              <w:rPr>
                <w:noProof/>
                <w:sz w:val="20"/>
                <w:szCs w:val="20"/>
                <w:lang w:val="de-DE"/>
              </w:rPr>
              <w:t>4</w:t>
            </w:r>
            <w:r w:rsidRPr="001535A4">
              <w:rPr>
                <w:sz w:val="20"/>
                <w:szCs w:val="20"/>
                <w:lang w:val="de-DE"/>
              </w:rPr>
              <w:t xml:space="preserve"> -  </w:t>
            </w:r>
            <w:r w:rsidRPr="001535A4">
              <w:rPr>
                <w:noProof/>
                <w:sz w:val="20"/>
                <w:szCs w:val="20"/>
                <w:lang w:val="de-DE"/>
              </w:rPr>
              <w:t>Es werden Vorkehrungen für die effiziente Anwendung der Unionsvorschriften über die Vergabe öffentlicher Aufträge im Bereich der ESI-Fonds getroffen.</w:t>
            </w:r>
          </w:p>
        </w:tc>
        <w:tc>
          <w:tcPr>
            <w:tcW w:w="0" w:type="auto"/>
            <w:shd w:val="clear" w:color="auto" w:fill="auto"/>
          </w:tcPr>
          <w:p w14:paraId="25121FDD" w14:textId="77777777" w:rsidR="008D5009" w:rsidRPr="001535A4" w:rsidRDefault="00707501" w:rsidP="00426349">
            <w:pPr>
              <w:spacing w:before="0" w:after="0"/>
              <w:rPr>
                <w:sz w:val="20"/>
                <w:szCs w:val="20"/>
                <w:lang w:val="de-DE"/>
              </w:rPr>
            </w:pPr>
            <w:r w:rsidRPr="001535A4">
              <w:rPr>
                <w:noProof/>
                <w:sz w:val="20"/>
                <w:szCs w:val="20"/>
                <w:lang w:val="de-DE"/>
              </w:rPr>
              <w:t>1</w:t>
            </w:r>
            <w:r w:rsidRPr="001535A4">
              <w:rPr>
                <w:sz w:val="20"/>
                <w:szCs w:val="20"/>
                <w:lang w:val="de-DE"/>
              </w:rPr>
              <w:t xml:space="preserve"> - </w:t>
            </w:r>
            <w:r w:rsidRPr="001535A4">
              <w:rPr>
                <w:noProof/>
                <w:sz w:val="20"/>
                <w:szCs w:val="20"/>
                <w:lang w:val="de-DE"/>
              </w:rPr>
              <w:t>Stärkung eines spezialisierten, unternehmensorientierten Innovationssystems</w:t>
            </w:r>
          </w:p>
          <w:p w14:paraId="435D2F6F" w14:textId="77777777" w:rsidR="008D5009" w:rsidRPr="001535A4" w:rsidRDefault="00707501" w:rsidP="00426349">
            <w:pPr>
              <w:spacing w:before="0" w:after="0"/>
              <w:rPr>
                <w:sz w:val="20"/>
                <w:szCs w:val="20"/>
                <w:lang w:val="de-DE"/>
              </w:rPr>
            </w:pPr>
            <w:r w:rsidRPr="001535A4">
              <w:rPr>
                <w:noProof/>
                <w:sz w:val="20"/>
                <w:szCs w:val="20"/>
                <w:lang w:val="de-DE"/>
              </w:rPr>
              <w:t>2</w:t>
            </w:r>
            <w:r w:rsidRPr="001535A4">
              <w:rPr>
                <w:sz w:val="20"/>
                <w:szCs w:val="20"/>
                <w:lang w:val="de-DE"/>
              </w:rPr>
              <w:t xml:space="preserve"> - </w:t>
            </w:r>
            <w:r w:rsidRPr="001535A4">
              <w:rPr>
                <w:noProof/>
                <w:sz w:val="20"/>
                <w:szCs w:val="20"/>
                <w:lang w:val="de-DE"/>
              </w:rPr>
              <w:t>Diversifizierung und Modernisierung der Wirtschaftsstruktur</w:t>
            </w:r>
          </w:p>
          <w:p w14:paraId="68F1A078" w14:textId="77777777" w:rsidR="008D5009" w:rsidRPr="001535A4" w:rsidRDefault="00707501" w:rsidP="00426349">
            <w:pPr>
              <w:spacing w:before="0" w:after="0"/>
              <w:rPr>
                <w:sz w:val="20"/>
                <w:szCs w:val="20"/>
                <w:lang w:val="de-DE"/>
              </w:rPr>
            </w:pPr>
            <w:r w:rsidRPr="001535A4">
              <w:rPr>
                <w:noProof/>
                <w:sz w:val="20"/>
                <w:szCs w:val="20"/>
                <w:lang w:val="de-DE"/>
              </w:rPr>
              <w:t>3</w:t>
            </w:r>
            <w:r w:rsidRPr="001535A4">
              <w:rPr>
                <w:sz w:val="20"/>
                <w:szCs w:val="20"/>
                <w:lang w:val="de-DE"/>
              </w:rPr>
              <w:t xml:space="preserve"> - </w:t>
            </w:r>
            <w:r w:rsidRPr="001535A4">
              <w:rPr>
                <w:noProof/>
                <w:sz w:val="20"/>
                <w:szCs w:val="20"/>
                <w:lang w:val="de-DE"/>
              </w:rPr>
              <w:t>Förderung CO2-effizienter Wirtschafts- und Stadtstrukturen</w:t>
            </w:r>
          </w:p>
          <w:p w14:paraId="18A6120F" w14:textId="77777777" w:rsidR="008D5009" w:rsidRPr="001535A4" w:rsidRDefault="00707501" w:rsidP="00426349">
            <w:pPr>
              <w:spacing w:before="0" w:after="0"/>
              <w:rPr>
                <w:sz w:val="20"/>
                <w:szCs w:val="20"/>
                <w:lang w:val="de-DE"/>
              </w:rPr>
            </w:pPr>
            <w:r w:rsidRPr="001535A4">
              <w:rPr>
                <w:noProof/>
                <w:sz w:val="20"/>
                <w:szCs w:val="20"/>
                <w:lang w:val="de-DE"/>
              </w:rPr>
              <w:t>4</w:t>
            </w:r>
            <w:r w:rsidRPr="001535A4">
              <w:rPr>
                <w:sz w:val="20"/>
                <w:szCs w:val="20"/>
                <w:lang w:val="de-DE"/>
              </w:rPr>
              <w:t xml:space="preserve"> - </w:t>
            </w:r>
            <w:r w:rsidRPr="001535A4">
              <w:rPr>
                <w:noProof/>
                <w:sz w:val="20"/>
                <w:szCs w:val="20"/>
                <w:lang w:val="de-DE"/>
              </w:rPr>
              <w:t>Stabilisierung benachteiligter Stadtteile durch integrierte Entwicklungsansätze</w:t>
            </w:r>
          </w:p>
          <w:p w14:paraId="360F8398" w14:textId="77777777" w:rsidR="008D5009" w:rsidRPr="001535A4" w:rsidRDefault="00707501" w:rsidP="00426349">
            <w:pPr>
              <w:spacing w:before="0" w:after="0"/>
              <w:rPr>
                <w:sz w:val="20"/>
                <w:szCs w:val="20"/>
                <w:lang w:val="de-DE"/>
              </w:rPr>
            </w:pPr>
            <w:r w:rsidRPr="001535A4">
              <w:rPr>
                <w:noProof/>
                <w:sz w:val="20"/>
                <w:szCs w:val="20"/>
                <w:lang w:val="de-DE"/>
              </w:rPr>
              <w:t>TH</w:t>
            </w:r>
            <w:r w:rsidRPr="001535A4">
              <w:rPr>
                <w:sz w:val="20"/>
                <w:szCs w:val="20"/>
                <w:lang w:val="de-DE"/>
              </w:rPr>
              <w:t xml:space="preserve"> - </w:t>
            </w:r>
            <w:r w:rsidRPr="001535A4">
              <w:rPr>
                <w:noProof/>
                <w:sz w:val="20"/>
                <w:szCs w:val="20"/>
                <w:lang w:val="de-DE"/>
              </w:rPr>
              <w:t>Prioritätsachse für technische Hilfe</w:t>
            </w:r>
          </w:p>
        </w:tc>
        <w:tc>
          <w:tcPr>
            <w:tcW w:w="0" w:type="auto"/>
          </w:tcPr>
          <w:p w14:paraId="0C383643" w14:textId="77777777" w:rsidR="008D5009" w:rsidRPr="00E9348A" w:rsidRDefault="00707501" w:rsidP="00426349">
            <w:pPr>
              <w:spacing w:before="0" w:after="0"/>
              <w:rPr>
                <w:sz w:val="20"/>
                <w:szCs w:val="20"/>
              </w:rPr>
            </w:pPr>
            <w:r>
              <w:rPr>
                <w:noProof/>
                <w:sz w:val="20"/>
                <w:szCs w:val="20"/>
              </w:rPr>
              <w:t>Ja</w:t>
            </w:r>
          </w:p>
        </w:tc>
      </w:tr>
      <w:tr w:rsidR="00CC0692" w14:paraId="75247096" w14:textId="77777777" w:rsidTr="00426349">
        <w:trPr>
          <w:trHeight w:val="397"/>
        </w:trPr>
        <w:tc>
          <w:tcPr>
            <w:tcW w:w="0" w:type="auto"/>
            <w:shd w:val="clear" w:color="auto" w:fill="auto"/>
          </w:tcPr>
          <w:p w14:paraId="36F2B647" w14:textId="77777777" w:rsidR="008D5009" w:rsidRPr="001535A4" w:rsidRDefault="00707501" w:rsidP="00426349">
            <w:pPr>
              <w:spacing w:before="0" w:after="0"/>
              <w:rPr>
                <w:sz w:val="20"/>
                <w:szCs w:val="20"/>
                <w:lang w:val="de-DE"/>
              </w:rPr>
            </w:pPr>
            <w:r w:rsidRPr="001535A4">
              <w:rPr>
                <w:noProof/>
                <w:sz w:val="20"/>
                <w:szCs w:val="20"/>
                <w:lang w:val="de-DE"/>
              </w:rPr>
              <w:t>G</w:t>
            </w:r>
            <w:r w:rsidRPr="001535A4">
              <w:rPr>
                <w:sz w:val="20"/>
                <w:szCs w:val="20"/>
                <w:lang w:val="de-DE"/>
              </w:rPr>
              <w:t>.</w:t>
            </w:r>
            <w:r w:rsidRPr="001535A4">
              <w:rPr>
                <w:noProof/>
                <w:sz w:val="20"/>
                <w:szCs w:val="20"/>
                <w:lang w:val="de-DE"/>
              </w:rPr>
              <w:t>5</w:t>
            </w:r>
            <w:r w:rsidRPr="001535A4">
              <w:rPr>
                <w:sz w:val="20"/>
                <w:szCs w:val="20"/>
                <w:lang w:val="de-DE"/>
              </w:rPr>
              <w:t xml:space="preserve"> -  </w:t>
            </w:r>
            <w:r w:rsidRPr="001535A4">
              <w:rPr>
                <w:noProof/>
                <w:sz w:val="20"/>
                <w:szCs w:val="20"/>
                <w:lang w:val="de-DE"/>
              </w:rPr>
              <w:t>Es werden Vorkehrungen für die effiziente Anwendung der Unionsvorschriften über staatliche Beihilfen im Bereich der ESI-Fonds getroffen.</w:t>
            </w:r>
          </w:p>
        </w:tc>
        <w:tc>
          <w:tcPr>
            <w:tcW w:w="0" w:type="auto"/>
            <w:shd w:val="clear" w:color="auto" w:fill="auto"/>
          </w:tcPr>
          <w:p w14:paraId="18478708" w14:textId="77777777" w:rsidR="008D5009" w:rsidRPr="001535A4" w:rsidRDefault="00707501" w:rsidP="00426349">
            <w:pPr>
              <w:spacing w:before="0" w:after="0"/>
              <w:rPr>
                <w:sz w:val="20"/>
                <w:szCs w:val="20"/>
                <w:lang w:val="de-DE"/>
              </w:rPr>
            </w:pPr>
            <w:r w:rsidRPr="001535A4">
              <w:rPr>
                <w:noProof/>
                <w:sz w:val="20"/>
                <w:szCs w:val="20"/>
                <w:lang w:val="de-DE"/>
              </w:rPr>
              <w:t>1</w:t>
            </w:r>
            <w:r w:rsidRPr="001535A4">
              <w:rPr>
                <w:sz w:val="20"/>
                <w:szCs w:val="20"/>
                <w:lang w:val="de-DE"/>
              </w:rPr>
              <w:t xml:space="preserve"> - </w:t>
            </w:r>
            <w:r w:rsidRPr="001535A4">
              <w:rPr>
                <w:noProof/>
                <w:sz w:val="20"/>
                <w:szCs w:val="20"/>
                <w:lang w:val="de-DE"/>
              </w:rPr>
              <w:t>Stärkung eines spezialisierten, unternehmensorientierten Innovationssystems</w:t>
            </w:r>
          </w:p>
          <w:p w14:paraId="0B13EB17" w14:textId="77777777" w:rsidR="008D5009" w:rsidRPr="001535A4" w:rsidRDefault="00707501" w:rsidP="00426349">
            <w:pPr>
              <w:spacing w:before="0" w:after="0"/>
              <w:rPr>
                <w:sz w:val="20"/>
                <w:szCs w:val="20"/>
                <w:lang w:val="de-DE"/>
              </w:rPr>
            </w:pPr>
            <w:r w:rsidRPr="001535A4">
              <w:rPr>
                <w:noProof/>
                <w:sz w:val="20"/>
                <w:szCs w:val="20"/>
                <w:lang w:val="de-DE"/>
              </w:rPr>
              <w:t>2</w:t>
            </w:r>
            <w:r w:rsidRPr="001535A4">
              <w:rPr>
                <w:sz w:val="20"/>
                <w:szCs w:val="20"/>
                <w:lang w:val="de-DE"/>
              </w:rPr>
              <w:t xml:space="preserve"> - </w:t>
            </w:r>
            <w:r w:rsidRPr="001535A4">
              <w:rPr>
                <w:noProof/>
                <w:sz w:val="20"/>
                <w:szCs w:val="20"/>
                <w:lang w:val="de-DE"/>
              </w:rPr>
              <w:t>Diversifizierung und Modernisierung der Wirtschaftsstruktur</w:t>
            </w:r>
          </w:p>
          <w:p w14:paraId="162E9924" w14:textId="77777777" w:rsidR="008D5009" w:rsidRPr="001535A4" w:rsidRDefault="00707501" w:rsidP="00426349">
            <w:pPr>
              <w:spacing w:before="0" w:after="0"/>
              <w:rPr>
                <w:sz w:val="20"/>
                <w:szCs w:val="20"/>
                <w:lang w:val="de-DE"/>
              </w:rPr>
            </w:pPr>
            <w:r w:rsidRPr="001535A4">
              <w:rPr>
                <w:noProof/>
                <w:sz w:val="20"/>
                <w:szCs w:val="20"/>
                <w:lang w:val="de-DE"/>
              </w:rPr>
              <w:t>3</w:t>
            </w:r>
            <w:r w:rsidRPr="001535A4">
              <w:rPr>
                <w:sz w:val="20"/>
                <w:szCs w:val="20"/>
                <w:lang w:val="de-DE"/>
              </w:rPr>
              <w:t xml:space="preserve"> - </w:t>
            </w:r>
            <w:r w:rsidRPr="001535A4">
              <w:rPr>
                <w:noProof/>
                <w:sz w:val="20"/>
                <w:szCs w:val="20"/>
                <w:lang w:val="de-DE"/>
              </w:rPr>
              <w:t>Förderung CO2-effizienter Wirtschafts- und Stadtstrukturen</w:t>
            </w:r>
          </w:p>
          <w:p w14:paraId="14B5AE02" w14:textId="77777777" w:rsidR="008D5009" w:rsidRPr="001535A4" w:rsidRDefault="00707501" w:rsidP="00426349">
            <w:pPr>
              <w:spacing w:before="0" w:after="0"/>
              <w:rPr>
                <w:sz w:val="20"/>
                <w:szCs w:val="20"/>
                <w:lang w:val="de-DE"/>
              </w:rPr>
            </w:pPr>
            <w:r w:rsidRPr="001535A4">
              <w:rPr>
                <w:noProof/>
                <w:sz w:val="20"/>
                <w:szCs w:val="20"/>
                <w:lang w:val="de-DE"/>
              </w:rPr>
              <w:t>4</w:t>
            </w:r>
            <w:r w:rsidRPr="001535A4">
              <w:rPr>
                <w:sz w:val="20"/>
                <w:szCs w:val="20"/>
                <w:lang w:val="de-DE"/>
              </w:rPr>
              <w:t xml:space="preserve"> - </w:t>
            </w:r>
            <w:r w:rsidRPr="001535A4">
              <w:rPr>
                <w:noProof/>
                <w:sz w:val="20"/>
                <w:szCs w:val="20"/>
                <w:lang w:val="de-DE"/>
              </w:rPr>
              <w:t>Stabilisierung benachteiligter Stadtteile durch integrierte Entwicklungsansätze</w:t>
            </w:r>
          </w:p>
          <w:p w14:paraId="18E1317C" w14:textId="77777777" w:rsidR="008D5009" w:rsidRPr="001535A4" w:rsidRDefault="00707501" w:rsidP="00426349">
            <w:pPr>
              <w:spacing w:before="0" w:after="0"/>
              <w:rPr>
                <w:sz w:val="20"/>
                <w:szCs w:val="20"/>
                <w:lang w:val="de-DE"/>
              </w:rPr>
            </w:pPr>
            <w:r w:rsidRPr="001535A4">
              <w:rPr>
                <w:noProof/>
                <w:sz w:val="20"/>
                <w:szCs w:val="20"/>
                <w:lang w:val="de-DE"/>
              </w:rPr>
              <w:t>TH</w:t>
            </w:r>
            <w:r w:rsidRPr="001535A4">
              <w:rPr>
                <w:sz w:val="20"/>
                <w:szCs w:val="20"/>
                <w:lang w:val="de-DE"/>
              </w:rPr>
              <w:t xml:space="preserve"> - </w:t>
            </w:r>
            <w:r w:rsidRPr="001535A4">
              <w:rPr>
                <w:noProof/>
                <w:sz w:val="20"/>
                <w:szCs w:val="20"/>
                <w:lang w:val="de-DE"/>
              </w:rPr>
              <w:t>Prioritätsachse für technische Hilfe</w:t>
            </w:r>
          </w:p>
        </w:tc>
        <w:tc>
          <w:tcPr>
            <w:tcW w:w="0" w:type="auto"/>
          </w:tcPr>
          <w:p w14:paraId="123422B7" w14:textId="77777777" w:rsidR="008D5009" w:rsidRPr="00E9348A" w:rsidRDefault="00707501" w:rsidP="00426349">
            <w:pPr>
              <w:spacing w:before="0" w:after="0"/>
              <w:rPr>
                <w:sz w:val="20"/>
                <w:szCs w:val="20"/>
              </w:rPr>
            </w:pPr>
            <w:r>
              <w:rPr>
                <w:noProof/>
                <w:sz w:val="20"/>
                <w:szCs w:val="20"/>
              </w:rPr>
              <w:t>Ja</w:t>
            </w:r>
          </w:p>
        </w:tc>
      </w:tr>
      <w:tr w:rsidR="00CC0692" w14:paraId="07C7BAF0" w14:textId="77777777" w:rsidTr="00426349">
        <w:trPr>
          <w:trHeight w:val="397"/>
        </w:trPr>
        <w:tc>
          <w:tcPr>
            <w:tcW w:w="0" w:type="auto"/>
            <w:shd w:val="clear" w:color="auto" w:fill="auto"/>
          </w:tcPr>
          <w:p w14:paraId="12002DD8" w14:textId="77777777" w:rsidR="008D5009" w:rsidRPr="001535A4" w:rsidRDefault="00707501" w:rsidP="00426349">
            <w:pPr>
              <w:spacing w:before="0" w:after="0"/>
              <w:rPr>
                <w:sz w:val="20"/>
                <w:szCs w:val="20"/>
                <w:lang w:val="de-DE"/>
              </w:rPr>
            </w:pPr>
            <w:r w:rsidRPr="001535A4">
              <w:rPr>
                <w:noProof/>
                <w:sz w:val="20"/>
                <w:szCs w:val="20"/>
                <w:lang w:val="de-DE"/>
              </w:rPr>
              <w:t>G</w:t>
            </w:r>
            <w:r w:rsidRPr="001535A4">
              <w:rPr>
                <w:sz w:val="20"/>
                <w:szCs w:val="20"/>
                <w:lang w:val="de-DE"/>
              </w:rPr>
              <w:t>.</w:t>
            </w:r>
            <w:r w:rsidRPr="001535A4">
              <w:rPr>
                <w:noProof/>
                <w:sz w:val="20"/>
                <w:szCs w:val="20"/>
                <w:lang w:val="de-DE"/>
              </w:rPr>
              <w:t>6</w:t>
            </w:r>
            <w:r w:rsidRPr="001535A4">
              <w:rPr>
                <w:sz w:val="20"/>
                <w:szCs w:val="20"/>
                <w:lang w:val="de-DE"/>
              </w:rPr>
              <w:t xml:space="preserve"> -  </w:t>
            </w:r>
            <w:r w:rsidRPr="001535A4">
              <w:rPr>
                <w:noProof/>
                <w:sz w:val="20"/>
                <w:szCs w:val="20"/>
                <w:lang w:val="de-DE"/>
              </w:rPr>
              <w:t>Es werden Vorkehrungen für die effiziente Anwendung der Umweltvorschriften der EU im Zusammenhang mit UVP und SUP getroffen.</w:t>
            </w:r>
          </w:p>
        </w:tc>
        <w:tc>
          <w:tcPr>
            <w:tcW w:w="0" w:type="auto"/>
            <w:shd w:val="clear" w:color="auto" w:fill="auto"/>
          </w:tcPr>
          <w:p w14:paraId="2BEB7AFB" w14:textId="77777777" w:rsidR="008D5009" w:rsidRPr="001535A4" w:rsidRDefault="00707501" w:rsidP="00426349">
            <w:pPr>
              <w:spacing w:before="0" w:after="0"/>
              <w:rPr>
                <w:sz w:val="20"/>
                <w:szCs w:val="20"/>
                <w:lang w:val="de-DE"/>
              </w:rPr>
            </w:pPr>
            <w:r w:rsidRPr="001535A4">
              <w:rPr>
                <w:noProof/>
                <w:sz w:val="20"/>
                <w:szCs w:val="20"/>
                <w:lang w:val="de-DE"/>
              </w:rPr>
              <w:t>1</w:t>
            </w:r>
            <w:r w:rsidRPr="001535A4">
              <w:rPr>
                <w:sz w:val="20"/>
                <w:szCs w:val="20"/>
                <w:lang w:val="de-DE"/>
              </w:rPr>
              <w:t xml:space="preserve"> - </w:t>
            </w:r>
            <w:r w:rsidRPr="001535A4">
              <w:rPr>
                <w:noProof/>
                <w:sz w:val="20"/>
                <w:szCs w:val="20"/>
                <w:lang w:val="de-DE"/>
              </w:rPr>
              <w:t>Stärkung eines spezialisierten, unternehmensorientierten Innovationssystems</w:t>
            </w:r>
          </w:p>
          <w:p w14:paraId="03D9BBEA" w14:textId="77777777" w:rsidR="008D5009" w:rsidRPr="001535A4" w:rsidRDefault="00707501" w:rsidP="00426349">
            <w:pPr>
              <w:spacing w:before="0" w:after="0"/>
              <w:rPr>
                <w:sz w:val="20"/>
                <w:szCs w:val="20"/>
                <w:lang w:val="de-DE"/>
              </w:rPr>
            </w:pPr>
            <w:r w:rsidRPr="001535A4">
              <w:rPr>
                <w:noProof/>
                <w:sz w:val="20"/>
                <w:szCs w:val="20"/>
                <w:lang w:val="de-DE"/>
              </w:rPr>
              <w:t>2</w:t>
            </w:r>
            <w:r w:rsidRPr="001535A4">
              <w:rPr>
                <w:sz w:val="20"/>
                <w:szCs w:val="20"/>
                <w:lang w:val="de-DE"/>
              </w:rPr>
              <w:t xml:space="preserve"> - </w:t>
            </w:r>
            <w:r w:rsidRPr="001535A4">
              <w:rPr>
                <w:noProof/>
                <w:sz w:val="20"/>
                <w:szCs w:val="20"/>
                <w:lang w:val="de-DE"/>
              </w:rPr>
              <w:t>Diversifizierung und Modernisierung der Wirtschaftsstruktur</w:t>
            </w:r>
          </w:p>
          <w:p w14:paraId="530AB37C" w14:textId="77777777" w:rsidR="008D5009" w:rsidRPr="001535A4" w:rsidRDefault="00707501" w:rsidP="00426349">
            <w:pPr>
              <w:spacing w:before="0" w:after="0"/>
              <w:rPr>
                <w:sz w:val="20"/>
                <w:szCs w:val="20"/>
                <w:lang w:val="de-DE"/>
              </w:rPr>
            </w:pPr>
            <w:r w:rsidRPr="001535A4">
              <w:rPr>
                <w:noProof/>
                <w:sz w:val="20"/>
                <w:szCs w:val="20"/>
                <w:lang w:val="de-DE"/>
              </w:rPr>
              <w:t>3</w:t>
            </w:r>
            <w:r w:rsidRPr="001535A4">
              <w:rPr>
                <w:sz w:val="20"/>
                <w:szCs w:val="20"/>
                <w:lang w:val="de-DE"/>
              </w:rPr>
              <w:t xml:space="preserve"> - </w:t>
            </w:r>
            <w:r w:rsidRPr="001535A4">
              <w:rPr>
                <w:noProof/>
                <w:sz w:val="20"/>
                <w:szCs w:val="20"/>
                <w:lang w:val="de-DE"/>
              </w:rPr>
              <w:t>Förderung CO2-effizienter Wirtschafts- und Stadtstrukturen</w:t>
            </w:r>
          </w:p>
          <w:p w14:paraId="5C946DB8" w14:textId="77777777" w:rsidR="008D5009" w:rsidRPr="001535A4" w:rsidRDefault="00707501" w:rsidP="00426349">
            <w:pPr>
              <w:spacing w:before="0" w:after="0"/>
              <w:rPr>
                <w:sz w:val="20"/>
                <w:szCs w:val="20"/>
                <w:lang w:val="de-DE"/>
              </w:rPr>
            </w:pPr>
            <w:r w:rsidRPr="001535A4">
              <w:rPr>
                <w:noProof/>
                <w:sz w:val="20"/>
                <w:szCs w:val="20"/>
                <w:lang w:val="de-DE"/>
              </w:rPr>
              <w:t>4</w:t>
            </w:r>
            <w:r w:rsidRPr="001535A4">
              <w:rPr>
                <w:sz w:val="20"/>
                <w:szCs w:val="20"/>
                <w:lang w:val="de-DE"/>
              </w:rPr>
              <w:t xml:space="preserve"> - </w:t>
            </w:r>
            <w:r w:rsidRPr="001535A4">
              <w:rPr>
                <w:noProof/>
                <w:sz w:val="20"/>
                <w:szCs w:val="20"/>
                <w:lang w:val="de-DE"/>
              </w:rPr>
              <w:t>Stabilisierung benachteiligter Stadtteile durch integrierte Entwicklungsansätze</w:t>
            </w:r>
          </w:p>
          <w:p w14:paraId="4542053C" w14:textId="77777777" w:rsidR="008D5009" w:rsidRPr="001535A4" w:rsidRDefault="00707501" w:rsidP="00426349">
            <w:pPr>
              <w:spacing w:before="0" w:after="0"/>
              <w:rPr>
                <w:sz w:val="20"/>
                <w:szCs w:val="20"/>
                <w:lang w:val="de-DE"/>
              </w:rPr>
            </w:pPr>
            <w:r w:rsidRPr="001535A4">
              <w:rPr>
                <w:noProof/>
                <w:sz w:val="20"/>
                <w:szCs w:val="20"/>
                <w:lang w:val="de-DE"/>
              </w:rPr>
              <w:t>TH</w:t>
            </w:r>
            <w:r w:rsidRPr="001535A4">
              <w:rPr>
                <w:sz w:val="20"/>
                <w:szCs w:val="20"/>
                <w:lang w:val="de-DE"/>
              </w:rPr>
              <w:t xml:space="preserve"> - </w:t>
            </w:r>
            <w:r w:rsidRPr="001535A4">
              <w:rPr>
                <w:noProof/>
                <w:sz w:val="20"/>
                <w:szCs w:val="20"/>
                <w:lang w:val="de-DE"/>
              </w:rPr>
              <w:t>Prioritätsachse für technische Hilfe</w:t>
            </w:r>
          </w:p>
        </w:tc>
        <w:tc>
          <w:tcPr>
            <w:tcW w:w="0" w:type="auto"/>
          </w:tcPr>
          <w:p w14:paraId="10CF9D06" w14:textId="77777777" w:rsidR="008D5009" w:rsidRPr="00E9348A" w:rsidRDefault="00707501" w:rsidP="00426349">
            <w:pPr>
              <w:spacing w:before="0" w:after="0"/>
              <w:rPr>
                <w:sz w:val="20"/>
                <w:szCs w:val="20"/>
              </w:rPr>
            </w:pPr>
            <w:r>
              <w:rPr>
                <w:noProof/>
                <w:sz w:val="20"/>
                <w:szCs w:val="20"/>
              </w:rPr>
              <w:t>Ja</w:t>
            </w:r>
          </w:p>
        </w:tc>
      </w:tr>
      <w:tr w:rsidR="00CC0692" w14:paraId="7DD0A693" w14:textId="77777777" w:rsidTr="00426349">
        <w:trPr>
          <w:trHeight w:val="397"/>
        </w:trPr>
        <w:tc>
          <w:tcPr>
            <w:tcW w:w="0" w:type="auto"/>
            <w:shd w:val="clear" w:color="auto" w:fill="auto"/>
          </w:tcPr>
          <w:p w14:paraId="145B2ECE" w14:textId="77777777" w:rsidR="008D5009" w:rsidRPr="001535A4" w:rsidRDefault="00707501" w:rsidP="00426349">
            <w:pPr>
              <w:spacing w:before="0" w:after="0"/>
              <w:rPr>
                <w:sz w:val="20"/>
                <w:szCs w:val="20"/>
                <w:lang w:val="de-DE"/>
              </w:rPr>
            </w:pPr>
            <w:r w:rsidRPr="001535A4">
              <w:rPr>
                <w:noProof/>
                <w:sz w:val="20"/>
                <w:szCs w:val="20"/>
                <w:lang w:val="de-DE"/>
              </w:rPr>
              <w:t>G</w:t>
            </w:r>
            <w:r w:rsidRPr="001535A4">
              <w:rPr>
                <w:sz w:val="20"/>
                <w:szCs w:val="20"/>
                <w:lang w:val="de-DE"/>
              </w:rPr>
              <w:t>.</w:t>
            </w:r>
            <w:r w:rsidRPr="001535A4">
              <w:rPr>
                <w:noProof/>
                <w:sz w:val="20"/>
                <w:szCs w:val="20"/>
                <w:lang w:val="de-DE"/>
              </w:rPr>
              <w:t>7</w:t>
            </w:r>
            <w:r w:rsidRPr="001535A4">
              <w:rPr>
                <w:sz w:val="20"/>
                <w:szCs w:val="20"/>
                <w:lang w:val="de-DE"/>
              </w:rPr>
              <w:t xml:space="preserve"> -  </w:t>
            </w:r>
            <w:r w:rsidRPr="001535A4">
              <w:rPr>
                <w:noProof/>
                <w:sz w:val="20"/>
                <w:szCs w:val="20"/>
                <w:lang w:val="de-DE"/>
              </w:rPr>
              <w:t>Es besteht eine für Bewertung benötigte statistische Grundlage, mit der Effizienz und Auswirkung der Programme bewertet werden können. Es ist ein System von Ergebnisindikatoren eingerichtet, das zur Auswahl der Maßnahmen, die am effektivsten zu den angestrebten Ergebnissen beitragen, zur Überwachung der Fortschritte bei der Verwirklichung der angestrebten Ergebnisse und zur Durchführung einer Folgenbewertung benötigt wird.</w:t>
            </w:r>
          </w:p>
        </w:tc>
        <w:tc>
          <w:tcPr>
            <w:tcW w:w="0" w:type="auto"/>
            <w:shd w:val="clear" w:color="auto" w:fill="auto"/>
          </w:tcPr>
          <w:p w14:paraId="091F4F5C" w14:textId="77777777" w:rsidR="008D5009" w:rsidRPr="001535A4" w:rsidRDefault="00707501" w:rsidP="00426349">
            <w:pPr>
              <w:spacing w:before="0" w:after="0"/>
              <w:rPr>
                <w:sz w:val="20"/>
                <w:szCs w:val="20"/>
                <w:lang w:val="de-DE"/>
              </w:rPr>
            </w:pPr>
            <w:r w:rsidRPr="001535A4">
              <w:rPr>
                <w:noProof/>
                <w:sz w:val="20"/>
                <w:szCs w:val="20"/>
                <w:lang w:val="de-DE"/>
              </w:rPr>
              <w:t>1</w:t>
            </w:r>
            <w:r w:rsidRPr="001535A4">
              <w:rPr>
                <w:sz w:val="20"/>
                <w:szCs w:val="20"/>
                <w:lang w:val="de-DE"/>
              </w:rPr>
              <w:t xml:space="preserve"> - </w:t>
            </w:r>
            <w:r w:rsidRPr="001535A4">
              <w:rPr>
                <w:noProof/>
                <w:sz w:val="20"/>
                <w:szCs w:val="20"/>
                <w:lang w:val="de-DE"/>
              </w:rPr>
              <w:t>Stärkung eines spezialisierten, unternehmensorientierten Innovationssystems</w:t>
            </w:r>
          </w:p>
          <w:p w14:paraId="11342A95" w14:textId="77777777" w:rsidR="008D5009" w:rsidRPr="001535A4" w:rsidRDefault="00707501" w:rsidP="00426349">
            <w:pPr>
              <w:spacing w:before="0" w:after="0"/>
              <w:rPr>
                <w:sz w:val="20"/>
                <w:szCs w:val="20"/>
                <w:lang w:val="de-DE"/>
              </w:rPr>
            </w:pPr>
            <w:r w:rsidRPr="001535A4">
              <w:rPr>
                <w:noProof/>
                <w:sz w:val="20"/>
                <w:szCs w:val="20"/>
                <w:lang w:val="de-DE"/>
              </w:rPr>
              <w:t>2</w:t>
            </w:r>
            <w:r w:rsidRPr="001535A4">
              <w:rPr>
                <w:sz w:val="20"/>
                <w:szCs w:val="20"/>
                <w:lang w:val="de-DE"/>
              </w:rPr>
              <w:t xml:space="preserve"> - </w:t>
            </w:r>
            <w:r w:rsidRPr="001535A4">
              <w:rPr>
                <w:noProof/>
                <w:sz w:val="20"/>
                <w:szCs w:val="20"/>
                <w:lang w:val="de-DE"/>
              </w:rPr>
              <w:t>Diversifizierung und Modernisierung der Wirtschaftsstruktur</w:t>
            </w:r>
          </w:p>
          <w:p w14:paraId="19524569" w14:textId="77777777" w:rsidR="008D5009" w:rsidRPr="001535A4" w:rsidRDefault="00707501" w:rsidP="00426349">
            <w:pPr>
              <w:spacing w:before="0" w:after="0"/>
              <w:rPr>
                <w:sz w:val="20"/>
                <w:szCs w:val="20"/>
                <w:lang w:val="de-DE"/>
              </w:rPr>
            </w:pPr>
            <w:r w:rsidRPr="001535A4">
              <w:rPr>
                <w:noProof/>
                <w:sz w:val="20"/>
                <w:szCs w:val="20"/>
                <w:lang w:val="de-DE"/>
              </w:rPr>
              <w:t>3</w:t>
            </w:r>
            <w:r w:rsidRPr="001535A4">
              <w:rPr>
                <w:sz w:val="20"/>
                <w:szCs w:val="20"/>
                <w:lang w:val="de-DE"/>
              </w:rPr>
              <w:t xml:space="preserve"> - </w:t>
            </w:r>
            <w:r w:rsidRPr="001535A4">
              <w:rPr>
                <w:noProof/>
                <w:sz w:val="20"/>
                <w:szCs w:val="20"/>
                <w:lang w:val="de-DE"/>
              </w:rPr>
              <w:t>Förderung CO2-effizienter Wirtschafts- und Stadtstrukturen</w:t>
            </w:r>
          </w:p>
          <w:p w14:paraId="043D983A" w14:textId="77777777" w:rsidR="008D5009" w:rsidRPr="001535A4" w:rsidRDefault="00707501" w:rsidP="00426349">
            <w:pPr>
              <w:spacing w:before="0" w:after="0"/>
              <w:rPr>
                <w:sz w:val="20"/>
                <w:szCs w:val="20"/>
                <w:lang w:val="de-DE"/>
              </w:rPr>
            </w:pPr>
            <w:r w:rsidRPr="001535A4">
              <w:rPr>
                <w:noProof/>
                <w:sz w:val="20"/>
                <w:szCs w:val="20"/>
                <w:lang w:val="de-DE"/>
              </w:rPr>
              <w:t>4</w:t>
            </w:r>
            <w:r w:rsidRPr="001535A4">
              <w:rPr>
                <w:sz w:val="20"/>
                <w:szCs w:val="20"/>
                <w:lang w:val="de-DE"/>
              </w:rPr>
              <w:t xml:space="preserve"> - </w:t>
            </w:r>
            <w:r w:rsidRPr="001535A4">
              <w:rPr>
                <w:noProof/>
                <w:sz w:val="20"/>
                <w:szCs w:val="20"/>
                <w:lang w:val="de-DE"/>
              </w:rPr>
              <w:t>Stabilisierung benachteiligter Stadtteile durch integrierte Entwicklungsansätze</w:t>
            </w:r>
          </w:p>
          <w:p w14:paraId="4A059CB2" w14:textId="77777777" w:rsidR="008D5009" w:rsidRPr="001535A4" w:rsidRDefault="00707501" w:rsidP="00426349">
            <w:pPr>
              <w:spacing w:before="0" w:after="0"/>
              <w:rPr>
                <w:sz w:val="20"/>
                <w:szCs w:val="20"/>
                <w:lang w:val="de-DE"/>
              </w:rPr>
            </w:pPr>
            <w:r w:rsidRPr="001535A4">
              <w:rPr>
                <w:noProof/>
                <w:sz w:val="20"/>
                <w:szCs w:val="20"/>
                <w:lang w:val="de-DE"/>
              </w:rPr>
              <w:t>TH</w:t>
            </w:r>
            <w:r w:rsidRPr="001535A4">
              <w:rPr>
                <w:sz w:val="20"/>
                <w:szCs w:val="20"/>
                <w:lang w:val="de-DE"/>
              </w:rPr>
              <w:t xml:space="preserve"> - </w:t>
            </w:r>
            <w:r w:rsidRPr="001535A4">
              <w:rPr>
                <w:noProof/>
                <w:sz w:val="20"/>
                <w:szCs w:val="20"/>
                <w:lang w:val="de-DE"/>
              </w:rPr>
              <w:t>Prioritätsachse für technische Hilfe</w:t>
            </w:r>
          </w:p>
        </w:tc>
        <w:tc>
          <w:tcPr>
            <w:tcW w:w="0" w:type="auto"/>
          </w:tcPr>
          <w:p w14:paraId="54593846" w14:textId="77777777" w:rsidR="008D5009" w:rsidRPr="00E9348A" w:rsidRDefault="00707501" w:rsidP="00426349">
            <w:pPr>
              <w:spacing w:before="0" w:after="0"/>
              <w:rPr>
                <w:sz w:val="20"/>
                <w:szCs w:val="20"/>
              </w:rPr>
            </w:pPr>
            <w:r>
              <w:rPr>
                <w:noProof/>
                <w:sz w:val="20"/>
                <w:szCs w:val="20"/>
              </w:rPr>
              <w:t>Ja</w:t>
            </w:r>
          </w:p>
        </w:tc>
      </w:tr>
    </w:tbl>
    <w:p w14:paraId="48934ABD" w14:textId="77777777" w:rsidR="008D5009" w:rsidRDefault="008D5009" w:rsidP="008D5009">
      <w:pPr>
        <w:spacing w:before="0" w:after="0"/>
        <w:sectPr w:rsidR="008D5009" w:rsidSect="00426349">
          <w:headerReference w:type="even" r:id="rId47"/>
          <w:headerReference w:type="default" r:id="rId48"/>
          <w:headerReference w:type="first" r:id="rId49"/>
          <w:pgSz w:w="11906" w:h="16838"/>
          <w:pgMar w:top="1022" w:right="1699" w:bottom="1022" w:left="1584" w:header="283" w:footer="283"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20" w:firstRow="1" w:lastRow="0" w:firstColumn="0" w:lastColumn="0" w:noHBand="0" w:noVBand="1"/>
      </w:tblPr>
      <w:tblGrid>
        <w:gridCol w:w="1603"/>
        <w:gridCol w:w="1811"/>
        <w:gridCol w:w="718"/>
        <w:gridCol w:w="6822"/>
        <w:gridCol w:w="4466"/>
      </w:tblGrid>
      <w:tr w:rsidR="00CC0692" w14:paraId="4F5703E0" w14:textId="77777777" w:rsidTr="00426349">
        <w:trPr>
          <w:tblHeader/>
        </w:trPr>
        <w:tc>
          <w:tcPr>
            <w:tcW w:w="1603" w:type="dxa"/>
            <w:shd w:val="clear" w:color="auto" w:fill="auto"/>
          </w:tcPr>
          <w:p w14:paraId="55A71FE2" w14:textId="77777777" w:rsidR="008D5009" w:rsidRPr="00B43DD0" w:rsidRDefault="00707501" w:rsidP="00426349">
            <w:pPr>
              <w:spacing w:before="0" w:after="0"/>
              <w:jc w:val="center"/>
              <w:rPr>
                <w:b/>
                <w:sz w:val="20"/>
              </w:rPr>
            </w:pPr>
            <w:r w:rsidRPr="00B43DD0">
              <w:rPr>
                <w:b/>
                <w:noProof/>
                <w:sz w:val="20"/>
              </w:rPr>
              <w:t>Ex-ante-Konditionalität</w:t>
            </w:r>
          </w:p>
        </w:tc>
        <w:tc>
          <w:tcPr>
            <w:tcW w:w="1811" w:type="dxa"/>
          </w:tcPr>
          <w:p w14:paraId="077EF82C" w14:textId="77777777" w:rsidR="008D5009" w:rsidRPr="00B43DD0" w:rsidRDefault="00707501" w:rsidP="00426349">
            <w:pPr>
              <w:spacing w:before="0" w:after="0"/>
              <w:jc w:val="center"/>
              <w:rPr>
                <w:b/>
                <w:sz w:val="20"/>
              </w:rPr>
            </w:pPr>
            <w:r w:rsidRPr="00B43DD0">
              <w:rPr>
                <w:b/>
                <w:noProof/>
                <w:sz w:val="20"/>
              </w:rPr>
              <w:t>Kriterien</w:t>
            </w:r>
          </w:p>
        </w:tc>
        <w:tc>
          <w:tcPr>
            <w:tcW w:w="718" w:type="dxa"/>
          </w:tcPr>
          <w:p w14:paraId="2D036602" w14:textId="77777777" w:rsidR="008D5009" w:rsidRPr="00B43DD0" w:rsidRDefault="00707501" w:rsidP="00426349">
            <w:pPr>
              <w:spacing w:before="0" w:after="0"/>
              <w:jc w:val="center"/>
              <w:rPr>
                <w:b/>
                <w:sz w:val="20"/>
              </w:rPr>
            </w:pPr>
            <w:r w:rsidRPr="00B43DD0">
              <w:rPr>
                <w:b/>
                <w:noProof/>
                <w:sz w:val="20"/>
              </w:rPr>
              <w:t>Kriterien erfüllt (Ja/Nein)</w:t>
            </w:r>
          </w:p>
        </w:tc>
        <w:tc>
          <w:tcPr>
            <w:tcW w:w="6822" w:type="dxa"/>
          </w:tcPr>
          <w:p w14:paraId="766D3324" w14:textId="77777777" w:rsidR="008D5009" w:rsidRPr="00B43DD0" w:rsidRDefault="00707501" w:rsidP="00426349">
            <w:pPr>
              <w:spacing w:before="0" w:after="0"/>
              <w:jc w:val="center"/>
              <w:rPr>
                <w:sz w:val="18"/>
                <w:szCs w:val="18"/>
              </w:rPr>
            </w:pPr>
            <w:r w:rsidRPr="00B43DD0">
              <w:rPr>
                <w:b/>
                <w:noProof/>
                <w:sz w:val="22"/>
                <w:szCs w:val="22"/>
              </w:rPr>
              <w:t>Bezug</w:t>
            </w:r>
          </w:p>
        </w:tc>
        <w:tc>
          <w:tcPr>
            <w:tcW w:w="4466" w:type="dxa"/>
          </w:tcPr>
          <w:p w14:paraId="564FD2CE" w14:textId="77777777" w:rsidR="008D5009" w:rsidRPr="00B43DD0" w:rsidRDefault="00707501" w:rsidP="00426349">
            <w:pPr>
              <w:spacing w:before="0" w:after="0"/>
              <w:jc w:val="center"/>
              <w:rPr>
                <w:b/>
                <w:sz w:val="22"/>
                <w:szCs w:val="22"/>
              </w:rPr>
            </w:pPr>
            <w:r w:rsidRPr="00B43DD0">
              <w:rPr>
                <w:b/>
                <w:noProof/>
                <w:sz w:val="22"/>
                <w:szCs w:val="22"/>
              </w:rPr>
              <w:t>Erläuterungen</w:t>
            </w:r>
          </w:p>
        </w:tc>
      </w:tr>
      <w:tr w:rsidR="00CC0692" w:rsidRPr="00EF067B" w14:paraId="0EABDD9D" w14:textId="77777777" w:rsidTr="00426349">
        <w:trPr>
          <w:trHeight w:val="836"/>
        </w:trPr>
        <w:tc>
          <w:tcPr>
            <w:tcW w:w="1603" w:type="dxa"/>
            <w:shd w:val="clear" w:color="auto" w:fill="auto"/>
          </w:tcPr>
          <w:p w14:paraId="583C7673" w14:textId="77777777" w:rsidR="008D5009" w:rsidRPr="001535A4" w:rsidRDefault="00707501" w:rsidP="00426349">
            <w:pPr>
              <w:spacing w:before="0" w:after="0"/>
              <w:rPr>
                <w:sz w:val="20"/>
                <w:szCs w:val="20"/>
                <w:lang w:val="de-DE"/>
              </w:rPr>
            </w:pPr>
            <w:r w:rsidRPr="001535A4">
              <w:rPr>
                <w:noProof/>
                <w:sz w:val="20"/>
                <w:szCs w:val="20"/>
                <w:lang w:val="de-DE"/>
              </w:rPr>
              <w:t>T</w:t>
            </w:r>
            <w:r w:rsidRPr="001535A4">
              <w:rPr>
                <w:sz w:val="20"/>
                <w:szCs w:val="20"/>
                <w:lang w:val="de-DE"/>
              </w:rPr>
              <w:t>.</w:t>
            </w:r>
            <w:r w:rsidRPr="001535A4">
              <w:rPr>
                <w:noProof/>
                <w:sz w:val="20"/>
                <w:szCs w:val="20"/>
                <w:lang w:val="de-DE"/>
              </w:rPr>
              <w:t>01.1</w:t>
            </w:r>
            <w:r w:rsidRPr="001535A4">
              <w:rPr>
                <w:sz w:val="20"/>
                <w:szCs w:val="20"/>
                <w:lang w:val="de-DE"/>
              </w:rPr>
              <w:t xml:space="preserve"> -  </w:t>
            </w:r>
            <w:r w:rsidRPr="001535A4">
              <w:rPr>
                <w:noProof/>
                <w:sz w:val="20"/>
                <w:szCs w:val="20"/>
                <w:lang w:val="de-DE"/>
              </w:rPr>
              <w:t>Forschung und Innovation: Mit einer nationalen oder regionalen Strategie für intelligente Spezialisierung im Einklang mit dem Nationalen Reformprogramm werden private Ausgaben für Forschung und Innovation mobilisiert, die den Merkmalen funktionierender nationaler und regionaler Systeme für FuE entsprechen.</w:t>
            </w:r>
          </w:p>
        </w:tc>
        <w:tc>
          <w:tcPr>
            <w:tcW w:w="1811" w:type="dxa"/>
          </w:tcPr>
          <w:p w14:paraId="2298FDF5" w14:textId="77777777" w:rsidR="008D5009" w:rsidRPr="001535A4" w:rsidRDefault="00707501" w:rsidP="00426349">
            <w:pPr>
              <w:spacing w:before="0" w:after="0"/>
              <w:rPr>
                <w:sz w:val="20"/>
                <w:lang w:val="de-DE"/>
              </w:rPr>
            </w:pPr>
            <w:r w:rsidRPr="001535A4">
              <w:rPr>
                <w:noProof/>
                <w:sz w:val="20"/>
                <w:lang w:val="de-DE"/>
              </w:rPr>
              <w:t>1</w:t>
            </w:r>
            <w:r w:rsidRPr="001535A4">
              <w:rPr>
                <w:sz w:val="20"/>
                <w:lang w:val="de-DE"/>
              </w:rPr>
              <w:t xml:space="preserve"> - </w:t>
            </w:r>
            <w:r w:rsidRPr="001535A4">
              <w:rPr>
                <w:noProof/>
                <w:sz w:val="20"/>
                <w:lang w:val="de-DE"/>
              </w:rPr>
              <w:t>Es gibt eine nationale oder regionale Strategie für intelligente Spezialisierung,</w:t>
            </w:r>
          </w:p>
        </w:tc>
        <w:tc>
          <w:tcPr>
            <w:tcW w:w="718" w:type="dxa"/>
          </w:tcPr>
          <w:p w14:paraId="62537439" w14:textId="77777777" w:rsidR="008D5009" w:rsidRPr="00DC028E" w:rsidRDefault="00707501" w:rsidP="00426349">
            <w:pPr>
              <w:spacing w:before="0" w:after="0"/>
              <w:jc w:val="center"/>
              <w:rPr>
                <w:sz w:val="20"/>
              </w:rPr>
            </w:pPr>
            <w:r>
              <w:rPr>
                <w:noProof/>
                <w:sz w:val="20"/>
              </w:rPr>
              <w:t>Ja</w:t>
            </w:r>
          </w:p>
        </w:tc>
        <w:tc>
          <w:tcPr>
            <w:tcW w:w="6822" w:type="dxa"/>
          </w:tcPr>
          <w:p w14:paraId="369E8ED7" w14:textId="77777777" w:rsidR="008D5009" w:rsidRPr="001535A4" w:rsidRDefault="00707501" w:rsidP="00426349">
            <w:pPr>
              <w:spacing w:before="0" w:after="0"/>
              <w:rPr>
                <w:sz w:val="20"/>
                <w:szCs w:val="20"/>
                <w:lang w:val="de-DE"/>
              </w:rPr>
            </w:pPr>
            <w:r w:rsidRPr="001535A4">
              <w:rPr>
                <w:lang w:val="de-DE"/>
              </w:rPr>
              <w:t xml:space="preserve">Clusterstrategie 2020 (http://www.innovation.bremen.de/sixcms/media.php/13/Clusterstrategie2020%20FINAL.pdf)   Innovationsprogramm 2020 (http://www.innovation.bremen.de/sixcms/media.php/13/Innovationsprogramm_2020___LOW.pdf) </w:t>
            </w:r>
          </w:p>
        </w:tc>
        <w:tc>
          <w:tcPr>
            <w:tcW w:w="4466" w:type="dxa"/>
          </w:tcPr>
          <w:p w14:paraId="7BDAA9AA" w14:textId="77777777" w:rsidR="008D5009" w:rsidRPr="001535A4" w:rsidRDefault="008D5009" w:rsidP="00426349">
            <w:pPr>
              <w:spacing w:before="0" w:after="0"/>
              <w:rPr>
                <w:sz w:val="20"/>
                <w:szCs w:val="20"/>
                <w:lang w:val="de-DE"/>
              </w:rPr>
            </w:pPr>
          </w:p>
        </w:tc>
      </w:tr>
      <w:tr w:rsidR="00CC0692" w:rsidRPr="00EF067B" w14:paraId="3E826E65" w14:textId="77777777" w:rsidTr="00426349">
        <w:trPr>
          <w:trHeight w:val="836"/>
        </w:trPr>
        <w:tc>
          <w:tcPr>
            <w:tcW w:w="1603" w:type="dxa"/>
            <w:shd w:val="clear" w:color="auto" w:fill="auto"/>
          </w:tcPr>
          <w:p w14:paraId="72619770" w14:textId="77777777" w:rsidR="008D5009" w:rsidRPr="001535A4" w:rsidRDefault="00707501" w:rsidP="00426349">
            <w:pPr>
              <w:spacing w:before="0" w:after="0"/>
              <w:rPr>
                <w:sz w:val="20"/>
                <w:szCs w:val="20"/>
                <w:lang w:val="de-DE"/>
              </w:rPr>
            </w:pPr>
            <w:r w:rsidRPr="001535A4">
              <w:rPr>
                <w:noProof/>
                <w:sz w:val="20"/>
                <w:szCs w:val="20"/>
                <w:lang w:val="de-DE"/>
              </w:rPr>
              <w:t>T</w:t>
            </w:r>
            <w:r w:rsidRPr="001535A4">
              <w:rPr>
                <w:sz w:val="20"/>
                <w:szCs w:val="20"/>
                <w:lang w:val="de-DE"/>
              </w:rPr>
              <w:t>.</w:t>
            </w:r>
            <w:r w:rsidRPr="001535A4">
              <w:rPr>
                <w:noProof/>
                <w:sz w:val="20"/>
                <w:szCs w:val="20"/>
                <w:lang w:val="de-DE"/>
              </w:rPr>
              <w:t>01.1</w:t>
            </w:r>
            <w:r w:rsidRPr="001535A4">
              <w:rPr>
                <w:sz w:val="20"/>
                <w:szCs w:val="20"/>
                <w:lang w:val="de-DE"/>
              </w:rPr>
              <w:t xml:space="preserve"> -  </w:t>
            </w:r>
            <w:r w:rsidRPr="001535A4">
              <w:rPr>
                <w:noProof/>
                <w:sz w:val="20"/>
                <w:szCs w:val="20"/>
                <w:lang w:val="de-DE"/>
              </w:rPr>
              <w:t>Forschung und Innovation: Mit einer nationalen oder regionalen Strategie für intelligente Spezialisierung im Einklang mit dem Nationalen Reformprogramm werden private Ausgaben für Forschung und Innovation mobilisiert, die den Merkmalen funktionierender nationaler und regionaler Systeme für FuE entsprechen.</w:t>
            </w:r>
          </w:p>
        </w:tc>
        <w:tc>
          <w:tcPr>
            <w:tcW w:w="1811" w:type="dxa"/>
          </w:tcPr>
          <w:p w14:paraId="24FBA7DD" w14:textId="77777777" w:rsidR="008D5009" w:rsidRPr="001535A4" w:rsidRDefault="00707501" w:rsidP="00426349">
            <w:pPr>
              <w:spacing w:before="0" w:after="0"/>
              <w:rPr>
                <w:sz w:val="20"/>
                <w:lang w:val="de-DE"/>
              </w:rPr>
            </w:pPr>
            <w:r w:rsidRPr="001535A4">
              <w:rPr>
                <w:noProof/>
                <w:sz w:val="20"/>
                <w:lang w:val="de-DE"/>
              </w:rPr>
              <w:t>2</w:t>
            </w:r>
            <w:r w:rsidRPr="001535A4">
              <w:rPr>
                <w:sz w:val="20"/>
                <w:lang w:val="de-DE"/>
              </w:rPr>
              <w:t xml:space="preserve"> - </w:t>
            </w:r>
            <w:r w:rsidRPr="001535A4">
              <w:rPr>
                <w:noProof/>
                <w:sz w:val="20"/>
                <w:lang w:val="de-DE"/>
              </w:rPr>
              <w:t>die auf einer SWOT-Analyse oder einer ähnlichen Analyse beruht, damit die Ressourcen auf einige wenige Prioritäten für Forschung und Innovation konzentriert werden;</w:t>
            </w:r>
          </w:p>
        </w:tc>
        <w:tc>
          <w:tcPr>
            <w:tcW w:w="718" w:type="dxa"/>
          </w:tcPr>
          <w:p w14:paraId="65638CA5" w14:textId="77777777" w:rsidR="008D5009" w:rsidRPr="00DC028E" w:rsidRDefault="00707501" w:rsidP="00426349">
            <w:pPr>
              <w:spacing w:before="0" w:after="0"/>
              <w:jc w:val="center"/>
              <w:rPr>
                <w:sz w:val="20"/>
              </w:rPr>
            </w:pPr>
            <w:r>
              <w:rPr>
                <w:noProof/>
                <w:sz w:val="20"/>
              </w:rPr>
              <w:t>Nein</w:t>
            </w:r>
          </w:p>
        </w:tc>
        <w:tc>
          <w:tcPr>
            <w:tcW w:w="6822" w:type="dxa"/>
          </w:tcPr>
          <w:p w14:paraId="37177B18" w14:textId="77777777" w:rsidR="008D5009" w:rsidRPr="001535A4" w:rsidRDefault="00707501" w:rsidP="00426349">
            <w:pPr>
              <w:spacing w:before="0" w:after="0"/>
              <w:rPr>
                <w:sz w:val="20"/>
                <w:szCs w:val="20"/>
                <w:lang w:val="de-DE"/>
              </w:rPr>
            </w:pPr>
            <w:r w:rsidRPr="001535A4">
              <w:rPr>
                <w:lang w:val="de-DE"/>
              </w:rPr>
              <w:t xml:space="preserve">Clusterstrategie 2020 (http://www.innovation.bremen.de/sixcms/media.php/13/Clusterstrategie2020%20FINAL.pdf)   Innovationsprogramm 2020 (http://www.innovation.bremen.de/sixcms/media.php/13/Innovationsprogramm_2020___LOW.pdf) </w:t>
            </w:r>
          </w:p>
        </w:tc>
        <w:tc>
          <w:tcPr>
            <w:tcW w:w="4466" w:type="dxa"/>
          </w:tcPr>
          <w:p w14:paraId="1ADA29CD" w14:textId="77777777" w:rsidR="008D5009" w:rsidRPr="00707501" w:rsidRDefault="00707501" w:rsidP="00426349">
            <w:pPr>
              <w:spacing w:before="0" w:after="0"/>
              <w:rPr>
                <w:sz w:val="20"/>
                <w:szCs w:val="20"/>
                <w:lang w:val="de-DE"/>
              </w:rPr>
            </w:pPr>
            <w:r w:rsidRPr="00707501">
              <w:rPr>
                <w:sz w:val="20"/>
                <w:szCs w:val="20"/>
                <w:lang w:val="de-DE"/>
              </w:rPr>
              <w:t xml:space="preserve">Die RIS-3-Strategie des Landes Bremen basiert auf den Ergebnissen mehrerer Studien und Analysen, die in den zurückliegenden Jahren durchgeführt wurden. Vor diesem Hintergrund sieht das Land Bremen das Kriterium 2 als erfüllt an. Da diese Studien und Analysen als empirische Grundlage für die Strategie jedoch nicht in einem kohärenten Papier vorhanden sind, wird zusätzlich zu den erforderlichen Maßnahmen bzgl. der Kriterien 4 und 5 (Aktionsplan) eine Dokumentation der SWOT-Analyse vorgenommen, in den Aktionsplan aufgenommen und der KOM nachgeliefert. Um diese Maßnahme in Tabelle 26 des SFC-Programms technischerseits beschreiben und dem Kriterium zuordnen zu können, musste das Kriterium 2 hier fälschlicherweise auf </w:t>
            </w:r>
            <w:r w:rsidRPr="00E9348A">
              <w:rPr>
                <w:sz w:val="20"/>
                <w:szCs w:val="20"/>
              </w:rPr>
              <w:fldChar w:fldCharType="begin"/>
            </w:r>
            <w:r w:rsidRPr="00707501">
              <w:rPr>
                <w:sz w:val="20"/>
                <w:szCs w:val="20"/>
                <w:lang w:val="de-DE"/>
              </w:rPr>
              <w:instrText>QUOTE 34</w:instrText>
            </w:r>
            <w:r w:rsidRPr="00E9348A">
              <w:rPr>
                <w:sz w:val="20"/>
                <w:szCs w:val="20"/>
              </w:rPr>
              <w:fldChar w:fldCharType="separate"/>
            </w:r>
            <w:r w:rsidRPr="00707501">
              <w:rPr>
                <w:sz w:val="20"/>
                <w:szCs w:val="20"/>
                <w:lang w:val="de-DE"/>
              </w:rPr>
              <w:t>"</w:t>
            </w:r>
            <w:r w:rsidRPr="00E9348A">
              <w:rPr>
                <w:sz w:val="20"/>
                <w:szCs w:val="20"/>
              </w:rPr>
              <w:fldChar w:fldCharType="end"/>
            </w:r>
            <w:r w:rsidRPr="00707501">
              <w:rPr>
                <w:sz w:val="20"/>
                <w:szCs w:val="20"/>
                <w:lang w:val="de-DE"/>
              </w:rPr>
              <w:t>nicht erfüllt</w:t>
            </w:r>
            <w:r w:rsidRPr="00E9348A">
              <w:rPr>
                <w:sz w:val="20"/>
                <w:szCs w:val="20"/>
              </w:rPr>
              <w:fldChar w:fldCharType="begin"/>
            </w:r>
            <w:r w:rsidRPr="00707501">
              <w:rPr>
                <w:sz w:val="20"/>
                <w:szCs w:val="20"/>
                <w:lang w:val="de-DE"/>
              </w:rPr>
              <w:instrText>QUOTE 34</w:instrText>
            </w:r>
            <w:r w:rsidRPr="00E9348A">
              <w:rPr>
                <w:sz w:val="20"/>
                <w:szCs w:val="20"/>
              </w:rPr>
              <w:fldChar w:fldCharType="separate"/>
            </w:r>
            <w:r w:rsidRPr="00707501">
              <w:rPr>
                <w:sz w:val="20"/>
                <w:szCs w:val="20"/>
                <w:lang w:val="de-DE"/>
              </w:rPr>
              <w:t>"</w:t>
            </w:r>
            <w:r w:rsidRPr="00E9348A">
              <w:rPr>
                <w:sz w:val="20"/>
                <w:szCs w:val="20"/>
              </w:rPr>
              <w:fldChar w:fldCharType="end"/>
            </w:r>
            <w:r w:rsidRPr="00707501">
              <w:rPr>
                <w:sz w:val="20"/>
                <w:szCs w:val="20"/>
                <w:lang w:val="de-DE"/>
              </w:rPr>
              <w:t xml:space="preserve"> gesetzt werden.     </w:t>
            </w:r>
          </w:p>
        </w:tc>
      </w:tr>
      <w:tr w:rsidR="00CC0692" w:rsidRPr="00EF067B" w14:paraId="4D6C5CAD" w14:textId="77777777" w:rsidTr="00426349">
        <w:trPr>
          <w:trHeight w:val="836"/>
        </w:trPr>
        <w:tc>
          <w:tcPr>
            <w:tcW w:w="1603" w:type="dxa"/>
            <w:shd w:val="clear" w:color="auto" w:fill="auto"/>
          </w:tcPr>
          <w:p w14:paraId="2CD1F920" w14:textId="77777777" w:rsidR="008D5009" w:rsidRPr="001535A4" w:rsidRDefault="00707501" w:rsidP="00426349">
            <w:pPr>
              <w:spacing w:before="0" w:after="0"/>
              <w:rPr>
                <w:sz w:val="20"/>
                <w:szCs w:val="20"/>
                <w:lang w:val="de-DE"/>
              </w:rPr>
            </w:pPr>
            <w:r w:rsidRPr="001535A4">
              <w:rPr>
                <w:noProof/>
                <w:sz w:val="20"/>
                <w:szCs w:val="20"/>
                <w:lang w:val="de-DE"/>
              </w:rPr>
              <w:t>T</w:t>
            </w:r>
            <w:r w:rsidRPr="001535A4">
              <w:rPr>
                <w:sz w:val="20"/>
                <w:szCs w:val="20"/>
                <w:lang w:val="de-DE"/>
              </w:rPr>
              <w:t>.</w:t>
            </w:r>
            <w:r w:rsidRPr="001535A4">
              <w:rPr>
                <w:noProof/>
                <w:sz w:val="20"/>
                <w:szCs w:val="20"/>
                <w:lang w:val="de-DE"/>
              </w:rPr>
              <w:t>01.1</w:t>
            </w:r>
            <w:r w:rsidRPr="001535A4">
              <w:rPr>
                <w:sz w:val="20"/>
                <w:szCs w:val="20"/>
                <w:lang w:val="de-DE"/>
              </w:rPr>
              <w:t xml:space="preserve"> -  </w:t>
            </w:r>
            <w:r w:rsidRPr="001535A4">
              <w:rPr>
                <w:noProof/>
                <w:sz w:val="20"/>
                <w:szCs w:val="20"/>
                <w:lang w:val="de-DE"/>
              </w:rPr>
              <w:t>Forschung und Innovation: Mit einer nationalen oder regionalen Strategie für intelligente Spezialisierung im Einklang mit dem Nationalen Reformprogramm werden private Ausgaben für Forschung und Innovation mobilisiert, die den Merkmalen funktionierender nationaler und regionaler Systeme für FuE entsprechen.</w:t>
            </w:r>
          </w:p>
        </w:tc>
        <w:tc>
          <w:tcPr>
            <w:tcW w:w="1811" w:type="dxa"/>
          </w:tcPr>
          <w:p w14:paraId="0E4F11B3" w14:textId="77777777" w:rsidR="008D5009" w:rsidRPr="001535A4" w:rsidRDefault="00707501" w:rsidP="00426349">
            <w:pPr>
              <w:spacing w:before="0" w:after="0"/>
              <w:rPr>
                <w:sz w:val="20"/>
                <w:lang w:val="de-DE"/>
              </w:rPr>
            </w:pPr>
            <w:r w:rsidRPr="001535A4">
              <w:rPr>
                <w:noProof/>
                <w:sz w:val="20"/>
                <w:lang w:val="de-DE"/>
              </w:rPr>
              <w:t>3</w:t>
            </w:r>
            <w:r w:rsidRPr="001535A4">
              <w:rPr>
                <w:sz w:val="20"/>
                <w:lang w:val="de-DE"/>
              </w:rPr>
              <w:t xml:space="preserve"> - </w:t>
            </w:r>
            <w:r w:rsidRPr="001535A4">
              <w:rPr>
                <w:noProof/>
                <w:sz w:val="20"/>
                <w:lang w:val="de-DE"/>
              </w:rPr>
              <w:t>in der auf Maßnahmen zur Anregung von Investitionen in Forschung und technische Entwicklung (FTE) eingegangen wird;</w:t>
            </w:r>
          </w:p>
        </w:tc>
        <w:tc>
          <w:tcPr>
            <w:tcW w:w="718" w:type="dxa"/>
          </w:tcPr>
          <w:p w14:paraId="0A66C809" w14:textId="77777777" w:rsidR="008D5009" w:rsidRPr="00DC028E" w:rsidRDefault="00707501" w:rsidP="00426349">
            <w:pPr>
              <w:spacing w:before="0" w:after="0"/>
              <w:jc w:val="center"/>
              <w:rPr>
                <w:sz w:val="20"/>
              </w:rPr>
            </w:pPr>
            <w:r>
              <w:rPr>
                <w:noProof/>
                <w:sz w:val="20"/>
              </w:rPr>
              <w:t>Ja</w:t>
            </w:r>
          </w:p>
        </w:tc>
        <w:tc>
          <w:tcPr>
            <w:tcW w:w="6822" w:type="dxa"/>
          </w:tcPr>
          <w:p w14:paraId="2414CA1A" w14:textId="77777777" w:rsidR="008D5009" w:rsidRPr="001535A4" w:rsidRDefault="00707501" w:rsidP="00426349">
            <w:pPr>
              <w:spacing w:before="0" w:after="0"/>
              <w:rPr>
                <w:sz w:val="20"/>
                <w:szCs w:val="20"/>
                <w:lang w:val="de-DE"/>
              </w:rPr>
            </w:pPr>
            <w:r w:rsidRPr="001535A4">
              <w:rPr>
                <w:lang w:val="de-DE"/>
              </w:rPr>
              <w:t xml:space="preserve">Clusterstrategie 2020 (http://www.innovation.bremen.de/sixcms/media.php/13/Clusterstrategie2020%20FINAL.pdf)   Innovationsprogramm 2020 (http://www.innovation.bremen.de/sixcms/media.php/13/Innovationsprogramm_2020___LOW.pdf) </w:t>
            </w:r>
          </w:p>
        </w:tc>
        <w:tc>
          <w:tcPr>
            <w:tcW w:w="4466" w:type="dxa"/>
          </w:tcPr>
          <w:p w14:paraId="4C9A1033" w14:textId="77777777" w:rsidR="008D5009" w:rsidRPr="001535A4" w:rsidRDefault="008D5009" w:rsidP="00426349">
            <w:pPr>
              <w:spacing w:before="0" w:after="0"/>
              <w:rPr>
                <w:sz w:val="20"/>
                <w:szCs w:val="20"/>
                <w:lang w:val="de-DE"/>
              </w:rPr>
            </w:pPr>
          </w:p>
        </w:tc>
      </w:tr>
      <w:tr w:rsidR="00CC0692" w:rsidRPr="00EF067B" w14:paraId="2E6A2CAB" w14:textId="77777777" w:rsidTr="00426349">
        <w:trPr>
          <w:trHeight w:val="836"/>
        </w:trPr>
        <w:tc>
          <w:tcPr>
            <w:tcW w:w="1603" w:type="dxa"/>
            <w:shd w:val="clear" w:color="auto" w:fill="auto"/>
          </w:tcPr>
          <w:p w14:paraId="512C451E" w14:textId="77777777" w:rsidR="008D5009" w:rsidRPr="001535A4" w:rsidRDefault="00707501" w:rsidP="00426349">
            <w:pPr>
              <w:spacing w:before="0" w:after="0"/>
              <w:rPr>
                <w:sz w:val="20"/>
                <w:szCs w:val="20"/>
                <w:lang w:val="de-DE"/>
              </w:rPr>
            </w:pPr>
            <w:r w:rsidRPr="001535A4">
              <w:rPr>
                <w:noProof/>
                <w:sz w:val="20"/>
                <w:szCs w:val="20"/>
                <w:lang w:val="de-DE"/>
              </w:rPr>
              <w:t>T</w:t>
            </w:r>
            <w:r w:rsidRPr="001535A4">
              <w:rPr>
                <w:sz w:val="20"/>
                <w:szCs w:val="20"/>
                <w:lang w:val="de-DE"/>
              </w:rPr>
              <w:t>.</w:t>
            </w:r>
            <w:r w:rsidRPr="001535A4">
              <w:rPr>
                <w:noProof/>
                <w:sz w:val="20"/>
                <w:szCs w:val="20"/>
                <w:lang w:val="de-DE"/>
              </w:rPr>
              <w:t>01.1</w:t>
            </w:r>
            <w:r w:rsidRPr="001535A4">
              <w:rPr>
                <w:sz w:val="20"/>
                <w:szCs w:val="20"/>
                <w:lang w:val="de-DE"/>
              </w:rPr>
              <w:t xml:space="preserve"> -  </w:t>
            </w:r>
            <w:r w:rsidRPr="001535A4">
              <w:rPr>
                <w:noProof/>
                <w:sz w:val="20"/>
                <w:szCs w:val="20"/>
                <w:lang w:val="de-DE"/>
              </w:rPr>
              <w:t>Forschung und Innovation: Mit einer nationalen oder regionalen Strategie für intelligente Spezialisierung im Einklang mit dem Nationalen Reformprogramm werden private Ausgaben für Forschung und Innovation mobilisiert, die den Merkmalen funktionierender nationaler und regionaler Systeme für FuE entsprechen.</w:t>
            </w:r>
          </w:p>
        </w:tc>
        <w:tc>
          <w:tcPr>
            <w:tcW w:w="1811" w:type="dxa"/>
          </w:tcPr>
          <w:p w14:paraId="2A647BCC" w14:textId="77777777" w:rsidR="008D5009" w:rsidRPr="00DC028E" w:rsidRDefault="00707501" w:rsidP="00426349">
            <w:pPr>
              <w:spacing w:before="0" w:after="0"/>
              <w:rPr>
                <w:sz w:val="20"/>
              </w:rPr>
            </w:pPr>
            <w:r>
              <w:rPr>
                <w:noProof/>
                <w:sz w:val="20"/>
              </w:rPr>
              <w:t>4</w:t>
            </w:r>
            <w:r>
              <w:rPr>
                <w:sz w:val="20"/>
              </w:rPr>
              <w:t xml:space="preserve"> - </w:t>
            </w:r>
            <w:r>
              <w:rPr>
                <w:noProof/>
                <w:sz w:val="20"/>
              </w:rPr>
              <w:t>die einen Begleitmechanismus umfasst.</w:t>
            </w:r>
          </w:p>
        </w:tc>
        <w:tc>
          <w:tcPr>
            <w:tcW w:w="718" w:type="dxa"/>
          </w:tcPr>
          <w:p w14:paraId="6BEE0A29" w14:textId="77777777" w:rsidR="008D5009" w:rsidRPr="00DC028E" w:rsidRDefault="00707501" w:rsidP="00426349">
            <w:pPr>
              <w:spacing w:before="0" w:after="0"/>
              <w:jc w:val="center"/>
              <w:rPr>
                <w:sz w:val="20"/>
              </w:rPr>
            </w:pPr>
            <w:r>
              <w:rPr>
                <w:noProof/>
                <w:sz w:val="20"/>
              </w:rPr>
              <w:t>Nein</w:t>
            </w:r>
          </w:p>
        </w:tc>
        <w:tc>
          <w:tcPr>
            <w:tcW w:w="6822" w:type="dxa"/>
          </w:tcPr>
          <w:p w14:paraId="2608CAEC" w14:textId="77777777" w:rsidR="008D5009" w:rsidRPr="001535A4" w:rsidRDefault="00707501" w:rsidP="00426349">
            <w:pPr>
              <w:spacing w:before="0" w:after="0"/>
              <w:rPr>
                <w:sz w:val="20"/>
                <w:szCs w:val="20"/>
                <w:lang w:val="de-DE"/>
              </w:rPr>
            </w:pPr>
            <w:r w:rsidRPr="001535A4">
              <w:rPr>
                <w:lang w:val="de-DE"/>
              </w:rPr>
              <w:t xml:space="preserve">Clusterstrategie 2020 (http://www.innovation.bremen.de/sixcms/media.php/13/Clusterstrategie2020%20FINAL.pdf)   Innovationsprogramm 2020 (http://www.innovation.bremen.de/sixcms/media.php/13/Innovationsprogramm_2020___LOW.pdf) </w:t>
            </w:r>
          </w:p>
        </w:tc>
        <w:tc>
          <w:tcPr>
            <w:tcW w:w="4466" w:type="dxa"/>
          </w:tcPr>
          <w:p w14:paraId="3A5D754F" w14:textId="77777777" w:rsidR="008D5009" w:rsidRPr="001535A4" w:rsidRDefault="008D5009" w:rsidP="00426349">
            <w:pPr>
              <w:spacing w:before="0" w:after="0"/>
              <w:rPr>
                <w:sz w:val="20"/>
                <w:szCs w:val="20"/>
                <w:lang w:val="de-DE"/>
              </w:rPr>
            </w:pPr>
          </w:p>
        </w:tc>
      </w:tr>
      <w:tr w:rsidR="00CC0692" w:rsidRPr="00EF067B" w14:paraId="70DF34C1" w14:textId="77777777" w:rsidTr="00426349">
        <w:trPr>
          <w:trHeight w:val="836"/>
        </w:trPr>
        <w:tc>
          <w:tcPr>
            <w:tcW w:w="1603" w:type="dxa"/>
            <w:shd w:val="clear" w:color="auto" w:fill="auto"/>
          </w:tcPr>
          <w:p w14:paraId="3A407536" w14:textId="77777777" w:rsidR="008D5009" w:rsidRPr="001535A4" w:rsidRDefault="00707501" w:rsidP="00426349">
            <w:pPr>
              <w:spacing w:before="0" w:after="0"/>
              <w:rPr>
                <w:sz w:val="20"/>
                <w:szCs w:val="20"/>
                <w:lang w:val="de-DE"/>
              </w:rPr>
            </w:pPr>
            <w:r w:rsidRPr="001535A4">
              <w:rPr>
                <w:noProof/>
                <w:sz w:val="20"/>
                <w:szCs w:val="20"/>
                <w:lang w:val="de-DE"/>
              </w:rPr>
              <w:t>T</w:t>
            </w:r>
            <w:r w:rsidRPr="001535A4">
              <w:rPr>
                <w:sz w:val="20"/>
                <w:szCs w:val="20"/>
                <w:lang w:val="de-DE"/>
              </w:rPr>
              <w:t>.</w:t>
            </w:r>
            <w:r w:rsidRPr="001535A4">
              <w:rPr>
                <w:noProof/>
                <w:sz w:val="20"/>
                <w:szCs w:val="20"/>
                <w:lang w:val="de-DE"/>
              </w:rPr>
              <w:t>01.1</w:t>
            </w:r>
            <w:r w:rsidRPr="001535A4">
              <w:rPr>
                <w:sz w:val="20"/>
                <w:szCs w:val="20"/>
                <w:lang w:val="de-DE"/>
              </w:rPr>
              <w:t xml:space="preserve"> -  </w:t>
            </w:r>
            <w:r w:rsidRPr="001535A4">
              <w:rPr>
                <w:noProof/>
                <w:sz w:val="20"/>
                <w:szCs w:val="20"/>
                <w:lang w:val="de-DE"/>
              </w:rPr>
              <w:t>Forschung und Innovation: Mit einer nationalen oder regionalen Strategie für intelligente Spezialisierung im Einklang mit dem Nationalen Reformprogramm werden private Ausgaben für Forschung und Innovation mobilisiert, die den Merkmalen funktionierender nationaler und regionaler Systeme für FuE entsprechen.</w:t>
            </w:r>
          </w:p>
        </w:tc>
        <w:tc>
          <w:tcPr>
            <w:tcW w:w="1811" w:type="dxa"/>
          </w:tcPr>
          <w:p w14:paraId="55DD7155" w14:textId="77777777" w:rsidR="008D5009" w:rsidRPr="001535A4" w:rsidRDefault="00707501" w:rsidP="00426349">
            <w:pPr>
              <w:spacing w:before="0" w:after="0"/>
              <w:rPr>
                <w:sz w:val="20"/>
                <w:lang w:val="de-DE"/>
              </w:rPr>
            </w:pPr>
            <w:r w:rsidRPr="001535A4">
              <w:rPr>
                <w:noProof/>
                <w:sz w:val="20"/>
                <w:lang w:val="de-DE"/>
              </w:rPr>
              <w:t>5</w:t>
            </w:r>
            <w:r w:rsidRPr="001535A4">
              <w:rPr>
                <w:sz w:val="20"/>
                <w:lang w:val="de-DE"/>
              </w:rPr>
              <w:t xml:space="preserve"> - </w:t>
            </w:r>
            <w:r w:rsidRPr="001535A4">
              <w:rPr>
                <w:noProof/>
                <w:sz w:val="20"/>
                <w:lang w:val="de-DE"/>
              </w:rPr>
              <w:t>Es wurde ein Rahmen angenommen, der eine Übersicht über die für Forschung und Innovation verfügbaren Mittel bietet.</w:t>
            </w:r>
          </w:p>
        </w:tc>
        <w:tc>
          <w:tcPr>
            <w:tcW w:w="718" w:type="dxa"/>
          </w:tcPr>
          <w:p w14:paraId="2B51A61E" w14:textId="77777777" w:rsidR="008D5009" w:rsidRPr="00DC028E" w:rsidRDefault="00707501" w:rsidP="00426349">
            <w:pPr>
              <w:spacing w:before="0" w:after="0"/>
              <w:jc w:val="center"/>
              <w:rPr>
                <w:sz w:val="20"/>
              </w:rPr>
            </w:pPr>
            <w:r>
              <w:rPr>
                <w:noProof/>
                <w:sz w:val="20"/>
              </w:rPr>
              <w:t>Nein</w:t>
            </w:r>
          </w:p>
        </w:tc>
        <w:tc>
          <w:tcPr>
            <w:tcW w:w="6822" w:type="dxa"/>
          </w:tcPr>
          <w:p w14:paraId="765E9760" w14:textId="77777777" w:rsidR="008D5009" w:rsidRPr="001535A4" w:rsidRDefault="00707501" w:rsidP="00426349">
            <w:pPr>
              <w:spacing w:before="0" w:after="0"/>
              <w:rPr>
                <w:sz w:val="20"/>
                <w:szCs w:val="20"/>
                <w:lang w:val="de-DE"/>
              </w:rPr>
            </w:pPr>
            <w:r w:rsidRPr="001535A4">
              <w:rPr>
                <w:lang w:val="de-DE"/>
              </w:rPr>
              <w:t xml:space="preserve">Clusterstrategie 2020 (http://www.innovation.bremen.de/sixcms/media.php/13/Clusterstrategie2020%20FINAL.pdf)   Innovationsprogramm 2020 (http://www.innovation.bremen.de/sixcms/media.php/13/Innovationsprogramm_2020___LOW.pdf) </w:t>
            </w:r>
          </w:p>
        </w:tc>
        <w:tc>
          <w:tcPr>
            <w:tcW w:w="4466" w:type="dxa"/>
          </w:tcPr>
          <w:p w14:paraId="25E22CD9" w14:textId="77777777" w:rsidR="008D5009" w:rsidRPr="001535A4" w:rsidRDefault="008D5009" w:rsidP="00426349">
            <w:pPr>
              <w:spacing w:before="0" w:after="0"/>
              <w:rPr>
                <w:sz w:val="20"/>
                <w:szCs w:val="20"/>
                <w:lang w:val="de-DE"/>
              </w:rPr>
            </w:pPr>
          </w:p>
        </w:tc>
      </w:tr>
      <w:tr w:rsidR="00CC0692" w14:paraId="0FA6D4E4" w14:textId="77777777" w:rsidTr="00426349">
        <w:trPr>
          <w:trHeight w:val="836"/>
        </w:trPr>
        <w:tc>
          <w:tcPr>
            <w:tcW w:w="1603" w:type="dxa"/>
            <w:shd w:val="clear" w:color="auto" w:fill="auto"/>
          </w:tcPr>
          <w:p w14:paraId="3DF7CB98" w14:textId="77777777" w:rsidR="008D5009" w:rsidRPr="001535A4" w:rsidRDefault="00707501" w:rsidP="00426349">
            <w:pPr>
              <w:spacing w:before="0" w:after="0"/>
              <w:rPr>
                <w:sz w:val="20"/>
                <w:szCs w:val="20"/>
                <w:lang w:val="de-DE"/>
              </w:rPr>
            </w:pPr>
            <w:r w:rsidRPr="001535A4">
              <w:rPr>
                <w:noProof/>
                <w:sz w:val="20"/>
                <w:szCs w:val="20"/>
                <w:lang w:val="de-DE"/>
              </w:rPr>
              <w:t>T</w:t>
            </w:r>
            <w:r w:rsidRPr="001535A4">
              <w:rPr>
                <w:sz w:val="20"/>
                <w:szCs w:val="20"/>
                <w:lang w:val="de-DE"/>
              </w:rPr>
              <w:t>.</w:t>
            </w:r>
            <w:r w:rsidRPr="001535A4">
              <w:rPr>
                <w:noProof/>
                <w:sz w:val="20"/>
                <w:szCs w:val="20"/>
                <w:lang w:val="de-DE"/>
              </w:rPr>
              <w:t>01.2</w:t>
            </w:r>
            <w:r w:rsidRPr="001535A4">
              <w:rPr>
                <w:sz w:val="20"/>
                <w:szCs w:val="20"/>
                <w:lang w:val="de-DE"/>
              </w:rPr>
              <w:t xml:space="preserve"> -  </w:t>
            </w:r>
            <w:r w:rsidRPr="001535A4">
              <w:rPr>
                <w:noProof/>
                <w:sz w:val="20"/>
                <w:szCs w:val="20"/>
                <w:lang w:val="de-DE"/>
              </w:rPr>
              <w:t>Forschungs- und Innovationsinfrastruktur: Ein mehrjähriger Plan, in dem Investitionen budgetiert und nach Priorität erfasst werden.</w:t>
            </w:r>
          </w:p>
        </w:tc>
        <w:tc>
          <w:tcPr>
            <w:tcW w:w="1811" w:type="dxa"/>
          </w:tcPr>
          <w:p w14:paraId="664A6D3E" w14:textId="77777777" w:rsidR="008D5009" w:rsidRPr="001535A4" w:rsidRDefault="00707501" w:rsidP="00426349">
            <w:pPr>
              <w:spacing w:before="0" w:after="0"/>
              <w:rPr>
                <w:sz w:val="20"/>
                <w:lang w:val="de-DE"/>
              </w:rPr>
            </w:pPr>
            <w:r w:rsidRPr="001535A4">
              <w:rPr>
                <w:noProof/>
                <w:sz w:val="20"/>
                <w:lang w:val="de-DE"/>
              </w:rPr>
              <w:t>1</w:t>
            </w:r>
            <w:r w:rsidRPr="001535A4">
              <w:rPr>
                <w:sz w:val="20"/>
                <w:lang w:val="de-DE"/>
              </w:rPr>
              <w:t xml:space="preserve"> - </w:t>
            </w:r>
            <w:r w:rsidRPr="001535A4">
              <w:rPr>
                <w:noProof/>
                <w:sz w:val="20"/>
                <w:lang w:val="de-DE"/>
              </w:rPr>
              <w:t>Es wurde ein indikativer mehrjähriger Plan angenommen, in dem Investitionen im Zusammenhang mit vorrangigen Unionsprojekten und gegebenenfalls dem Europäischen Strategieforum für Forschungsinfrastrukturen (ESFRI) im Haushalt nach Priorität erfasst werden.</w:t>
            </w:r>
          </w:p>
        </w:tc>
        <w:tc>
          <w:tcPr>
            <w:tcW w:w="718" w:type="dxa"/>
          </w:tcPr>
          <w:p w14:paraId="504DDA5C" w14:textId="77777777" w:rsidR="008D5009" w:rsidRPr="00DC028E" w:rsidRDefault="00707501" w:rsidP="00426349">
            <w:pPr>
              <w:spacing w:before="0" w:after="0"/>
              <w:jc w:val="center"/>
              <w:rPr>
                <w:sz w:val="20"/>
              </w:rPr>
            </w:pPr>
            <w:r>
              <w:rPr>
                <w:noProof/>
                <w:sz w:val="20"/>
              </w:rPr>
              <w:t>Ja</w:t>
            </w:r>
          </w:p>
        </w:tc>
        <w:tc>
          <w:tcPr>
            <w:tcW w:w="6822" w:type="dxa"/>
          </w:tcPr>
          <w:p w14:paraId="55BED868" w14:textId="77777777" w:rsidR="008D5009" w:rsidRPr="00E9348A" w:rsidRDefault="00707501" w:rsidP="00426349">
            <w:pPr>
              <w:spacing w:before="0" w:after="0"/>
              <w:rPr>
                <w:sz w:val="20"/>
                <w:szCs w:val="20"/>
              </w:rPr>
            </w:pPr>
            <w:r>
              <w:t xml:space="preserve">Siehe Partnerschaftsvereinbarung </w:t>
            </w:r>
          </w:p>
        </w:tc>
        <w:tc>
          <w:tcPr>
            <w:tcW w:w="4466" w:type="dxa"/>
          </w:tcPr>
          <w:p w14:paraId="1580F795" w14:textId="77777777" w:rsidR="008D5009" w:rsidRPr="00E9348A" w:rsidRDefault="008D5009" w:rsidP="00426349">
            <w:pPr>
              <w:spacing w:before="0" w:after="0"/>
              <w:rPr>
                <w:sz w:val="20"/>
                <w:szCs w:val="20"/>
              </w:rPr>
            </w:pPr>
          </w:p>
        </w:tc>
      </w:tr>
      <w:tr w:rsidR="00CC0692" w14:paraId="1F881F39" w14:textId="77777777" w:rsidTr="00426349">
        <w:trPr>
          <w:trHeight w:val="836"/>
        </w:trPr>
        <w:tc>
          <w:tcPr>
            <w:tcW w:w="1603" w:type="dxa"/>
            <w:shd w:val="clear" w:color="auto" w:fill="auto"/>
          </w:tcPr>
          <w:p w14:paraId="0E41E66E" w14:textId="77777777" w:rsidR="008D5009" w:rsidRPr="001535A4" w:rsidRDefault="00707501" w:rsidP="00426349">
            <w:pPr>
              <w:spacing w:before="0" w:after="0"/>
              <w:rPr>
                <w:sz w:val="20"/>
                <w:szCs w:val="20"/>
                <w:lang w:val="de-DE"/>
              </w:rPr>
            </w:pPr>
            <w:r w:rsidRPr="001535A4">
              <w:rPr>
                <w:noProof/>
                <w:sz w:val="20"/>
                <w:szCs w:val="20"/>
                <w:lang w:val="de-DE"/>
              </w:rPr>
              <w:t>T</w:t>
            </w:r>
            <w:r w:rsidRPr="001535A4">
              <w:rPr>
                <w:sz w:val="20"/>
                <w:szCs w:val="20"/>
                <w:lang w:val="de-DE"/>
              </w:rPr>
              <w:t>.</w:t>
            </w:r>
            <w:r w:rsidRPr="001535A4">
              <w:rPr>
                <w:noProof/>
                <w:sz w:val="20"/>
                <w:szCs w:val="20"/>
                <w:lang w:val="de-DE"/>
              </w:rPr>
              <w:t>03.1</w:t>
            </w:r>
            <w:r w:rsidRPr="001535A4">
              <w:rPr>
                <w:sz w:val="20"/>
                <w:szCs w:val="20"/>
                <w:lang w:val="de-DE"/>
              </w:rPr>
              <w:t xml:space="preserve"> -  </w:t>
            </w:r>
            <w:r w:rsidRPr="001535A4">
              <w:rPr>
                <w:noProof/>
                <w:sz w:val="20"/>
                <w:szCs w:val="20"/>
                <w:lang w:val="de-DE"/>
              </w:rPr>
              <w:t>Für die Förderung des Unternehmergeistes unter Berücksichtigung des Small Business Act (SBA) wurden konkrete Maßnahmen durchgeführt.</w:t>
            </w:r>
          </w:p>
        </w:tc>
        <w:tc>
          <w:tcPr>
            <w:tcW w:w="1811" w:type="dxa"/>
          </w:tcPr>
          <w:p w14:paraId="1131B4E6" w14:textId="77777777" w:rsidR="008D5009" w:rsidRPr="001535A4" w:rsidRDefault="00707501" w:rsidP="00426349">
            <w:pPr>
              <w:spacing w:before="0" w:after="0"/>
              <w:rPr>
                <w:sz w:val="20"/>
                <w:lang w:val="de-DE"/>
              </w:rPr>
            </w:pPr>
            <w:r w:rsidRPr="001535A4">
              <w:rPr>
                <w:noProof/>
                <w:sz w:val="20"/>
                <w:lang w:val="de-DE"/>
              </w:rPr>
              <w:t>1</w:t>
            </w:r>
            <w:r w:rsidRPr="001535A4">
              <w:rPr>
                <w:sz w:val="20"/>
                <w:lang w:val="de-DE"/>
              </w:rPr>
              <w:t xml:space="preserve"> - </w:t>
            </w:r>
            <w:r w:rsidRPr="001535A4">
              <w:rPr>
                <w:noProof/>
                <w:sz w:val="20"/>
                <w:lang w:val="de-DE"/>
              </w:rPr>
              <w:t>Die spezifischen Maßnahmen sind: Es wurden Maßnahmen mit dem Ziel umgesetzt, den Zeitaufwand und die Kosten für die Unternehmensgründung zu reduzieren und dabei die Ziele des SBA zu berücksichtigen.</w:t>
            </w:r>
          </w:p>
        </w:tc>
        <w:tc>
          <w:tcPr>
            <w:tcW w:w="718" w:type="dxa"/>
          </w:tcPr>
          <w:p w14:paraId="3AF5921A" w14:textId="77777777" w:rsidR="008D5009" w:rsidRPr="00DC028E" w:rsidRDefault="00707501" w:rsidP="00426349">
            <w:pPr>
              <w:spacing w:before="0" w:after="0"/>
              <w:jc w:val="center"/>
              <w:rPr>
                <w:sz w:val="20"/>
              </w:rPr>
            </w:pPr>
            <w:r>
              <w:rPr>
                <w:noProof/>
                <w:sz w:val="20"/>
              </w:rPr>
              <w:t>Ja</w:t>
            </w:r>
          </w:p>
        </w:tc>
        <w:tc>
          <w:tcPr>
            <w:tcW w:w="6822" w:type="dxa"/>
          </w:tcPr>
          <w:p w14:paraId="79F2D246" w14:textId="77777777" w:rsidR="008D5009" w:rsidRPr="00E9348A" w:rsidRDefault="00707501" w:rsidP="00426349">
            <w:pPr>
              <w:spacing w:before="0" w:after="0"/>
              <w:rPr>
                <w:sz w:val="20"/>
                <w:szCs w:val="20"/>
              </w:rPr>
            </w:pPr>
            <w:r>
              <w:t xml:space="preserve">Siehe Partnerschaftsvereinbarung </w:t>
            </w:r>
          </w:p>
        </w:tc>
        <w:tc>
          <w:tcPr>
            <w:tcW w:w="4466" w:type="dxa"/>
          </w:tcPr>
          <w:p w14:paraId="7379B7AB" w14:textId="77777777" w:rsidR="008D5009" w:rsidRPr="00E9348A" w:rsidRDefault="008D5009" w:rsidP="00426349">
            <w:pPr>
              <w:spacing w:before="0" w:after="0"/>
              <w:rPr>
                <w:sz w:val="20"/>
                <w:szCs w:val="20"/>
              </w:rPr>
            </w:pPr>
          </w:p>
        </w:tc>
      </w:tr>
      <w:tr w:rsidR="00CC0692" w14:paraId="6353D82E" w14:textId="77777777" w:rsidTr="00426349">
        <w:trPr>
          <w:trHeight w:val="836"/>
        </w:trPr>
        <w:tc>
          <w:tcPr>
            <w:tcW w:w="1603" w:type="dxa"/>
            <w:shd w:val="clear" w:color="auto" w:fill="auto"/>
          </w:tcPr>
          <w:p w14:paraId="44228A2D" w14:textId="77777777" w:rsidR="008D5009" w:rsidRPr="001535A4" w:rsidRDefault="00707501" w:rsidP="00426349">
            <w:pPr>
              <w:spacing w:before="0" w:after="0"/>
              <w:rPr>
                <w:sz w:val="20"/>
                <w:szCs w:val="20"/>
                <w:lang w:val="de-DE"/>
              </w:rPr>
            </w:pPr>
            <w:r w:rsidRPr="001535A4">
              <w:rPr>
                <w:noProof/>
                <w:sz w:val="20"/>
                <w:szCs w:val="20"/>
                <w:lang w:val="de-DE"/>
              </w:rPr>
              <w:t>T</w:t>
            </w:r>
            <w:r w:rsidRPr="001535A4">
              <w:rPr>
                <w:sz w:val="20"/>
                <w:szCs w:val="20"/>
                <w:lang w:val="de-DE"/>
              </w:rPr>
              <w:t>.</w:t>
            </w:r>
            <w:r w:rsidRPr="001535A4">
              <w:rPr>
                <w:noProof/>
                <w:sz w:val="20"/>
                <w:szCs w:val="20"/>
                <w:lang w:val="de-DE"/>
              </w:rPr>
              <w:t>03.1</w:t>
            </w:r>
            <w:r w:rsidRPr="001535A4">
              <w:rPr>
                <w:sz w:val="20"/>
                <w:szCs w:val="20"/>
                <w:lang w:val="de-DE"/>
              </w:rPr>
              <w:t xml:space="preserve"> -  </w:t>
            </w:r>
            <w:r w:rsidRPr="001535A4">
              <w:rPr>
                <w:noProof/>
                <w:sz w:val="20"/>
                <w:szCs w:val="20"/>
                <w:lang w:val="de-DE"/>
              </w:rPr>
              <w:t>Für die Förderung des Unternehmergeistes unter Berücksichtigung des Small Business Act (SBA) wurden konkrete Maßnahmen durchgeführt.</w:t>
            </w:r>
          </w:p>
        </w:tc>
        <w:tc>
          <w:tcPr>
            <w:tcW w:w="1811" w:type="dxa"/>
          </w:tcPr>
          <w:p w14:paraId="7C1BAA39" w14:textId="77777777" w:rsidR="008D5009" w:rsidRPr="001535A4" w:rsidRDefault="00707501" w:rsidP="00426349">
            <w:pPr>
              <w:spacing w:before="0" w:after="0"/>
              <w:rPr>
                <w:sz w:val="20"/>
                <w:lang w:val="de-DE"/>
              </w:rPr>
            </w:pPr>
            <w:r w:rsidRPr="001535A4">
              <w:rPr>
                <w:noProof/>
                <w:sz w:val="20"/>
                <w:lang w:val="de-DE"/>
              </w:rPr>
              <w:t>2</w:t>
            </w:r>
            <w:r w:rsidRPr="001535A4">
              <w:rPr>
                <w:sz w:val="20"/>
                <w:lang w:val="de-DE"/>
              </w:rPr>
              <w:t xml:space="preserve"> - </w:t>
            </w:r>
            <w:r w:rsidRPr="001535A4">
              <w:rPr>
                <w:noProof/>
                <w:sz w:val="20"/>
                <w:lang w:val="de-DE"/>
              </w:rPr>
              <w:t>Die spezifischen Maßnahmen sind: Es wurden Maßnahmen mit dem Ziel umgesetzt, den Zeitaufwand für die Beschaffung der zur Aufnahme und zum Betreiben der konkreten Tätigkeit eines Unternehmens erforderlichen Konzessionen und Genehmigungen zu reduzieren und dabei die Ziele des SBA zu berücksichtigen.</w:t>
            </w:r>
          </w:p>
        </w:tc>
        <w:tc>
          <w:tcPr>
            <w:tcW w:w="718" w:type="dxa"/>
          </w:tcPr>
          <w:p w14:paraId="4C5E50A8" w14:textId="77777777" w:rsidR="008D5009" w:rsidRPr="00DC028E" w:rsidRDefault="00707501" w:rsidP="00426349">
            <w:pPr>
              <w:spacing w:before="0" w:after="0"/>
              <w:jc w:val="center"/>
              <w:rPr>
                <w:sz w:val="20"/>
              </w:rPr>
            </w:pPr>
            <w:r>
              <w:rPr>
                <w:noProof/>
                <w:sz w:val="20"/>
              </w:rPr>
              <w:t>Ja</w:t>
            </w:r>
          </w:p>
        </w:tc>
        <w:tc>
          <w:tcPr>
            <w:tcW w:w="6822" w:type="dxa"/>
          </w:tcPr>
          <w:p w14:paraId="594911EC" w14:textId="77777777" w:rsidR="008D5009" w:rsidRPr="00E9348A" w:rsidRDefault="00707501" w:rsidP="00426349">
            <w:pPr>
              <w:spacing w:before="0" w:after="0"/>
              <w:rPr>
                <w:sz w:val="20"/>
                <w:szCs w:val="20"/>
              </w:rPr>
            </w:pPr>
            <w:r>
              <w:t xml:space="preserve">Siehe Partnerschaftsvereinbarung </w:t>
            </w:r>
          </w:p>
        </w:tc>
        <w:tc>
          <w:tcPr>
            <w:tcW w:w="4466" w:type="dxa"/>
          </w:tcPr>
          <w:p w14:paraId="63418338" w14:textId="77777777" w:rsidR="008D5009" w:rsidRPr="00E9348A" w:rsidRDefault="008D5009" w:rsidP="00426349">
            <w:pPr>
              <w:spacing w:before="0" w:after="0"/>
              <w:rPr>
                <w:sz w:val="20"/>
                <w:szCs w:val="20"/>
              </w:rPr>
            </w:pPr>
          </w:p>
        </w:tc>
      </w:tr>
      <w:tr w:rsidR="00CC0692" w14:paraId="6CE21003" w14:textId="77777777" w:rsidTr="00426349">
        <w:trPr>
          <w:trHeight w:val="836"/>
        </w:trPr>
        <w:tc>
          <w:tcPr>
            <w:tcW w:w="1603" w:type="dxa"/>
            <w:shd w:val="clear" w:color="auto" w:fill="auto"/>
          </w:tcPr>
          <w:p w14:paraId="22993893" w14:textId="77777777" w:rsidR="008D5009" w:rsidRPr="001535A4" w:rsidRDefault="00707501" w:rsidP="00426349">
            <w:pPr>
              <w:spacing w:before="0" w:after="0"/>
              <w:rPr>
                <w:sz w:val="20"/>
                <w:szCs w:val="20"/>
                <w:lang w:val="de-DE"/>
              </w:rPr>
            </w:pPr>
            <w:r w:rsidRPr="001535A4">
              <w:rPr>
                <w:noProof/>
                <w:sz w:val="20"/>
                <w:szCs w:val="20"/>
                <w:lang w:val="de-DE"/>
              </w:rPr>
              <w:t>T</w:t>
            </w:r>
            <w:r w:rsidRPr="001535A4">
              <w:rPr>
                <w:sz w:val="20"/>
                <w:szCs w:val="20"/>
                <w:lang w:val="de-DE"/>
              </w:rPr>
              <w:t>.</w:t>
            </w:r>
            <w:r w:rsidRPr="001535A4">
              <w:rPr>
                <w:noProof/>
                <w:sz w:val="20"/>
                <w:szCs w:val="20"/>
                <w:lang w:val="de-DE"/>
              </w:rPr>
              <w:t>03.1</w:t>
            </w:r>
            <w:r w:rsidRPr="001535A4">
              <w:rPr>
                <w:sz w:val="20"/>
                <w:szCs w:val="20"/>
                <w:lang w:val="de-DE"/>
              </w:rPr>
              <w:t xml:space="preserve"> -  </w:t>
            </w:r>
            <w:r w:rsidRPr="001535A4">
              <w:rPr>
                <w:noProof/>
                <w:sz w:val="20"/>
                <w:szCs w:val="20"/>
                <w:lang w:val="de-DE"/>
              </w:rPr>
              <w:t>Für die Förderung des Unternehmergeistes unter Berücksichtigung des Small Business Act (SBA) wurden konkrete Maßnahmen durchgeführt.</w:t>
            </w:r>
          </w:p>
        </w:tc>
        <w:tc>
          <w:tcPr>
            <w:tcW w:w="1811" w:type="dxa"/>
          </w:tcPr>
          <w:p w14:paraId="6B1C2D67" w14:textId="77777777" w:rsidR="008D5009" w:rsidRPr="001535A4" w:rsidRDefault="00707501" w:rsidP="00426349">
            <w:pPr>
              <w:spacing w:before="0" w:after="0"/>
              <w:rPr>
                <w:sz w:val="20"/>
                <w:lang w:val="de-DE"/>
              </w:rPr>
            </w:pPr>
            <w:r w:rsidRPr="001535A4">
              <w:rPr>
                <w:noProof/>
                <w:sz w:val="20"/>
                <w:lang w:val="de-DE"/>
              </w:rPr>
              <w:t>3</w:t>
            </w:r>
            <w:r w:rsidRPr="001535A4">
              <w:rPr>
                <w:sz w:val="20"/>
                <w:lang w:val="de-DE"/>
              </w:rPr>
              <w:t xml:space="preserve"> - </w:t>
            </w:r>
            <w:r w:rsidRPr="001535A4">
              <w:rPr>
                <w:noProof/>
                <w:sz w:val="20"/>
                <w:lang w:val="de-DE"/>
              </w:rPr>
              <w:t>Die spezifischen Maßnahmen sind: Es wurde ein Mechanismus für die Begleitung der Umsetzung der ergriffenen Maßnahmen des SBA und für die Bewertung der Auswirkungen auf KMU eingeführt.</w:t>
            </w:r>
          </w:p>
        </w:tc>
        <w:tc>
          <w:tcPr>
            <w:tcW w:w="718" w:type="dxa"/>
          </w:tcPr>
          <w:p w14:paraId="3306A5A1" w14:textId="77777777" w:rsidR="008D5009" w:rsidRPr="00DC028E" w:rsidRDefault="00707501" w:rsidP="00426349">
            <w:pPr>
              <w:spacing w:before="0" w:after="0"/>
              <w:jc w:val="center"/>
              <w:rPr>
                <w:sz w:val="20"/>
              </w:rPr>
            </w:pPr>
            <w:r>
              <w:rPr>
                <w:noProof/>
                <w:sz w:val="20"/>
              </w:rPr>
              <w:t>Ja</w:t>
            </w:r>
          </w:p>
        </w:tc>
        <w:tc>
          <w:tcPr>
            <w:tcW w:w="6822" w:type="dxa"/>
          </w:tcPr>
          <w:p w14:paraId="210CE9D5" w14:textId="77777777" w:rsidR="008D5009" w:rsidRPr="00E9348A" w:rsidRDefault="00707501" w:rsidP="00426349">
            <w:pPr>
              <w:spacing w:before="0" w:after="0"/>
              <w:rPr>
                <w:sz w:val="20"/>
                <w:szCs w:val="20"/>
              </w:rPr>
            </w:pPr>
            <w:r>
              <w:t xml:space="preserve">Siehe Partnerschaftsvereinbarung </w:t>
            </w:r>
          </w:p>
        </w:tc>
        <w:tc>
          <w:tcPr>
            <w:tcW w:w="4466" w:type="dxa"/>
          </w:tcPr>
          <w:p w14:paraId="077349C7" w14:textId="77777777" w:rsidR="008D5009" w:rsidRPr="00E9348A" w:rsidRDefault="008D5009" w:rsidP="00426349">
            <w:pPr>
              <w:spacing w:before="0" w:after="0"/>
              <w:rPr>
                <w:sz w:val="20"/>
                <w:szCs w:val="20"/>
              </w:rPr>
            </w:pPr>
          </w:p>
        </w:tc>
      </w:tr>
      <w:tr w:rsidR="00CC0692" w14:paraId="32ABB04C" w14:textId="77777777" w:rsidTr="00426349">
        <w:trPr>
          <w:trHeight w:val="836"/>
        </w:trPr>
        <w:tc>
          <w:tcPr>
            <w:tcW w:w="1603" w:type="dxa"/>
            <w:shd w:val="clear" w:color="auto" w:fill="auto"/>
          </w:tcPr>
          <w:p w14:paraId="378D3030" w14:textId="77777777" w:rsidR="008D5009" w:rsidRPr="001535A4" w:rsidRDefault="00707501" w:rsidP="00426349">
            <w:pPr>
              <w:spacing w:before="0" w:after="0"/>
              <w:rPr>
                <w:sz w:val="20"/>
                <w:szCs w:val="20"/>
                <w:lang w:val="de-DE"/>
              </w:rPr>
            </w:pPr>
            <w:r w:rsidRPr="001535A4">
              <w:rPr>
                <w:noProof/>
                <w:sz w:val="20"/>
                <w:szCs w:val="20"/>
                <w:lang w:val="de-DE"/>
              </w:rPr>
              <w:t>T</w:t>
            </w:r>
            <w:r w:rsidRPr="001535A4">
              <w:rPr>
                <w:sz w:val="20"/>
                <w:szCs w:val="20"/>
                <w:lang w:val="de-DE"/>
              </w:rPr>
              <w:t>.</w:t>
            </w:r>
            <w:r w:rsidRPr="001535A4">
              <w:rPr>
                <w:noProof/>
                <w:sz w:val="20"/>
                <w:szCs w:val="20"/>
                <w:lang w:val="de-DE"/>
              </w:rPr>
              <w:t>04.1</w:t>
            </w:r>
            <w:r w:rsidRPr="001535A4">
              <w:rPr>
                <w:sz w:val="20"/>
                <w:szCs w:val="20"/>
                <w:lang w:val="de-DE"/>
              </w:rPr>
              <w:t xml:space="preserve"> -  </w:t>
            </w:r>
            <w:r w:rsidRPr="001535A4">
              <w:rPr>
                <w:noProof/>
                <w:sz w:val="20"/>
                <w:szCs w:val="20"/>
                <w:lang w:val="de-DE"/>
              </w:rPr>
              <w:t>Es wurden Maßnahmen durchgeführt, um kosteneffiziente Verbesserungen der Endenergieeffizienz und kosteneffiziente Investitionen in Energieeffizienz beim Neubau oder bei der Renovierung von Gebäuden zu fördern.</w:t>
            </w:r>
          </w:p>
        </w:tc>
        <w:tc>
          <w:tcPr>
            <w:tcW w:w="1811" w:type="dxa"/>
          </w:tcPr>
          <w:p w14:paraId="3E7E66E5" w14:textId="77777777" w:rsidR="008D5009" w:rsidRPr="001535A4" w:rsidRDefault="00707501" w:rsidP="00426349">
            <w:pPr>
              <w:spacing w:before="0" w:after="0"/>
              <w:rPr>
                <w:sz w:val="20"/>
                <w:lang w:val="de-DE"/>
              </w:rPr>
            </w:pPr>
            <w:r w:rsidRPr="001535A4">
              <w:rPr>
                <w:noProof/>
                <w:sz w:val="20"/>
                <w:lang w:val="de-DE"/>
              </w:rPr>
              <w:t>1</w:t>
            </w:r>
            <w:r w:rsidRPr="001535A4">
              <w:rPr>
                <w:sz w:val="20"/>
                <w:lang w:val="de-DE"/>
              </w:rPr>
              <w:t xml:space="preserve"> - </w:t>
            </w:r>
            <w:r w:rsidRPr="001535A4">
              <w:rPr>
                <w:noProof/>
                <w:sz w:val="20"/>
                <w:lang w:val="de-DE"/>
              </w:rPr>
              <w:t>Es handelt sich um folgende Maßnahmen: Es existieren Maßnahmen zur Einhaltung der Mindestanforderungen an die Gesamtenergieeffizienz von Gebäuden nach Artikel 3, Artikel 4 und Artikel 5 der Richtlinie 2010/31/EU des Europäischen Parlaments und des Rates.</w:t>
            </w:r>
          </w:p>
        </w:tc>
        <w:tc>
          <w:tcPr>
            <w:tcW w:w="718" w:type="dxa"/>
          </w:tcPr>
          <w:p w14:paraId="123E47A5" w14:textId="77777777" w:rsidR="008D5009" w:rsidRPr="00DC028E" w:rsidRDefault="00707501" w:rsidP="00426349">
            <w:pPr>
              <w:spacing w:before="0" w:after="0"/>
              <w:jc w:val="center"/>
              <w:rPr>
                <w:sz w:val="20"/>
              </w:rPr>
            </w:pPr>
            <w:r>
              <w:rPr>
                <w:noProof/>
                <w:sz w:val="20"/>
              </w:rPr>
              <w:t>Ja</w:t>
            </w:r>
          </w:p>
        </w:tc>
        <w:tc>
          <w:tcPr>
            <w:tcW w:w="6822" w:type="dxa"/>
          </w:tcPr>
          <w:p w14:paraId="7A4F405B" w14:textId="77777777" w:rsidR="008D5009" w:rsidRPr="00E9348A" w:rsidRDefault="00707501" w:rsidP="00426349">
            <w:pPr>
              <w:spacing w:before="0" w:after="0"/>
              <w:rPr>
                <w:sz w:val="20"/>
                <w:szCs w:val="20"/>
              </w:rPr>
            </w:pPr>
            <w:r>
              <w:t xml:space="preserve">Siehe Partnerschaftsvereinbarung </w:t>
            </w:r>
          </w:p>
        </w:tc>
        <w:tc>
          <w:tcPr>
            <w:tcW w:w="4466" w:type="dxa"/>
          </w:tcPr>
          <w:p w14:paraId="4D64E4D5" w14:textId="77777777" w:rsidR="008D5009" w:rsidRPr="00E9348A" w:rsidRDefault="008D5009" w:rsidP="00426349">
            <w:pPr>
              <w:spacing w:before="0" w:after="0"/>
              <w:rPr>
                <w:sz w:val="20"/>
                <w:szCs w:val="20"/>
              </w:rPr>
            </w:pPr>
          </w:p>
        </w:tc>
      </w:tr>
      <w:tr w:rsidR="00CC0692" w14:paraId="5D6DFE7D" w14:textId="77777777" w:rsidTr="00426349">
        <w:trPr>
          <w:trHeight w:val="836"/>
        </w:trPr>
        <w:tc>
          <w:tcPr>
            <w:tcW w:w="1603" w:type="dxa"/>
            <w:shd w:val="clear" w:color="auto" w:fill="auto"/>
          </w:tcPr>
          <w:p w14:paraId="7F97232E" w14:textId="77777777" w:rsidR="008D5009" w:rsidRPr="001535A4" w:rsidRDefault="00707501" w:rsidP="00426349">
            <w:pPr>
              <w:spacing w:before="0" w:after="0"/>
              <w:rPr>
                <w:sz w:val="20"/>
                <w:szCs w:val="20"/>
                <w:lang w:val="de-DE"/>
              </w:rPr>
            </w:pPr>
            <w:r w:rsidRPr="001535A4">
              <w:rPr>
                <w:noProof/>
                <w:sz w:val="20"/>
                <w:szCs w:val="20"/>
                <w:lang w:val="de-DE"/>
              </w:rPr>
              <w:t>T</w:t>
            </w:r>
            <w:r w:rsidRPr="001535A4">
              <w:rPr>
                <w:sz w:val="20"/>
                <w:szCs w:val="20"/>
                <w:lang w:val="de-DE"/>
              </w:rPr>
              <w:t>.</w:t>
            </w:r>
            <w:r w:rsidRPr="001535A4">
              <w:rPr>
                <w:noProof/>
                <w:sz w:val="20"/>
                <w:szCs w:val="20"/>
                <w:lang w:val="de-DE"/>
              </w:rPr>
              <w:t>04.1</w:t>
            </w:r>
            <w:r w:rsidRPr="001535A4">
              <w:rPr>
                <w:sz w:val="20"/>
                <w:szCs w:val="20"/>
                <w:lang w:val="de-DE"/>
              </w:rPr>
              <w:t xml:space="preserve"> -  </w:t>
            </w:r>
            <w:r w:rsidRPr="001535A4">
              <w:rPr>
                <w:noProof/>
                <w:sz w:val="20"/>
                <w:szCs w:val="20"/>
                <w:lang w:val="de-DE"/>
              </w:rPr>
              <w:t>Es wurden Maßnahmen durchgeführt, um kosteneffiziente Verbesserungen der Endenergieeffizienz und kosteneffiziente Investitionen in Energieeffizienz beim Neubau oder bei der Renovierung von Gebäuden zu fördern.</w:t>
            </w:r>
          </w:p>
        </w:tc>
        <w:tc>
          <w:tcPr>
            <w:tcW w:w="1811" w:type="dxa"/>
          </w:tcPr>
          <w:p w14:paraId="642D982A" w14:textId="77777777" w:rsidR="008D5009" w:rsidRPr="001535A4" w:rsidRDefault="00707501" w:rsidP="00426349">
            <w:pPr>
              <w:spacing w:before="0" w:after="0"/>
              <w:rPr>
                <w:sz w:val="20"/>
                <w:lang w:val="de-DE"/>
              </w:rPr>
            </w:pPr>
            <w:r w:rsidRPr="001535A4">
              <w:rPr>
                <w:noProof/>
                <w:sz w:val="20"/>
                <w:lang w:val="de-DE"/>
              </w:rPr>
              <w:t>2</w:t>
            </w:r>
            <w:r w:rsidRPr="001535A4">
              <w:rPr>
                <w:sz w:val="20"/>
                <w:lang w:val="de-DE"/>
              </w:rPr>
              <w:t xml:space="preserve"> - </w:t>
            </w:r>
            <w:r w:rsidRPr="001535A4">
              <w:rPr>
                <w:noProof/>
                <w:sz w:val="20"/>
                <w:lang w:val="de-DE"/>
              </w:rPr>
              <w:t>Es handelt sich um folgende Maßnahmen: Maßnahmen, die notwendig sind, um ein System für die Erstellung von Ausweisen über die Gesamtenergieeffizienz von Gebäuden gemäß Artikel 11 der Richtlinie 2010/31/EU einzurichten;</w:t>
            </w:r>
          </w:p>
        </w:tc>
        <w:tc>
          <w:tcPr>
            <w:tcW w:w="718" w:type="dxa"/>
          </w:tcPr>
          <w:p w14:paraId="44337839" w14:textId="77777777" w:rsidR="008D5009" w:rsidRPr="00DC028E" w:rsidRDefault="00707501" w:rsidP="00426349">
            <w:pPr>
              <w:spacing w:before="0" w:after="0"/>
              <w:jc w:val="center"/>
              <w:rPr>
                <w:sz w:val="20"/>
              </w:rPr>
            </w:pPr>
            <w:r>
              <w:rPr>
                <w:noProof/>
                <w:sz w:val="20"/>
              </w:rPr>
              <w:t>Ja</w:t>
            </w:r>
          </w:p>
        </w:tc>
        <w:tc>
          <w:tcPr>
            <w:tcW w:w="6822" w:type="dxa"/>
          </w:tcPr>
          <w:p w14:paraId="0597EAF1" w14:textId="77777777" w:rsidR="008D5009" w:rsidRPr="00E9348A" w:rsidRDefault="00707501" w:rsidP="00426349">
            <w:pPr>
              <w:spacing w:before="0" w:after="0"/>
              <w:rPr>
                <w:sz w:val="20"/>
                <w:szCs w:val="20"/>
              </w:rPr>
            </w:pPr>
            <w:r>
              <w:t xml:space="preserve">Siehe Partnerschaftsvereinbarung </w:t>
            </w:r>
          </w:p>
        </w:tc>
        <w:tc>
          <w:tcPr>
            <w:tcW w:w="4466" w:type="dxa"/>
          </w:tcPr>
          <w:p w14:paraId="301CD6ED" w14:textId="77777777" w:rsidR="008D5009" w:rsidRPr="00E9348A" w:rsidRDefault="008D5009" w:rsidP="00426349">
            <w:pPr>
              <w:spacing w:before="0" w:after="0"/>
              <w:rPr>
                <w:sz w:val="20"/>
                <w:szCs w:val="20"/>
              </w:rPr>
            </w:pPr>
          </w:p>
        </w:tc>
      </w:tr>
      <w:tr w:rsidR="00CC0692" w14:paraId="131BC60F" w14:textId="77777777" w:rsidTr="00426349">
        <w:trPr>
          <w:trHeight w:val="836"/>
        </w:trPr>
        <w:tc>
          <w:tcPr>
            <w:tcW w:w="1603" w:type="dxa"/>
            <w:shd w:val="clear" w:color="auto" w:fill="auto"/>
          </w:tcPr>
          <w:p w14:paraId="5FC8EAAF" w14:textId="77777777" w:rsidR="008D5009" w:rsidRPr="001535A4" w:rsidRDefault="00707501" w:rsidP="00426349">
            <w:pPr>
              <w:spacing w:before="0" w:after="0"/>
              <w:rPr>
                <w:sz w:val="20"/>
                <w:szCs w:val="20"/>
                <w:lang w:val="de-DE"/>
              </w:rPr>
            </w:pPr>
            <w:r w:rsidRPr="001535A4">
              <w:rPr>
                <w:noProof/>
                <w:sz w:val="20"/>
                <w:szCs w:val="20"/>
                <w:lang w:val="de-DE"/>
              </w:rPr>
              <w:t>T</w:t>
            </w:r>
            <w:r w:rsidRPr="001535A4">
              <w:rPr>
                <w:sz w:val="20"/>
                <w:szCs w:val="20"/>
                <w:lang w:val="de-DE"/>
              </w:rPr>
              <w:t>.</w:t>
            </w:r>
            <w:r w:rsidRPr="001535A4">
              <w:rPr>
                <w:noProof/>
                <w:sz w:val="20"/>
                <w:szCs w:val="20"/>
                <w:lang w:val="de-DE"/>
              </w:rPr>
              <w:t>04.1</w:t>
            </w:r>
            <w:r w:rsidRPr="001535A4">
              <w:rPr>
                <w:sz w:val="20"/>
                <w:szCs w:val="20"/>
                <w:lang w:val="de-DE"/>
              </w:rPr>
              <w:t xml:space="preserve"> -  </w:t>
            </w:r>
            <w:r w:rsidRPr="001535A4">
              <w:rPr>
                <w:noProof/>
                <w:sz w:val="20"/>
                <w:szCs w:val="20"/>
                <w:lang w:val="de-DE"/>
              </w:rPr>
              <w:t>Es wurden Maßnahmen durchgeführt, um kosteneffiziente Verbesserungen der Endenergieeffizienz und kosteneffiziente Investitionen in Energieeffizienz beim Neubau oder bei der Renovierung von Gebäuden zu fördern.</w:t>
            </w:r>
          </w:p>
        </w:tc>
        <w:tc>
          <w:tcPr>
            <w:tcW w:w="1811" w:type="dxa"/>
          </w:tcPr>
          <w:p w14:paraId="39E01D48" w14:textId="77777777" w:rsidR="008D5009" w:rsidRPr="001535A4" w:rsidRDefault="00707501" w:rsidP="00426349">
            <w:pPr>
              <w:spacing w:before="0" w:after="0"/>
              <w:rPr>
                <w:sz w:val="20"/>
                <w:lang w:val="de-DE"/>
              </w:rPr>
            </w:pPr>
            <w:r w:rsidRPr="001535A4">
              <w:rPr>
                <w:noProof/>
                <w:sz w:val="20"/>
                <w:lang w:val="de-DE"/>
              </w:rPr>
              <w:t>3</w:t>
            </w:r>
            <w:r w:rsidRPr="001535A4">
              <w:rPr>
                <w:sz w:val="20"/>
                <w:lang w:val="de-DE"/>
              </w:rPr>
              <w:t xml:space="preserve"> - </w:t>
            </w:r>
            <w:r w:rsidRPr="001535A4">
              <w:rPr>
                <w:noProof/>
                <w:sz w:val="20"/>
                <w:lang w:val="de-DE"/>
              </w:rPr>
              <w:t>Es handelt sich um folgende Maßnahmen: Maßnahmen zur Gewährleistung der strategischen Planung zur Energieeffizienz gemäß Artikel 3 der Richtlinie 2012/27/EU des Europäischen Parlaments und des Rates;</w:t>
            </w:r>
          </w:p>
        </w:tc>
        <w:tc>
          <w:tcPr>
            <w:tcW w:w="718" w:type="dxa"/>
          </w:tcPr>
          <w:p w14:paraId="65D02799" w14:textId="77777777" w:rsidR="008D5009" w:rsidRPr="00DC028E" w:rsidRDefault="00707501" w:rsidP="00426349">
            <w:pPr>
              <w:spacing w:before="0" w:after="0"/>
              <w:jc w:val="center"/>
              <w:rPr>
                <w:sz w:val="20"/>
              </w:rPr>
            </w:pPr>
            <w:r>
              <w:rPr>
                <w:noProof/>
                <w:sz w:val="20"/>
              </w:rPr>
              <w:t>Ja</w:t>
            </w:r>
          </w:p>
        </w:tc>
        <w:tc>
          <w:tcPr>
            <w:tcW w:w="6822" w:type="dxa"/>
          </w:tcPr>
          <w:p w14:paraId="7D8C0D9E" w14:textId="77777777" w:rsidR="008D5009" w:rsidRPr="00E9348A" w:rsidRDefault="00707501" w:rsidP="00426349">
            <w:pPr>
              <w:spacing w:before="0" w:after="0"/>
              <w:rPr>
                <w:sz w:val="20"/>
                <w:szCs w:val="20"/>
              </w:rPr>
            </w:pPr>
            <w:r>
              <w:t xml:space="preserve">Siehe Partnerschaftsvereinbarung </w:t>
            </w:r>
          </w:p>
        </w:tc>
        <w:tc>
          <w:tcPr>
            <w:tcW w:w="4466" w:type="dxa"/>
          </w:tcPr>
          <w:p w14:paraId="00F35BF7" w14:textId="77777777" w:rsidR="008D5009" w:rsidRPr="00E9348A" w:rsidRDefault="008D5009" w:rsidP="00426349">
            <w:pPr>
              <w:spacing w:before="0" w:after="0"/>
              <w:rPr>
                <w:sz w:val="20"/>
                <w:szCs w:val="20"/>
              </w:rPr>
            </w:pPr>
          </w:p>
        </w:tc>
      </w:tr>
      <w:tr w:rsidR="00CC0692" w14:paraId="1C41E14F" w14:textId="77777777" w:rsidTr="00426349">
        <w:trPr>
          <w:trHeight w:val="836"/>
        </w:trPr>
        <w:tc>
          <w:tcPr>
            <w:tcW w:w="1603" w:type="dxa"/>
            <w:shd w:val="clear" w:color="auto" w:fill="auto"/>
          </w:tcPr>
          <w:p w14:paraId="2B89F130" w14:textId="77777777" w:rsidR="008D5009" w:rsidRPr="001535A4" w:rsidRDefault="00707501" w:rsidP="00426349">
            <w:pPr>
              <w:spacing w:before="0" w:after="0"/>
              <w:rPr>
                <w:sz w:val="20"/>
                <w:szCs w:val="20"/>
                <w:lang w:val="de-DE"/>
              </w:rPr>
            </w:pPr>
            <w:r w:rsidRPr="001535A4">
              <w:rPr>
                <w:noProof/>
                <w:sz w:val="20"/>
                <w:szCs w:val="20"/>
                <w:lang w:val="de-DE"/>
              </w:rPr>
              <w:t>T</w:t>
            </w:r>
            <w:r w:rsidRPr="001535A4">
              <w:rPr>
                <w:sz w:val="20"/>
                <w:szCs w:val="20"/>
                <w:lang w:val="de-DE"/>
              </w:rPr>
              <w:t>.</w:t>
            </w:r>
            <w:r w:rsidRPr="001535A4">
              <w:rPr>
                <w:noProof/>
                <w:sz w:val="20"/>
                <w:szCs w:val="20"/>
                <w:lang w:val="de-DE"/>
              </w:rPr>
              <w:t>04.1</w:t>
            </w:r>
            <w:r w:rsidRPr="001535A4">
              <w:rPr>
                <w:sz w:val="20"/>
                <w:szCs w:val="20"/>
                <w:lang w:val="de-DE"/>
              </w:rPr>
              <w:t xml:space="preserve"> -  </w:t>
            </w:r>
            <w:r w:rsidRPr="001535A4">
              <w:rPr>
                <w:noProof/>
                <w:sz w:val="20"/>
                <w:szCs w:val="20"/>
                <w:lang w:val="de-DE"/>
              </w:rPr>
              <w:t>Es wurden Maßnahmen durchgeführt, um kosteneffiziente Verbesserungen der Endenergieeffizienz und kosteneffiziente Investitionen in Energieeffizienz beim Neubau oder bei der Renovierung von Gebäuden zu fördern.</w:t>
            </w:r>
          </w:p>
        </w:tc>
        <w:tc>
          <w:tcPr>
            <w:tcW w:w="1811" w:type="dxa"/>
          </w:tcPr>
          <w:p w14:paraId="65F68535" w14:textId="77777777" w:rsidR="008D5009" w:rsidRPr="001535A4" w:rsidRDefault="00707501" w:rsidP="00426349">
            <w:pPr>
              <w:spacing w:before="0" w:after="0"/>
              <w:rPr>
                <w:sz w:val="20"/>
                <w:lang w:val="de-DE"/>
              </w:rPr>
            </w:pPr>
            <w:r w:rsidRPr="001535A4">
              <w:rPr>
                <w:noProof/>
                <w:sz w:val="20"/>
                <w:lang w:val="de-DE"/>
              </w:rPr>
              <w:t>4</w:t>
            </w:r>
            <w:r w:rsidRPr="001535A4">
              <w:rPr>
                <w:sz w:val="20"/>
                <w:lang w:val="de-DE"/>
              </w:rPr>
              <w:t xml:space="preserve"> - </w:t>
            </w:r>
            <w:r w:rsidRPr="001535A4">
              <w:rPr>
                <w:noProof/>
                <w:sz w:val="20"/>
                <w:lang w:val="de-DE"/>
              </w:rPr>
              <w:t>Es handelt sich um folgende Maßnahmen: Maßnahmen gemäß Artikel 13 der Richtlinie 2006/32/EG des Europäischen Parlaments und des Rates über Endenergieeffizienz und Energiedienstleistungen, damit Endkunden individuelle Zähler erhalten, sofern dies technisch möglich und finanziell vertretbar ist und im Verhältnis zu der potenziellen Energieeinsparung steht.</w:t>
            </w:r>
          </w:p>
        </w:tc>
        <w:tc>
          <w:tcPr>
            <w:tcW w:w="718" w:type="dxa"/>
          </w:tcPr>
          <w:p w14:paraId="3D611E61" w14:textId="77777777" w:rsidR="008D5009" w:rsidRPr="00DC028E" w:rsidRDefault="00707501" w:rsidP="00426349">
            <w:pPr>
              <w:spacing w:before="0" w:after="0"/>
              <w:jc w:val="center"/>
              <w:rPr>
                <w:sz w:val="20"/>
              </w:rPr>
            </w:pPr>
            <w:r>
              <w:rPr>
                <w:noProof/>
                <w:sz w:val="20"/>
              </w:rPr>
              <w:t>Ja</w:t>
            </w:r>
          </w:p>
        </w:tc>
        <w:tc>
          <w:tcPr>
            <w:tcW w:w="6822" w:type="dxa"/>
          </w:tcPr>
          <w:p w14:paraId="51D74268" w14:textId="77777777" w:rsidR="008D5009" w:rsidRPr="00E9348A" w:rsidRDefault="00707501" w:rsidP="00426349">
            <w:pPr>
              <w:spacing w:before="0" w:after="0"/>
              <w:rPr>
                <w:sz w:val="20"/>
                <w:szCs w:val="20"/>
              </w:rPr>
            </w:pPr>
            <w:r>
              <w:t xml:space="preserve">Siehe Partnerschaftsvereinbarung </w:t>
            </w:r>
          </w:p>
        </w:tc>
        <w:tc>
          <w:tcPr>
            <w:tcW w:w="4466" w:type="dxa"/>
          </w:tcPr>
          <w:p w14:paraId="4A1B8172" w14:textId="77777777" w:rsidR="008D5009" w:rsidRPr="00E9348A" w:rsidRDefault="008D5009" w:rsidP="00426349">
            <w:pPr>
              <w:spacing w:before="0" w:after="0"/>
              <w:rPr>
                <w:sz w:val="20"/>
                <w:szCs w:val="20"/>
              </w:rPr>
            </w:pPr>
          </w:p>
        </w:tc>
      </w:tr>
      <w:tr w:rsidR="00CC0692" w14:paraId="67C0B5FE" w14:textId="77777777" w:rsidTr="00426349">
        <w:trPr>
          <w:trHeight w:val="836"/>
        </w:trPr>
        <w:tc>
          <w:tcPr>
            <w:tcW w:w="1603" w:type="dxa"/>
            <w:shd w:val="clear" w:color="auto" w:fill="auto"/>
          </w:tcPr>
          <w:p w14:paraId="266D66F2" w14:textId="77777777" w:rsidR="008D5009" w:rsidRPr="001535A4" w:rsidRDefault="00707501" w:rsidP="00426349">
            <w:pPr>
              <w:spacing w:before="0" w:after="0"/>
              <w:rPr>
                <w:sz w:val="20"/>
                <w:szCs w:val="20"/>
                <w:lang w:val="de-DE"/>
              </w:rPr>
            </w:pPr>
            <w:r w:rsidRPr="001535A4">
              <w:rPr>
                <w:noProof/>
                <w:sz w:val="20"/>
                <w:szCs w:val="20"/>
                <w:lang w:val="de-DE"/>
              </w:rPr>
              <w:t>T</w:t>
            </w:r>
            <w:r w:rsidRPr="001535A4">
              <w:rPr>
                <w:sz w:val="20"/>
                <w:szCs w:val="20"/>
                <w:lang w:val="de-DE"/>
              </w:rPr>
              <w:t>.</w:t>
            </w:r>
            <w:r w:rsidRPr="001535A4">
              <w:rPr>
                <w:noProof/>
                <w:sz w:val="20"/>
                <w:szCs w:val="20"/>
                <w:lang w:val="de-DE"/>
              </w:rPr>
              <w:t>09.1</w:t>
            </w:r>
            <w:r w:rsidRPr="001535A4">
              <w:rPr>
                <w:sz w:val="20"/>
                <w:szCs w:val="20"/>
                <w:lang w:val="de-DE"/>
              </w:rPr>
              <w:t xml:space="preserve"> -  </w:t>
            </w:r>
            <w:r w:rsidRPr="001535A4">
              <w:rPr>
                <w:noProof/>
                <w:sz w:val="20"/>
                <w:szCs w:val="20"/>
                <w:lang w:val="de-DE"/>
              </w:rPr>
              <w:t>Verwirklichung eines nationalen strategischen Gesamtkonzepts zur Reduzierung der Armut, das – in Abstimmung mit den beschäftigungspolitischen Leitlinien – auf die aktive Eingliederung von aus dem Arbeitsmarkt ausgegrenzten Personen abzielt.</w:t>
            </w:r>
          </w:p>
        </w:tc>
        <w:tc>
          <w:tcPr>
            <w:tcW w:w="1811" w:type="dxa"/>
          </w:tcPr>
          <w:p w14:paraId="4E13242F" w14:textId="77777777" w:rsidR="008D5009" w:rsidRPr="001535A4" w:rsidRDefault="00707501" w:rsidP="00426349">
            <w:pPr>
              <w:spacing w:before="0" w:after="0"/>
              <w:rPr>
                <w:sz w:val="20"/>
                <w:lang w:val="de-DE"/>
              </w:rPr>
            </w:pPr>
            <w:r w:rsidRPr="001535A4">
              <w:rPr>
                <w:noProof/>
                <w:sz w:val="20"/>
                <w:lang w:val="de-DE"/>
              </w:rPr>
              <w:t>1</w:t>
            </w:r>
            <w:r w:rsidRPr="001535A4">
              <w:rPr>
                <w:sz w:val="20"/>
                <w:lang w:val="de-DE"/>
              </w:rPr>
              <w:t xml:space="preserve"> - </w:t>
            </w:r>
            <w:r w:rsidRPr="001535A4">
              <w:rPr>
                <w:noProof/>
                <w:sz w:val="20"/>
                <w:lang w:val="de-DE"/>
              </w:rPr>
              <w:t>Es besteht ein auf die aktive Eingliederung ausgerichtetes nationales strategisches Gesamtkonzept zur Reduzierung der Armut, das</w:t>
            </w:r>
          </w:p>
        </w:tc>
        <w:tc>
          <w:tcPr>
            <w:tcW w:w="718" w:type="dxa"/>
          </w:tcPr>
          <w:p w14:paraId="4F6009D9" w14:textId="77777777" w:rsidR="008D5009" w:rsidRPr="00DC028E" w:rsidRDefault="00707501" w:rsidP="00426349">
            <w:pPr>
              <w:spacing w:before="0" w:after="0"/>
              <w:jc w:val="center"/>
              <w:rPr>
                <w:sz w:val="20"/>
              </w:rPr>
            </w:pPr>
            <w:r>
              <w:rPr>
                <w:noProof/>
                <w:sz w:val="20"/>
              </w:rPr>
              <w:t>Ja</w:t>
            </w:r>
          </w:p>
        </w:tc>
        <w:tc>
          <w:tcPr>
            <w:tcW w:w="6822" w:type="dxa"/>
          </w:tcPr>
          <w:p w14:paraId="32669D74" w14:textId="77777777" w:rsidR="008D5009" w:rsidRPr="00E9348A" w:rsidRDefault="00707501" w:rsidP="00426349">
            <w:pPr>
              <w:spacing w:before="0" w:after="0"/>
              <w:rPr>
                <w:sz w:val="20"/>
                <w:szCs w:val="20"/>
              </w:rPr>
            </w:pPr>
            <w:r>
              <w:t xml:space="preserve">Siehe Partnerschaftsvereinbarung </w:t>
            </w:r>
          </w:p>
        </w:tc>
        <w:tc>
          <w:tcPr>
            <w:tcW w:w="4466" w:type="dxa"/>
          </w:tcPr>
          <w:p w14:paraId="25B339E4" w14:textId="77777777" w:rsidR="008D5009" w:rsidRPr="00E9348A" w:rsidRDefault="008D5009" w:rsidP="00426349">
            <w:pPr>
              <w:spacing w:before="0" w:after="0"/>
              <w:rPr>
                <w:sz w:val="20"/>
                <w:szCs w:val="20"/>
              </w:rPr>
            </w:pPr>
          </w:p>
        </w:tc>
      </w:tr>
      <w:tr w:rsidR="00CC0692" w14:paraId="0F5E5261" w14:textId="77777777" w:rsidTr="00426349">
        <w:trPr>
          <w:trHeight w:val="836"/>
        </w:trPr>
        <w:tc>
          <w:tcPr>
            <w:tcW w:w="1603" w:type="dxa"/>
            <w:shd w:val="clear" w:color="auto" w:fill="auto"/>
          </w:tcPr>
          <w:p w14:paraId="6712CD21" w14:textId="77777777" w:rsidR="008D5009" w:rsidRPr="001535A4" w:rsidRDefault="00707501" w:rsidP="00426349">
            <w:pPr>
              <w:spacing w:before="0" w:after="0"/>
              <w:rPr>
                <w:sz w:val="20"/>
                <w:szCs w:val="20"/>
                <w:lang w:val="de-DE"/>
              </w:rPr>
            </w:pPr>
            <w:r w:rsidRPr="001535A4">
              <w:rPr>
                <w:noProof/>
                <w:sz w:val="20"/>
                <w:szCs w:val="20"/>
                <w:lang w:val="de-DE"/>
              </w:rPr>
              <w:t>T</w:t>
            </w:r>
            <w:r w:rsidRPr="001535A4">
              <w:rPr>
                <w:sz w:val="20"/>
                <w:szCs w:val="20"/>
                <w:lang w:val="de-DE"/>
              </w:rPr>
              <w:t>.</w:t>
            </w:r>
            <w:r w:rsidRPr="001535A4">
              <w:rPr>
                <w:noProof/>
                <w:sz w:val="20"/>
                <w:szCs w:val="20"/>
                <w:lang w:val="de-DE"/>
              </w:rPr>
              <w:t>09.1</w:t>
            </w:r>
            <w:r w:rsidRPr="001535A4">
              <w:rPr>
                <w:sz w:val="20"/>
                <w:szCs w:val="20"/>
                <w:lang w:val="de-DE"/>
              </w:rPr>
              <w:t xml:space="preserve"> -  </w:t>
            </w:r>
            <w:r w:rsidRPr="001535A4">
              <w:rPr>
                <w:noProof/>
                <w:sz w:val="20"/>
                <w:szCs w:val="20"/>
                <w:lang w:val="de-DE"/>
              </w:rPr>
              <w:t>Verwirklichung eines nationalen strategischen Gesamtkonzepts zur Reduzierung der Armut, das – in Abstimmung mit den beschäftigungspolitischen Leitlinien – auf die aktive Eingliederung von aus dem Arbeitsmarkt ausgegrenzten Personen abzielt.</w:t>
            </w:r>
          </w:p>
        </w:tc>
        <w:tc>
          <w:tcPr>
            <w:tcW w:w="1811" w:type="dxa"/>
          </w:tcPr>
          <w:p w14:paraId="57544E7E" w14:textId="77777777" w:rsidR="008D5009" w:rsidRPr="001535A4" w:rsidRDefault="00707501" w:rsidP="00426349">
            <w:pPr>
              <w:spacing w:before="0" w:after="0"/>
              <w:rPr>
                <w:sz w:val="20"/>
                <w:lang w:val="de-DE"/>
              </w:rPr>
            </w:pPr>
            <w:r w:rsidRPr="001535A4">
              <w:rPr>
                <w:noProof/>
                <w:sz w:val="20"/>
                <w:lang w:val="de-DE"/>
              </w:rPr>
              <w:t>2</w:t>
            </w:r>
            <w:r w:rsidRPr="001535A4">
              <w:rPr>
                <w:sz w:val="20"/>
                <w:lang w:val="de-DE"/>
              </w:rPr>
              <w:t xml:space="preserve"> - </w:t>
            </w:r>
            <w:r w:rsidRPr="001535A4">
              <w:rPr>
                <w:noProof/>
                <w:sz w:val="20"/>
                <w:lang w:val="de-DE"/>
              </w:rPr>
              <w:t>eine ausreichende und faktengestützte Grundlage bietet, auf der Maßnahmen zur Reduzierung der Armut konzipiert und die Entwicklungen überwacht werden können;</w:t>
            </w:r>
          </w:p>
        </w:tc>
        <w:tc>
          <w:tcPr>
            <w:tcW w:w="718" w:type="dxa"/>
          </w:tcPr>
          <w:p w14:paraId="58541A01" w14:textId="77777777" w:rsidR="008D5009" w:rsidRPr="00DC028E" w:rsidRDefault="00707501" w:rsidP="00426349">
            <w:pPr>
              <w:spacing w:before="0" w:after="0"/>
              <w:jc w:val="center"/>
              <w:rPr>
                <w:sz w:val="20"/>
              </w:rPr>
            </w:pPr>
            <w:r>
              <w:rPr>
                <w:noProof/>
                <w:sz w:val="20"/>
              </w:rPr>
              <w:t>Ja</w:t>
            </w:r>
          </w:p>
        </w:tc>
        <w:tc>
          <w:tcPr>
            <w:tcW w:w="6822" w:type="dxa"/>
          </w:tcPr>
          <w:p w14:paraId="2D767739" w14:textId="77777777" w:rsidR="008D5009" w:rsidRPr="00E9348A" w:rsidRDefault="00707501" w:rsidP="00426349">
            <w:pPr>
              <w:spacing w:before="0" w:after="0"/>
              <w:rPr>
                <w:sz w:val="20"/>
                <w:szCs w:val="20"/>
              </w:rPr>
            </w:pPr>
            <w:r>
              <w:t xml:space="preserve">Siehe Partnerschaftsvereinbarung </w:t>
            </w:r>
          </w:p>
        </w:tc>
        <w:tc>
          <w:tcPr>
            <w:tcW w:w="4466" w:type="dxa"/>
          </w:tcPr>
          <w:p w14:paraId="34C89DE6" w14:textId="77777777" w:rsidR="008D5009" w:rsidRPr="00E9348A" w:rsidRDefault="008D5009" w:rsidP="00426349">
            <w:pPr>
              <w:spacing w:before="0" w:after="0"/>
              <w:rPr>
                <w:sz w:val="20"/>
                <w:szCs w:val="20"/>
              </w:rPr>
            </w:pPr>
          </w:p>
        </w:tc>
      </w:tr>
      <w:tr w:rsidR="00CC0692" w14:paraId="56489B95" w14:textId="77777777" w:rsidTr="00426349">
        <w:trPr>
          <w:trHeight w:val="836"/>
        </w:trPr>
        <w:tc>
          <w:tcPr>
            <w:tcW w:w="1603" w:type="dxa"/>
            <w:shd w:val="clear" w:color="auto" w:fill="auto"/>
          </w:tcPr>
          <w:p w14:paraId="308B1434" w14:textId="77777777" w:rsidR="008D5009" w:rsidRPr="001535A4" w:rsidRDefault="00707501" w:rsidP="00426349">
            <w:pPr>
              <w:spacing w:before="0" w:after="0"/>
              <w:rPr>
                <w:sz w:val="20"/>
                <w:szCs w:val="20"/>
                <w:lang w:val="de-DE"/>
              </w:rPr>
            </w:pPr>
            <w:r w:rsidRPr="001535A4">
              <w:rPr>
                <w:noProof/>
                <w:sz w:val="20"/>
                <w:szCs w:val="20"/>
                <w:lang w:val="de-DE"/>
              </w:rPr>
              <w:t>T</w:t>
            </w:r>
            <w:r w:rsidRPr="001535A4">
              <w:rPr>
                <w:sz w:val="20"/>
                <w:szCs w:val="20"/>
                <w:lang w:val="de-DE"/>
              </w:rPr>
              <w:t>.</w:t>
            </w:r>
            <w:r w:rsidRPr="001535A4">
              <w:rPr>
                <w:noProof/>
                <w:sz w:val="20"/>
                <w:szCs w:val="20"/>
                <w:lang w:val="de-DE"/>
              </w:rPr>
              <w:t>09.1</w:t>
            </w:r>
            <w:r w:rsidRPr="001535A4">
              <w:rPr>
                <w:sz w:val="20"/>
                <w:szCs w:val="20"/>
                <w:lang w:val="de-DE"/>
              </w:rPr>
              <w:t xml:space="preserve"> -  </w:t>
            </w:r>
            <w:r w:rsidRPr="001535A4">
              <w:rPr>
                <w:noProof/>
                <w:sz w:val="20"/>
                <w:szCs w:val="20"/>
                <w:lang w:val="de-DE"/>
              </w:rPr>
              <w:t>Verwirklichung eines nationalen strategischen Gesamtkonzepts zur Reduzierung der Armut, das – in Abstimmung mit den beschäftigungspolitischen Leitlinien – auf die aktive Eingliederung von aus dem Arbeitsmarkt ausgegrenzten Personen abzielt.</w:t>
            </w:r>
          </w:p>
        </w:tc>
        <w:tc>
          <w:tcPr>
            <w:tcW w:w="1811" w:type="dxa"/>
          </w:tcPr>
          <w:p w14:paraId="6292D4DF" w14:textId="77777777" w:rsidR="008D5009" w:rsidRPr="001535A4" w:rsidRDefault="00707501" w:rsidP="00426349">
            <w:pPr>
              <w:spacing w:before="0" w:after="0"/>
              <w:rPr>
                <w:sz w:val="20"/>
                <w:lang w:val="de-DE"/>
              </w:rPr>
            </w:pPr>
            <w:r w:rsidRPr="001535A4">
              <w:rPr>
                <w:noProof/>
                <w:sz w:val="20"/>
                <w:lang w:val="de-DE"/>
              </w:rPr>
              <w:t>3</w:t>
            </w:r>
            <w:r w:rsidRPr="001535A4">
              <w:rPr>
                <w:sz w:val="20"/>
                <w:lang w:val="de-DE"/>
              </w:rPr>
              <w:t xml:space="preserve"> - </w:t>
            </w:r>
            <w:r w:rsidRPr="001535A4">
              <w:rPr>
                <w:noProof/>
                <w:sz w:val="20"/>
                <w:lang w:val="de-DE"/>
              </w:rPr>
              <w:t>Maßnahmen zur Unterstützung der Erreichung des (im Nationalen Reformprogramm festgelegten) nationalen Ziels im Bereich Armut und soziale Ausgrenzung enthält, worunter auch die Förderung von nachhaltigen und hochwertigen Beschäftigungsmöglichkeiten für Personen fällt, bei denen das Risiko der sozialen Ausgrenzung am höchsten ist, einschließlich Personen, die marginalisierten Bevölkerungsgruppen angehören;</w:t>
            </w:r>
          </w:p>
        </w:tc>
        <w:tc>
          <w:tcPr>
            <w:tcW w:w="718" w:type="dxa"/>
          </w:tcPr>
          <w:p w14:paraId="35FD61E1" w14:textId="77777777" w:rsidR="008D5009" w:rsidRPr="00DC028E" w:rsidRDefault="00707501" w:rsidP="00426349">
            <w:pPr>
              <w:spacing w:before="0" w:after="0"/>
              <w:jc w:val="center"/>
              <w:rPr>
                <w:sz w:val="20"/>
              </w:rPr>
            </w:pPr>
            <w:r>
              <w:rPr>
                <w:noProof/>
                <w:sz w:val="20"/>
              </w:rPr>
              <w:t>Ja</w:t>
            </w:r>
          </w:p>
        </w:tc>
        <w:tc>
          <w:tcPr>
            <w:tcW w:w="6822" w:type="dxa"/>
          </w:tcPr>
          <w:p w14:paraId="54A0B9AC" w14:textId="77777777" w:rsidR="008D5009" w:rsidRPr="00E9348A" w:rsidRDefault="00707501" w:rsidP="00426349">
            <w:pPr>
              <w:spacing w:before="0" w:after="0"/>
              <w:rPr>
                <w:sz w:val="20"/>
                <w:szCs w:val="20"/>
              </w:rPr>
            </w:pPr>
            <w:r>
              <w:t xml:space="preserve">Siehe Partnerschaftsvereinbarung </w:t>
            </w:r>
          </w:p>
        </w:tc>
        <w:tc>
          <w:tcPr>
            <w:tcW w:w="4466" w:type="dxa"/>
          </w:tcPr>
          <w:p w14:paraId="34FFD985" w14:textId="77777777" w:rsidR="008D5009" w:rsidRPr="00E9348A" w:rsidRDefault="008D5009" w:rsidP="00426349">
            <w:pPr>
              <w:spacing w:before="0" w:after="0"/>
              <w:rPr>
                <w:sz w:val="20"/>
                <w:szCs w:val="20"/>
              </w:rPr>
            </w:pPr>
          </w:p>
        </w:tc>
      </w:tr>
      <w:tr w:rsidR="00CC0692" w14:paraId="05AF1DE9" w14:textId="77777777" w:rsidTr="00426349">
        <w:trPr>
          <w:trHeight w:val="836"/>
        </w:trPr>
        <w:tc>
          <w:tcPr>
            <w:tcW w:w="1603" w:type="dxa"/>
            <w:shd w:val="clear" w:color="auto" w:fill="auto"/>
          </w:tcPr>
          <w:p w14:paraId="3A857BEB" w14:textId="77777777" w:rsidR="008D5009" w:rsidRPr="001535A4" w:rsidRDefault="00707501" w:rsidP="00426349">
            <w:pPr>
              <w:spacing w:before="0" w:after="0"/>
              <w:rPr>
                <w:sz w:val="20"/>
                <w:szCs w:val="20"/>
                <w:lang w:val="de-DE"/>
              </w:rPr>
            </w:pPr>
            <w:r w:rsidRPr="001535A4">
              <w:rPr>
                <w:noProof/>
                <w:sz w:val="20"/>
                <w:szCs w:val="20"/>
                <w:lang w:val="de-DE"/>
              </w:rPr>
              <w:t>T</w:t>
            </w:r>
            <w:r w:rsidRPr="001535A4">
              <w:rPr>
                <w:sz w:val="20"/>
                <w:szCs w:val="20"/>
                <w:lang w:val="de-DE"/>
              </w:rPr>
              <w:t>.</w:t>
            </w:r>
            <w:r w:rsidRPr="001535A4">
              <w:rPr>
                <w:noProof/>
                <w:sz w:val="20"/>
                <w:szCs w:val="20"/>
                <w:lang w:val="de-DE"/>
              </w:rPr>
              <w:t>09.1</w:t>
            </w:r>
            <w:r w:rsidRPr="001535A4">
              <w:rPr>
                <w:sz w:val="20"/>
                <w:szCs w:val="20"/>
                <w:lang w:val="de-DE"/>
              </w:rPr>
              <w:t xml:space="preserve"> -  </w:t>
            </w:r>
            <w:r w:rsidRPr="001535A4">
              <w:rPr>
                <w:noProof/>
                <w:sz w:val="20"/>
                <w:szCs w:val="20"/>
                <w:lang w:val="de-DE"/>
              </w:rPr>
              <w:t>Verwirklichung eines nationalen strategischen Gesamtkonzepts zur Reduzierung der Armut, das – in Abstimmung mit den beschäftigungspolitischen Leitlinien – auf die aktive Eingliederung von aus dem Arbeitsmarkt ausgegrenzten Personen abzielt.</w:t>
            </w:r>
          </w:p>
        </w:tc>
        <w:tc>
          <w:tcPr>
            <w:tcW w:w="1811" w:type="dxa"/>
          </w:tcPr>
          <w:p w14:paraId="2DEFC994" w14:textId="77777777" w:rsidR="008D5009" w:rsidRPr="001535A4" w:rsidRDefault="00707501" w:rsidP="00426349">
            <w:pPr>
              <w:spacing w:before="0" w:after="0"/>
              <w:rPr>
                <w:sz w:val="20"/>
                <w:lang w:val="de-DE"/>
              </w:rPr>
            </w:pPr>
            <w:r w:rsidRPr="001535A4">
              <w:rPr>
                <w:noProof/>
                <w:sz w:val="20"/>
                <w:lang w:val="de-DE"/>
              </w:rPr>
              <w:t>4</w:t>
            </w:r>
            <w:r w:rsidRPr="001535A4">
              <w:rPr>
                <w:sz w:val="20"/>
                <w:lang w:val="de-DE"/>
              </w:rPr>
              <w:t xml:space="preserve"> - </w:t>
            </w:r>
            <w:r w:rsidRPr="001535A4">
              <w:rPr>
                <w:noProof/>
                <w:sz w:val="20"/>
                <w:lang w:val="de-DE"/>
              </w:rPr>
              <w:t>die maßgeblichen Interessenträger in die Reduzierung der Armut einbindet;</w:t>
            </w:r>
          </w:p>
        </w:tc>
        <w:tc>
          <w:tcPr>
            <w:tcW w:w="718" w:type="dxa"/>
          </w:tcPr>
          <w:p w14:paraId="6314F91F" w14:textId="77777777" w:rsidR="008D5009" w:rsidRPr="00DC028E" w:rsidRDefault="00707501" w:rsidP="00426349">
            <w:pPr>
              <w:spacing w:before="0" w:after="0"/>
              <w:jc w:val="center"/>
              <w:rPr>
                <w:sz w:val="20"/>
              </w:rPr>
            </w:pPr>
            <w:r>
              <w:rPr>
                <w:noProof/>
                <w:sz w:val="20"/>
              </w:rPr>
              <w:t>Ja</w:t>
            </w:r>
          </w:p>
        </w:tc>
        <w:tc>
          <w:tcPr>
            <w:tcW w:w="6822" w:type="dxa"/>
          </w:tcPr>
          <w:p w14:paraId="36A6099B" w14:textId="77777777" w:rsidR="008D5009" w:rsidRPr="00E9348A" w:rsidRDefault="00707501" w:rsidP="00426349">
            <w:pPr>
              <w:spacing w:before="0" w:after="0"/>
              <w:rPr>
                <w:sz w:val="20"/>
                <w:szCs w:val="20"/>
              </w:rPr>
            </w:pPr>
            <w:r>
              <w:t xml:space="preserve">Siehe Partnerschaftsvereinbarung </w:t>
            </w:r>
          </w:p>
        </w:tc>
        <w:tc>
          <w:tcPr>
            <w:tcW w:w="4466" w:type="dxa"/>
          </w:tcPr>
          <w:p w14:paraId="1ACB5601" w14:textId="77777777" w:rsidR="008D5009" w:rsidRPr="00E9348A" w:rsidRDefault="008D5009" w:rsidP="00426349">
            <w:pPr>
              <w:spacing w:before="0" w:after="0"/>
              <w:rPr>
                <w:sz w:val="20"/>
                <w:szCs w:val="20"/>
              </w:rPr>
            </w:pPr>
          </w:p>
        </w:tc>
      </w:tr>
      <w:tr w:rsidR="00CC0692" w14:paraId="13D559A6" w14:textId="77777777" w:rsidTr="00426349">
        <w:trPr>
          <w:trHeight w:val="836"/>
        </w:trPr>
        <w:tc>
          <w:tcPr>
            <w:tcW w:w="1603" w:type="dxa"/>
            <w:shd w:val="clear" w:color="auto" w:fill="auto"/>
          </w:tcPr>
          <w:p w14:paraId="2A1B3A4E" w14:textId="77777777" w:rsidR="008D5009" w:rsidRPr="001535A4" w:rsidRDefault="00707501" w:rsidP="00426349">
            <w:pPr>
              <w:spacing w:before="0" w:after="0"/>
              <w:rPr>
                <w:sz w:val="20"/>
                <w:szCs w:val="20"/>
                <w:lang w:val="de-DE"/>
              </w:rPr>
            </w:pPr>
            <w:r w:rsidRPr="001535A4">
              <w:rPr>
                <w:noProof/>
                <w:sz w:val="20"/>
                <w:szCs w:val="20"/>
                <w:lang w:val="de-DE"/>
              </w:rPr>
              <w:t>T</w:t>
            </w:r>
            <w:r w:rsidRPr="001535A4">
              <w:rPr>
                <w:sz w:val="20"/>
                <w:szCs w:val="20"/>
                <w:lang w:val="de-DE"/>
              </w:rPr>
              <w:t>.</w:t>
            </w:r>
            <w:r w:rsidRPr="001535A4">
              <w:rPr>
                <w:noProof/>
                <w:sz w:val="20"/>
                <w:szCs w:val="20"/>
                <w:lang w:val="de-DE"/>
              </w:rPr>
              <w:t>09.1</w:t>
            </w:r>
            <w:r w:rsidRPr="001535A4">
              <w:rPr>
                <w:sz w:val="20"/>
                <w:szCs w:val="20"/>
                <w:lang w:val="de-DE"/>
              </w:rPr>
              <w:t xml:space="preserve"> -  </w:t>
            </w:r>
            <w:r w:rsidRPr="001535A4">
              <w:rPr>
                <w:noProof/>
                <w:sz w:val="20"/>
                <w:szCs w:val="20"/>
                <w:lang w:val="de-DE"/>
              </w:rPr>
              <w:t>Verwirklichung eines nationalen strategischen Gesamtkonzepts zur Reduzierung der Armut, das – in Abstimmung mit den beschäftigungspolitischen Leitlinien – auf die aktive Eingliederung von aus dem Arbeitsmarkt ausgegrenzten Personen abzielt.</w:t>
            </w:r>
          </w:p>
        </w:tc>
        <w:tc>
          <w:tcPr>
            <w:tcW w:w="1811" w:type="dxa"/>
          </w:tcPr>
          <w:p w14:paraId="719880D3" w14:textId="77777777" w:rsidR="008D5009" w:rsidRPr="001535A4" w:rsidRDefault="00707501" w:rsidP="00426349">
            <w:pPr>
              <w:spacing w:before="0" w:after="0"/>
              <w:rPr>
                <w:sz w:val="20"/>
                <w:lang w:val="de-DE"/>
              </w:rPr>
            </w:pPr>
            <w:r w:rsidRPr="001535A4">
              <w:rPr>
                <w:noProof/>
                <w:sz w:val="20"/>
                <w:lang w:val="de-DE"/>
              </w:rPr>
              <w:t>5</w:t>
            </w:r>
            <w:r w:rsidRPr="001535A4">
              <w:rPr>
                <w:sz w:val="20"/>
                <w:lang w:val="de-DE"/>
              </w:rPr>
              <w:t xml:space="preserve"> - </w:t>
            </w:r>
            <w:r w:rsidRPr="001535A4">
              <w:rPr>
                <w:noProof/>
                <w:sz w:val="20"/>
                <w:lang w:val="de-DE"/>
              </w:rPr>
              <w:t>abhängig von dem ermittelten Bedarf Maßnahmen für den Übergang von institutionalisierten zu gemeindenahen Betreuungsdiensten enthält;</w:t>
            </w:r>
          </w:p>
        </w:tc>
        <w:tc>
          <w:tcPr>
            <w:tcW w:w="718" w:type="dxa"/>
          </w:tcPr>
          <w:p w14:paraId="02930B3A" w14:textId="77777777" w:rsidR="008D5009" w:rsidRPr="00DC028E" w:rsidRDefault="00707501" w:rsidP="00426349">
            <w:pPr>
              <w:spacing w:before="0" w:after="0"/>
              <w:jc w:val="center"/>
              <w:rPr>
                <w:sz w:val="20"/>
              </w:rPr>
            </w:pPr>
            <w:r>
              <w:rPr>
                <w:noProof/>
                <w:sz w:val="20"/>
              </w:rPr>
              <w:t>Ja</w:t>
            </w:r>
          </w:p>
        </w:tc>
        <w:tc>
          <w:tcPr>
            <w:tcW w:w="6822" w:type="dxa"/>
          </w:tcPr>
          <w:p w14:paraId="5E226B30" w14:textId="77777777" w:rsidR="008D5009" w:rsidRPr="00E9348A" w:rsidRDefault="00707501" w:rsidP="00426349">
            <w:pPr>
              <w:spacing w:before="0" w:after="0"/>
              <w:rPr>
                <w:sz w:val="20"/>
                <w:szCs w:val="20"/>
              </w:rPr>
            </w:pPr>
            <w:r>
              <w:t xml:space="preserve">Siehe Partnerschaftsvereinbarung </w:t>
            </w:r>
          </w:p>
        </w:tc>
        <w:tc>
          <w:tcPr>
            <w:tcW w:w="4466" w:type="dxa"/>
          </w:tcPr>
          <w:p w14:paraId="6976F657" w14:textId="77777777" w:rsidR="008D5009" w:rsidRPr="00E9348A" w:rsidRDefault="008D5009" w:rsidP="00426349">
            <w:pPr>
              <w:spacing w:before="0" w:after="0"/>
              <w:rPr>
                <w:sz w:val="20"/>
                <w:szCs w:val="20"/>
              </w:rPr>
            </w:pPr>
          </w:p>
        </w:tc>
      </w:tr>
      <w:tr w:rsidR="00CC0692" w14:paraId="043B7E46" w14:textId="77777777" w:rsidTr="00426349">
        <w:trPr>
          <w:trHeight w:val="836"/>
        </w:trPr>
        <w:tc>
          <w:tcPr>
            <w:tcW w:w="1603" w:type="dxa"/>
            <w:shd w:val="clear" w:color="auto" w:fill="auto"/>
          </w:tcPr>
          <w:p w14:paraId="7ADCFA4F" w14:textId="77777777" w:rsidR="008D5009" w:rsidRPr="001535A4" w:rsidRDefault="00707501" w:rsidP="00426349">
            <w:pPr>
              <w:spacing w:before="0" w:after="0"/>
              <w:rPr>
                <w:sz w:val="20"/>
                <w:szCs w:val="20"/>
                <w:lang w:val="de-DE"/>
              </w:rPr>
            </w:pPr>
            <w:r w:rsidRPr="001535A4">
              <w:rPr>
                <w:noProof/>
                <w:sz w:val="20"/>
                <w:szCs w:val="20"/>
                <w:lang w:val="de-DE"/>
              </w:rPr>
              <w:t>T</w:t>
            </w:r>
            <w:r w:rsidRPr="001535A4">
              <w:rPr>
                <w:sz w:val="20"/>
                <w:szCs w:val="20"/>
                <w:lang w:val="de-DE"/>
              </w:rPr>
              <w:t>.</w:t>
            </w:r>
            <w:r w:rsidRPr="001535A4">
              <w:rPr>
                <w:noProof/>
                <w:sz w:val="20"/>
                <w:szCs w:val="20"/>
                <w:lang w:val="de-DE"/>
              </w:rPr>
              <w:t>09.1</w:t>
            </w:r>
            <w:r w:rsidRPr="001535A4">
              <w:rPr>
                <w:sz w:val="20"/>
                <w:szCs w:val="20"/>
                <w:lang w:val="de-DE"/>
              </w:rPr>
              <w:t xml:space="preserve"> -  </w:t>
            </w:r>
            <w:r w:rsidRPr="001535A4">
              <w:rPr>
                <w:noProof/>
                <w:sz w:val="20"/>
                <w:szCs w:val="20"/>
                <w:lang w:val="de-DE"/>
              </w:rPr>
              <w:t>Verwirklichung eines nationalen strategischen Gesamtkonzepts zur Reduzierung der Armut, das – in Abstimmung mit den beschäftigungspolitischen Leitlinien – auf die aktive Eingliederung von aus dem Arbeitsmarkt ausgegrenzten Personen abzielt.</w:t>
            </w:r>
          </w:p>
        </w:tc>
        <w:tc>
          <w:tcPr>
            <w:tcW w:w="1811" w:type="dxa"/>
          </w:tcPr>
          <w:p w14:paraId="0A7BB412" w14:textId="77777777" w:rsidR="008D5009" w:rsidRPr="001535A4" w:rsidRDefault="00707501" w:rsidP="00426349">
            <w:pPr>
              <w:spacing w:before="0" w:after="0"/>
              <w:rPr>
                <w:sz w:val="20"/>
                <w:lang w:val="de-DE"/>
              </w:rPr>
            </w:pPr>
            <w:r w:rsidRPr="001535A4">
              <w:rPr>
                <w:noProof/>
                <w:sz w:val="20"/>
                <w:lang w:val="de-DE"/>
              </w:rPr>
              <w:t>6</w:t>
            </w:r>
            <w:r w:rsidRPr="001535A4">
              <w:rPr>
                <w:sz w:val="20"/>
                <w:lang w:val="de-DE"/>
              </w:rPr>
              <w:t xml:space="preserve"> - </w:t>
            </w:r>
            <w:r w:rsidRPr="001535A4">
              <w:rPr>
                <w:noProof/>
                <w:sz w:val="20"/>
                <w:lang w:val="de-DE"/>
              </w:rPr>
              <w:t>Auf Antrag und in begründeten Fällen werden maßgebliche Interessenträger bei der Einreichung von Projektanträgen und bei der Umsetzung und Verwaltung der ausgewählten Projekte unterstützt.</w:t>
            </w:r>
          </w:p>
        </w:tc>
        <w:tc>
          <w:tcPr>
            <w:tcW w:w="718" w:type="dxa"/>
          </w:tcPr>
          <w:p w14:paraId="46B7C452" w14:textId="77777777" w:rsidR="008D5009" w:rsidRPr="00DC028E" w:rsidRDefault="00707501" w:rsidP="00426349">
            <w:pPr>
              <w:spacing w:before="0" w:after="0"/>
              <w:jc w:val="center"/>
              <w:rPr>
                <w:sz w:val="20"/>
              </w:rPr>
            </w:pPr>
            <w:r>
              <w:rPr>
                <w:noProof/>
                <w:sz w:val="20"/>
              </w:rPr>
              <w:t>Ja</w:t>
            </w:r>
          </w:p>
        </w:tc>
        <w:tc>
          <w:tcPr>
            <w:tcW w:w="6822" w:type="dxa"/>
          </w:tcPr>
          <w:p w14:paraId="12F356F5" w14:textId="77777777" w:rsidR="008D5009" w:rsidRPr="00E9348A" w:rsidRDefault="00707501" w:rsidP="00426349">
            <w:pPr>
              <w:spacing w:before="0" w:after="0"/>
              <w:rPr>
                <w:sz w:val="20"/>
                <w:szCs w:val="20"/>
              </w:rPr>
            </w:pPr>
            <w:r>
              <w:t xml:space="preserve">Siehe Partnerschaftsvereinbarung </w:t>
            </w:r>
          </w:p>
        </w:tc>
        <w:tc>
          <w:tcPr>
            <w:tcW w:w="4466" w:type="dxa"/>
          </w:tcPr>
          <w:p w14:paraId="1C5BAE54" w14:textId="77777777" w:rsidR="008D5009" w:rsidRPr="00E9348A" w:rsidRDefault="008D5009" w:rsidP="00426349">
            <w:pPr>
              <w:spacing w:before="0" w:after="0"/>
              <w:rPr>
                <w:sz w:val="20"/>
                <w:szCs w:val="20"/>
              </w:rPr>
            </w:pPr>
          </w:p>
        </w:tc>
      </w:tr>
      <w:tr w:rsidR="00CC0692" w:rsidRPr="00EF067B" w14:paraId="27BD8501" w14:textId="77777777" w:rsidTr="00426349">
        <w:trPr>
          <w:trHeight w:val="836"/>
        </w:trPr>
        <w:tc>
          <w:tcPr>
            <w:tcW w:w="1603" w:type="dxa"/>
            <w:shd w:val="clear" w:color="auto" w:fill="auto"/>
          </w:tcPr>
          <w:p w14:paraId="7967E7EB" w14:textId="77777777" w:rsidR="008D5009" w:rsidRPr="001535A4" w:rsidRDefault="00707501" w:rsidP="00426349">
            <w:pPr>
              <w:spacing w:before="0" w:after="0"/>
              <w:rPr>
                <w:sz w:val="20"/>
                <w:szCs w:val="20"/>
                <w:lang w:val="de-DE"/>
              </w:rPr>
            </w:pPr>
            <w:r w:rsidRPr="001535A4">
              <w:rPr>
                <w:noProof/>
                <w:sz w:val="20"/>
                <w:szCs w:val="20"/>
                <w:lang w:val="de-DE"/>
              </w:rPr>
              <w:t>G</w:t>
            </w:r>
            <w:r w:rsidRPr="001535A4">
              <w:rPr>
                <w:sz w:val="20"/>
                <w:szCs w:val="20"/>
                <w:lang w:val="de-DE"/>
              </w:rPr>
              <w:t>.</w:t>
            </w:r>
            <w:r w:rsidRPr="001535A4">
              <w:rPr>
                <w:noProof/>
                <w:sz w:val="20"/>
                <w:szCs w:val="20"/>
                <w:lang w:val="de-DE"/>
              </w:rPr>
              <w:t>1</w:t>
            </w:r>
            <w:r w:rsidRPr="001535A4">
              <w:rPr>
                <w:sz w:val="20"/>
                <w:szCs w:val="20"/>
                <w:lang w:val="de-DE"/>
              </w:rPr>
              <w:t xml:space="preserve"> -  </w:t>
            </w:r>
            <w:r w:rsidRPr="001535A4">
              <w:rPr>
                <w:noProof/>
                <w:sz w:val="20"/>
                <w:szCs w:val="20"/>
                <w:lang w:val="de-DE"/>
              </w:rPr>
              <w:t>Die für die Umsetzung und Anwendung der Rechtsvorschriften und Politik der Union zur Bekämpfung der Diskriminierung im Rahmen der ESI-Fonds erforderlichen Verwaltungskapazitäten sind vorhanden.</w:t>
            </w:r>
          </w:p>
        </w:tc>
        <w:tc>
          <w:tcPr>
            <w:tcW w:w="1811" w:type="dxa"/>
          </w:tcPr>
          <w:p w14:paraId="22390DD2" w14:textId="77777777" w:rsidR="008D5009" w:rsidRPr="001535A4" w:rsidRDefault="00707501" w:rsidP="00426349">
            <w:pPr>
              <w:spacing w:before="0" w:after="0"/>
              <w:rPr>
                <w:sz w:val="20"/>
                <w:lang w:val="de-DE"/>
              </w:rPr>
            </w:pPr>
            <w:r w:rsidRPr="001535A4">
              <w:rPr>
                <w:noProof/>
                <w:sz w:val="20"/>
                <w:lang w:val="de-DE"/>
              </w:rPr>
              <w:t>1</w:t>
            </w:r>
            <w:r w:rsidRPr="001535A4">
              <w:rPr>
                <w:sz w:val="20"/>
                <w:lang w:val="de-DE"/>
              </w:rPr>
              <w:t xml:space="preserve"> - </w:t>
            </w:r>
            <w:r w:rsidRPr="001535A4">
              <w:rPr>
                <w:noProof/>
                <w:sz w:val="20"/>
                <w:lang w:val="de-DE"/>
              </w:rPr>
              <w:t>Vorkehrungen in Übereinstimmung mit dem institutionellen und rechtlichen Rahmen der Mitgliedstaaten, um die für die Förderung der Gleichbehandlung aller Personen verantwortlichen Stellen bei der Erstellung und Umsetzung von Programmen, die auch die Beratung zu Fragen der Gleichbehandlung im Rahmen von Tätigkeiten im Zusammenhang mit den ESI-Fonds umfassen, einzubeziehen.</w:t>
            </w:r>
          </w:p>
        </w:tc>
        <w:tc>
          <w:tcPr>
            <w:tcW w:w="718" w:type="dxa"/>
          </w:tcPr>
          <w:p w14:paraId="01D3F70D" w14:textId="77777777" w:rsidR="008D5009" w:rsidRPr="00DC028E" w:rsidRDefault="00707501" w:rsidP="00426349">
            <w:pPr>
              <w:spacing w:before="0" w:after="0"/>
              <w:jc w:val="center"/>
              <w:rPr>
                <w:sz w:val="20"/>
              </w:rPr>
            </w:pPr>
            <w:r>
              <w:rPr>
                <w:noProof/>
                <w:sz w:val="20"/>
              </w:rPr>
              <w:t>Ja</w:t>
            </w:r>
          </w:p>
        </w:tc>
        <w:tc>
          <w:tcPr>
            <w:tcW w:w="6822" w:type="dxa"/>
          </w:tcPr>
          <w:p w14:paraId="3BB96552" w14:textId="77777777" w:rsidR="008D5009" w:rsidRPr="00E9348A" w:rsidRDefault="00707501" w:rsidP="00426349">
            <w:pPr>
              <w:spacing w:before="0" w:after="0"/>
              <w:rPr>
                <w:sz w:val="20"/>
                <w:szCs w:val="20"/>
              </w:rPr>
            </w:pPr>
            <w:r>
              <w:t xml:space="preserve">Siehe Partnerschaftsvereinbarung </w:t>
            </w:r>
          </w:p>
        </w:tc>
        <w:tc>
          <w:tcPr>
            <w:tcW w:w="4466" w:type="dxa"/>
          </w:tcPr>
          <w:p w14:paraId="5270CC16" w14:textId="77777777" w:rsidR="008D5009" w:rsidRPr="001535A4" w:rsidRDefault="00707501" w:rsidP="00426349">
            <w:pPr>
              <w:spacing w:before="0" w:after="0"/>
              <w:rPr>
                <w:sz w:val="20"/>
                <w:szCs w:val="20"/>
                <w:lang w:val="de-DE"/>
              </w:rPr>
            </w:pPr>
            <w:r w:rsidRPr="001535A4">
              <w:rPr>
                <w:noProof/>
                <w:sz w:val="20"/>
                <w:szCs w:val="20"/>
                <w:lang w:val="de-DE"/>
              </w:rPr>
              <w:t>Diskriminierungen jeglicher Art sind bei der Durchführung von EU-Projekten sind zu vermei-den.</w:t>
            </w:r>
          </w:p>
          <w:p w14:paraId="4C525BE8" w14:textId="77777777" w:rsidR="008D5009" w:rsidRPr="001535A4" w:rsidRDefault="00707501" w:rsidP="00426349">
            <w:pPr>
              <w:spacing w:before="0" w:after="0"/>
              <w:rPr>
                <w:sz w:val="20"/>
                <w:szCs w:val="20"/>
                <w:lang w:val="de-DE"/>
              </w:rPr>
            </w:pPr>
            <w:r w:rsidRPr="001535A4">
              <w:rPr>
                <w:noProof/>
                <w:sz w:val="20"/>
                <w:szCs w:val="20"/>
                <w:lang w:val="de-DE"/>
              </w:rPr>
              <w:t>In der Freien Hansestadt Bremen gibt es eine Vielzahl von Anlauf- und Beratungsstellen, die Diskriminierungen zum Thema haben und Betroffene unterstützen, etwas dagegen zu unternehmen bzw. diesen entgegenzuwirken.</w:t>
            </w:r>
          </w:p>
          <w:p w14:paraId="0E9CAD0C" w14:textId="77777777" w:rsidR="008D5009" w:rsidRPr="001535A4" w:rsidRDefault="00707501" w:rsidP="00426349">
            <w:pPr>
              <w:spacing w:before="0" w:after="0"/>
              <w:rPr>
                <w:sz w:val="20"/>
                <w:szCs w:val="20"/>
                <w:lang w:val="de-DE"/>
              </w:rPr>
            </w:pPr>
            <w:r w:rsidRPr="001535A4">
              <w:rPr>
                <w:noProof/>
                <w:sz w:val="20"/>
                <w:szCs w:val="20"/>
                <w:lang w:val="de-DE"/>
              </w:rPr>
              <w:t>Eine Übersicht der verfügbaren Angebote ist hier verfügbar:</w:t>
            </w:r>
          </w:p>
          <w:p w14:paraId="2BA77010" w14:textId="77777777" w:rsidR="008D5009" w:rsidRPr="001535A4" w:rsidRDefault="00707501" w:rsidP="00426349">
            <w:pPr>
              <w:spacing w:before="0" w:after="0"/>
              <w:rPr>
                <w:sz w:val="20"/>
                <w:szCs w:val="20"/>
                <w:lang w:val="de-DE"/>
              </w:rPr>
            </w:pPr>
            <w:r w:rsidRPr="001535A4">
              <w:rPr>
                <w:noProof/>
                <w:sz w:val="20"/>
                <w:szCs w:val="20"/>
                <w:lang w:val="de-DE"/>
              </w:rPr>
              <w:t>http://www.soziales.bremen.de/sixcms/detail.php?gsid=bremen69.c.25122.de</w:t>
            </w:r>
          </w:p>
          <w:p w14:paraId="5182F352" w14:textId="77777777" w:rsidR="008D5009" w:rsidRPr="001535A4" w:rsidRDefault="00707501" w:rsidP="00426349">
            <w:pPr>
              <w:spacing w:before="0" w:after="0"/>
              <w:rPr>
                <w:sz w:val="20"/>
                <w:szCs w:val="20"/>
                <w:lang w:val="de-DE"/>
              </w:rPr>
            </w:pPr>
            <w:r w:rsidRPr="001535A4">
              <w:rPr>
                <w:noProof/>
                <w:sz w:val="20"/>
                <w:szCs w:val="20"/>
                <w:lang w:val="de-DE"/>
              </w:rPr>
              <w:t>Die verantwortlichen Stellen wurden im Rahmen der EFRE-Programmplanung eingebunden, siehe auch Kapitel 11</w:t>
            </w:r>
          </w:p>
        </w:tc>
      </w:tr>
      <w:tr w:rsidR="00CC0692" w:rsidRPr="00EF067B" w14:paraId="42BD3C09" w14:textId="77777777" w:rsidTr="00426349">
        <w:trPr>
          <w:trHeight w:val="836"/>
        </w:trPr>
        <w:tc>
          <w:tcPr>
            <w:tcW w:w="1603" w:type="dxa"/>
            <w:shd w:val="clear" w:color="auto" w:fill="auto"/>
          </w:tcPr>
          <w:p w14:paraId="2CA446A4" w14:textId="77777777" w:rsidR="008D5009" w:rsidRPr="001535A4" w:rsidRDefault="00707501" w:rsidP="00426349">
            <w:pPr>
              <w:spacing w:before="0" w:after="0"/>
              <w:rPr>
                <w:sz w:val="20"/>
                <w:szCs w:val="20"/>
                <w:lang w:val="de-DE"/>
              </w:rPr>
            </w:pPr>
            <w:r w:rsidRPr="001535A4">
              <w:rPr>
                <w:noProof/>
                <w:sz w:val="20"/>
                <w:szCs w:val="20"/>
                <w:lang w:val="de-DE"/>
              </w:rPr>
              <w:t>G</w:t>
            </w:r>
            <w:r w:rsidRPr="001535A4">
              <w:rPr>
                <w:sz w:val="20"/>
                <w:szCs w:val="20"/>
                <w:lang w:val="de-DE"/>
              </w:rPr>
              <w:t>.</w:t>
            </w:r>
            <w:r w:rsidRPr="001535A4">
              <w:rPr>
                <w:noProof/>
                <w:sz w:val="20"/>
                <w:szCs w:val="20"/>
                <w:lang w:val="de-DE"/>
              </w:rPr>
              <w:t>1</w:t>
            </w:r>
            <w:r w:rsidRPr="001535A4">
              <w:rPr>
                <w:sz w:val="20"/>
                <w:szCs w:val="20"/>
                <w:lang w:val="de-DE"/>
              </w:rPr>
              <w:t xml:space="preserve"> -  </w:t>
            </w:r>
            <w:r w:rsidRPr="001535A4">
              <w:rPr>
                <w:noProof/>
                <w:sz w:val="20"/>
                <w:szCs w:val="20"/>
                <w:lang w:val="de-DE"/>
              </w:rPr>
              <w:t>Die für die Umsetzung und Anwendung der Rechtsvorschriften und Politik der Union zur Bekämpfung der Diskriminierung im Rahmen der ESI-Fonds erforderlichen Verwaltungskapazitäten sind vorhanden.</w:t>
            </w:r>
          </w:p>
        </w:tc>
        <w:tc>
          <w:tcPr>
            <w:tcW w:w="1811" w:type="dxa"/>
          </w:tcPr>
          <w:p w14:paraId="3536BBCC" w14:textId="77777777" w:rsidR="008D5009" w:rsidRPr="001535A4" w:rsidRDefault="00707501" w:rsidP="00426349">
            <w:pPr>
              <w:spacing w:before="0" w:after="0"/>
              <w:rPr>
                <w:sz w:val="20"/>
                <w:lang w:val="de-DE"/>
              </w:rPr>
            </w:pPr>
            <w:r w:rsidRPr="001535A4">
              <w:rPr>
                <w:noProof/>
                <w:sz w:val="20"/>
                <w:lang w:val="de-DE"/>
              </w:rPr>
              <w:t>2</w:t>
            </w:r>
            <w:r w:rsidRPr="001535A4">
              <w:rPr>
                <w:sz w:val="20"/>
                <w:lang w:val="de-DE"/>
              </w:rPr>
              <w:t xml:space="preserve"> - </w:t>
            </w:r>
            <w:r w:rsidRPr="001535A4">
              <w:rPr>
                <w:noProof/>
                <w:sz w:val="20"/>
                <w:lang w:val="de-DE"/>
              </w:rPr>
              <w:t>Vorkehrungen für die Ausbildung der in die Verwaltung und Kontrolle der ESI-Fonds eingebundenen Mitarbeiter in Bezug auf die Rechtsvorschriften und Politik der Union im Bereich der Antidiskriminierung.</w:t>
            </w:r>
          </w:p>
        </w:tc>
        <w:tc>
          <w:tcPr>
            <w:tcW w:w="718" w:type="dxa"/>
          </w:tcPr>
          <w:p w14:paraId="0FCF601F" w14:textId="77777777" w:rsidR="008D5009" w:rsidRPr="00DC028E" w:rsidRDefault="00707501" w:rsidP="00426349">
            <w:pPr>
              <w:spacing w:before="0" w:after="0"/>
              <w:jc w:val="center"/>
              <w:rPr>
                <w:sz w:val="20"/>
              </w:rPr>
            </w:pPr>
            <w:r>
              <w:rPr>
                <w:noProof/>
                <w:sz w:val="20"/>
              </w:rPr>
              <w:t>Ja</w:t>
            </w:r>
          </w:p>
        </w:tc>
        <w:tc>
          <w:tcPr>
            <w:tcW w:w="6822" w:type="dxa"/>
          </w:tcPr>
          <w:p w14:paraId="21A74507" w14:textId="77777777" w:rsidR="008D5009" w:rsidRPr="00E9348A" w:rsidRDefault="00707501" w:rsidP="00426349">
            <w:pPr>
              <w:spacing w:before="0" w:after="0"/>
              <w:rPr>
                <w:sz w:val="20"/>
                <w:szCs w:val="20"/>
              </w:rPr>
            </w:pPr>
            <w:r>
              <w:t xml:space="preserve">Siehe Partnerschaftsvereinbarung </w:t>
            </w:r>
          </w:p>
        </w:tc>
        <w:tc>
          <w:tcPr>
            <w:tcW w:w="4466" w:type="dxa"/>
          </w:tcPr>
          <w:p w14:paraId="290FE720" w14:textId="77777777" w:rsidR="008D5009" w:rsidRPr="001535A4" w:rsidRDefault="00707501" w:rsidP="00426349">
            <w:pPr>
              <w:spacing w:before="0" w:after="0"/>
              <w:rPr>
                <w:sz w:val="20"/>
                <w:szCs w:val="20"/>
                <w:lang w:val="de-DE"/>
              </w:rPr>
            </w:pPr>
            <w:r w:rsidRPr="001535A4">
              <w:rPr>
                <w:noProof/>
                <w:sz w:val="20"/>
                <w:szCs w:val="20"/>
                <w:lang w:val="de-DE"/>
              </w:rPr>
              <w:t>Diskriminierungen jeglicher Art sind bei der Durchführung von EU-Projekten sind zu vermei-den.</w:t>
            </w:r>
          </w:p>
          <w:p w14:paraId="62227856" w14:textId="77777777" w:rsidR="008D5009" w:rsidRPr="001535A4" w:rsidRDefault="00707501" w:rsidP="00426349">
            <w:pPr>
              <w:spacing w:before="0" w:after="0"/>
              <w:rPr>
                <w:sz w:val="20"/>
                <w:szCs w:val="20"/>
                <w:lang w:val="de-DE"/>
              </w:rPr>
            </w:pPr>
            <w:r w:rsidRPr="001535A4">
              <w:rPr>
                <w:noProof/>
                <w:sz w:val="20"/>
                <w:szCs w:val="20"/>
                <w:lang w:val="de-DE"/>
              </w:rPr>
              <w:t>In der Freien Hansestadt Bremen gibt es eine Vielzahl von Anlauf- und Beratungsstellen, die Diskriminierungen zum Thema haben und Betroffene unterstützen, etwas dagegen zu unternehmen bzw. diesen entgegenzuwirken.</w:t>
            </w:r>
          </w:p>
          <w:p w14:paraId="5F6F608B" w14:textId="77777777" w:rsidR="008D5009" w:rsidRPr="001535A4" w:rsidRDefault="00707501" w:rsidP="00426349">
            <w:pPr>
              <w:spacing w:before="0" w:after="0"/>
              <w:rPr>
                <w:sz w:val="20"/>
                <w:szCs w:val="20"/>
                <w:lang w:val="de-DE"/>
              </w:rPr>
            </w:pPr>
            <w:r w:rsidRPr="001535A4">
              <w:rPr>
                <w:noProof/>
                <w:sz w:val="20"/>
                <w:szCs w:val="20"/>
                <w:lang w:val="de-DE"/>
              </w:rPr>
              <w:t>Eine Übersicht der verfügbaren Angebote ist hier verfügbar:</w:t>
            </w:r>
          </w:p>
          <w:p w14:paraId="4ED7A483" w14:textId="77777777" w:rsidR="008D5009" w:rsidRPr="001535A4" w:rsidRDefault="00707501" w:rsidP="00426349">
            <w:pPr>
              <w:spacing w:before="0" w:after="0"/>
              <w:rPr>
                <w:sz w:val="20"/>
                <w:szCs w:val="20"/>
                <w:lang w:val="de-DE"/>
              </w:rPr>
            </w:pPr>
            <w:r w:rsidRPr="001535A4">
              <w:rPr>
                <w:noProof/>
                <w:sz w:val="20"/>
                <w:szCs w:val="20"/>
                <w:lang w:val="de-DE"/>
              </w:rPr>
              <w:t>http://www.soziales.bremen.de/sixcms/detail.php?gsid=bremen69.c.25122.de</w:t>
            </w:r>
          </w:p>
          <w:p w14:paraId="41CF24A2" w14:textId="77777777" w:rsidR="008D5009" w:rsidRPr="001535A4" w:rsidRDefault="00707501" w:rsidP="00426349">
            <w:pPr>
              <w:spacing w:before="0" w:after="0"/>
              <w:rPr>
                <w:sz w:val="20"/>
                <w:szCs w:val="20"/>
                <w:lang w:val="de-DE"/>
              </w:rPr>
            </w:pPr>
            <w:r w:rsidRPr="001535A4">
              <w:rPr>
                <w:noProof/>
                <w:sz w:val="20"/>
                <w:szCs w:val="20"/>
                <w:lang w:val="de-DE"/>
              </w:rPr>
              <w:t>Die verantwortlichen Stellen wurden im Rahmen der EFRE-Programmplanung eingebunden, siehe auch Kapitel 11</w:t>
            </w:r>
          </w:p>
        </w:tc>
      </w:tr>
      <w:tr w:rsidR="00CC0692" w:rsidRPr="00EF067B" w14:paraId="78559C9C" w14:textId="77777777" w:rsidTr="00426349">
        <w:trPr>
          <w:trHeight w:val="836"/>
        </w:trPr>
        <w:tc>
          <w:tcPr>
            <w:tcW w:w="1603" w:type="dxa"/>
            <w:shd w:val="clear" w:color="auto" w:fill="auto"/>
          </w:tcPr>
          <w:p w14:paraId="70B4EF4C" w14:textId="77777777" w:rsidR="008D5009" w:rsidRPr="001535A4" w:rsidRDefault="00707501" w:rsidP="00426349">
            <w:pPr>
              <w:spacing w:before="0" w:after="0"/>
              <w:rPr>
                <w:sz w:val="20"/>
                <w:szCs w:val="20"/>
                <w:lang w:val="de-DE"/>
              </w:rPr>
            </w:pPr>
            <w:r w:rsidRPr="001535A4">
              <w:rPr>
                <w:noProof/>
                <w:sz w:val="20"/>
                <w:szCs w:val="20"/>
                <w:lang w:val="de-DE"/>
              </w:rPr>
              <w:t>G</w:t>
            </w:r>
            <w:r w:rsidRPr="001535A4">
              <w:rPr>
                <w:sz w:val="20"/>
                <w:szCs w:val="20"/>
                <w:lang w:val="de-DE"/>
              </w:rPr>
              <w:t>.</w:t>
            </w:r>
            <w:r w:rsidRPr="001535A4">
              <w:rPr>
                <w:noProof/>
                <w:sz w:val="20"/>
                <w:szCs w:val="20"/>
                <w:lang w:val="de-DE"/>
              </w:rPr>
              <w:t>2</w:t>
            </w:r>
            <w:r w:rsidRPr="001535A4">
              <w:rPr>
                <w:sz w:val="20"/>
                <w:szCs w:val="20"/>
                <w:lang w:val="de-DE"/>
              </w:rPr>
              <w:t xml:space="preserve"> -  </w:t>
            </w:r>
            <w:r w:rsidRPr="001535A4">
              <w:rPr>
                <w:noProof/>
                <w:sz w:val="20"/>
                <w:szCs w:val="20"/>
                <w:lang w:val="de-DE"/>
              </w:rPr>
              <w:t>Die für die Umsetzung und Anwendung der Rechtsvorschriften und Politik der Union zur Gleichstellung der Geschlechter im Rahmen der ESI-Fonds erforderlichen Verwaltungskapazitäten sind vorhanden.</w:t>
            </w:r>
          </w:p>
        </w:tc>
        <w:tc>
          <w:tcPr>
            <w:tcW w:w="1811" w:type="dxa"/>
          </w:tcPr>
          <w:p w14:paraId="684D2221" w14:textId="77777777" w:rsidR="008D5009" w:rsidRPr="001535A4" w:rsidRDefault="00707501" w:rsidP="00426349">
            <w:pPr>
              <w:spacing w:before="0" w:after="0"/>
              <w:rPr>
                <w:sz w:val="20"/>
                <w:lang w:val="de-DE"/>
              </w:rPr>
            </w:pPr>
            <w:r w:rsidRPr="001535A4">
              <w:rPr>
                <w:noProof/>
                <w:sz w:val="20"/>
                <w:lang w:val="de-DE"/>
              </w:rPr>
              <w:t>1</w:t>
            </w:r>
            <w:r w:rsidRPr="001535A4">
              <w:rPr>
                <w:sz w:val="20"/>
                <w:lang w:val="de-DE"/>
              </w:rPr>
              <w:t xml:space="preserve"> - </w:t>
            </w:r>
            <w:r w:rsidRPr="001535A4">
              <w:rPr>
                <w:noProof/>
                <w:sz w:val="20"/>
                <w:lang w:val="de-DE"/>
              </w:rPr>
              <w:t>Vorkehrungen in Übereinstimmung mit dem institutionellen und rechtlichen Rahmen der Mitgliedstaaten, um die für die Gleichstellung der Geschlechter verantwortlichen Stellen bei der Erstellung und Umsetzung von Programmen, die auch die Beratung zu Fragen der Gleichstellung der Geschlechter im Rahmen von Tätigkeiten im Zusammenhang mit den ESI-Fonds umfassen, einzubeziehen.</w:t>
            </w:r>
          </w:p>
        </w:tc>
        <w:tc>
          <w:tcPr>
            <w:tcW w:w="718" w:type="dxa"/>
          </w:tcPr>
          <w:p w14:paraId="72233F00" w14:textId="77777777" w:rsidR="008D5009" w:rsidRPr="00DC028E" w:rsidRDefault="00707501" w:rsidP="00426349">
            <w:pPr>
              <w:spacing w:before="0" w:after="0"/>
              <w:jc w:val="center"/>
              <w:rPr>
                <w:sz w:val="20"/>
              </w:rPr>
            </w:pPr>
            <w:r>
              <w:rPr>
                <w:noProof/>
                <w:sz w:val="20"/>
              </w:rPr>
              <w:t>Ja</w:t>
            </w:r>
          </w:p>
        </w:tc>
        <w:tc>
          <w:tcPr>
            <w:tcW w:w="6822" w:type="dxa"/>
          </w:tcPr>
          <w:p w14:paraId="4D34DC3C" w14:textId="77777777" w:rsidR="008D5009" w:rsidRPr="00E9348A" w:rsidRDefault="00707501" w:rsidP="00426349">
            <w:pPr>
              <w:spacing w:before="0" w:after="0"/>
              <w:rPr>
                <w:sz w:val="20"/>
                <w:szCs w:val="20"/>
              </w:rPr>
            </w:pPr>
            <w:r>
              <w:t xml:space="preserve">Siehe Partnerschaftsvereinbarung </w:t>
            </w:r>
          </w:p>
        </w:tc>
        <w:tc>
          <w:tcPr>
            <w:tcW w:w="4466" w:type="dxa"/>
          </w:tcPr>
          <w:p w14:paraId="7FF1BFBC" w14:textId="77777777" w:rsidR="008D5009" w:rsidRPr="001535A4" w:rsidRDefault="00707501" w:rsidP="00426349">
            <w:pPr>
              <w:spacing w:before="0" w:after="0"/>
              <w:rPr>
                <w:sz w:val="20"/>
                <w:szCs w:val="20"/>
                <w:lang w:val="de-DE"/>
              </w:rPr>
            </w:pPr>
            <w:r w:rsidRPr="001535A4">
              <w:rPr>
                <w:noProof/>
                <w:sz w:val="20"/>
                <w:szCs w:val="20"/>
                <w:lang w:val="de-DE"/>
              </w:rPr>
              <w:t>Das EFRE-Programm soll im Rahmen der bewährten Doppelstrategie insbesondere mit einem im Programm verankerten Querschnittsziel, aber auch mit speziellen Ansätzen zur Verbesserung der Situation der Geschlechter durchgeführt werden.</w:t>
            </w:r>
          </w:p>
        </w:tc>
      </w:tr>
      <w:tr w:rsidR="00CC0692" w:rsidRPr="00EF067B" w14:paraId="67F79D60" w14:textId="77777777" w:rsidTr="00426349">
        <w:trPr>
          <w:trHeight w:val="836"/>
        </w:trPr>
        <w:tc>
          <w:tcPr>
            <w:tcW w:w="1603" w:type="dxa"/>
            <w:shd w:val="clear" w:color="auto" w:fill="auto"/>
          </w:tcPr>
          <w:p w14:paraId="0765FCB2" w14:textId="77777777" w:rsidR="008D5009" w:rsidRPr="001535A4" w:rsidRDefault="00707501" w:rsidP="00426349">
            <w:pPr>
              <w:spacing w:before="0" w:after="0"/>
              <w:rPr>
                <w:sz w:val="20"/>
                <w:szCs w:val="20"/>
                <w:lang w:val="de-DE"/>
              </w:rPr>
            </w:pPr>
            <w:r w:rsidRPr="001535A4">
              <w:rPr>
                <w:noProof/>
                <w:sz w:val="20"/>
                <w:szCs w:val="20"/>
                <w:lang w:val="de-DE"/>
              </w:rPr>
              <w:t>G</w:t>
            </w:r>
            <w:r w:rsidRPr="001535A4">
              <w:rPr>
                <w:sz w:val="20"/>
                <w:szCs w:val="20"/>
                <w:lang w:val="de-DE"/>
              </w:rPr>
              <w:t>.</w:t>
            </w:r>
            <w:r w:rsidRPr="001535A4">
              <w:rPr>
                <w:noProof/>
                <w:sz w:val="20"/>
                <w:szCs w:val="20"/>
                <w:lang w:val="de-DE"/>
              </w:rPr>
              <w:t>2</w:t>
            </w:r>
            <w:r w:rsidRPr="001535A4">
              <w:rPr>
                <w:sz w:val="20"/>
                <w:szCs w:val="20"/>
                <w:lang w:val="de-DE"/>
              </w:rPr>
              <w:t xml:space="preserve"> -  </w:t>
            </w:r>
            <w:r w:rsidRPr="001535A4">
              <w:rPr>
                <w:noProof/>
                <w:sz w:val="20"/>
                <w:szCs w:val="20"/>
                <w:lang w:val="de-DE"/>
              </w:rPr>
              <w:t>Die für die Umsetzung und Anwendung der Rechtsvorschriften und Politik der Union zur Gleichstellung der Geschlechter im Rahmen der ESI-Fonds erforderlichen Verwaltungskapazitäten sind vorhanden.</w:t>
            </w:r>
          </w:p>
        </w:tc>
        <w:tc>
          <w:tcPr>
            <w:tcW w:w="1811" w:type="dxa"/>
          </w:tcPr>
          <w:p w14:paraId="6E9BDB0E" w14:textId="77777777" w:rsidR="008D5009" w:rsidRPr="001535A4" w:rsidRDefault="00707501" w:rsidP="00426349">
            <w:pPr>
              <w:spacing w:before="0" w:after="0"/>
              <w:rPr>
                <w:sz w:val="20"/>
                <w:lang w:val="de-DE"/>
              </w:rPr>
            </w:pPr>
            <w:r w:rsidRPr="001535A4">
              <w:rPr>
                <w:noProof/>
                <w:sz w:val="20"/>
                <w:lang w:val="de-DE"/>
              </w:rPr>
              <w:t>2</w:t>
            </w:r>
            <w:r w:rsidRPr="001535A4">
              <w:rPr>
                <w:sz w:val="20"/>
                <w:lang w:val="de-DE"/>
              </w:rPr>
              <w:t xml:space="preserve"> - </w:t>
            </w:r>
            <w:r w:rsidRPr="001535A4">
              <w:rPr>
                <w:noProof/>
                <w:sz w:val="20"/>
                <w:lang w:val="de-DE"/>
              </w:rPr>
              <w:t>Vorkehrungen für die Ausbildung der in die Verwaltung und Kontrolle der ESI-Fonds eingebundenen Mitarbeiter in Bezug auf die Rechtsvorschriften und Politik der Union im Bereich der Gleichstellung der Geschlechter sowie in Bezug auf das Gender Mainstreaming.</w:t>
            </w:r>
          </w:p>
        </w:tc>
        <w:tc>
          <w:tcPr>
            <w:tcW w:w="718" w:type="dxa"/>
          </w:tcPr>
          <w:p w14:paraId="6C2F903C" w14:textId="77777777" w:rsidR="008D5009" w:rsidRPr="00DC028E" w:rsidRDefault="00707501" w:rsidP="00426349">
            <w:pPr>
              <w:spacing w:before="0" w:after="0"/>
              <w:jc w:val="center"/>
              <w:rPr>
                <w:sz w:val="20"/>
              </w:rPr>
            </w:pPr>
            <w:r>
              <w:rPr>
                <w:noProof/>
                <w:sz w:val="20"/>
              </w:rPr>
              <w:t>Ja</w:t>
            </w:r>
          </w:p>
        </w:tc>
        <w:tc>
          <w:tcPr>
            <w:tcW w:w="6822" w:type="dxa"/>
          </w:tcPr>
          <w:p w14:paraId="77BD3A37" w14:textId="77777777" w:rsidR="008D5009" w:rsidRPr="00E9348A" w:rsidRDefault="00707501" w:rsidP="00426349">
            <w:pPr>
              <w:spacing w:before="0" w:after="0"/>
              <w:rPr>
                <w:sz w:val="20"/>
                <w:szCs w:val="20"/>
              </w:rPr>
            </w:pPr>
            <w:r>
              <w:t xml:space="preserve">Siehe Partnerschaftsvereinbarung </w:t>
            </w:r>
          </w:p>
        </w:tc>
        <w:tc>
          <w:tcPr>
            <w:tcW w:w="4466" w:type="dxa"/>
          </w:tcPr>
          <w:p w14:paraId="316F49E4" w14:textId="77777777" w:rsidR="008D5009" w:rsidRPr="001535A4" w:rsidRDefault="00707501" w:rsidP="00426349">
            <w:pPr>
              <w:spacing w:before="0" w:after="0"/>
              <w:rPr>
                <w:sz w:val="20"/>
                <w:szCs w:val="20"/>
                <w:lang w:val="de-DE"/>
              </w:rPr>
            </w:pPr>
            <w:r w:rsidRPr="001535A4">
              <w:rPr>
                <w:noProof/>
                <w:sz w:val="20"/>
                <w:szCs w:val="20"/>
                <w:lang w:val="de-DE"/>
              </w:rPr>
              <w:t>Das EFRE-Programm soll im Rahmen der bewährten Doppelstrategie insbesondere mit einem im Programm verankerten Querschnittsziel, aber auch mit speziellen Ansätzen zur Verbesserung der Situation der Geschlechter durchgeführt werden.</w:t>
            </w:r>
          </w:p>
          <w:p w14:paraId="157277B0" w14:textId="77777777" w:rsidR="008D5009" w:rsidRPr="001535A4" w:rsidRDefault="008D5009" w:rsidP="00426349">
            <w:pPr>
              <w:spacing w:before="0" w:after="0"/>
              <w:rPr>
                <w:sz w:val="20"/>
                <w:szCs w:val="20"/>
                <w:lang w:val="de-DE"/>
              </w:rPr>
            </w:pPr>
          </w:p>
          <w:p w14:paraId="636655D4" w14:textId="77777777" w:rsidR="008D5009" w:rsidRPr="001535A4" w:rsidRDefault="00707501" w:rsidP="00426349">
            <w:pPr>
              <w:spacing w:before="0" w:after="0"/>
              <w:rPr>
                <w:sz w:val="20"/>
                <w:szCs w:val="20"/>
                <w:lang w:val="de-DE"/>
              </w:rPr>
            </w:pPr>
            <w:r w:rsidRPr="001535A4">
              <w:rPr>
                <w:noProof/>
                <w:sz w:val="20"/>
                <w:szCs w:val="20"/>
                <w:lang w:val="de-DE"/>
              </w:rPr>
              <w:t>Die verantwortlichen Stellen wurden im Rah-men der EFRE-Programmplanung eingebunden, siehe auch Kapitel 11</w:t>
            </w:r>
          </w:p>
        </w:tc>
      </w:tr>
      <w:tr w:rsidR="00CC0692" w:rsidRPr="00EF067B" w14:paraId="1EFBF1B4" w14:textId="77777777" w:rsidTr="00426349">
        <w:trPr>
          <w:trHeight w:val="836"/>
        </w:trPr>
        <w:tc>
          <w:tcPr>
            <w:tcW w:w="1603" w:type="dxa"/>
            <w:shd w:val="clear" w:color="auto" w:fill="auto"/>
          </w:tcPr>
          <w:p w14:paraId="215D5347" w14:textId="77777777" w:rsidR="008D5009" w:rsidRPr="001535A4" w:rsidRDefault="00707501" w:rsidP="00426349">
            <w:pPr>
              <w:spacing w:before="0" w:after="0"/>
              <w:rPr>
                <w:sz w:val="20"/>
                <w:szCs w:val="20"/>
                <w:lang w:val="de-DE"/>
              </w:rPr>
            </w:pPr>
            <w:r w:rsidRPr="001535A4">
              <w:rPr>
                <w:noProof/>
                <w:sz w:val="20"/>
                <w:szCs w:val="20"/>
                <w:lang w:val="de-DE"/>
              </w:rPr>
              <w:t>G</w:t>
            </w:r>
            <w:r w:rsidRPr="001535A4">
              <w:rPr>
                <w:sz w:val="20"/>
                <w:szCs w:val="20"/>
                <w:lang w:val="de-DE"/>
              </w:rPr>
              <w:t>.</w:t>
            </w:r>
            <w:r w:rsidRPr="001535A4">
              <w:rPr>
                <w:noProof/>
                <w:sz w:val="20"/>
                <w:szCs w:val="20"/>
                <w:lang w:val="de-DE"/>
              </w:rPr>
              <w:t>3</w:t>
            </w:r>
            <w:r w:rsidRPr="001535A4">
              <w:rPr>
                <w:sz w:val="20"/>
                <w:szCs w:val="20"/>
                <w:lang w:val="de-DE"/>
              </w:rPr>
              <w:t xml:space="preserve"> -  </w:t>
            </w:r>
            <w:r w:rsidRPr="001535A4">
              <w:rPr>
                <w:noProof/>
                <w:sz w:val="20"/>
                <w:szCs w:val="20"/>
                <w:lang w:val="de-DE"/>
              </w:rPr>
              <w:t>Die für die Umsetzung und Anwendung des Übereinkommens der Vereinten Nationen über die Rechte von Menschen mit Behinderungen im Rahmen der ESI-Fonds in Übereinstimmung mit dem Beschluss 2010/48/EG des Rates erforderlichen Verwaltungskapazitäten sind vorhanden.</w:t>
            </w:r>
          </w:p>
        </w:tc>
        <w:tc>
          <w:tcPr>
            <w:tcW w:w="1811" w:type="dxa"/>
          </w:tcPr>
          <w:p w14:paraId="145097BF" w14:textId="77777777" w:rsidR="008D5009" w:rsidRPr="001535A4" w:rsidRDefault="00707501" w:rsidP="00426349">
            <w:pPr>
              <w:spacing w:before="0" w:after="0"/>
              <w:rPr>
                <w:sz w:val="20"/>
                <w:lang w:val="de-DE"/>
              </w:rPr>
            </w:pPr>
            <w:r w:rsidRPr="001535A4">
              <w:rPr>
                <w:noProof/>
                <w:sz w:val="20"/>
                <w:lang w:val="de-DE"/>
              </w:rPr>
              <w:t>1</w:t>
            </w:r>
            <w:r w:rsidRPr="001535A4">
              <w:rPr>
                <w:sz w:val="20"/>
                <w:lang w:val="de-DE"/>
              </w:rPr>
              <w:t xml:space="preserve"> - </w:t>
            </w:r>
            <w:r w:rsidRPr="001535A4">
              <w:rPr>
                <w:noProof/>
                <w:sz w:val="20"/>
                <w:lang w:val="de-DE"/>
              </w:rPr>
              <w:t>Vorkehrungen in Übereinstimmung mit dem institutionellen und rechtlichen Rahmen der Mitgliedstaaten für die Konsultation und Einbeziehung von für den Schutz der Rechte von Menschen mit Behinderungen verantwortlichen Stellen oder von Organisationen, die Menschen mit Behinderungen vertreten, und anderen maßgeblichen Interessenträgern bei der Erstellung und Umsetzung von Programmen.</w:t>
            </w:r>
          </w:p>
        </w:tc>
        <w:tc>
          <w:tcPr>
            <w:tcW w:w="718" w:type="dxa"/>
          </w:tcPr>
          <w:p w14:paraId="72DA42C4" w14:textId="77777777" w:rsidR="008D5009" w:rsidRPr="00DC028E" w:rsidRDefault="00707501" w:rsidP="00426349">
            <w:pPr>
              <w:spacing w:before="0" w:after="0"/>
              <w:jc w:val="center"/>
              <w:rPr>
                <w:sz w:val="20"/>
              </w:rPr>
            </w:pPr>
            <w:r>
              <w:rPr>
                <w:noProof/>
                <w:sz w:val="20"/>
              </w:rPr>
              <w:t>Ja</w:t>
            </w:r>
          </w:p>
        </w:tc>
        <w:tc>
          <w:tcPr>
            <w:tcW w:w="6822" w:type="dxa"/>
          </w:tcPr>
          <w:p w14:paraId="3A4044E0" w14:textId="77777777" w:rsidR="008D5009" w:rsidRPr="001535A4" w:rsidRDefault="00707501" w:rsidP="00426349">
            <w:pPr>
              <w:spacing w:before="0" w:after="0"/>
              <w:rPr>
                <w:sz w:val="20"/>
                <w:szCs w:val="20"/>
                <w:lang w:val="de-DE"/>
              </w:rPr>
            </w:pPr>
            <w:r w:rsidRPr="001535A4">
              <w:rPr>
                <w:lang w:val="de-DE"/>
              </w:rPr>
              <w:t xml:space="preserve">Siehe Partnerschaftsvereinbarung Bremische Gesetzgebung zur Berücksichtigung der Belange von Menschen mit Behinderung </w:t>
            </w:r>
          </w:p>
        </w:tc>
        <w:tc>
          <w:tcPr>
            <w:tcW w:w="4466" w:type="dxa"/>
          </w:tcPr>
          <w:p w14:paraId="4E9F1FF6" w14:textId="77777777" w:rsidR="008D5009" w:rsidRPr="001535A4" w:rsidRDefault="00707501" w:rsidP="00426349">
            <w:pPr>
              <w:spacing w:before="0" w:after="0"/>
              <w:rPr>
                <w:sz w:val="20"/>
                <w:szCs w:val="20"/>
                <w:lang w:val="de-DE"/>
              </w:rPr>
            </w:pPr>
            <w:r w:rsidRPr="001535A4">
              <w:rPr>
                <w:noProof/>
                <w:sz w:val="20"/>
                <w:szCs w:val="20"/>
                <w:lang w:val="de-DE"/>
              </w:rPr>
              <w:t>Bei der Umsetzung der bremischen EFRE-Projekte werden die Möglichkeiten zur Berück-sichtigung der Belange behinderter Menschen geprüft und soweit möglich und finanzierbar berücksichtigt.</w:t>
            </w:r>
          </w:p>
          <w:p w14:paraId="499A115C" w14:textId="77777777" w:rsidR="008D5009" w:rsidRPr="001535A4" w:rsidRDefault="008D5009" w:rsidP="00426349">
            <w:pPr>
              <w:spacing w:before="0" w:after="0"/>
              <w:rPr>
                <w:sz w:val="20"/>
                <w:szCs w:val="20"/>
                <w:lang w:val="de-DE"/>
              </w:rPr>
            </w:pPr>
          </w:p>
          <w:p w14:paraId="3698CCF7" w14:textId="77777777" w:rsidR="008D5009" w:rsidRPr="001535A4" w:rsidRDefault="00707501" w:rsidP="00426349">
            <w:pPr>
              <w:spacing w:before="0" w:after="0"/>
              <w:rPr>
                <w:sz w:val="20"/>
                <w:szCs w:val="20"/>
                <w:lang w:val="de-DE"/>
              </w:rPr>
            </w:pPr>
            <w:r w:rsidRPr="001535A4">
              <w:rPr>
                <w:noProof/>
                <w:sz w:val="20"/>
                <w:szCs w:val="20"/>
                <w:lang w:val="de-DE"/>
              </w:rPr>
              <w:t>Die verantwortlichen Stellen wurden im Rahmen der EFRE-Programmplanung eingebunden, siehe auch Kapitel 11</w:t>
            </w:r>
          </w:p>
        </w:tc>
      </w:tr>
      <w:tr w:rsidR="00CC0692" w:rsidRPr="00EF067B" w14:paraId="7291F706" w14:textId="77777777" w:rsidTr="00426349">
        <w:trPr>
          <w:trHeight w:val="836"/>
        </w:trPr>
        <w:tc>
          <w:tcPr>
            <w:tcW w:w="1603" w:type="dxa"/>
            <w:shd w:val="clear" w:color="auto" w:fill="auto"/>
          </w:tcPr>
          <w:p w14:paraId="4274554A" w14:textId="77777777" w:rsidR="008D5009" w:rsidRPr="001535A4" w:rsidRDefault="00707501" w:rsidP="00426349">
            <w:pPr>
              <w:spacing w:before="0" w:after="0"/>
              <w:rPr>
                <w:sz w:val="20"/>
                <w:szCs w:val="20"/>
                <w:lang w:val="de-DE"/>
              </w:rPr>
            </w:pPr>
            <w:r w:rsidRPr="001535A4">
              <w:rPr>
                <w:noProof/>
                <w:sz w:val="20"/>
                <w:szCs w:val="20"/>
                <w:lang w:val="de-DE"/>
              </w:rPr>
              <w:t>G</w:t>
            </w:r>
            <w:r w:rsidRPr="001535A4">
              <w:rPr>
                <w:sz w:val="20"/>
                <w:szCs w:val="20"/>
                <w:lang w:val="de-DE"/>
              </w:rPr>
              <w:t>.</w:t>
            </w:r>
            <w:r w:rsidRPr="001535A4">
              <w:rPr>
                <w:noProof/>
                <w:sz w:val="20"/>
                <w:szCs w:val="20"/>
                <w:lang w:val="de-DE"/>
              </w:rPr>
              <w:t>3</w:t>
            </w:r>
            <w:r w:rsidRPr="001535A4">
              <w:rPr>
                <w:sz w:val="20"/>
                <w:szCs w:val="20"/>
                <w:lang w:val="de-DE"/>
              </w:rPr>
              <w:t xml:space="preserve"> -  </w:t>
            </w:r>
            <w:r w:rsidRPr="001535A4">
              <w:rPr>
                <w:noProof/>
                <w:sz w:val="20"/>
                <w:szCs w:val="20"/>
                <w:lang w:val="de-DE"/>
              </w:rPr>
              <w:t>Die für die Umsetzung und Anwendung des Übereinkommens der Vereinten Nationen über die Rechte von Menschen mit Behinderungen im Rahmen der ESI-Fonds in Übereinstimmung mit dem Beschluss 2010/48/EG des Rates erforderlichen Verwaltungskapazitäten sind vorhanden.</w:t>
            </w:r>
          </w:p>
        </w:tc>
        <w:tc>
          <w:tcPr>
            <w:tcW w:w="1811" w:type="dxa"/>
          </w:tcPr>
          <w:p w14:paraId="03F8DBFE" w14:textId="77777777" w:rsidR="008D5009" w:rsidRPr="001535A4" w:rsidRDefault="00707501" w:rsidP="00426349">
            <w:pPr>
              <w:spacing w:before="0" w:after="0"/>
              <w:rPr>
                <w:sz w:val="20"/>
                <w:lang w:val="de-DE"/>
              </w:rPr>
            </w:pPr>
            <w:r w:rsidRPr="001535A4">
              <w:rPr>
                <w:noProof/>
                <w:sz w:val="20"/>
                <w:lang w:val="de-DE"/>
              </w:rPr>
              <w:t>2</w:t>
            </w:r>
            <w:r w:rsidRPr="001535A4">
              <w:rPr>
                <w:sz w:val="20"/>
                <w:lang w:val="de-DE"/>
              </w:rPr>
              <w:t xml:space="preserve"> - </w:t>
            </w:r>
            <w:r w:rsidRPr="001535A4">
              <w:rPr>
                <w:noProof/>
                <w:sz w:val="20"/>
                <w:lang w:val="de-DE"/>
              </w:rPr>
              <w:t>Vorkehrungen für die Ausbildung der in die Verwaltung und Kontrolle der ESI-Fonds eingebundenen Mitarbeiter der Behörden im Bereich der anwendbaren Rechtsvorschriften und der Politik der Union und der Einzelstaaten zum Schutz der Rechte von Menschen mit Behinderungen, einschließlich der Zugänglichkeit und der praktischen Anwendung des Übereinkommens der Vereinten Nationen über die Rechte von Menschen mit Behinderungen wie in den Rechtsvorschriften der Union bzw. der Einzelstaaten wiedergegeben.</w:t>
            </w:r>
          </w:p>
        </w:tc>
        <w:tc>
          <w:tcPr>
            <w:tcW w:w="718" w:type="dxa"/>
          </w:tcPr>
          <w:p w14:paraId="7D1C4628" w14:textId="77777777" w:rsidR="008D5009" w:rsidRPr="00DC028E" w:rsidRDefault="00707501" w:rsidP="00426349">
            <w:pPr>
              <w:spacing w:before="0" w:after="0"/>
              <w:jc w:val="center"/>
              <w:rPr>
                <w:sz w:val="20"/>
              </w:rPr>
            </w:pPr>
            <w:r>
              <w:rPr>
                <w:noProof/>
                <w:sz w:val="20"/>
              </w:rPr>
              <w:t>Ja</w:t>
            </w:r>
          </w:p>
        </w:tc>
        <w:tc>
          <w:tcPr>
            <w:tcW w:w="6822" w:type="dxa"/>
          </w:tcPr>
          <w:p w14:paraId="40BC7726" w14:textId="77777777" w:rsidR="008D5009" w:rsidRPr="001535A4" w:rsidRDefault="00707501" w:rsidP="00426349">
            <w:pPr>
              <w:spacing w:before="0" w:after="0"/>
              <w:rPr>
                <w:sz w:val="20"/>
                <w:szCs w:val="20"/>
                <w:lang w:val="de-DE"/>
              </w:rPr>
            </w:pPr>
            <w:r w:rsidRPr="001535A4">
              <w:rPr>
                <w:lang w:val="de-DE"/>
              </w:rPr>
              <w:t xml:space="preserve">Siehe Partnerschaftsvereinbarung Bremische Gesetzgebung zur Berücksichtigung der Belange von Menschen mit Behinderung </w:t>
            </w:r>
          </w:p>
        </w:tc>
        <w:tc>
          <w:tcPr>
            <w:tcW w:w="4466" w:type="dxa"/>
          </w:tcPr>
          <w:p w14:paraId="1933C825" w14:textId="77777777" w:rsidR="008D5009" w:rsidRPr="001535A4" w:rsidRDefault="00707501" w:rsidP="00426349">
            <w:pPr>
              <w:spacing w:before="0" w:after="0"/>
              <w:rPr>
                <w:sz w:val="20"/>
                <w:szCs w:val="20"/>
                <w:lang w:val="de-DE"/>
              </w:rPr>
            </w:pPr>
            <w:r w:rsidRPr="001535A4">
              <w:rPr>
                <w:noProof/>
                <w:sz w:val="20"/>
                <w:szCs w:val="20"/>
                <w:lang w:val="de-DE"/>
              </w:rPr>
              <w:t>Bei der Umsetzung der bremischen EFRE-Projekte werden die Möglichkeiten zur Berück-sichtigung der Belange behinderter Menschen geprüft und soweit möglich und finanzierbar berücksichtigt.</w:t>
            </w:r>
          </w:p>
        </w:tc>
      </w:tr>
      <w:tr w:rsidR="00CC0692" w:rsidRPr="00EF067B" w14:paraId="08D6BDC7" w14:textId="77777777" w:rsidTr="00426349">
        <w:trPr>
          <w:trHeight w:val="836"/>
        </w:trPr>
        <w:tc>
          <w:tcPr>
            <w:tcW w:w="1603" w:type="dxa"/>
            <w:shd w:val="clear" w:color="auto" w:fill="auto"/>
          </w:tcPr>
          <w:p w14:paraId="64BE9B3C" w14:textId="77777777" w:rsidR="008D5009" w:rsidRPr="001535A4" w:rsidRDefault="00707501" w:rsidP="00426349">
            <w:pPr>
              <w:spacing w:before="0" w:after="0"/>
              <w:rPr>
                <w:sz w:val="20"/>
                <w:szCs w:val="20"/>
                <w:lang w:val="de-DE"/>
              </w:rPr>
            </w:pPr>
            <w:r w:rsidRPr="001535A4">
              <w:rPr>
                <w:noProof/>
                <w:sz w:val="20"/>
                <w:szCs w:val="20"/>
                <w:lang w:val="de-DE"/>
              </w:rPr>
              <w:t>G</w:t>
            </w:r>
            <w:r w:rsidRPr="001535A4">
              <w:rPr>
                <w:sz w:val="20"/>
                <w:szCs w:val="20"/>
                <w:lang w:val="de-DE"/>
              </w:rPr>
              <w:t>.</w:t>
            </w:r>
            <w:r w:rsidRPr="001535A4">
              <w:rPr>
                <w:noProof/>
                <w:sz w:val="20"/>
                <w:szCs w:val="20"/>
                <w:lang w:val="de-DE"/>
              </w:rPr>
              <w:t>3</w:t>
            </w:r>
            <w:r w:rsidRPr="001535A4">
              <w:rPr>
                <w:sz w:val="20"/>
                <w:szCs w:val="20"/>
                <w:lang w:val="de-DE"/>
              </w:rPr>
              <w:t xml:space="preserve"> -  </w:t>
            </w:r>
            <w:r w:rsidRPr="001535A4">
              <w:rPr>
                <w:noProof/>
                <w:sz w:val="20"/>
                <w:szCs w:val="20"/>
                <w:lang w:val="de-DE"/>
              </w:rPr>
              <w:t>Die für die Umsetzung und Anwendung des Übereinkommens der Vereinten Nationen über die Rechte von Menschen mit Behinderungen im Rahmen der ESI-Fonds in Übereinstimmung mit dem Beschluss 2010/48/EG des Rates erforderlichen Verwaltungskapazitäten sind vorhanden.</w:t>
            </w:r>
          </w:p>
        </w:tc>
        <w:tc>
          <w:tcPr>
            <w:tcW w:w="1811" w:type="dxa"/>
          </w:tcPr>
          <w:p w14:paraId="7F5648F3" w14:textId="77777777" w:rsidR="008D5009" w:rsidRPr="001535A4" w:rsidRDefault="00707501" w:rsidP="00426349">
            <w:pPr>
              <w:spacing w:before="0" w:after="0"/>
              <w:rPr>
                <w:sz w:val="20"/>
                <w:lang w:val="de-DE"/>
              </w:rPr>
            </w:pPr>
            <w:r w:rsidRPr="001535A4">
              <w:rPr>
                <w:noProof/>
                <w:sz w:val="20"/>
                <w:lang w:val="de-DE"/>
              </w:rPr>
              <w:t>3</w:t>
            </w:r>
            <w:r w:rsidRPr="001535A4">
              <w:rPr>
                <w:sz w:val="20"/>
                <w:lang w:val="de-DE"/>
              </w:rPr>
              <w:t xml:space="preserve"> - </w:t>
            </w:r>
            <w:r w:rsidRPr="001535A4">
              <w:rPr>
                <w:noProof/>
                <w:sz w:val="20"/>
                <w:lang w:val="de-DE"/>
              </w:rPr>
              <w:t>Vorkehrungen, um die Begleitung der Umsetzung von Artikel 9 des Übereinkommens der Vereinten Nationen über die Rechte von Menschen mit Behinderungen im Zusammenhang mit den ESI-Fonds bei der Erstellung und Umsetzung der Programme zu gewährleisten.</w:t>
            </w:r>
          </w:p>
        </w:tc>
        <w:tc>
          <w:tcPr>
            <w:tcW w:w="718" w:type="dxa"/>
          </w:tcPr>
          <w:p w14:paraId="2C3991A8" w14:textId="77777777" w:rsidR="008D5009" w:rsidRPr="00DC028E" w:rsidRDefault="00707501" w:rsidP="00426349">
            <w:pPr>
              <w:spacing w:before="0" w:after="0"/>
              <w:jc w:val="center"/>
              <w:rPr>
                <w:sz w:val="20"/>
              </w:rPr>
            </w:pPr>
            <w:r>
              <w:rPr>
                <w:noProof/>
                <w:sz w:val="20"/>
              </w:rPr>
              <w:t>Ja</w:t>
            </w:r>
          </w:p>
        </w:tc>
        <w:tc>
          <w:tcPr>
            <w:tcW w:w="6822" w:type="dxa"/>
          </w:tcPr>
          <w:p w14:paraId="3795ABC7" w14:textId="77777777" w:rsidR="008D5009" w:rsidRPr="001535A4" w:rsidRDefault="00707501" w:rsidP="00426349">
            <w:pPr>
              <w:spacing w:before="0" w:after="0"/>
              <w:rPr>
                <w:sz w:val="20"/>
                <w:szCs w:val="20"/>
                <w:lang w:val="de-DE"/>
              </w:rPr>
            </w:pPr>
            <w:r w:rsidRPr="001535A4">
              <w:rPr>
                <w:lang w:val="de-DE"/>
              </w:rPr>
              <w:t xml:space="preserve">Siehe Partnerschaftsvereinbarung Bremische Gesetzgebung zur Berücksichtigung der Belange von Menschen mit Behinderung </w:t>
            </w:r>
          </w:p>
        </w:tc>
        <w:tc>
          <w:tcPr>
            <w:tcW w:w="4466" w:type="dxa"/>
          </w:tcPr>
          <w:p w14:paraId="03EBD1A8" w14:textId="77777777" w:rsidR="008D5009" w:rsidRPr="001535A4" w:rsidRDefault="00707501" w:rsidP="00426349">
            <w:pPr>
              <w:spacing w:before="0" w:after="0"/>
              <w:rPr>
                <w:sz w:val="20"/>
                <w:szCs w:val="20"/>
                <w:lang w:val="de-DE"/>
              </w:rPr>
            </w:pPr>
            <w:r w:rsidRPr="001535A4">
              <w:rPr>
                <w:noProof/>
                <w:sz w:val="20"/>
                <w:szCs w:val="20"/>
                <w:lang w:val="de-DE"/>
              </w:rPr>
              <w:t>Bei der Umsetzung der bremischen EFRE-Projekte werden die Möglichkeiten zur Berück-sichtigung der Belange behinderter Menschen geprüft und soweit möglich und finanzierbar berücksichtigt.</w:t>
            </w:r>
          </w:p>
        </w:tc>
      </w:tr>
      <w:tr w:rsidR="00CC0692" w14:paraId="5D1E4D37" w14:textId="77777777" w:rsidTr="00426349">
        <w:trPr>
          <w:trHeight w:val="836"/>
        </w:trPr>
        <w:tc>
          <w:tcPr>
            <w:tcW w:w="1603" w:type="dxa"/>
            <w:shd w:val="clear" w:color="auto" w:fill="auto"/>
          </w:tcPr>
          <w:p w14:paraId="313B210F" w14:textId="77777777" w:rsidR="008D5009" w:rsidRPr="001535A4" w:rsidRDefault="00707501" w:rsidP="00426349">
            <w:pPr>
              <w:spacing w:before="0" w:after="0"/>
              <w:rPr>
                <w:sz w:val="20"/>
                <w:szCs w:val="20"/>
                <w:lang w:val="de-DE"/>
              </w:rPr>
            </w:pPr>
            <w:r w:rsidRPr="001535A4">
              <w:rPr>
                <w:noProof/>
                <w:sz w:val="20"/>
                <w:szCs w:val="20"/>
                <w:lang w:val="de-DE"/>
              </w:rPr>
              <w:t>G</w:t>
            </w:r>
            <w:r w:rsidRPr="001535A4">
              <w:rPr>
                <w:sz w:val="20"/>
                <w:szCs w:val="20"/>
                <w:lang w:val="de-DE"/>
              </w:rPr>
              <w:t>.</w:t>
            </w:r>
            <w:r w:rsidRPr="001535A4">
              <w:rPr>
                <w:noProof/>
                <w:sz w:val="20"/>
                <w:szCs w:val="20"/>
                <w:lang w:val="de-DE"/>
              </w:rPr>
              <w:t>4</w:t>
            </w:r>
            <w:r w:rsidRPr="001535A4">
              <w:rPr>
                <w:sz w:val="20"/>
                <w:szCs w:val="20"/>
                <w:lang w:val="de-DE"/>
              </w:rPr>
              <w:t xml:space="preserve"> -  </w:t>
            </w:r>
            <w:r w:rsidRPr="001535A4">
              <w:rPr>
                <w:noProof/>
                <w:sz w:val="20"/>
                <w:szCs w:val="20"/>
                <w:lang w:val="de-DE"/>
              </w:rPr>
              <w:t>Es werden Vorkehrungen für die effiziente Anwendung der Unionsvorschriften über die Vergabe öffentlicher Aufträge im Bereich der ESI-Fonds getroffen.</w:t>
            </w:r>
          </w:p>
        </w:tc>
        <w:tc>
          <w:tcPr>
            <w:tcW w:w="1811" w:type="dxa"/>
          </w:tcPr>
          <w:p w14:paraId="447004E8" w14:textId="77777777" w:rsidR="008D5009" w:rsidRPr="001535A4" w:rsidRDefault="00707501" w:rsidP="00426349">
            <w:pPr>
              <w:spacing w:before="0" w:after="0"/>
              <w:rPr>
                <w:sz w:val="20"/>
                <w:lang w:val="de-DE"/>
              </w:rPr>
            </w:pPr>
            <w:r w:rsidRPr="001535A4">
              <w:rPr>
                <w:noProof/>
                <w:sz w:val="20"/>
                <w:lang w:val="de-DE"/>
              </w:rPr>
              <w:t>1</w:t>
            </w:r>
            <w:r w:rsidRPr="001535A4">
              <w:rPr>
                <w:sz w:val="20"/>
                <w:lang w:val="de-DE"/>
              </w:rPr>
              <w:t xml:space="preserve"> - </w:t>
            </w:r>
            <w:r w:rsidRPr="001535A4">
              <w:rPr>
                <w:noProof/>
                <w:sz w:val="20"/>
                <w:lang w:val="de-DE"/>
              </w:rPr>
              <w:t>Vorkehrungen für die effiziente Anwendung der Unionsvorschriften über die Vergabe öffentlicher Aufträge durch geeignete Mechanismen.</w:t>
            </w:r>
          </w:p>
        </w:tc>
        <w:tc>
          <w:tcPr>
            <w:tcW w:w="718" w:type="dxa"/>
          </w:tcPr>
          <w:p w14:paraId="18790490" w14:textId="77777777" w:rsidR="008D5009" w:rsidRPr="00DC028E" w:rsidRDefault="00707501" w:rsidP="00426349">
            <w:pPr>
              <w:spacing w:before="0" w:after="0"/>
              <w:jc w:val="center"/>
              <w:rPr>
                <w:sz w:val="20"/>
              </w:rPr>
            </w:pPr>
            <w:r>
              <w:rPr>
                <w:noProof/>
                <w:sz w:val="20"/>
              </w:rPr>
              <w:t>Ja</w:t>
            </w:r>
          </w:p>
        </w:tc>
        <w:tc>
          <w:tcPr>
            <w:tcW w:w="6822" w:type="dxa"/>
          </w:tcPr>
          <w:p w14:paraId="75B0B857" w14:textId="77777777" w:rsidR="008D5009" w:rsidRPr="001535A4" w:rsidRDefault="00707501" w:rsidP="00426349">
            <w:pPr>
              <w:spacing w:before="0" w:after="0"/>
              <w:rPr>
                <w:sz w:val="20"/>
                <w:szCs w:val="20"/>
                <w:lang w:val="de-DE"/>
              </w:rPr>
            </w:pPr>
            <w:r w:rsidRPr="001535A4">
              <w:rPr>
                <w:lang w:val="de-DE"/>
              </w:rPr>
              <w:t xml:space="preserve">Siehe Partnerschaftsvereinbarung   Gesetz gegen Wettbewerbsbeschränkungen (GWB) Verordnung über die Vergabe öffentlicher Aufträge (Vergabeverordnung - VgV) Sektorenverordnung (SektVO) Vergabe- und Vertragsordnung für Leistungen (VOL), für Bauleistungen (VOB) und Vergabeordnung für freiberufliche Leistungen (VOF) (Quelle: Bundesgesetzblatt bzw. Bundesanzeiger) Vergabe- und Vertragsordnung für Leistungen (VOL), für Bauleistungen (VOB) (Quelle: Bundesanzeiger) </w:t>
            </w:r>
          </w:p>
        </w:tc>
        <w:tc>
          <w:tcPr>
            <w:tcW w:w="4466" w:type="dxa"/>
          </w:tcPr>
          <w:p w14:paraId="179CCC02" w14:textId="77777777" w:rsidR="008D5009" w:rsidRPr="001535A4" w:rsidRDefault="00707501" w:rsidP="00426349">
            <w:pPr>
              <w:spacing w:before="0" w:after="0"/>
              <w:rPr>
                <w:sz w:val="20"/>
                <w:szCs w:val="20"/>
                <w:lang w:val="de-DE"/>
              </w:rPr>
            </w:pPr>
            <w:r w:rsidRPr="001535A4">
              <w:rPr>
                <w:noProof/>
                <w:sz w:val="20"/>
                <w:szCs w:val="20"/>
                <w:lang w:val="de-DE"/>
              </w:rPr>
              <w:t>Jeder öffentliche Auftraggeber und jeder an das Vergaberecht gebundene Zuwendungsempfänger ist neben der Einhaltung der EU-weit geltenden Vorschriften, die in deutsches Vergaberecht umgesetzt sind, zur Einhaltung des sonstigen Vergaberechts des Bundes und des Landes Bremen verpflichtet.</w:t>
            </w:r>
          </w:p>
          <w:p w14:paraId="754B1981" w14:textId="77777777" w:rsidR="008D5009" w:rsidRPr="00E9348A" w:rsidRDefault="00707501" w:rsidP="00426349">
            <w:pPr>
              <w:spacing w:before="0" w:after="0"/>
              <w:rPr>
                <w:sz w:val="20"/>
                <w:szCs w:val="20"/>
              </w:rPr>
            </w:pPr>
            <w:r w:rsidRPr="001535A4">
              <w:rPr>
                <w:noProof/>
                <w:sz w:val="20"/>
                <w:szCs w:val="20"/>
                <w:lang w:val="de-DE"/>
              </w:rPr>
              <w:t xml:space="preserve">Für die Ausbildung und Informationsverbreitung kommen einheitliche Checklisten zur Anwendung, die regelmäßig auf ihre Aktualität überprüft und ggf. ergänzt werden. Zudem werden allgemeine und fachlich gezielte Fort- und Weiterbildungen für die betroffenen  Mitarbeiter_innen im Vergaberecht angeboten. Zwei neue Stellen zum Beihilfe- und Vergaberecht sowie zum Thema Finanzkontrolle sind geschaffen worden. </w:t>
            </w:r>
            <w:r w:rsidRPr="00E9348A">
              <w:rPr>
                <w:noProof/>
                <w:sz w:val="20"/>
                <w:szCs w:val="20"/>
              </w:rPr>
              <w:t>Eine Stelle wurde bereits besetzt.</w:t>
            </w:r>
          </w:p>
        </w:tc>
      </w:tr>
      <w:tr w:rsidR="00CC0692" w:rsidRPr="00EF067B" w14:paraId="1DFE5EA9" w14:textId="77777777" w:rsidTr="00426349">
        <w:trPr>
          <w:trHeight w:val="836"/>
        </w:trPr>
        <w:tc>
          <w:tcPr>
            <w:tcW w:w="1603" w:type="dxa"/>
            <w:shd w:val="clear" w:color="auto" w:fill="auto"/>
          </w:tcPr>
          <w:p w14:paraId="6E8531C9" w14:textId="77777777" w:rsidR="008D5009" w:rsidRPr="001535A4" w:rsidRDefault="00707501" w:rsidP="00426349">
            <w:pPr>
              <w:spacing w:before="0" w:after="0"/>
              <w:rPr>
                <w:sz w:val="20"/>
                <w:szCs w:val="20"/>
                <w:lang w:val="de-DE"/>
              </w:rPr>
            </w:pPr>
            <w:r w:rsidRPr="001535A4">
              <w:rPr>
                <w:noProof/>
                <w:sz w:val="20"/>
                <w:szCs w:val="20"/>
                <w:lang w:val="de-DE"/>
              </w:rPr>
              <w:t>G</w:t>
            </w:r>
            <w:r w:rsidRPr="001535A4">
              <w:rPr>
                <w:sz w:val="20"/>
                <w:szCs w:val="20"/>
                <w:lang w:val="de-DE"/>
              </w:rPr>
              <w:t>.</w:t>
            </w:r>
            <w:r w:rsidRPr="001535A4">
              <w:rPr>
                <w:noProof/>
                <w:sz w:val="20"/>
                <w:szCs w:val="20"/>
                <w:lang w:val="de-DE"/>
              </w:rPr>
              <w:t>4</w:t>
            </w:r>
            <w:r w:rsidRPr="001535A4">
              <w:rPr>
                <w:sz w:val="20"/>
                <w:szCs w:val="20"/>
                <w:lang w:val="de-DE"/>
              </w:rPr>
              <w:t xml:space="preserve"> -  </w:t>
            </w:r>
            <w:r w:rsidRPr="001535A4">
              <w:rPr>
                <w:noProof/>
                <w:sz w:val="20"/>
                <w:szCs w:val="20"/>
                <w:lang w:val="de-DE"/>
              </w:rPr>
              <w:t>Es werden Vorkehrungen für die effiziente Anwendung der Unionsvorschriften über die Vergabe öffentlicher Aufträge im Bereich der ESI-Fonds getroffen.</w:t>
            </w:r>
          </w:p>
        </w:tc>
        <w:tc>
          <w:tcPr>
            <w:tcW w:w="1811" w:type="dxa"/>
          </w:tcPr>
          <w:p w14:paraId="06D3E110" w14:textId="77777777" w:rsidR="008D5009" w:rsidRPr="001535A4" w:rsidRDefault="00707501" w:rsidP="00426349">
            <w:pPr>
              <w:spacing w:before="0" w:after="0"/>
              <w:rPr>
                <w:sz w:val="20"/>
                <w:lang w:val="de-DE"/>
              </w:rPr>
            </w:pPr>
            <w:r w:rsidRPr="001535A4">
              <w:rPr>
                <w:noProof/>
                <w:sz w:val="20"/>
                <w:lang w:val="de-DE"/>
              </w:rPr>
              <w:t>2</w:t>
            </w:r>
            <w:r w:rsidRPr="001535A4">
              <w:rPr>
                <w:sz w:val="20"/>
                <w:lang w:val="de-DE"/>
              </w:rPr>
              <w:t xml:space="preserve"> - </w:t>
            </w:r>
            <w:r w:rsidRPr="001535A4">
              <w:rPr>
                <w:noProof/>
                <w:sz w:val="20"/>
                <w:lang w:val="de-DE"/>
              </w:rPr>
              <w:t>Vorkehrungen, die transparente Auftragsvergabeverfahren gewährleisten.</w:t>
            </w:r>
          </w:p>
        </w:tc>
        <w:tc>
          <w:tcPr>
            <w:tcW w:w="718" w:type="dxa"/>
          </w:tcPr>
          <w:p w14:paraId="096DCBCD" w14:textId="77777777" w:rsidR="008D5009" w:rsidRPr="00DC028E" w:rsidRDefault="00707501" w:rsidP="00426349">
            <w:pPr>
              <w:spacing w:before="0" w:after="0"/>
              <w:jc w:val="center"/>
              <w:rPr>
                <w:sz w:val="20"/>
              </w:rPr>
            </w:pPr>
            <w:r>
              <w:rPr>
                <w:noProof/>
                <w:sz w:val="20"/>
              </w:rPr>
              <w:t>Ja</w:t>
            </w:r>
          </w:p>
        </w:tc>
        <w:tc>
          <w:tcPr>
            <w:tcW w:w="6822" w:type="dxa"/>
          </w:tcPr>
          <w:p w14:paraId="543038A9" w14:textId="77777777" w:rsidR="008D5009" w:rsidRPr="001535A4" w:rsidRDefault="00707501" w:rsidP="00426349">
            <w:pPr>
              <w:spacing w:before="0" w:after="0"/>
              <w:rPr>
                <w:sz w:val="20"/>
                <w:szCs w:val="20"/>
                <w:lang w:val="de-DE"/>
              </w:rPr>
            </w:pPr>
            <w:r w:rsidRPr="001535A4">
              <w:rPr>
                <w:lang w:val="de-DE"/>
              </w:rPr>
              <w:t xml:space="preserve">Siehe Partnerschaftsvereinbarung Die wichtigsten Gesetze gegen Wettbewerbsbeschränkungen (GWB) Verordnung über die Vergabe öffentlicher Aufträge (Vergabeverordnung - VgV) Sektorenverordnung (SektVO) Vergabe- und Vertragsordnung für Leistungen (VOL), für Bauleistungen (VOB) und Vergabeordnung für freiberufliche Leistungen (VOF) (Quelle: Bundesgesetzblatt bzw. Bundesanzeiger) Vergabe- und Vertragsordnung für Leistungen (VOL), für Bauleistungen (VOB) (Quelle: Bundesanzeiger) </w:t>
            </w:r>
          </w:p>
        </w:tc>
        <w:tc>
          <w:tcPr>
            <w:tcW w:w="4466" w:type="dxa"/>
          </w:tcPr>
          <w:p w14:paraId="58FA8648" w14:textId="77777777" w:rsidR="008D5009" w:rsidRPr="001535A4" w:rsidRDefault="00707501" w:rsidP="00426349">
            <w:pPr>
              <w:spacing w:before="0" w:after="0"/>
              <w:rPr>
                <w:sz w:val="20"/>
                <w:szCs w:val="20"/>
                <w:lang w:val="de-DE"/>
              </w:rPr>
            </w:pPr>
            <w:r w:rsidRPr="001535A4">
              <w:rPr>
                <w:noProof/>
                <w:sz w:val="20"/>
                <w:szCs w:val="20"/>
                <w:lang w:val="de-DE"/>
              </w:rPr>
              <w:t>Jeder öffentliche Auftraggeber und jeder an das Vergaberecht gebundene Zuwendungsempfän-ger ist neben der Einhaltung der EU-weit geltenden Vorschriften zur Einhaltung des Vergaberechts des Bundes und des Landes Bremen verpflichtet.</w:t>
            </w:r>
          </w:p>
        </w:tc>
      </w:tr>
      <w:tr w:rsidR="00CC0692" w:rsidRPr="00EF067B" w14:paraId="4A761453" w14:textId="77777777" w:rsidTr="00426349">
        <w:trPr>
          <w:trHeight w:val="836"/>
        </w:trPr>
        <w:tc>
          <w:tcPr>
            <w:tcW w:w="1603" w:type="dxa"/>
            <w:shd w:val="clear" w:color="auto" w:fill="auto"/>
          </w:tcPr>
          <w:p w14:paraId="42823F74" w14:textId="77777777" w:rsidR="008D5009" w:rsidRPr="001535A4" w:rsidRDefault="00707501" w:rsidP="00426349">
            <w:pPr>
              <w:spacing w:before="0" w:after="0"/>
              <w:rPr>
                <w:sz w:val="20"/>
                <w:szCs w:val="20"/>
                <w:lang w:val="de-DE"/>
              </w:rPr>
            </w:pPr>
            <w:r w:rsidRPr="001535A4">
              <w:rPr>
                <w:noProof/>
                <w:sz w:val="20"/>
                <w:szCs w:val="20"/>
                <w:lang w:val="de-DE"/>
              </w:rPr>
              <w:t>G</w:t>
            </w:r>
            <w:r w:rsidRPr="001535A4">
              <w:rPr>
                <w:sz w:val="20"/>
                <w:szCs w:val="20"/>
                <w:lang w:val="de-DE"/>
              </w:rPr>
              <w:t>.</w:t>
            </w:r>
            <w:r w:rsidRPr="001535A4">
              <w:rPr>
                <w:noProof/>
                <w:sz w:val="20"/>
                <w:szCs w:val="20"/>
                <w:lang w:val="de-DE"/>
              </w:rPr>
              <w:t>4</w:t>
            </w:r>
            <w:r w:rsidRPr="001535A4">
              <w:rPr>
                <w:sz w:val="20"/>
                <w:szCs w:val="20"/>
                <w:lang w:val="de-DE"/>
              </w:rPr>
              <w:t xml:space="preserve"> -  </w:t>
            </w:r>
            <w:r w:rsidRPr="001535A4">
              <w:rPr>
                <w:noProof/>
                <w:sz w:val="20"/>
                <w:szCs w:val="20"/>
                <w:lang w:val="de-DE"/>
              </w:rPr>
              <w:t>Es werden Vorkehrungen für die effiziente Anwendung der Unionsvorschriften über die Vergabe öffentlicher Aufträge im Bereich der ESI-Fonds getroffen.</w:t>
            </w:r>
          </w:p>
        </w:tc>
        <w:tc>
          <w:tcPr>
            <w:tcW w:w="1811" w:type="dxa"/>
          </w:tcPr>
          <w:p w14:paraId="19C9189D" w14:textId="77777777" w:rsidR="008D5009" w:rsidRPr="001535A4" w:rsidRDefault="00707501" w:rsidP="00426349">
            <w:pPr>
              <w:spacing w:before="0" w:after="0"/>
              <w:rPr>
                <w:sz w:val="20"/>
                <w:lang w:val="de-DE"/>
              </w:rPr>
            </w:pPr>
            <w:r w:rsidRPr="001535A4">
              <w:rPr>
                <w:noProof/>
                <w:sz w:val="20"/>
                <w:lang w:val="de-DE"/>
              </w:rPr>
              <w:t>3</w:t>
            </w:r>
            <w:r w:rsidRPr="001535A4">
              <w:rPr>
                <w:sz w:val="20"/>
                <w:lang w:val="de-DE"/>
              </w:rPr>
              <w:t xml:space="preserve"> - </w:t>
            </w:r>
            <w:r w:rsidRPr="001535A4">
              <w:rPr>
                <w:noProof/>
                <w:sz w:val="20"/>
                <w:lang w:val="de-DE"/>
              </w:rPr>
              <w:t>Vorkehrungen für die Ausbildung und Informationsverbreitung für die in die Inanspruchnahme der ESI-Fonds eingebundenen Mitarbeiter.</w:t>
            </w:r>
          </w:p>
        </w:tc>
        <w:tc>
          <w:tcPr>
            <w:tcW w:w="718" w:type="dxa"/>
          </w:tcPr>
          <w:p w14:paraId="52C1FFD9" w14:textId="77777777" w:rsidR="008D5009" w:rsidRPr="00DC028E" w:rsidRDefault="00707501" w:rsidP="00426349">
            <w:pPr>
              <w:spacing w:before="0" w:after="0"/>
              <w:jc w:val="center"/>
              <w:rPr>
                <w:sz w:val="20"/>
              </w:rPr>
            </w:pPr>
            <w:r>
              <w:rPr>
                <w:noProof/>
                <w:sz w:val="20"/>
              </w:rPr>
              <w:t>Ja</w:t>
            </w:r>
          </w:p>
        </w:tc>
        <w:tc>
          <w:tcPr>
            <w:tcW w:w="6822" w:type="dxa"/>
          </w:tcPr>
          <w:p w14:paraId="7781063D" w14:textId="77777777" w:rsidR="008D5009" w:rsidRPr="001535A4" w:rsidRDefault="00707501" w:rsidP="00426349">
            <w:pPr>
              <w:spacing w:before="0" w:after="0"/>
              <w:rPr>
                <w:sz w:val="20"/>
                <w:szCs w:val="20"/>
                <w:lang w:val="de-DE"/>
              </w:rPr>
            </w:pPr>
            <w:r w:rsidRPr="001535A4">
              <w:rPr>
                <w:lang w:val="de-DE"/>
              </w:rPr>
              <w:t xml:space="preserve">Siehe Partnerschaftsvereinbarung Die wichtigsten Gesetze gegen Wettbewerbsbeschränkungen (GWB) Verordnung über die Vergabe öffentlicher Aufträge (Vergabeverordnung - VgV) Sektorenverordnung (SektVO) Vergabe- und Vertragsordnung für Leistungen (VOL), für Bauleistungen (VOB) und Vergabeordnung für freiberufliche Leistungen (VOF) (Quelle: Bundesgesetzblatt bzw. Bundesanzeiger) Vergabe- und Vertragsordnung für Leistungen (VOL), für Bauleistungen (VOB) (Quelle: Bundesanzeiger) </w:t>
            </w:r>
          </w:p>
        </w:tc>
        <w:tc>
          <w:tcPr>
            <w:tcW w:w="4466" w:type="dxa"/>
          </w:tcPr>
          <w:p w14:paraId="2BD94D45" w14:textId="77777777" w:rsidR="008D5009" w:rsidRPr="001535A4" w:rsidRDefault="00707501" w:rsidP="00426349">
            <w:pPr>
              <w:spacing w:before="0" w:after="0"/>
              <w:rPr>
                <w:sz w:val="20"/>
                <w:szCs w:val="20"/>
                <w:lang w:val="de-DE"/>
              </w:rPr>
            </w:pPr>
            <w:r w:rsidRPr="001535A4">
              <w:rPr>
                <w:noProof/>
                <w:sz w:val="20"/>
                <w:szCs w:val="20"/>
                <w:lang w:val="de-DE"/>
              </w:rPr>
              <w:t>Jeder öffentliche Auftraggeber und jeder an das Vergaberecht gebundene Zuwendungsempfän-ger ist neben der Einhaltung der EU-weit geltenden Vorschriften zur Einhaltung des Vergaberechts des Bundes und des Landes Bremen verpflichtet.</w:t>
            </w:r>
          </w:p>
        </w:tc>
      </w:tr>
      <w:tr w:rsidR="00CC0692" w:rsidRPr="00EF067B" w14:paraId="21997392" w14:textId="77777777" w:rsidTr="00426349">
        <w:trPr>
          <w:trHeight w:val="836"/>
        </w:trPr>
        <w:tc>
          <w:tcPr>
            <w:tcW w:w="1603" w:type="dxa"/>
            <w:shd w:val="clear" w:color="auto" w:fill="auto"/>
          </w:tcPr>
          <w:p w14:paraId="2EF6A033" w14:textId="77777777" w:rsidR="008D5009" w:rsidRPr="001535A4" w:rsidRDefault="00707501" w:rsidP="00426349">
            <w:pPr>
              <w:spacing w:before="0" w:after="0"/>
              <w:rPr>
                <w:sz w:val="20"/>
                <w:szCs w:val="20"/>
                <w:lang w:val="de-DE"/>
              </w:rPr>
            </w:pPr>
            <w:r w:rsidRPr="001535A4">
              <w:rPr>
                <w:noProof/>
                <w:sz w:val="20"/>
                <w:szCs w:val="20"/>
                <w:lang w:val="de-DE"/>
              </w:rPr>
              <w:t>G</w:t>
            </w:r>
            <w:r w:rsidRPr="001535A4">
              <w:rPr>
                <w:sz w:val="20"/>
                <w:szCs w:val="20"/>
                <w:lang w:val="de-DE"/>
              </w:rPr>
              <w:t>.</w:t>
            </w:r>
            <w:r w:rsidRPr="001535A4">
              <w:rPr>
                <w:noProof/>
                <w:sz w:val="20"/>
                <w:szCs w:val="20"/>
                <w:lang w:val="de-DE"/>
              </w:rPr>
              <w:t>4</w:t>
            </w:r>
            <w:r w:rsidRPr="001535A4">
              <w:rPr>
                <w:sz w:val="20"/>
                <w:szCs w:val="20"/>
                <w:lang w:val="de-DE"/>
              </w:rPr>
              <w:t xml:space="preserve"> -  </w:t>
            </w:r>
            <w:r w:rsidRPr="001535A4">
              <w:rPr>
                <w:noProof/>
                <w:sz w:val="20"/>
                <w:szCs w:val="20"/>
                <w:lang w:val="de-DE"/>
              </w:rPr>
              <w:t>Es werden Vorkehrungen für die effiziente Anwendung der Unionsvorschriften über die Vergabe öffentlicher Aufträge im Bereich der ESI-Fonds getroffen.</w:t>
            </w:r>
          </w:p>
        </w:tc>
        <w:tc>
          <w:tcPr>
            <w:tcW w:w="1811" w:type="dxa"/>
          </w:tcPr>
          <w:p w14:paraId="466C9B85" w14:textId="77777777" w:rsidR="008D5009" w:rsidRPr="001535A4" w:rsidRDefault="00707501" w:rsidP="00426349">
            <w:pPr>
              <w:spacing w:before="0" w:after="0"/>
              <w:rPr>
                <w:sz w:val="20"/>
                <w:lang w:val="de-DE"/>
              </w:rPr>
            </w:pPr>
            <w:r w:rsidRPr="001535A4">
              <w:rPr>
                <w:noProof/>
                <w:sz w:val="20"/>
                <w:lang w:val="de-DE"/>
              </w:rPr>
              <w:t>4</w:t>
            </w:r>
            <w:r w:rsidRPr="001535A4">
              <w:rPr>
                <w:sz w:val="20"/>
                <w:lang w:val="de-DE"/>
              </w:rPr>
              <w:t xml:space="preserve"> - </w:t>
            </w:r>
            <w:r w:rsidRPr="001535A4">
              <w:rPr>
                <w:noProof/>
                <w:sz w:val="20"/>
                <w:lang w:val="de-DE"/>
              </w:rPr>
              <w:t>Vorkehrungen zur Sicherstellung der Verwaltungskapazitäten zur Umsetzung und Anwendung der Unionsvorschriften über die Vergabe öffentlicher Aufträge.</w:t>
            </w:r>
          </w:p>
        </w:tc>
        <w:tc>
          <w:tcPr>
            <w:tcW w:w="718" w:type="dxa"/>
          </w:tcPr>
          <w:p w14:paraId="4F9712BC" w14:textId="77777777" w:rsidR="008D5009" w:rsidRPr="00DC028E" w:rsidRDefault="00707501" w:rsidP="00426349">
            <w:pPr>
              <w:spacing w:before="0" w:after="0"/>
              <w:jc w:val="center"/>
              <w:rPr>
                <w:sz w:val="20"/>
              </w:rPr>
            </w:pPr>
            <w:r>
              <w:rPr>
                <w:noProof/>
                <w:sz w:val="20"/>
              </w:rPr>
              <w:t>Ja</w:t>
            </w:r>
          </w:p>
        </w:tc>
        <w:tc>
          <w:tcPr>
            <w:tcW w:w="6822" w:type="dxa"/>
          </w:tcPr>
          <w:p w14:paraId="71B692D5" w14:textId="77777777" w:rsidR="008D5009" w:rsidRPr="001535A4" w:rsidRDefault="00707501" w:rsidP="00426349">
            <w:pPr>
              <w:spacing w:before="0" w:after="0"/>
              <w:rPr>
                <w:sz w:val="20"/>
                <w:szCs w:val="20"/>
                <w:lang w:val="de-DE"/>
              </w:rPr>
            </w:pPr>
            <w:r w:rsidRPr="001535A4">
              <w:rPr>
                <w:lang w:val="de-DE"/>
              </w:rPr>
              <w:t xml:space="preserve">Siehe Partnerschaftsvereinbarung Die wichtigsten Gesetze gegen Wettbewerbsbeschränkungen (GWB) Verordnung über die Vergabe öffentlicher Aufträge (Vergabeverordnung - VgV) Sektorenverordnung (SektVO) Vergabe- und Vertragsordnung für Leistungen (VOL), für Bauleistungen (VOB) und Vergabeordnung für freiberufliche Leistungen (VOF) (Quelle: Bundesgesetzblatt bzw. Bundesanzeiger) Vergabe- und Vertragsordnung für Leistungen (VOL), für Bauleistungen (VOB) (Quelle: Bundesanzeiger) </w:t>
            </w:r>
          </w:p>
        </w:tc>
        <w:tc>
          <w:tcPr>
            <w:tcW w:w="4466" w:type="dxa"/>
          </w:tcPr>
          <w:p w14:paraId="042BDBBC" w14:textId="77777777" w:rsidR="008D5009" w:rsidRPr="001535A4" w:rsidRDefault="00707501" w:rsidP="00426349">
            <w:pPr>
              <w:spacing w:before="0" w:after="0"/>
              <w:rPr>
                <w:sz w:val="20"/>
                <w:szCs w:val="20"/>
                <w:lang w:val="de-DE"/>
              </w:rPr>
            </w:pPr>
            <w:r w:rsidRPr="001535A4">
              <w:rPr>
                <w:noProof/>
                <w:sz w:val="20"/>
                <w:szCs w:val="20"/>
                <w:lang w:val="de-DE"/>
              </w:rPr>
              <w:t>Jeder öffentliche Auftraggeber und jeder an das Vergaberecht gebundene Zuwendungsempfän-ger ist neben der Einhaltung der EU-weit geltenden Vorschriften zur Einhaltung des Vergaberechts des Bundes und des Landes Bremen verpflichtet.</w:t>
            </w:r>
          </w:p>
        </w:tc>
      </w:tr>
      <w:tr w:rsidR="00CC0692" w:rsidRPr="00EF067B" w14:paraId="190FF203" w14:textId="77777777" w:rsidTr="00426349">
        <w:trPr>
          <w:trHeight w:val="836"/>
        </w:trPr>
        <w:tc>
          <w:tcPr>
            <w:tcW w:w="1603" w:type="dxa"/>
            <w:shd w:val="clear" w:color="auto" w:fill="auto"/>
          </w:tcPr>
          <w:p w14:paraId="16F36B54" w14:textId="77777777" w:rsidR="008D5009" w:rsidRPr="001535A4" w:rsidRDefault="00707501" w:rsidP="00426349">
            <w:pPr>
              <w:spacing w:before="0" w:after="0"/>
              <w:rPr>
                <w:sz w:val="20"/>
                <w:szCs w:val="20"/>
                <w:lang w:val="de-DE"/>
              </w:rPr>
            </w:pPr>
            <w:r w:rsidRPr="001535A4">
              <w:rPr>
                <w:noProof/>
                <w:sz w:val="20"/>
                <w:szCs w:val="20"/>
                <w:lang w:val="de-DE"/>
              </w:rPr>
              <w:t>G</w:t>
            </w:r>
            <w:r w:rsidRPr="001535A4">
              <w:rPr>
                <w:sz w:val="20"/>
                <w:szCs w:val="20"/>
                <w:lang w:val="de-DE"/>
              </w:rPr>
              <w:t>.</w:t>
            </w:r>
            <w:r w:rsidRPr="001535A4">
              <w:rPr>
                <w:noProof/>
                <w:sz w:val="20"/>
                <w:szCs w:val="20"/>
                <w:lang w:val="de-DE"/>
              </w:rPr>
              <w:t>5</w:t>
            </w:r>
            <w:r w:rsidRPr="001535A4">
              <w:rPr>
                <w:sz w:val="20"/>
                <w:szCs w:val="20"/>
                <w:lang w:val="de-DE"/>
              </w:rPr>
              <w:t xml:space="preserve"> -  </w:t>
            </w:r>
            <w:r w:rsidRPr="001535A4">
              <w:rPr>
                <w:noProof/>
                <w:sz w:val="20"/>
                <w:szCs w:val="20"/>
                <w:lang w:val="de-DE"/>
              </w:rPr>
              <w:t>Es werden Vorkehrungen für die effiziente Anwendung der Unionsvorschriften über staatliche Beihilfen im Bereich der ESI-Fonds getroffen.</w:t>
            </w:r>
          </w:p>
        </w:tc>
        <w:tc>
          <w:tcPr>
            <w:tcW w:w="1811" w:type="dxa"/>
          </w:tcPr>
          <w:p w14:paraId="13692D57" w14:textId="77777777" w:rsidR="008D5009" w:rsidRPr="001535A4" w:rsidRDefault="00707501" w:rsidP="00426349">
            <w:pPr>
              <w:spacing w:before="0" w:after="0"/>
              <w:rPr>
                <w:sz w:val="20"/>
                <w:lang w:val="de-DE"/>
              </w:rPr>
            </w:pPr>
            <w:r w:rsidRPr="001535A4">
              <w:rPr>
                <w:noProof/>
                <w:sz w:val="20"/>
                <w:lang w:val="de-DE"/>
              </w:rPr>
              <w:t>1</w:t>
            </w:r>
            <w:r w:rsidRPr="001535A4">
              <w:rPr>
                <w:sz w:val="20"/>
                <w:lang w:val="de-DE"/>
              </w:rPr>
              <w:t xml:space="preserve"> - </w:t>
            </w:r>
            <w:r w:rsidRPr="001535A4">
              <w:rPr>
                <w:noProof/>
                <w:sz w:val="20"/>
                <w:lang w:val="de-DE"/>
              </w:rPr>
              <w:t>Vorkehrungen für die effiziente Anwendung der Unionsvorschriften über staatliche Beihilfen.</w:t>
            </w:r>
          </w:p>
        </w:tc>
        <w:tc>
          <w:tcPr>
            <w:tcW w:w="718" w:type="dxa"/>
          </w:tcPr>
          <w:p w14:paraId="44FD2272" w14:textId="77777777" w:rsidR="008D5009" w:rsidRPr="00DC028E" w:rsidRDefault="00707501" w:rsidP="00426349">
            <w:pPr>
              <w:spacing w:before="0" w:after="0"/>
              <w:jc w:val="center"/>
              <w:rPr>
                <w:sz w:val="20"/>
              </w:rPr>
            </w:pPr>
            <w:r>
              <w:rPr>
                <w:noProof/>
                <w:sz w:val="20"/>
              </w:rPr>
              <w:t>Ja</w:t>
            </w:r>
          </w:p>
        </w:tc>
        <w:tc>
          <w:tcPr>
            <w:tcW w:w="6822" w:type="dxa"/>
          </w:tcPr>
          <w:p w14:paraId="3E1F3FF6" w14:textId="77777777" w:rsidR="008D5009" w:rsidRPr="00E9348A" w:rsidRDefault="00707501" w:rsidP="00426349">
            <w:pPr>
              <w:spacing w:before="0" w:after="0"/>
              <w:rPr>
                <w:sz w:val="20"/>
                <w:szCs w:val="20"/>
              </w:rPr>
            </w:pPr>
            <w:r>
              <w:t xml:space="preserve">Siehe Partnerschaftsvereinbarung </w:t>
            </w:r>
          </w:p>
        </w:tc>
        <w:tc>
          <w:tcPr>
            <w:tcW w:w="4466" w:type="dxa"/>
          </w:tcPr>
          <w:p w14:paraId="4FE5A452" w14:textId="77777777" w:rsidR="008D5009" w:rsidRPr="001535A4" w:rsidRDefault="00707501" w:rsidP="00426349">
            <w:pPr>
              <w:spacing w:before="0" w:after="0"/>
              <w:rPr>
                <w:sz w:val="20"/>
                <w:szCs w:val="20"/>
                <w:lang w:val="de-DE"/>
              </w:rPr>
            </w:pPr>
            <w:r w:rsidRPr="001535A4">
              <w:rPr>
                <w:noProof/>
                <w:sz w:val="20"/>
                <w:szCs w:val="20"/>
                <w:lang w:val="de-DE"/>
              </w:rPr>
              <w:t xml:space="preserve">Die Anwendung und Einhaltung des EU-Beihilferechts als unmittelbar anwendbares Recht obliegt der jeweils ausführenden öffentlichen Stelle, die Beihilfen vergibt. </w:t>
            </w:r>
          </w:p>
          <w:p w14:paraId="37DDC378" w14:textId="77777777" w:rsidR="008D5009" w:rsidRPr="001535A4" w:rsidRDefault="00707501" w:rsidP="00426349">
            <w:pPr>
              <w:spacing w:before="0" w:after="0"/>
              <w:rPr>
                <w:sz w:val="20"/>
                <w:szCs w:val="20"/>
                <w:lang w:val="de-DE"/>
              </w:rPr>
            </w:pPr>
            <w:r w:rsidRPr="001535A4">
              <w:rPr>
                <w:noProof/>
                <w:sz w:val="20"/>
                <w:szCs w:val="20"/>
                <w:lang w:val="de-DE"/>
              </w:rPr>
              <w:t xml:space="preserve">Für Grundsatzfragen der EU-Beihilfenpolitik ist eine zentrale Stelle beim Senator für Wirtschaft, Arbeit und Häfen zuständig. Diese Stelle informiert über aktuelle Rechtsentwicklungen, berät die Fachressorts und -referate bei der Gestaltung von Förderprogrammen und bei Bedarf auch in komplexeren Einzelfallgestaltungen, führt bei Bedarf Schulungen durch und koordiniert auch Notifizierungsverfahren sowie das Berichtswesen gegenüber der EU-KOM. </w:t>
            </w:r>
          </w:p>
          <w:p w14:paraId="51A098BA" w14:textId="77777777" w:rsidR="008D5009" w:rsidRPr="001535A4" w:rsidRDefault="00707501" w:rsidP="00426349">
            <w:pPr>
              <w:spacing w:before="0" w:after="0"/>
              <w:rPr>
                <w:sz w:val="20"/>
                <w:szCs w:val="20"/>
                <w:lang w:val="de-DE"/>
              </w:rPr>
            </w:pPr>
            <w:r w:rsidRPr="001535A4">
              <w:rPr>
                <w:noProof/>
                <w:sz w:val="20"/>
                <w:szCs w:val="20"/>
                <w:lang w:val="de-DE"/>
              </w:rPr>
              <w:t>Die Bremer-Aufbaubank (BAB) ist in den Verband der öffentlichen der öffentlichen Banken Deutschlands eingebunden, der ein eigenes Informationssystem, u.a. mit einem Schwerpunkt zum Beihilferecht, unterhält. Rechtliche Änderungen und andere Informationen zum Beihilferecht werden den Beteiligten des EFRE-Programms auf der Grundlage des Informationssystems des Bundes per Email mitgeteilt.</w:t>
            </w:r>
          </w:p>
        </w:tc>
      </w:tr>
      <w:tr w:rsidR="00CC0692" w:rsidRPr="00EF067B" w14:paraId="68B731A0" w14:textId="77777777" w:rsidTr="00426349">
        <w:trPr>
          <w:trHeight w:val="836"/>
        </w:trPr>
        <w:tc>
          <w:tcPr>
            <w:tcW w:w="1603" w:type="dxa"/>
            <w:shd w:val="clear" w:color="auto" w:fill="auto"/>
          </w:tcPr>
          <w:p w14:paraId="13C419C9" w14:textId="77777777" w:rsidR="008D5009" w:rsidRPr="001535A4" w:rsidRDefault="00707501" w:rsidP="00426349">
            <w:pPr>
              <w:spacing w:before="0" w:after="0"/>
              <w:rPr>
                <w:sz w:val="20"/>
                <w:szCs w:val="20"/>
                <w:lang w:val="de-DE"/>
              </w:rPr>
            </w:pPr>
            <w:r w:rsidRPr="001535A4">
              <w:rPr>
                <w:noProof/>
                <w:sz w:val="20"/>
                <w:szCs w:val="20"/>
                <w:lang w:val="de-DE"/>
              </w:rPr>
              <w:t>G</w:t>
            </w:r>
            <w:r w:rsidRPr="001535A4">
              <w:rPr>
                <w:sz w:val="20"/>
                <w:szCs w:val="20"/>
                <w:lang w:val="de-DE"/>
              </w:rPr>
              <w:t>.</w:t>
            </w:r>
            <w:r w:rsidRPr="001535A4">
              <w:rPr>
                <w:noProof/>
                <w:sz w:val="20"/>
                <w:szCs w:val="20"/>
                <w:lang w:val="de-DE"/>
              </w:rPr>
              <w:t>5</w:t>
            </w:r>
            <w:r w:rsidRPr="001535A4">
              <w:rPr>
                <w:sz w:val="20"/>
                <w:szCs w:val="20"/>
                <w:lang w:val="de-DE"/>
              </w:rPr>
              <w:t xml:space="preserve"> -  </w:t>
            </w:r>
            <w:r w:rsidRPr="001535A4">
              <w:rPr>
                <w:noProof/>
                <w:sz w:val="20"/>
                <w:szCs w:val="20"/>
                <w:lang w:val="de-DE"/>
              </w:rPr>
              <w:t>Es werden Vorkehrungen für die effiziente Anwendung der Unionsvorschriften über staatliche Beihilfen im Bereich der ESI-Fonds getroffen.</w:t>
            </w:r>
          </w:p>
        </w:tc>
        <w:tc>
          <w:tcPr>
            <w:tcW w:w="1811" w:type="dxa"/>
          </w:tcPr>
          <w:p w14:paraId="651DEC70" w14:textId="77777777" w:rsidR="008D5009" w:rsidRPr="001535A4" w:rsidRDefault="00707501" w:rsidP="00426349">
            <w:pPr>
              <w:spacing w:before="0" w:after="0"/>
              <w:rPr>
                <w:sz w:val="20"/>
                <w:lang w:val="de-DE"/>
              </w:rPr>
            </w:pPr>
            <w:r w:rsidRPr="001535A4">
              <w:rPr>
                <w:noProof/>
                <w:sz w:val="20"/>
                <w:lang w:val="de-DE"/>
              </w:rPr>
              <w:t>2</w:t>
            </w:r>
            <w:r w:rsidRPr="001535A4">
              <w:rPr>
                <w:sz w:val="20"/>
                <w:lang w:val="de-DE"/>
              </w:rPr>
              <w:t xml:space="preserve"> - </w:t>
            </w:r>
            <w:r w:rsidRPr="001535A4">
              <w:rPr>
                <w:noProof/>
                <w:sz w:val="20"/>
                <w:lang w:val="de-DE"/>
              </w:rPr>
              <w:t>Vorkehrungen für die Ausbildung und Informationsverbreitung für die in die Inanspruchnahme der ESI-Fonds eingebundenen Mitarbeiter.</w:t>
            </w:r>
          </w:p>
        </w:tc>
        <w:tc>
          <w:tcPr>
            <w:tcW w:w="718" w:type="dxa"/>
          </w:tcPr>
          <w:p w14:paraId="48047C46" w14:textId="77777777" w:rsidR="008D5009" w:rsidRPr="00DC028E" w:rsidRDefault="00707501" w:rsidP="00426349">
            <w:pPr>
              <w:spacing w:before="0" w:after="0"/>
              <w:jc w:val="center"/>
              <w:rPr>
                <w:sz w:val="20"/>
              </w:rPr>
            </w:pPr>
            <w:r>
              <w:rPr>
                <w:noProof/>
                <w:sz w:val="20"/>
              </w:rPr>
              <w:t>Ja</w:t>
            </w:r>
          </w:p>
        </w:tc>
        <w:tc>
          <w:tcPr>
            <w:tcW w:w="6822" w:type="dxa"/>
          </w:tcPr>
          <w:p w14:paraId="6F205F5F" w14:textId="77777777" w:rsidR="008D5009" w:rsidRPr="00E9348A" w:rsidRDefault="00707501" w:rsidP="00426349">
            <w:pPr>
              <w:spacing w:before="0" w:after="0"/>
              <w:rPr>
                <w:sz w:val="20"/>
                <w:szCs w:val="20"/>
              </w:rPr>
            </w:pPr>
            <w:r>
              <w:t xml:space="preserve">Siehe Partnerschaftsvereinbarung </w:t>
            </w:r>
          </w:p>
        </w:tc>
        <w:tc>
          <w:tcPr>
            <w:tcW w:w="4466" w:type="dxa"/>
          </w:tcPr>
          <w:p w14:paraId="47F7A677" w14:textId="77777777" w:rsidR="008D5009" w:rsidRPr="001535A4" w:rsidRDefault="00707501" w:rsidP="00426349">
            <w:pPr>
              <w:spacing w:before="0" w:after="0"/>
              <w:rPr>
                <w:sz w:val="20"/>
                <w:szCs w:val="20"/>
                <w:lang w:val="de-DE"/>
              </w:rPr>
            </w:pPr>
            <w:r w:rsidRPr="001535A4">
              <w:rPr>
                <w:noProof/>
                <w:sz w:val="20"/>
                <w:szCs w:val="20"/>
                <w:lang w:val="de-DE"/>
              </w:rPr>
              <w:t xml:space="preserve">Die Anwendung und Einhaltung des EU-Beihilferechts als unmittelbar anwendbares Recht obliegt der jeweils ausführenden öffentlichen Stelle, die Beihilfen vergibt. </w:t>
            </w:r>
          </w:p>
          <w:p w14:paraId="02B9ECE4" w14:textId="77777777" w:rsidR="008D5009" w:rsidRPr="001535A4" w:rsidRDefault="00707501" w:rsidP="00426349">
            <w:pPr>
              <w:spacing w:before="0" w:after="0"/>
              <w:rPr>
                <w:sz w:val="20"/>
                <w:szCs w:val="20"/>
                <w:lang w:val="de-DE"/>
              </w:rPr>
            </w:pPr>
            <w:r w:rsidRPr="001535A4">
              <w:rPr>
                <w:noProof/>
                <w:sz w:val="20"/>
                <w:szCs w:val="20"/>
                <w:lang w:val="de-DE"/>
              </w:rPr>
              <w:t xml:space="preserve">Für Grundsatzfragen der EU-Beihilfenpolitik ist eine zentrale Stelle beim Senator für Wirtschaft, Arbeit und Häfen zuständig. Diese Stelle informiert über aktuelle Rechtsentwicklungen, berät die Fachressorts und -referate bei der Gestaltung von Förderprogrammen und bei Bedarf auch in komplexeren Einzelfallgestaltungen, führt bei Bedarf Schulungen durch und koordiniert auch Notifizierungsverfahren sowie das Berichtswesen gegenüber der EU-KOM. </w:t>
            </w:r>
          </w:p>
          <w:p w14:paraId="31C18925" w14:textId="77777777" w:rsidR="008D5009" w:rsidRPr="001535A4" w:rsidRDefault="00707501" w:rsidP="00426349">
            <w:pPr>
              <w:spacing w:before="0" w:after="0"/>
              <w:rPr>
                <w:sz w:val="20"/>
                <w:szCs w:val="20"/>
                <w:lang w:val="de-DE"/>
              </w:rPr>
            </w:pPr>
            <w:r w:rsidRPr="001535A4">
              <w:rPr>
                <w:noProof/>
                <w:sz w:val="20"/>
                <w:szCs w:val="20"/>
                <w:lang w:val="de-DE"/>
              </w:rPr>
              <w:t>Die Bremer-Aufbaubank (BAB) ist in den Verband der öffentlichen der öffentlichen Banken Deutschlands eingebunden, der ein eigenes Informationssystem, u.a. mit einem Schwerpunkt zum Beihilferecht, unterhält. Rechtliche Änderungen und andere Informationen zum Beihilferecht werden den Beteiligten des EFRE-Programms auf der Grundlage des Informationssystems des Bundes per Email mitgeteilt.</w:t>
            </w:r>
          </w:p>
        </w:tc>
      </w:tr>
      <w:tr w:rsidR="00CC0692" w:rsidRPr="00EF067B" w14:paraId="1DEE5632" w14:textId="77777777" w:rsidTr="00426349">
        <w:trPr>
          <w:trHeight w:val="836"/>
        </w:trPr>
        <w:tc>
          <w:tcPr>
            <w:tcW w:w="1603" w:type="dxa"/>
            <w:shd w:val="clear" w:color="auto" w:fill="auto"/>
          </w:tcPr>
          <w:p w14:paraId="56F7A828" w14:textId="77777777" w:rsidR="008D5009" w:rsidRPr="001535A4" w:rsidRDefault="00707501" w:rsidP="00426349">
            <w:pPr>
              <w:spacing w:before="0" w:after="0"/>
              <w:rPr>
                <w:sz w:val="20"/>
                <w:szCs w:val="20"/>
                <w:lang w:val="de-DE"/>
              </w:rPr>
            </w:pPr>
            <w:r w:rsidRPr="001535A4">
              <w:rPr>
                <w:noProof/>
                <w:sz w:val="20"/>
                <w:szCs w:val="20"/>
                <w:lang w:val="de-DE"/>
              </w:rPr>
              <w:t>G</w:t>
            </w:r>
            <w:r w:rsidRPr="001535A4">
              <w:rPr>
                <w:sz w:val="20"/>
                <w:szCs w:val="20"/>
                <w:lang w:val="de-DE"/>
              </w:rPr>
              <w:t>.</w:t>
            </w:r>
            <w:r w:rsidRPr="001535A4">
              <w:rPr>
                <w:noProof/>
                <w:sz w:val="20"/>
                <w:szCs w:val="20"/>
                <w:lang w:val="de-DE"/>
              </w:rPr>
              <w:t>5</w:t>
            </w:r>
            <w:r w:rsidRPr="001535A4">
              <w:rPr>
                <w:sz w:val="20"/>
                <w:szCs w:val="20"/>
                <w:lang w:val="de-DE"/>
              </w:rPr>
              <w:t xml:space="preserve"> -  </w:t>
            </w:r>
            <w:r w:rsidRPr="001535A4">
              <w:rPr>
                <w:noProof/>
                <w:sz w:val="20"/>
                <w:szCs w:val="20"/>
                <w:lang w:val="de-DE"/>
              </w:rPr>
              <w:t>Es werden Vorkehrungen für die effiziente Anwendung der Unionsvorschriften über staatliche Beihilfen im Bereich der ESI-Fonds getroffen.</w:t>
            </w:r>
          </w:p>
        </w:tc>
        <w:tc>
          <w:tcPr>
            <w:tcW w:w="1811" w:type="dxa"/>
          </w:tcPr>
          <w:p w14:paraId="75FAE8FC" w14:textId="77777777" w:rsidR="008D5009" w:rsidRPr="001535A4" w:rsidRDefault="00707501" w:rsidP="00426349">
            <w:pPr>
              <w:spacing w:before="0" w:after="0"/>
              <w:rPr>
                <w:sz w:val="20"/>
                <w:lang w:val="de-DE"/>
              </w:rPr>
            </w:pPr>
            <w:r w:rsidRPr="001535A4">
              <w:rPr>
                <w:noProof/>
                <w:sz w:val="20"/>
                <w:lang w:val="de-DE"/>
              </w:rPr>
              <w:t>3</w:t>
            </w:r>
            <w:r w:rsidRPr="001535A4">
              <w:rPr>
                <w:sz w:val="20"/>
                <w:lang w:val="de-DE"/>
              </w:rPr>
              <w:t xml:space="preserve"> - </w:t>
            </w:r>
            <w:r w:rsidRPr="001535A4">
              <w:rPr>
                <w:noProof/>
                <w:sz w:val="20"/>
                <w:lang w:val="de-DE"/>
              </w:rPr>
              <w:t>Vorkehrungen zur Sicherstellung der Verwaltungskapazitäten zur Umsetzung und Anwendung der Unionsvorschriften über staatliche Beihilfen.</w:t>
            </w:r>
          </w:p>
        </w:tc>
        <w:tc>
          <w:tcPr>
            <w:tcW w:w="718" w:type="dxa"/>
          </w:tcPr>
          <w:p w14:paraId="35C8FF50" w14:textId="77777777" w:rsidR="008D5009" w:rsidRPr="00DC028E" w:rsidRDefault="00707501" w:rsidP="00426349">
            <w:pPr>
              <w:spacing w:before="0" w:after="0"/>
              <w:jc w:val="center"/>
              <w:rPr>
                <w:sz w:val="20"/>
              </w:rPr>
            </w:pPr>
            <w:r>
              <w:rPr>
                <w:noProof/>
                <w:sz w:val="20"/>
              </w:rPr>
              <w:t>Ja</w:t>
            </w:r>
          </w:p>
        </w:tc>
        <w:tc>
          <w:tcPr>
            <w:tcW w:w="6822" w:type="dxa"/>
          </w:tcPr>
          <w:p w14:paraId="7AF76BF6" w14:textId="77777777" w:rsidR="008D5009" w:rsidRPr="00E9348A" w:rsidRDefault="00707501" w:rsidP="00426349">
            <w:pPr>
              <w:spacing w:before="0" w:after="0"/>
              <w:rPr>
                <w:sz w:val="20"/>
                <w:szCs w:val="20"/>
              </w:rPr>
            </w:pPr>
            <w:r>
              <w:t xml:space="preserve">Siehe Partnerschaftsvereinbarung </w:t>
            </w:r>
          </w:p>
        </w:tc>
        <w:tc>
          <w:tcPr>
            <w:tcW w:w="4466" w:type="dxa"/>
          </w:tcPr>
          <w:p w14:paraId="00F5BCA6" w14:textId="77777777" w:rsidR="008D5009" w:rsidRPr="001535A4" w:rsidRDefault="00707501" w:rsidP="00426349">
            <w:pPr>
              <w:spacing w:before="0" w:after="0"/>
              <w:rPr>
                <w:sz w:val="20"/>
                <w:szCs w:val="20"/>
                <w:lang w:val="de-DE"/>
              </w:rPr>
            </w:pPr>
            <w:r w:rsidRPr="001535A4">
              <w:rPr>
                <w:noProof/>
                <w:sz w:val="20"/>
                <w:szCs w:val="20"/>
                <w:lang w:val="de-DE"/>
              </w:rPr>
              <w:t xml:space="preserve">Die Anwendung und Einhaltung des EU-Beihilferechts als unmittelbar anwendbares Recht obliegt der jeweils ausführenden öffentlichen Stelle, die Beihilfen vergibt. </w:t>
            </w:r>
          </w:p>
          <w:p w14:paraId="6E52DE94" w14:textId="77777777" w:rsidR="008D5009" w:rsidRPr="001535A4" w:rsidRDefault="00707501" w:rsidP="00426349">
            <w:pPr>
              <w:spacing w:before="0" w:after="0"/>
              <w:rPr>
                <w:sz w:val="20"/>
                <w:szCs w:val="20"/>
                <w:lang w:val="de-DE"/>
              </w:rPr>
            </w:pPr>
            <w:r w:rsidRPr="001535A4">
              <w:rPr>
                <w:noProof/>
                <w:sz w:val="20"/>
                <w:szCs w:val="20"/>
                <w:lang w:val="de-DE"/>
              </w:rPr>
              <w:t xml:space="preserve">Für Grundsatzfragen der EU-Beihilfenpolitik ist eine zentrale Stelle beim Senator für Wirtschaft, Arbeit und Häfen zuständig. Diese Stelle informiert über aktuelle Rechtsentwicklungen, berät die Fachressorts und -referate bei der Gestaltung von Förderprogrammen und bei Bedarf auch in komplexeren Einzelfallgestaltungen, führt bei Bedarf Schulungen durch und koordiniert auch Notifizierungsverfahren sowie das Berichtswesen gegenüber der EU-KOM. </w:t>
            </w:r>
          </w:p>
          <w:p w14:paraId="7C31CF65" w14:textId="77777777" w:rsidR="008D5009" w:rsidRPr="001535A4" w:rsidRDefault="00707501" w:rsidP="00426349">
            <w:pPr>
              <w:spacing w:before="0" w:after="0"/>
              <w:rPr>
                <w:sz w:val="20"/>
                <w:szCs w:val="20"/>
                <w:lang w:val="de-DE"/>
              </w:rPr>
            </w:pPr>
            <w:r w:rsidRPr="001535A4">
              <w:rPr>
                <w:noProof/>
                <w:sz w:val="20"/>
                <w:szCs w:val="20"/>
                <w:lang w:val="de-DE"/>
              </w:rPr>
              <w:t>Die Bremer-Aufbaubank (BAB) ist in den Verband der öffentlichen der öffentlichen Banken Deutschlands eingebunden, der ein eigenes Informationssystem, u.a. mit einem Schwerpunkt zum Beihilferecht, unterhält. Rechtliche Änderungen und andere Informationen zum Beihilferecht werden den Beteiligten des EFRE-Programms auf der Grundlage des Informationssystems des Bundes per Email mitgeteilt.</w:t>
            </w:r>
          </w:p>
        </w:tc>
      </w:tr>
      <w:tr w:rsidR="00CC0692" w:rsidRPr="00EF067B" w14:paraId="528E1543" w14:textId="77777777" w:rsidTr="00426349">
        <w:trPr>
          <w:trHeight w:val="836"/>
        </w:trPr>
        <w:tc>
          <w:tcPr>
            <w:tcW w:w="1603" w:type="dxa"/>
            <w:shd w:val="clear" w:color="auto" w:fill="auto"/>
          </w:tcPr>
          <w:p w14:paraId="5B6D836B" w14:textId="77777777" w:rsidR="008D5009" w:rsidRPr="001535A4" w:rsidRDefault="00707501" w:rsidP="00426349">
            <w:pPr>
              <w:spacing w:before="0" w:after="0"/>
              <w:rPr>
                <w:sz w:val="20"/>
                <w:szCs w:val="20"/>
                <w:lang w:val="de-DE"/>
              </w:rPr>
            </w:pPr>
            <w:r w:rsidRPr="001535A4">
              <w:rPr>
                <w:noProof/>
                <w:sz w:val="20"/>
                <w:szCs w:val="20"/>
                <w:lang w:val="de-DE"/>
              </w:rPr>
              <w:t>G</w:t>
            </w:r>
            <w:r w:rsidRPr="001535A4">
              <w:rPr>
                <w:sz w:val="20"/>
                <w:szCs w:val="20"/>
                <w:lang w:val="de-DE"/>
              </w:rPr>
              <w:t>.</w:t>
            </w:r>
            <w:r w:rsidRPr="001535A4">
              <w:rPr>
                <w:noProof/>
                <w:sz w:val="20"/>
                <w:szCs w:val="20"/>
                <w:lang w:val="de-DE"/>
              </w:rPr>
              <w:t>6</w:t>
            </w:r>
            <w:r w:rsidRPr="001535A4">
              <w:rPr>
                <w:sz w:val="20"/>
                <w:szCs w:val="20"/>
                <w:lang w:val="de-DE"/>
              </w:rPr>
              <w:t xml:space="preserve"> -  </w:t>
            </w:r>
            <w:r w:rsidRPr="001535A4">
              <w:rPr>
                <w:noProof/>
                <w:sz w:val="20"/>
                <w:szCs w:val="20"/>
                <w:lang w:val="de-DE"/>
              </w:rPr>
              <w:t>Es werden Vorkehrungen für die effiziente Anwendung der Umweltvorschriften der EU im Zusammenhang mit UVP und SUP getroffen.</w:t>
            </w:r>
          </w:p>
        </w:tc>
        <w:tc>
          <w:tcPr>
            <w:tcW w:w="1811" w:type="dxa"/>
          </w:tcPr>
          <w:p w14:paraId="1357961C" w14:textId="77777777" w:rsidR="008D5009" w:rsidRPr="001535A4" w:rsidRDefault="00707501" w:rsidP="00426349">
            <w:pPr>
              <w:spacing w:before="0" w:after="0"/>
              <w:rPr>
                <w:sz w:val="20"/>
                <w:lang w:val="de-DE"/>
              </w:rPr>
            </w:pPr>
            <w:r w:rsidRPr="001535A4">
              <w:rPr>
                <w:noProof/>
                <w:sz w:val="20"/>
                <w:lang w:val="de-DE"/>
              </w:rPr>
              <w:t>1</w:t>
            </w:r>
            <w:r w:rsidRPr="001535A4">
              <w:rPr>
                <w:sz w:val="20"/>
                <w:lang w:val="de-DE"/>
              </w:rPr>
              <w:t xml:space="preserve"> - </w:t>
            </w:r>
            <w:r w:rsidRPr="001535A4">
              <w:rPr>
                <w:noProof/>
                <w:sz w:val="20"/>
                <w:lang w:val="de-DE"/>
              </w:rPr>
              <w:t>Vorkehrungen für die effiziente Anwendung der Richtlinie 2011/92/EU des Europäischen Parlaments und des Rates (UVP) und der Richtlinie 2001/42/EG des Europäischen Parlaments und des Rates (SUP).</w:t>
            </w:r>
          </w:p>
        </w:tc>
        <w:tc>
          <w:tcPr>
            <w:tcW w:w="718" w:type="dxa"/>
          </w:tcPr>
          <w:p w14:paraId="22267BC7" w14:textId="77777777" w:rsidR="008D5009" w:rsidRPr="00DC028E" w:rsidRDefault="00707501" w:rsidP="00426349">
            <w:pPr>
              <w:spacing w:before="0" w:after="0"/>
              <w:jc w:val="center"/>
              <w:rPr>
                <w:sz w:val="20"/>
              </w:rPr>
            </w:pPr>
            <w:r>
              <w:rPr>
                <w:noProof/>
                <w:sz w:val="20"/>
              </w:rPr>
              <w:t>Ja</w:t>
            </w:r>
          </w:p>
        </w:tc>
        <w:tc>
          <w:tcPr>
            <w:tcW w:w="6822" w:type="dxa"/>
          </w:tcPr>
          <w:p w14:paraId="39673F56" w14:textId="77777777" w:rsidR="008D5009" w:rsidRPr="001535A4" w:rsidRDefault="00707501" w:rsidP="00426349">
            <w:pPr>
              <w:spacing w:before="0" w:after="0"/>
              <w:rPr>
                <w:sz w:val="20"/>
                <w:szCs w:val="20"/>
                <w:lang w:val="de-DE"/>
              </w:rPr>
            </w:pPr>
            <w:r w:rsidRPr="001535A4">
              <w:rPr>
                <w:lang w:val="de-DE"/>
              </w:rPr>
              <w:t xml:space="preserve">Gesetz über die Umweltverträglichkeitsprüfung (UVPG), zuletzt geändert durch Art. 2 G v. 21.1.2013 Quelle: http://www.gesetze-im-inter-net.de/bundesrecht/uvpg/gesamt.pdf Landesgesetz über die Umweltverträglichkeitsprüfung BremUVPG Informationen und Downloads: http://www.bmu.de/themen/strategien-bilanzen-gesetze/umweltpruefungen-uvpsup/ </w:t>
            </w:r>
          </w:p>
        </w:tc>
        <w:tc>
          <w:tcPr>
            <w:tcW w:w="4466" w:type="dxa"/>
          </w:tcPr>
          <w:p w14:paraId="48F58901" w14:textId="77777777" w:rsidR="008D5009" w:rsidRPr="001535A4" w:rsidRDefault="00707501" w:rsidP="00426349">
            <w:pPr>
              <w:spacing w:before="0" w:after="0"/>
              <w:rPr>
                <w:sz w:val="20"/>
                <w:szCs w:val="20"/>
                <w:lang w:val="de-DE"/>
              </w:rPr>
            </w:pPr>
            <w:r w:rsidRPr="001535A4">
              <w:rPr>
                <w:noProof/>
                <w:sz w:val="20"/>
                <w:szCs w:val="20"/>
                <w:lang w:val="de-DE"/>
              </w:rPr>
              <w:t xml:space="preserve">EIA-Richtlinie und SEA-Richtlinie wurden durch das Gesetz über die Umweltverträglichkeitsprü-fung (UVPG) (Neufassung vom 24.02.2010, BGBl. I S. 94) in nationales Recht umgesetzt. </w:t>
            </w:r>
          </w:p>
          <w:p w14:paraId="0E95BF23" w14:textId="77777777" w:rsidR="008D5009" w:rsidRPr="001535A4" w:rsidRDefault="00707501" w:rsidP="00426349">
            <w:pPr>
              <w:spacing w:before="0" w:after="0"/>
              <w:rPr>
                <w:sz w:val="20"/>
                <w:szCs w:val="20"/>
                <w:lang w:val="de-DE"/>
              </w:rPr>
            </w:pPr>
            <w:r w:rsidRPr="001535A4">
              <w:rPr>
                <w:noProof/>
                <w:sz w:val="20"/>
                <w:szCs w:val="20"/>
                <w:lang w:val="de-DE"/>
              </w:rPr>
              <w:t xml:space="preserve">Das Landesgesetz folgt grundsätzlich der Konzeption des UVPG des Bundes, um Auslegungsproblemen entgegenzuwirken und einen möglichst bundeeinheitlichen Vollzug zu gewährleisten. </w:t>
            </w:r>
          </w:p>
          <w:p w14:paraId="21D2580A" w14:textId="77777777" w:rsidR="008D5009" w:rsidRPr="001535A4" w:rsidRDefault="00707501" w:rsidP="00426349">
            <w:pPr>
              <w:spacing w:before="0" w:after="0"/>
              <w:rPr>
                <w:sz w:val="20"/>
                <w:szCs w:val="20"/>
                <w:lang w:val="de-DE"/>
              </w:rPr>
            </w:pPr>
            <w:r w:rsidRPr="001535A4">
              <w:rPr>
                <w:noProof/>
                <w:sz w:val="20"/>
                <w:szCs w:val="20"/>
                <w:lang w:val="de-DE"/>
              </w:rPr>
              <w:t xml:space="preserve">Das Bundesumweltministerium informiert regelmäßig auf seiner Homepage über aktuelle Entwicklungen. Außerdem werden auf der Seite des BMU Leitfäden (z.B. zur SUP, zur Anwendung und Auslegung der UVP-Vorschriften sowie zur Vorprüfung des Einzelfalls etc.) zur Verfügung gestellt. </w:t>
            </w:r>
          </w:p>
          <w:p w14:paraId="1D884590" w14:textId="77777777" w:rsidR="008D5009" w:rsidRPr="001535A4" w:rsidRDefault="00707501" w:rsidP="00426349">
            <w:pPr>
              <w:spacing w:before="0" w:after="0"/>
              <w:rPr>
                <w:sz w:val="20"/>
                <w:szCs w:val="20"/>
                <w:lang w:val="de-DE"/>
              </w:rPr>
            </w:pPr>
            <w:r w:rsidRPr="001535A4">
              <w:rPr>
                <w:noProof/>
                <w:sz w:val="20"/>
                <w:szCs w:val="20"/>
                <w:lang w:val="de-DE"/>
              </w:rPr>
              <w:t>Für das EFRE-OP Bremen wurde eine SUP durchgeführt. Der Umweltsenator ist als die für die Umwelt zuständige oberste Landesbehörde an den jeweiligen Verfahren beteiligt und steht anderen Landesministerien bei ressortübergreifenden Fragen als Ansprechpartner zur Verfügung.</w:t>
            </w:r>
          </w:p>
          <w:p w14:paraId="0FE15532" w14:textId="77777777" w:rsidR="008D5009" w:rsidRPr="001535A4" w:rsidRDefault="008D5009" w:rsidP="00426349">
            <w:pPr>
              <w:spacing w:before="0" w:after="0"/>
              <w:rPr>
                <w:sz w:val="20"/>
                <w:szCs w:val="20"/>
                <w:lang w:val="de-DE"/>
              </w:rPr>
            </w:pPr>
          </w:p>
        </w:tc>
      </w:tr>
      <w:tr w:rsidR="00CC0692" w:rsidRPr="00EF067B" w14:paraId="4ECC4D34" w14:textId="77777777" w:rsidTr="00426349">
        <w:trPr>
          <w:trHeight w:val="836"/>
        </w:trPr>
        <w:tc>
          <w:tcPr>
            <w:tcW w:w="1603" w:type="dxa"/>
            <w:shd w:val="clear" w:color="auto" w:fill="auto"/>
          </w:tcPr>
          <w:p w14:paraId="2FD28ABA" w14:textId="77777777" w:rsidR="008D5009" w:rsidRPr="001535A4" w:rsidRDefault="00707501" w:rsidP="00426349">
            <w:pPr>
              <w:spacing w:before="0" w:after="0"/>
              <w:rPr>
                <w:sz w:val="20"/>
                <w:szCs w:val="20"/>
                <w:lang w:val="de-DE"/>
              </w:rPr>
            </w:pPr>
            <w:r w:rsidRPr="001535A4">
              <w:rPr>
                <w:noProof/>
                <w:sz w:val="20"/>
                <w:szCs w:val="20"/>
                <w:lang w:val="de-DE"/>
              </w:rPr>
              <w:t>G</w:t>
            </w:r>
            <w:r w:rsidRPr="001535A4">
              <w:rPr>
                <w:sz w:val="20"/>
                <w:szCs w:val="20"/>
                <w:lang w:val="de-DE"/>
              </w:rPr>
              <w:t>.</w:t>
            </w:r>
            <w:r w:rsidRPr="001535A4">
              <w:rPr>
                <w:noProof/>
                <w:sz w:val="20"/>
                <w:szCs w:val="20"/>
                <w:lang w:val="de-DE"/>
              </w:rPr>
              <w:t>6</w:t>
            </w:r>
            <w:r w:rsidRPr="001535A4">
              <w:rPr>
                <w:sz w:val="20"/>
                <w:szCs w:val="20"/>
                <w:lang w:val="de-DE"/>
              </w:rPr>
              <w:t xml:space="preserve"> -  </w:t>
            </w:r>
            <w:r w:rsidRPr="001535A4">
              <w:rPr>
                <w:noProof/>
                <w:sz w:val="20"/>
                <w:szCs w:val="20"/>
                <w:lang w:val="de-DE"/>
              </w:rPr>
              <w:t>Es werden Vorkehrungen für die effiziente Anwendung der Umweltvorschriften der EU im Zusammenhang mit UVP und SUP getroffen.</w:t>
            </w:r>
          </w:p>
        </w:tc>
        <w:tc>
          <w:tcPr>
            <w:tcW w:w="1811" w:type="dxa"/>
          </w:tcPr>
          <w:p w14:paraId="3B20BDD0" w14:textId="77777777" w:rsidR="008D5009" w:rsidRPr="001535A4" w:rsidRDefault="00707501" w:rsidP="00426349">
            <w:pPr>
              <w:spacing w:before="0" w:after="0"/>
              <w:rPr>
                <w:sz w:val="20"/>
                <w:lang w:val="de-DE"/>
              </w:rPr>
            </w:pPr>
            <w:r w:rsidRPr="001535A4">
              <w:rPr>
                <w:noProof/>
                <w:sz w:val="20"/>
                <w:lang w:val="de-DE"/>
              </w:rPr>
              <w:t>2</w:t>
            </w:r>
            <w:r w:rsidRPr="001535A4">
              <w:rPr>
                <w:sz w:val="20"/>
                <w:lang w:val="de-DE"/>
              </w:rPr>
              <w:t xml:space="preserve"> - </w:t>
            </w:r>
            <w:r w:rsidRPr="001535A4">
              <w:rPr>
                <w:noProof/>
                <w:sz w:val="20"/>
                <w:lang w:val="de-DE"/>
              </w:rPr>
              <w:t>Vorkehrungen für die Ausbildung und Informationsverbreitung für die in die Umsetzung der UVP-Richtlinie und der SUP-Richtlinie eingebundenen Mitarbeiter.</w:t>
            </w:r>
          </w:p>
        </w:tc>
        <w:tc>
          <w:tcPr>
            <w:tcW w:w="718" w:type="dxa"/>
          </w:tcPr>
          <w:p w14:paraId="721EAFE6" w14:textId="77777777" w:rsidR="008D5009" w:rsidRPr="00DC028E" w:rsidRDefault="00707501" w:rsidP="00426349">
            <w:pPr>
              <w:spacing w:before="0" w:after="0"/>
              <w:jc w:val="center"/>
              <w:rPr>
                <w:sz w:val="20"/>
              </w:rPr>
            </w:pPr>
            <w:r>
              <w:rPr>
                <w:noProof/>
                <w:sz w:val="20"/>
              </w:rPr>
              <w:t>Ja</w:t>
            </w:r>
          </w:p>
        </w:tc>
        <w:tc>
          <w:tcPr>
            <w:tcW w:w="6822" w:type="dxa"/>
          </w:tcPr>
          <w:p w14:paraId="1E4EF481" w14:textId="77777777" w:rsidR="008D5009" w:rsidRPr="001535A4" w:rsidRDefault="00707501" w:rsidP="00426349">
            <w:pPr>
              <w:spacing w:before="0" w:after="0"/>
              <w:rPr>
                <w:sz w:val="20"/>
                <w:szCs w:val="20"/>
                <w:lang w:val="de-DE"/>
              </w:rPr>
            </w:pPr>
            <w:r w:rsidRPr="001535A4">
              <w:rPr>
                <w:lang w:val="de-DE"/>
              </w:rPr>
              <w:t xml:space="preserve">Gesetz über die Umweltverträglichkeitsprüfung (UVPG), zuletzt geändert durch Art. 2 G v. 21.1.2013 Quelle: http://www.gesetze-im-inter-net.de/bundesrecht/uvpg/gesamt.pdf Landesgesetz über die Umweltverträglichkeitsprüfung BremUVPG Informationen und Downloads: http://www.bmu.de/themen/strategien-bilanzen-gesetze/umweltpruefungen-uvpsup/ </w:t>
            </w:r>
          </w:p>
        </w:tc>
        <w:tc>
          <w:tcPr>
            <w:tcW w:w="4466" w:type="dxa"/>
          </w:tcPr>
          <w:p w14:paraId="5606CCB5" w14:textId="77777777" w:rsidR="008D5009" w:rsidRPr="001535A4" w:rsidRDefault="00707501" w:rsidP="00426349">
            <w:pPr>
              <w:spacing w:before="0" w:after="0"/>
              <w:rPr>
                <w:sz w:val="20"/>
                <w:szCs w:val="20"/>
                <w:lang w:val="de-DE"/>
              </w:rPr>
            </w:pPr>
            <w:r w:rsidRPr="001535A4">
              <w:rPr>
                <w:noProof/>
                <w:sz w:val="20"/>
                <w:szCs w:val="20"/>
                <w:lang w:val="de-DE"/>
              </w:rPr>
              <w:t xml:space="preserve">EIA-Richtlinie und SEA-Richtlinie wurden durch das Gesetz über die Umweltverträglichkeitsprü-fung (UVPG) (Neufassung vom 24.02.2010, BGBl. I S. 94) in nationales Recht umgesetzt. </w:t>
            </w:r>
          </w:p>
          <w:p w14:paraId="5DE81F68" w14:textId="77777777" w:rsidR="008D5009" w:rsidRPr="001535A4" w:rsidRDefault="00707501" w:rsidP="00426349">
            <w:pPr>
              <w:spacing w:before="0" w:after="0"/>
              <w:rPr>
                <w:sz w:val="20"/>
                <w:szCs w:val="20"/>
                <w:lang w:val="de-DE"/>
              </w:rPr>
            </w:pPr>
            <w:r w:rsidRPr="001535A4">
              <w:rPr>
                <w:noProof/>
                <w:sz w:val="20"/>
                <w:szCs w:val="20"/>
                <w:lang w:val="de-DE"/>
              </w:rPr>
              <w:t xml:space="preserve">Das Landesgesetz folgt grundsätzlich der Konzeption des UVPG des Bundes, um Auslegungsproblemen entgegenzuwirken und einen möglichst bundeeinheitlichen Vollzug zu gewährleisten. </w:t>
            </w:r>
          </w:p>
          <w:p w14:paraId="2D09C8F3" w14:textId="77777777" w:rsidR="008D5009" w:rsidRPr="001535A4" w:rsidRDefault="00707501" w:rsidP="00426349">
            <w:pPr>
              <w:spacing w:before="0" w:after="0"/>
              <w:rPr>
                <w:sz w:val="20"/>
                <w:szCs w:val="20"/>
                <w:lang w:val="de-DE"/>
              </w:rPr>
            </w:pPr>
            <w:r w:rsidRPr="001535A4">
              <w:rPr>
                <w:noProof/>
                <w:sz w:val="20"/>
                <w:szCs w:val="20"/>
                <w:lang w:val="de-DE"/>
              </w:rPr>
              <w:t xml:space="preserve">Das Bundesumweltministerium informiert regelmäßig auf seiner Homepage über aktuelle Entwicklungen. Außerdem werden auf der Seite des BMU Leitfäden (z.B. zur SUP, zur Anwendung und Auslegung der UVP-Vorschriften sowie zur Vorprüfung des Einzelfalls etc.) zur Verfügung gestellt. </w:t>
            </w:r>
          </w:p>
          <w:p w14:paraId="6B6EE8E4" w14:textId="77777777" w:rsidR="008D5009" w:rsidRPr="001535A4" w:rsidRDefault="00707501" w:rsidP="00426349">
            <w:pPr>
              <w:spacing w:before="0" w:after="0"/>
              <w:rPr>
                <w:sz w:val="20"/>
                <w:szCs w:val="20"/>
                <w:lang w:val="de-DE"/>
              </w:rPr>
            </w:pPr>
            <w:r w:rsidRPr="001535A4">
              <w:rPr>
                <w:noProof/>
                <w:sz w:val="20"/>
                <w:szCs w:val="20"/>
                <w:lang w:val="de-DE"/>
              </w:rPr>
              <w:t>Für das EFRE-OP Bremen wurde eine SUP durchgeführt. Der Umweltsenator ist als die für die Umwelt zuständige oberste Landesbehörde an den jeweiligen Verfahren beteiligt und steht anderen Landesministerien bei ressortübergreifenden Fragen als Ansprechpartner zur Verfügung.</w:t>
            </w:r>
          </w:p>
          <w:p w14:paraId="18E97222" w14:textId="77777777" w:rsidR="008D5009" w:rsidRPr="001535A4" w:rsidRDefault="008D5009" w:rsidP="00426349">
            <w:pPr>
              <w:spacing w:before="0" w:after="0"/>
              <w:rPr>
                <w:sz w:val="20"/>
                <w:szCs w:val="20"/>
                <w:lang w:val="de-DE"/>
              </w:rPr>
            </w:pPr>
          </w:p>
        </w:tc>
      </w:tr>
      <w:tr w:rsidR="00CC0692" w:rsidRPr="00EF067B" w14:paraId="513E64E8" w14:textId="77777777" w:rsidTr="00426349">
        <w:trPr>
          <w:trHeight w:val="836"/>
        </w:trPr>
        <w:tc>
          <w:tcPr>
            <w:tcW w:w="1603" w:type="dxa"/>
            <w:shd w:val="clear" w:color="auto" w:fill="auto"/>
          </w:tcPr>
          <w:p w14:paraId="0EBAAF57" w14:textId="77777777" w:rsidR="008D5009" w:rsidRPr="001535A4" w:rsidRDefault="00707501" w:rsidP="00426349">
            <w:pPr>
              <w:spacing w:before="0" w:after="0"/>
              <w:rPr>
                <w:sz w:val="20"/>
                <w:szCs w:val="20"/>
                <w:lang w:val="de-DE"/>
              </w:rPr>
            </w:pPr>
            <w:r w:rsidRPr="001535A4">
              <w:rPr>
                <w:noProof/>
                <w:sz w:val="20"/>
                <w:szCs w:val="20"/>
                <w:lang w:val="de-DE"/>
              </w:rPr>
              <w:t>G</w:t>
            </w:r>
            <w:r w:rsidRPr="001535A4">
              <w:rPr>
                <w:sz w:val="20"/>
                <w:szCs w:val="20"/>
                <w:lang w:val="de-DE"/>
              </w:rPr>
              <w:t>.</w:t>
            </w:r>
            <w:r w:rsidRPr="001535A4">
              <w:rPr>
                <w:noProof/>
                <w:sz w:val="20"/>
                <w:szCs w:val="20"/>
                <w:lang w:val="de-DE"/>
              </w:rPr>
              <w:t>6</w:t>
            </w:r>
            <w:r w:rsidRPr="001535A4">
              <w:rPr>
                <w:sz w:val="20"/>
                <w:szCs w:val="20"/>
                <w:lang w:val="de-DE"/>
              </w:rPr>
              <w:t xml:space="preserve"> -  </w:t>
            </w:r>
            <w:r w:rsidRPr="001535A4">
              <w:rPr>
                <w:noProof/>
                <w:sz w:val="20"/>
                <w:szCs w:val="20"/>
                <w:lang w:val="de-DE"/>
              </w:rPr>
              <w:t>Es werden Vorkehrungen für die effiziente Anwendung der Umweltvorschriften der EU im Zusammenhang mit UVP und SUP getroffen.</w:t>
            </w:r>
          </w:p>
        </w:tc>
        <w:tc>
          <w:tcPr>
            <w:tcW w:w="1811" w:type="dxa"/>
          </w:tcPr>
          <w:p w14:paraId="2AE56237" w14:textId="77777777" w:rsidR="008D5009" w:rsidRPr="001535A4" w:rsidRDefault="00707501" w:rsidP="00426349">
            <w:pPr>
              <w:spacing w:before="0" w:after="0"/>
              <w:rPr>
                <w:sz w:val="20"/>
                <w:lang w:val="de-DE"/>
              </w:rPr>
            </w:pPr>
            <w:r w:rsidRPr="001535A4">
              <w:rPr>
                <w:noProof/>
                <w:sz w:val="20"/>
                <w:lang w:val="de-DE"/>
              </w:rPr>
              <w:t>3</w:t>
            </w:r>
            <w:r w:rsidRPr="001535A4">
              <w:rPr>
                <w:sz w:val="20"/>
                <w:lang w:val="de-DE"/>
              </w:rPr>
              <w:t xml:space="preserve"> - </w:t>
            </w:r>
            <w:r w:rsidRPr="001535A4">
              <w:rPr>
                <w:noProof/>
                <w:sz w:val="20"/>
                <w:lang w:val="de-DE"/>
              </w:rPr>
              <w:t>Vorkehrungen zur Gewährleistung ausreichender Verwaltungskapazitäten.</w:t>
            </w:r>
          </w:p>
        </w:tc>
        <w:tc>
          <w:tcPr>
            <w:tcW w:w="718" w:type="dxa"/>
          </w:tcPr>
          <w:p w14:paraId="3CF5A801" w14:textId="77777777" w:rsidR="008D5009" w:rsidRPr="00DC028E" w:rsidRDefault="00707501" w:rsidP="00426349">
            <w:pPr>
              <w:spacing w:before="0" w:after="0"/>
              <w:jc w:val="center"/>
              <w:rPr>
                <w:sz w:val="20"/>
              </w:rPr>
            </w:pPr>
            <w:r>
              <w:rPr>
                <w:noProof/>
                <w:sz w:val="20"/>
              </w:rPr>
              <w:t>Ja</w:t>
            </w:r>
          </w:p>
        </w:tc>
        <w:tc>
          <w:tcPr>
            <w:tcW w:w="6822" w:type="dxa"/>
          </w:tcPr>
          <w:p w14:paraId="373B07E7" w14:textId="77777777" w:rsidR="008D5009" w:rsidRPr="001535A4" w:rsidRDefault="00707501" w:rsidP="00426349">
            <w:pPr>
              <w:spacing w:before="0" w:after="0"/>
              <w:rPr>
                <w:sz w:val="20"/>
                <w:szCs w:val="20"/>
                <w:lang w:val="de-DE"/>
              </w:rPr>
            </w:pPr>
            <w:r w:rsidRPr="001535A4">
              <w:rPr>
                <w:lang w:val="de-DE"/>
              </w:rPr>
              <w:t xml:space="preserve">Gesetz über die Umweltverträglichkeitsprüfung (UVPG), zuletzt geändert durch Art. 2 G v. 21.1.2013 Quelle: http://www.gesetze-im-inter-net.de/bundesrecht/uvpg/gesamt.pdf Landesgesetz über die Umweltverträglichkeitsprüfung BremUVPG Informationen und Downloads: http://www.bmu.de/themen/strategien-bilanzen-gesetze/umweltpruefungen-uvpsup/ </w:t>
            </w:r>
          </w:p>
        </w:tc>
        <w:tc>
          <w:tcPr>
            <w:tcW w:w="4466" w:type="dxa"/>
          </w:tcPr>
          <w:p w14:paraId="6EAB0514" w14:textId="77777777" w:rsidR="008D5009" w:rsidRPr="001535A4" w:rsidRDefault="00707501" w:rsidP="00426349">
            <w:pPr>
              <w:spacing w:before="0" w:after="0"/>
              <w:rPr>
                <w:sz w:val="20"/>
                <w:szCs w:val="20"/>
                <w:lang w:val="de-DE"/>
              </w:rPr>
            </w:pPr>
            <w:r w:rsidRPr="001535A4">
              <w:rPr>
                <w:noProof/>
                <w:sz w:val="20"/>
                <w:szCs w:val="20"/>
                <w:lang w:val="de-DE"/>
              </w:rPr>
              <w:t xml:space="preserve">EIA-Richtlinie und SEA-Richtlinie wurden durch das Gesetz über die Umweltverträglichkeitsprü-fung (UVPG) (Neufassung vom 24.02.2010, BGBl. I S. 94) in nationales Recht umgesetzt. </w:t>
            </w:r>
          </w:p>
          <w:p w14:paraId="31EEBA24" w14:textId="77777777" w:rsidR="008D5009" w:rsidRPr="001535A4" w:rsidRDefault="00707501" w:rsidP="00426349">
            <w:pPr>
              <w:spacing w:before="0" w:after="0"/>
              <w:rPr>
                <w:sz w:val="20"/>
                <w:szCs w:val="20"/>
                <w:lang w:val="de-DE"/>
              </w:rPr>
            </w:pPr>
            <w:r w:rsidRPr="001535A4">
              <w:rPr>
                <w:noProof/>
                <w:sz w:val="20"/>
                <w:szCs w:val="20"/>
                <w:lang w:val="de-DE"/>
              </w:rPr>
              <w:t xml:space="preserve">Das Landesgesetz folgt grundsätzlich der Konzeption des UVPG des Bundes, um Auslegungsproblemen entgegenzuwirken und einen möglichst bundeeinheitlichen Vollzug zu gewährleisten. </w:t>
            </w:r>
          </w:p>
          <w:p w14:paraId="2E67C3E2" w14:textId="77777777" w:rsidR="008D5009" w:rsidRPr="001535A4" w:rsidRDefault="00707501" w:rsidP="00426349">
            <w:pPr>
              <w:spacing w:before="0" w:after="0"/>
              <w:rPr>
                <w:sz w:val="20"/>
                <w:szCs w:val="20"/>
                <w:lang w:val="de-DE"/>
              </w:rPr>
            </w:pPr>
            <w:r w:rsidRPr="001535A4">
              <w:rPr>
                <w:noProof/>
                <w:sz w:val="20"/>
                <w:szCs w:val="20"/>
                <w:lang w:val="de-DE"/>
              </w:rPr>
              <w:t xml:space="preserve">Das Bundesumweltministerium informiert regelmäßig auf seiner Homepage über aktuelle Entwicklungen. Außerdem werden auf der Seite des BMU Leitfäden (z.B. zur SUP, zur Anwendung und Auslegung der UVP-Vorschriften sowie zur Vorprüfung des Einzelfalls etc.) zur Verfügung gestellt. </w:t>
            </w:r>
          </w:p>
          <w:p w14:paraId="5DD26F8B" w14:textId="77777777" w:rsidR="008D5009" w:rsidRPr="001535A4" w:rsidRDefault="00707501" w:rsidP="00426349">
            <w:pPr>
              <w:spacing w:before="0" w:after="0"/>
              <w:rPr>
                <w:sz w:val="20"/>
                <w:szCs w:val="20"/>
                <w:lang w:val="de-DE"/>
              </w:rPr>
            </w:pPr>
            <w:r w:rsidRPr="001535A4">
              <w:rPr>
                <w:noProof/>
                <w:sz w:val="20"/>
                <w:szCs w:val="20"/>
                <w:lang w:val="de-DE"/>
              </w:rPr>
              <w:t>Für das EFRE-OP Bremen wurde eine SUP durchgeführt. Der Umweltsenator ist als die für die Umwelt zuständige oberste Landesbehörde an den jeweiligen Verfahren beteiligt und steht anderen Landesministerien bei ressortübergreifenden Fragen als Ansprechpartner zur Verfügung.</w:t>
            </w:r>
          </w:p>
          <w:p w14:paraId="6D0E1B68" w14:textId="77777777" w:rsidR="008D5009" w:rsidRPr="001535A4" w:rsidRDefault="008D5009" w:rsidP="00426349">
            <w:pPr>
              <w:spacing w:before="0" w:after="0"/>
              <w:rPr>
                <w:sz w:val="20"/>
                <w:szCs w:val="20"/>
                <w:lang w:val="de-DE"/>
              </w:rPr>
            </w:pPr>
          </w:p>
        </w:tc>
      </w:tr>
      <w:tr w:rsidR="00CC0692" w:rsidRPr="00EF067B" w14:paraId="48DB5AF5" w14:textId="77777777" w:rsidTr="00426349">
        <w:trPr>
          <w:trHeight w:val="836"/>
        </w:trPr>
        <w:tc>
          <w:tcPr>
            <w:tcW w:w="1603" w:type="dxa"/>
            <w:shd w:val="clear" w:color="auto" w:fill="auto"/>
          </w:tcPr>
          <w:p w14:paraId="61B2097F" w14:textId="77777777" w:rsidR="008D5009" w:rsidRPr="001535A4" w:rsidRDefault="00707501" w:rsidP="00426349">
            <w:pPr>
              <w:spacing w:before="0" w:after="0"/>
              <w:rPr>
                <w:sz w:val="20"/>
                <w:szCs w:val="20"/>
                <w:lang w:val="de-DE"/>
              </w:rPr>
            </w:pPr>
            <w:r w:rsidRPr="001535A4">
              <w:rPr>
                <w:noProof/>
                <w:sz w:val="20"/>
                <w:szCs w:val="20"/>
                <w:lang w:val="de-DE"/>
              </w:rPr>
              <w:t>G</w:t>
            </w:r>
            <w:r w:rsidRPr="001535A4">
              <w:rPr>
                <w:sz w:val="20"/>
                <w:szCs w:val="20"/>
                <w:lang w:val="de-DE"/>
              </w:rPr>
              <w:t>.</w:t>
            </w:r>
            <w:r w:rsidRPr="001535A4">
              <w:rPr>
                <w:noProof/>
                <w:sz w:val="20"/>
                <w:szCs w:val="20"/>
                <w:lang w:val="de-DE"/>
              </w:rPr>
              <w:t>7</w:t>
            </w:r>
            <w:r w:rsidRPr="001535A4">
              <w:rPr>
                <w:sz w:val="20"/>
                <w:szCs w:val="20"/>
                <w:lang w:val="de-DE"/>
              </w:rPr>
              <w:t xml:space="preserve"> -  </w:t>
            </w:r>
            <w:r w:rsidRPr="001535A4">
              <w:rPr>
                <w:noProof/>
                <w:sz w:val="20"/>
                <w:szCs w:val="20"/>
                <w:lang w:val="de-DE"/>
              </w:rPr>
              <w:t>Es besteht eine für Bewertung benötigte statistische Grundlage, mit der Effizienz und Auswirkung der Programme bewertet werden können. Es ist ein System von Ergebnisindikatoren eingerichtet, das zur Auswahl der Maßnahmen, die am effektivsten zu den angestrebten Ergebnissen beitragen, zur Überwachung der Fortschritte bei der Verwirklichung der angestrebten Ergebnisse und zur Durchführung einer Folgenbewertung benötigt wird.</w:t>
            </w:r>
          </w:p>
        </w:tc>
        <w:tc>
          <w:tcPr>
            <w:tcW w:w="1811" w:type="dxa"/>
          </w:tcPr>
          <w:p w14:paraId="06233896" w14:textId="77777777" w:rsidR="008D5009" w:rsidRPr="001535A4" w:rsidRDefault="00707501" w:rsidP="00426349">
            <w:pPr>
              <w:spacing w:before="0" w:after="0"/>
              <w:rPr>
                <w:sz w:val="20"/>
                <w:lang w:val="de-DE"/>
              </w:rPr>
            </w:pPr>
            <w:r w:rsidRPr="001535A4">
              <w:rPr>
                <w:noProof/>
                <w:sz w:val="20"/>
                <w:lang w:val="de-DE"/>
              </w:rPr>
              <w:t>1</w:t>
            </w:r>
            <w:r w:rsidRPr="001535A4">
              <w:rPr>
                <w:sz w:val="20"/>
                <w:lang w:val="de-DE"/>
              </w:rPr>
              <w:t xml:space="preserve"> - </w:t>
            </w:r>
            <w:r w:rsidRPr="001535A4">
              <w:rPr>
                <w:noProof/>
                <w:sz w:val="20"/>
                <w:lang w:val="de-DE"/>
              </w:rPr>
              <w:t>Für die zeitgerechte Sammlung und Aggregation statistischer Daten wurden folgende Vorkehrungen getroffen: Es werden Quellen und Mechanismen zur Gewährleistung der statistischen Validierung aufgeführt.</w:t>
            </w:r>
          </w:p>
        </w:tc>
        <w:tc>
          <w:tcPr>
            <w:tcW w:w="718" w:type="dxa"/>
          </w:tcPr>
          <w:p w14:paraId="103E981B" w14:textId="77777777" w:rsidR="008D5009" w:rsidRPr="00DC028E" w:rsidRDefault="00707501" w:rsidP="00426349">
            <w:pPr>
              <w:spacing w:before="0" w:after="0"/>
              <w:jc w:val="center"/>
              <w:rPr>
                <w:sz w:val="20"/>
              </w:rPr>
            </w:pPr>
            <w:r>
              <w:rPr>
                <w:noProof/>
                <w:sz w:val="20"/>
              </w:rPr>
              <w:t>Ja</w:t>
            </w:r>
          </w:p>
        </w:tc>
        <w:tc>
          <w:tcPr>
            <w:tcW w:w="6822" w:type="dxa"/>
          </w:tcPr>
          <w:p w14:paraId="4C5DED78" w14:textId="77777777" w:rsidR="008D5009" w:rsidRPr="001535A4" w:rsidRDefault="00707501" w:rsidP="00426349">
            <w:pPr>
              <w:spacing w:before="0" w:after="0"/>
              <w:rPr>
                <w:sz w:val="20"/>
                <w:szCs w:val="20"/>
                <w:lang w:val="de-DE"/>
              </w:rPr>
            </w:pPr>
            <w:r w:rsidRPr="001535A4">
              <w:rPr>
                <w:lang w:val="de-DE"/>
              </w:rPr>
              <w:t xml:space="preserve">Verwaltungs- und Kontrollsystem (VKS) des Operationellen Programms Dokumentation zum Indikatorensystem des Operationellen Programms </w:t>
            </w:r>
          </w:p>
        </w:tc>
        <w:tc>
          <w:tcPr>
            <w:tcW w:w="4466" w:type="dxa"/>
          </w:tcPr>
          <w:p w14:paraId="4A6BEE22" w14:textId="77777777" w:rsidR="008D5009" w:rsidRPr="001535A4" w:rsidRDefault="00707501" w:rsidP="00426349">
            <w:pPr>
              <w:spacing w:before="0" w:after="0"/>
              <w:rPr>
                <w:sz w:val="20"/>
                <w:szCs w:val="20"/>
                <w:lang w:val="de-DE"/>
              </w:rPr>
            </w:pPr>
            <w:r w:rsidRPr="001535A4">
              <w:rPr>
                <w:noProof/>
                <w:sz w:val="20"/>
                <w:szCs w:val="20"/>
                <w:lang w:val="de-DE"/>
              </w:rPr>
              <w:t xml:space="preserve">Angaben zu Datenquellen und Erhebungsintervallen sind den Tabellen zu Indikatoren in Kapitel 2 des Operationellen Programms zu entnehmen. </w:t>
            </w:r>
          </w:p>
          <w:p w14:paraId="299B6A84" w14:textId="77777777" w:rsidR="008D5009" w:rsidRPr="001535A4" w:rsidRDefault="00707501" w:rsidP="00426349">
            <w:pPr>
              <w:spacing w:before="0" w:after="0"/>
              <w:rPr>
                <w:sz w:val="20"/>
                <w:szCs w:val="20"/>
                <w:lang w:val="de-DE"/>
              </w:rPr>
            </w:pPr>
            <w:r w:rsidRPr="001535A4">
              <w:rPr>
                <w:noProof/>
                <w:sz w:val="20"/>
                <w:szCs w:val="20"/>
                <w:lang w:val="de-DE"/>
              </w:rPr>
              <w:t>Im Rahmen der Ex-ante-Evaluation wurde die Erfüllung der nebenstehenden Kriterien und Anforderungen an Ergebnisindikatoren bestätigt.</w:t>
            </w:r>
          </w:p>
          <w:p w14:paraId="4A520D77" w14:textId="77777777" w:rsidR="008D5009" w:rsidRPr="001535A4" w:rsidRDefault="008D5009" w:rsidP="00426349">
            <w:pPr>
              <w:spacing w:before="0" w:after="0"/>
              <w:rPr>
                <w:sz w:val="20"/>
                <w:szCs w:val="20"/>
                <w:lang w:val="de-DE"/>
              </w:rPr>
            </w:pPr>
          </w:p>
        </w:tc>
      </w:tr>
      <w:tr w:rsidR="00CC0692" w:rsidRPr="00EF067B" w14:paraId="14975121" w14:textId="77777777" w:rsidTr="00426349">
        <w:trPr>
          <w:trHeight w:val="836"/>
        </w:trPr>
        <w:tc>
          <w:tcPr>
            <w:tcW w:w="1603" w:type="dxa"/>
            <w:shd w:val="clear" w:color="auto" w:fill="auto"/>
          </w:tcPr>
          <w:p w14:paraId="223D42D8" w14:textId="77777777" w:rsidR="008D5009" w:rsidRPr="001535A4" w:rsidRDefault="00707501" w:rsidP="00426349">
            <w:pPr>
              <w:spacing w:before="0" w:after="0"/>
              <w:rPr>
                <w:sz w:val="20"/>
                <w:szCs w:val="20"/>
                <w:lang w:val="de-DE"/>
              </w:rPr>
            </w:pPr>
            <w:r w:rsidRPr="001535A4">
              <w:rPr>
                <w:noProof/>
                <w:sz w:val="20"/>
                <w:szCs w:val="20"/>
                <w:lang w:val="de-DE"/>
              </w:rPr>
              <w:t>G</w:t>
            </w:r>
            <w:r w:rsidRPr="001535A4">
              <w:rPr>
                <w:sz w:val="20"/>
                <w:szCs w:val="20"/>
                <w:lang w:val="de-DE"/>
              </w:rPr>
              <w:t>.</w:t>
            </w:r>
            <w:r w:rsidRPr="001535A4">
              <w:rPr>
                <w:noProof/>
                <w:sz w:val="20"/>
                <w:szCs w:val="20"/>
                <w:lang w:val="de-DE"/>
              </w:rPr>
              <w:t>7</w:t>
            </w:r>
            <w:r w:rsidRPr="001535A4">
              <w:rPr>
                <w:sz w:val="20"/>
                <w:szCs w:val="20"/>
                <w:lang w:val="de-DE"/>
              </w:rPr>
              <w:t xml:space="preserve"> -  </w:t>
            </w:r>
            <w:r w:rsidRPr="001535A4">
              <w:rPr>
                <w:noProof/>
                <w:sz w:val="20"/>
                <w:szCs w:val="20"/>
                <w:lang w:val="de-DE"/>
              </w:rPr>
              <w:t>Es besteht eine für Bewertung benötigte statistische Grundlage, mit der Effizienz und Auswirkung der Programme bewertet werden können. Es ist ein System von Ergebnisindikatoren eingerichtet, das zur Auswahl der Maßnahmen, die am effektivsten zu den angestrebten Ergebnissen beitragen, zur Überwachung der Fortschritte bei der Verwirklichung der angestrebten Ergebnisse und zur Durchführung einer Folgenbewertung benötigt wird.</w:t>
            </w:r>
          </w:p>
        </w:tc>
        <w:tc>
          <w:tcPr>
            <w:tcW w:w="1811" w:type="dxa"/>
          </w:tcPr>
          <w:p w14:paraId="233A2A25" w14:textId="77777777" w:rsidR="008D5009" w:rsidRPr="001535A4" w:rsidRDefault="00707501" w:rsidP="00426349">
            <w:pPr>
              <w:spacing w:before="0" w:after="0"/>
              <w:rPr>
                <w:sz w:val="20"/>
                <w:lang w:val="de-DE"/>
              </w:rPr>
            </w:pPr>
            <w:r w:rsidRPr="001535A4">
              <w:rPr>
                <w:noProof/>
                <w:sz w:val="20"/>
                <w:lang w:val="de-DE"/>
              </w:rPr>
              <w:t>2</w:t>
            </w:r>
            <w:r w:rsidRPr="001535A4">
              <w:rPr>
                <w:sz w:val="20"/>
                <w:lang w:val="de-DE"/>
              </w:rPr>
              <w:t xml:space="preserve"> - </w:t>
            </w:r>
            <w:r w:rsidRPr="001535A4">
              <w:rPr>
                <w:noProof/>
                <w:sz w:val="20"/>
                <w:lang w:val="de-DE"/>
              </w:rPr>
              <w:t>Für die zeitgerechte Sammlung und Aggregation statistischer Daten wurden folgende Vorkehrungen getroffen: Vorkehrungen in Bezug auf die Veröffentlichung und öffentliche Verfügbarkeit aggregierter Daten.</w:t>
            </w:r>
          </w:p>
        </w:tc>
        <w:tc>
          <w:tcPr>
            <w:tcW w:w="718" w:type="dxa"/>
          </w:tcPr>
          <w:p w14:paraId="096F8079" w14:textId="77777777" w:rsidR="008D5009" w:rsidRPr="00DC028E" w:rsidRDefault="00707501" w:rsidP="00426349">
            <w:pPr>
              <w:spacing w:before="0" w:after="0"/>
              <w:jc w:val="center"/>
              <w:rPr>
                <w:sz w:val="20"/>
              </w:rPr>
            </w:pPr>
            <w:r>
              <w:rPr>
                <w:noProof/>
                <w:sz w:val="20"/>
              </w:rPr>
              <w:t>Ja</w:t>
            </w:r>
          </w:p>
        </w:tc>
        <w:tc>
          <w:tcPr>
            <w:tcW w:w="6822" w:type="dxa"/>
          </w:tcPr>
          <w:p w14:paraId="15A049D2" w14:textId="77777777" w:rsidR="008D5009" w:rsidRPr="001535A4" w:rsidRDefault="00707501" w:rsidP="00426349">
            <w:pPr>
              <w:spacing w:before="0" w:after="0"/>
              <w:rPr>
                <w:sz w:val="20"/>
                <w:szCs w:val="20"/>
                <w:lang w:val="de-DE"/>
              </w:rPr>
            </w:pPr>
            <w:r w:rsidRPr="001535A4">
              <w:rPr>
                <w:lang w:val="de-DE"/>
              </w:rPr>
              <w:t xml:space="preserve">Verwaltungs- und Kontrollsystem (VKS) des Operationellen Programms Dokumentation zum Indikatorensystem des Operationellen Programms </w:t>
            </w:r>
          </w:p>
        </w:tc>
        <w:tc>
          <w:tcPr>
            <w:tcW w:w="4466" w:type="dxa"/>
          </w:tcPr>
          <w:p w14:paraId="413CC90B" w14:textId="77777777" w:rsidR="008D5009" w:rsidRPr="001535A4" w:rsidRDefault="00707501" w:rsidP="00426349">
            <w:pPr>
              <w:spacing w:before="0" w:after="0"/>
              <w:rPr>
                <w:sz w:val="20"/>
                <w:szCs w:val="20"/>
                <w:lang w:val="de-DE"/>
              </w:rPr>
            </w:pPr>
            <w:r w:rsidRPr="001535A4">
              <w:rPr>
                <w:noProof/>
                <w:sz w:val="20"/>
                <w:szCs w:val="20"/>
                <w:lang w:val="de-DE"/>
              </w:rPr>
              <w:t xml:space="preserve">Angaben zu Datenquellen und Erhebungsintervallen sind den Tabellen zu Indikatoren in Kapitel 2 des Operationellen Programms zu entnehmen. </w:t>
            </w:r>
          </w:p>
          <w:p w14:paraId="53F976F9" w14:textId="77777777" w:rsidR="008D5009" w:rsidRPr="001535A4" w:rsidRDefault="00707501" w:rsidP="00426349">
            <w:pPr>
              <w:spacing w:before="0" w:after="0"/>
              <w:rPr>
                <w:sz w:val="20"/>
                <w:szCs w:val="20"/>
                <w:lang w:val="de-DE"/>
              </w:rPr>
            </w:pPr>
            <w:r w:rsidRPr="001535A4">
              <w:rPr>
                <w:noProof/>
                <w:sz w:val="20"/>
                <w:szCs w:val="20"/>
                <w:lang w:val="de-DE"/>
              </w:rPr>
              <w:t>Im Rahmen der Ex-ante-Evaluation wurde die Erfüllung der nebenstehenden Kriterien und Anforderungen an Ergebnisindikatoren bestätigt.</w:t>
            </w:r>
          </w:p>
          <w:p w14:paraId="24560F57" w14:textId="77777777" w:rsidR="008D5009" w:rsidRPr="001535A4" w:rsidRDefault="008D5009" w:rsidP="00426349">
            <w:pPr>
              <w:spacing w:before="0" w:after="0"/>
              <w:rPr>
                <w:sz w:val="20"/>
                <w:szCs w:val="20"/>
                <w:lang w:val="de-DE"/>
              </w:rPr>
            </w:pPr>
          </w:p>
        </w:tc>
      </w:tr>
      <w:tr w:rsidR="00CC0692" w:rsidRPr="00EF067B" w14:paraId="2C06967A" w14:textId="77777777" w:rsidTr="00426349">
        <w:trPr>
          <w:trHeight w:val="836"/>
        </w:trPr>
        <w:tc>
          <w:tcPr>
            <w:tcW w:w="1603" w:type="dxa"/>
            <w:shd w:val="clear" w:color="auto" w:fill="auto"/>
          </w:tcPr>
          <w:p w14:paraId="0C100E46" w14:textId="77777777" w:rsidR="008D5009" w:rsidRPr="001535A4" w:rsidRDefault="00707501" w:rsidP="00426349">
            <w:pPr>
              <w:spacing w:before="0" w:after="0"/>
              <w:rPr>
                <w:sz w:val="20"/>
                <w:szCs w:val="20"/>
                <w:lang w:val="de-DE"/>
              </w:rPr>
            </w:pPr>
            <w:r w:rsidRPr="001535A4">
              <w:rPr>
                <w:noProof/>
                <w:sz w:val="20"/>
                <w:szCs w:val="20"/>
                <w:lang w:val="de-DE"/>
              </w:rPr>
              <w:t>G</w:t>
            </w:r>
            <w:r w:rsidRPr="001535A4">
              <w:rPr>
                <w:sz w:val="20"/>
                <w:szCs w:val="20"/>
                <w:lang w:val="de-DE"/>
              </w:rPr>
              <w:t>.</w:t>
            </w:r>
            <w:r w:rsidRPr="001535A4">
              <w:rPr>
                <w:noProof/>
                <w:sz w:val="20"/>
                <w:szCs w:val="20"/>
                <w:lang w:val="de-DE"/>
              </w:rPr>
              <w:t>7</w:t>
            </w:r>
            <w:r w:rsidRPr="001535A4">
              <w:rPr>
                <w:sz w:val="20"/>
                <w:szCs w:val="20"/>
                <w:lang w:val="de-DE"/>
              </w:rPr>
              <w:t xml:space="preserve"> -  </w:t>
            </w:r>
            <w:r w:rsidRPr="001535A4">
              <w:rPr>
                <w:noProof/>
                <w:sz w:val="20"/>
                <w:szCs w:val="20"/>
                <w:lang w:val="de-DE"/>
              </w:rPr>
              <w:t>Es besteht eine für Bewertung benötigte statistische Grundlage, mit der Effizienz und Auswirkung der Programme bewertet werden können. Es ist ein System von Ergebnisindikatoren eingerichtet, das zur Auswahl der Maßnahmen, die am effektivsten zu den angestrebten Ergebnissen beitragen, zur Überwachung der Fortschritte bei der Verwirklichung der angestrebten Ergebnisse und zur Durchführung einer Folgenbewertung benötigt wird.</w:t>
            </w:r>
          </w:p>
        </w:tc>
        <w:tc>
          <w:tcPr>
            <w:tcW w:w="1811" w:type="dxa"/>
          </w:tcPr>
          <w:p w14:paraId="5F003825" w14:textId="77777777" w:rsidR="008D5009" w:rsidRPr="001535A4" w:rsidRDefault="00707501" w:rsidP="00426349">
            <w:pPr>
              <w:spacing w:before="0" w:after="0"/>
              <w:rPr>
                <w:sz w:val="20"/>
                <w:lang w:val="de-DE"/>
              </w:rPr>
            </w:pPr>
            <w:r w:rsidRPr="001535A4">
              <w:rPr>
                <w:noProof/>
                <w:sz w:val="20"/>
                <w:lang w:val="de-DE"/>
              </w:rPr>
              <w:t>3</w:t>
            </w:r>
            <w:r w:rsidRPr="001535A4">
              <w:rPr>
                <w:sz w:val="20"/>
                <w:lang w:val="de-DE"/>
              </w:rPr>
              <w:t xml:space="preserve"> - </w:t>
            </w:r>
            <w:r w:rsidRPr="001535A4">
              <w:rPr>
                <w:noProof/>
                <w:sz w:val="20"/>
                <w:lang w:val="de-DE"/>
              </w:rPr>
              <w:t>Ein effizientes System von Ergebnisindikatoren umfasst Folgendes: die Auswahl von Ergebnisindikatoren für jedes Programm, die darüber Aufschluss geben, wodurch die Auswahl der durch das Programm finanzierten Maßnahmen gerechtfertigt ist.</w:t>
            </w:r>
          </w:p>
        </w:tc>
        <w:tc>
          <w:tcPr>
            <w:tcW w:w="718" w:type="dxa"/>
          </w:tcPr>
          <w:p w14:paraId="2676BD6F" w14:textId="77777777" w:rsidR="008D5009" w:rsidRPr="00DC028E" w:rsidRDefault="00707501" w:rsidP="00426349">
            <w:pPr>
              <w:spacing w:before="0" w:after="0"/>
              <w:jc w:val="center"/>
              <w:rPr>
                <w:sz w:val="20"/>
              </w:rPr>
            </w:pPr>
            <w:r>
              <w:rPr>
                <w:noProof/>
                <w:sz w:val="20"/>
              </w:rPr>
              <w:t>Ja</w:t>
            </w:r>
          </w:p>
        </w:tc>
        <w:tc>
          <w:tcPr>
            <w:tcW w:w="6822" w:type="dxa"/>
          </w:tcPr>
          <w:p w14:paraId="344E0492" w14:textId="77777777" w:rsidR="008D5009" w:rsidRPr="001535A4" w:rsidRDefault="00707501" w:rsidP="00426349">
            <w:pPr>
              <w:spacing w:before="0" w:after="0"/>
              <w:rPr>
                <w:sz w:val="20"/>
                <w:szCs w:val="20"/>
                <w:lang w:val="de-DE"/>
              </w:rPr>
            </w:pPr>
            <w:r w:rsidRPr="001535A4">
              <w:rPr>
                <w:lang w:val="de-DE"/>
              </w:rPr>
              <w:t xml:space="preserve">Verwaltungs- und Kontrollsystem (VKS) des Operationellen Programms Dokumentation zum Indikatorensystem des Operationellen Programms </w:t>
            </w:r>
          </w:p>
        </w:tc>
        <w:tc>
          <w:tcPr>
            <w:tcW w:w="4466" w:type="dxa"/>
          </w:tcPr>
          <w:p w14:paraId="30122630" w14:textId="77777777" w:rsidR="008D5009" w:rsidRPr="001535A4" w:rsidRDefault="00707501" w:rsidP="00426349">
            <w:pPr>
              <w:spacing w:before="0" w:after="0"/>
              <w:rPr>
                <w:sz w:val="20"/>
                <w:szCs w:val="20"/>
                <w:lang w:val="de-DE"/>
              </w:rPr>
            </w:pPr>
            <w:r w:rsidRPr="001535A4">
              <w:rPr>
                <w:noProof/>
                <w:sz w:val="20"/>
                <w:szCs w:val="20"/>
                <w:lang w:val="de-DE"/>
              </w:rPr>
              <w:t xml:space="preserve">Angaben zu Datenquellen und Erhebungsintervallen sind den Tabellen zu Indikatoren in Kapitel 2 des Operationellen Programms zu entnehmen. </w:t>
            </w:r>
          </w:p>
          <w:p w14:paraId="434FCE69" w14:textId="77777777" w:rsidR="008D5009" w:rsidRPr="001535A4" w:rsidRDefault="00707501" w:rsidP="00426349">
            <w:pPr>
              <w:spacing w:before="0" w:after="0"/>
              <w:rPr>
                <w:sz w:val="20"/>
                <w:szCs w:val="20"/>
                <w:lang w:val="de-DE"/>
              </w:rPr>
            </w:pPr>
            <w:r w:rsidRPr="001535A4">
              <w:rPr>
                <w:noProof/>
                <w:sz w:val="20"/>
                <w:szCs w:val="20"/>
                <w:lang w:val="de-DE"/>
              </w:rPr>
              <w:t>Im Rahmen der Ex-ante-Evaluation wurde die Erfüllung der nebenstehenden Kriterien und Anforderungen an Ergebnisindikatoren bestätigt.</w:t>
            </w:r>
          </w:p>
          <w:p w14:paraId="67AE7D37" w14:textId="77777777" w:rsidR="008D5009" w:rsidRPr="001535A4" w:rsidRDefault="008D5009" w:rsidP="00426349">
            <w:pPr>
              <w:spacing w:before="0" w:after="0"/>
              <w:rPr>
                <w:sz w:val="20"/>
                <w:szCs w:val="20"/>
                <w:lang w:val="de-DE"/>
              </w:rPr>
            </w:pPr>
          </w:p>
        </w:tc>
      </w:tr>
      <w:tr w:rsidR="00CC0692" w:rsidRPr="00EF067B" w14:paraId="52B47B12" w14:textId="77777777" w:rsidTr="00426349">
        <w:trPr>
          <w:trHeight w:val="836"/>
        </w:trPr>
        <w:tc>
          <w:tcPr>
            <w:tcW w:w="1603" w:type="dxa"/>
            <w:shd w:val="clear" w:color="auto" w:fill="auto"/>
          </w:tcPr>
          <w:p w14:paraId="13C78497" w14:textId="77777777" w:rsidR="008D5009" w:rsidRPr="001535A4" w:rsidRDefault="00707501" w:rsidP="00426349">
            <w:pPr>
              <w:spacing w:before="0" w:after="0"/>
              <w:rPr>
                <w:sz w:val="20"/>
                <w:szCs w:val="20"/>
                <w:lang w:val="de-DE"/>
              </w:rPr>
            </w:pPr>
            <w:r w:rsidRPr="001535A4">
              <w:rPr>
                <w:noProof/>
                <w:sz w:val="20"/>
                <w:szCs w:val="20"/>
                <w:lang w:val="de-DE"/>
              </w:rPr>
              <w:t>G</w:t>
            </w:r>
            <w:r w:rsidRPr="001535A4">
              <w:rPr>
                <w:sz w:val="20"/>
                <w:szCs w:val="20"/>
                <w:lang w:val="de-DE"/>
              </w:rPr>
              <w:t>.</w:t>
            </w:r>
            <w:r w:rsidRPr="001535A4">
              <w:rPr>
                <w:noProof/>
                <w:sz w:val="20"/>
                <w:szCs w:val="20"/>
                <w:lang w:val="de-DE"/>
              </w:rPr>
              <w:t>7</w:t>
            </w:r>
            <w:r w:rsidRPr="001535A4">
              <w:rPr>
                <w:sz w:val="20"/>
                <w:szCs w:val="20"/>
                <w:lang w:val="de-DE"/>
              </w:rPr>
              <w:t xml:space="preserve"> -  </w:t>
            </w:r>
            <w:r w:rsidRPr="001535A4">
              <w:rPr>
                <w:noProof/>
                <w:sz w:val="20"/>
                <w:szCs w:val="20"/>
                <w:lang w:val="de-DE"/>
              </w:rPr>
              <w:t>Es besteht eine für Bewertung benötigte statistische Grundlage, mit der Effizienz und Auswirkung der Programme bewertet werden können. Es ist ein System von Ergebnisindikatoren eingerichtet, das zur Auswahl der Maßnahmen, die am effektivsten zu den angestrebten Ergebnissen beitragen, zur Überwachung der Fortschritte bei der Verwirklichung der angestrebten Ergebnisse und zur Durchführung einer Folgenbewertung benötigt wird.</w:t>
            </w:r>
          </w:p>
        </w:tc>
        <w:tc>
          <w:tcPr>
            <w:tcW w:w="1811" w:type="dxa"/>
          </w:tcPr>
          <w:p w14:paraId="68364628" w14:textId="77777777" w:rsidR="008D5009" w:rsidRPr="001535A4" w:rsidRDefault="00707501" w:rsidP="00426349">
            <w:pPr>
              <w:spacing w:before="0" w:after="0"/>
              <w:rPr>
                <w:sz w:val="20"/>
                <w:lang w:val="de-DE"/>
              </w:rPr>
            </w:pPr>
            <w:r w:rsidRPr="001535A4">
              <w:rPr>
                <w:noProof/>
                <w:sz w:val="20"/>
                <w:lang w:val="de-DE"/>
              </w:rPr>
              <w:t>4</w:t>
            </w:r>
            <w:r w:rsidRPr="001535A4">
              <w:rPr>
                <w:sz w:val="20"/>
                <w:lang w:val="de-DE"/>
              </w:rPr>
              <w:t xml:space="preserve"> - </w:t>
            </w:r>
            <w:r w:rsidRPr="001535A4">
              <w:rPr>
                <w:noProof/>
                <w:sz w:val="20"/>
                <w:lang w:val="de-DE"/>
              </w:rPr>
              <w:t>Ein effizientes System von Ergebnisindikatoren umfasst Folgendes: die Festlegung von Zielen für diese Indikatoren.</w:t>
            </w:r>
          </w:p>
        </w:tc>
        <w:tc>
          <w:tcPr>
            <w:tcW w:w="718" w:type="dxa"/>
          </w:tcPr>
          <w:p w14:paraId="052E5A4E" w14:textId="77777777" w:rsidR="008D5009" w:rsidRPr="00DC028E" w:rsidRDefault="00707501" w:rsidP="00426349">
            <w:pPr>
              <w:spacing w:before="0" w:after="0"/>
              <w:jc w:val="center"/>
              <w:rPr>
                <w:sz w:val="20"/>
              </w:rPr>
            </w:pPr>
            <w:r>
              <w:rPr>
                <w:noProof/>
                <w:sz w:val="20"/>
              </w:rPr>
              <w:t>Ja</w:t>
            </w:r>
          </w:p>
        </w:tc>
        <w:tc>
          <w:tcPr>
            <w:tcW w:w="6822" w:type="dxa"/>
          </w:tcPr>
          <w:p w14:paraId="5E4B19C8" w14:textId="77777777" w:rsidR="008D5009" w:rsidRPr="001535A4" w:rsidRDefault="00707501" w:rsidP="00426349">
            <w:pPr>
              <w:spacing w:before="0" w:after="0"/>
              <w:rPr>
                <w:sz w:val="20"/>
                <w:szCs w:val="20"/>
                <w:lang w:val="de-DE"/>
              </w:rPr>
            </w:pPr>
            <w:r w:rsidRPr="001535A4">
              <w:rPr>
                <w:lang w:val="de-DE"/>
              </w:rPr>
              <w:t xml:space="preserve">Verwaltungs- und Kontrollsystem (VKS) des Operationellen Programms Dokumentation zum Indikatorensystem des Operationellen Programms </w:t>
            </w:r>
          </w:p>
        </w:tc>
        <w:tc>
          <w:tcPr>
            <w:tcW w:w="4466" w:type="dxa"/>
          </w:tcPr>
          <w:p w14:paraId="0228F762" w14:textId="77777777" w:rsidR="008D5009" w:rsidRPr="001535A4" w:rsidRDefault="00707501" w:rsidP="00426349">
            <w:pPr>
              <w:spacing w:before="0" w:after="0"/>
              <w:rPr>
                <w:sz w:val="20"/>
                <w:szCs w:val="20"/>
                <w:lang w:val="de-DE"/>
              </w:rPr>
            </w:pPr>
            <w:r w:rsidRPr="001535A4">
              <w:rPr>
                <w:noProof/>
                <w:sz w:val="20"/>
                <w:szCs w:val="20"/>
                <w:lang w:val="de-DE"/>
              </w:rPr>
              <w:t xml:space="preserve">Angaben zu Datenquellen und Erhebungsintervallen sind den Tabellen zu Indikatoren in Kapitel 2 des Operationellen Programms zu entnehmen. </w:t>
            </w:r>
          </w:p>
          <w:p w14:paraId="78A72963" w14:textId="77777777" w:rsidR="008D5009" w:rsidRPr="001535A4" w:rsidRDefault="00707501" w:rsidP="00426349">
            <w:pPr>
              <w:spacing w:before="0" w:after="0"/>
              <w:rPr>
                <w:sz w:val="20"/>
                <w:szCs w:val="20"/>
                <w:lang w:val="de-DE"/>
              </w:rPr>
            </w:pPr>
            <w:r w:rsidRPr="001535A4">
              <w:rPr>
                <w:noProof/>
                <w:sz w:val="20"/>
                <w:szCs w:val="20"/>
                <w:lang w:val="de-DE"/>
              </w:rPr>
              <w:t>Im Rahmen der Ex-ante-Evaluation wurde die Erfüllung der nebenstehenden Kriterien und Anforderungen an Ergebnisindikatoren bestätigt.</w:t>
            </w:r>
          </w:p>
          <w:p w14:paraId="3FEBC369" w14:textId="77777777" w:rsidR="008D5009" w:rsidRPr="001535A4" w:rsidRDefault="008D5009" w:rsidP="00426349">
            <w:pPr>
              <w:spacing w:before="0" w:after="0"/>
              <w:rPr>
                <w:sz w:val="20"/>
                <w:szCs w:val="20"/>
                <w:lang w:val="de-DE"/>
              </w:rPr>
            </w:pPr>
          </w:p>
        </w:tc>
      </w:tr>
      <w:tr w:rsidR="00CC0692" w:rsidRPr="00EF067B" w14:paraId="41B2F3CF" w14:textId="77777777" w:rsidTr="00426349">
        <w:trPr>
          <w:trHeight w:val="836"/>
        </w:trPr>
        <w:tc>
          <w:tcPr>
            <w:tcW w:w="1603" w:type="dxa"/>
            <w:shd w:val="clear" w:color="auto" w:fill="auto"/>
          </w:tcPr>
          <w:p w14:paraId="70E238E7" w14:textId="77777777" w:rsidR="008D5009" w:rsidRPr="001535A4" w:rsidRDefault="00707501" w:rsidP="00426349">
            <w:pPr>
              <w:spacing w:before="0" w:after="0"/>
              <w:rPr>
                <w:sz w:val="20"/>
                <w:szCs w:val="20"/>
                <w:lang w:val="de-DE"/>
              </w:rPr>
            </w:pPr>
            <w:r w:rsidRPr="001535A4">
              <w:rPr>
                <w:noProof/>
                <w:sz w:val="20"/>
                <w:szCs w:val="20"/>
                <w:lang w:val="de-DE"/>
              </w:rPr>
              <w:t>G</w:t>
            </w:r>
            <w:r w:rsidRPr="001535A4">
              <w:rPr>
                <w:sz w:val="20"/>
                <w:szCs w:val="20"/>
                <w:lang w:val="de-DE"/>
              </w:rPr>
              <w:t>.</w:t>
            </w:r>
            <w:r w:rsidRPr="001535A4">
              <w:rPr>
                <w:noProof/>
                <w:sz w:val="20"/>
                <w:szCs w:val="20"/>
                <w:lang w:val="de-DE"/>
              </w:rPr>
              <w:t>7</w:t>
            </w:r>
            <w:r w:rsidRPr="001535A4">
              <w:rPr>
                <w:sz w:val="20"/>
                <w:szCs w:val="20"/>
                <w:lang w:val="de-DE"/>
              </w:rPr>
              <w:t xml:space="preserve"> -  </w:t>
            </w:r>
            <w:r w:rsidRPr="001535A4">
              <w:rPr>
                <w:noProof/>
                <w:sz w:val="20"/>
                <w:szCs w:val="20"/>
                <w:lang w:val="de-DE"/>
              </w:rPr>
              <w:t>Es besteht eine für Bewertung benötigte statistische Grundlage, mit der Effizienz und Auswirkung der Programme bewertet werden können. Es ist ein System von Ergebnisindikatoren eingerichtet, das zur Auswahl der Maßnahmen, die am effektivsten zu den angestrebten Ergebnissen beitragen, zur Überwachung der Fortschritte bei der Verwirklichung der angestrebten Ergebnisse und zur Durchführung einer Folgenbewertung benötigt wird.</w:t>
            </w:r>
          </w:p>
        </w:tc>
        <w:tc>
          <w:tcPr>
            <w:tcW w:w="1811" w:type="dxa"/>
          </w:tcPr>
          <w:p w14:paraId="31ADEE2E" w14:textId="77777777" w:rsidR="008D5009" w:rsidRPr="001535A4" w:rsidRDefault="00707501" w:rsidP="00426349">
            <w:pPr>
              <w:spacing w:before="0" w:after="0"/>
              <w:rPr>
                <w:sz w:val="20"/>
                <w:lang w:val="de-DE"/>
              </w:rPr>
            </w:pPr>
            <w:r w:rsidRPr="001535A4">
              <w:rPr>
                <w:noProof/>
                <w:sz w:val="20"/>
                <w:lang w:val="de-DE"/>
              </w:rPr>
              <w:t>5</w:t>
            </w:r>
            <w:r w:rsidRPr="001535A4">
              <w:rPr>
                <w:sz w:val="20"/>
                <w:lang w:val="de-DE"/>
              </w:rPr>
              <w:t xml:space="preserve"> - </w:t>
            </w:r>
            <w:r w:rsidRPr="001535A4">
              <w:rPr>
                <w:noProof/>
                <w:sz w:val="20"/>
                <w:lang w:val="de-DE"/>
              </w:rPr>
              <w:t>Ein effizientes System von Ergebnisindikatoren umfasst Folgendes: die Übereinstimmung eines jeden einzelnen Indikator mit den folgenden Anforderungen: Belastbarkeit und statistische Validierung, klare normative Interpretation, einer Reaktion auf politische Gegebenheiten und eine zeitgerechte Erfassung von Daten.</w:t>
            </w:r>
          </w:p>
        </w:tc>
        <w:tc>
          <w:tcPr>
            <w:tcW w:w="718" w:type="dxa"/>
          </w:tcPr>
          <w:p w14:paraId="789722B7" w14:textId="77777777" w:rsidR="008D5009" w:rsidRPr="00DC028E" w:rsidRDefault="00707501" w:rsidP="00426349">
            <w:pPr>
              <w:spacing w:before="0" w:after="0"/>
              <w:jc w:val="center"/>
              <w:rPr>
                <w:sz w:val="20"/>
              </w:rPr>
            </w:pPr>
            <w:r>
              <w:rPr>
                <w:noProof/>
                <w:sz w:val="20"/>
              </w:rPr>
              <w:t>Ja</w:t>
            </w:r>
          </w:p>
        </w:tc>
        <w:tc>
          <w:tcPr>
            <w:tcW w:w="6822" w:type="dxa"/>
          </w:tcPr>
          <w:p w14:paraId="591BB5AC" w14:textId="77777777" w:rsidR="008D5009" w:rsidRPr="001535A4" w:rsidRDefault="00707501" w:rsidP="00426349">
            <w:pPr>
              <w:spacing w:before="0" w:after="0"/>
              <w:rPr>
                <w:sz w:val="20"/>
                <w:szCs w:val="20"/>
                <w:lang w:val="de-DE"/>
              </w:rPr>
            </w:pPr>
            <w:r w:rsidRPr="001535A4">
              <w:rPr>
                <w:lang w:val="de-DE"/>
              </w:rPr>
              <w:t xml:space="preserve">Verwaltungs- und Kontrollsystem (VKS) des Operationellen Programms Dokumentation zum Indikatorensystem des Operationellen Programms </w:t>
            </w:r>
          </w:p>
        </w:tc>
        <w:tc>
          <w:tcPr>
            <w:tcW w:w="4466" w:type="dxa"/>
          </w:tcPr>
          <w:p w14:paraId="1715769B" w14:textId="77777777" w:rsidR="008D5009" w:rsidRPr="001535A4" w:rsidRDefault="00707501" w:rsidP="00426349">
            <w:pPr>
              <w:spacing w:before="0" w:after="0"/>
              <w:rPr>
                <w:sz w:val="20"/>
                <w:szCs w:val="20"/>
                <w:lang w:val="de-DE"/>
              </w:rPr>
            </w:pPr>
            <w:r w:rsidRPr="001535A4">
              <w:rPr>
                <w:noProof/>
                <w:sz w:val="20"/>
                <w:szCs w:val="20"/>
                <w:lang w:val="de-DE"/>
              </w:rPr>
              <w:t xml:space="preserve">Angaben zu Datenquellen und Erhebungsintervallen sind den Tabellen zu Indikatoren in Kapitel 2 des Operationellen Programms zu entnehmen. </w:t>
            </w:r>
          </w:p>
          <w:p w14:paraId="2D73DA19" w14:textId="77777777" w:rsidR="008D5009" w:rsidRPr="001535A4" w:rsidRDefault="00707501" w:rsidP="00426349">
            <w:pPr>
              <w:spacing w:before="0" w:after="0"/>
              <w:rPr>
                <w:sz w:val="20"/>
                <w:szCs w:val="20"/>
                <w:lang w:val="de-DE"/>
              </w:rPr>
            </w:pPr>
            <w:r w:rsidRPr="001535A4">
              <w:rPr>
                <w:noProof/>
                <w:sz w:val="20"/>
                <w:szCs w:val="20"/>
                <w:lang w:val="de-DE"/>
              </w:rPr>
              <w:t>Im Rahmen der Ex-ante-Evaluation wurde die Erfüllung der nebenstehenden Kriterien und Anforderungen an Ergebnisindikatoren bestätigt.</w:t>
            </w:r>
          </w:p>
          <w:p w14:paraId="5082B6FD" w14:textId="77777777" w:rsidR="008D5009" w:rsidRPr="001535A4" w:rsidRDefault="008D5009" w:rsidP="00426349">
            <w:pPr>
              <w:spacing w:before="0" w:after="0"/>
              <w:rPr>
                <w:sz w:val="20"/>
                <w:szCs w:val="20"/>
                <w:lang w:val="de-DE"/>
              </w:rPr>
            </w:pPr>
          </w:p>
        </w:tc>
      </w:tr>
      <w:tr w:rsidR="00CC0692" w:rsidRPr="00EF067B" w14:paraId="5FD9EAD2" w14:textId="77777777" w:rsidTr="00426349">
        <w:trPr>
          <w:trHeight w:val="836"/>
        </w:trPr>
        <w:tc>
          <w:tcPr>
            <w:tcW w:w="1603" w:type="dxa"/>
            <w:shd w:val="clear" w:color="auto" w:fill="auto"/>
          </w:tcPr>
          <w:p w14:paraId="09401542" w14:textId="77777777" w:rsidR="008D5009" w:rsidRPr="001535A4" w:rsidRDefault="00707501" w:rsidP="00426349">
            <w:pPr>
              <w:spacing w:before="0" w:after="0"/>
              <w:rPr>
                <w:sz w:val="20"/>
                <w:szCs w:val="20"/>
                <w:lang w:val="de-DE"/>
              </w:rPr>
            </w:pPr>
            <w:r w:rsidRPr="001535A4">
              <w:rPr>
                <w:noProof/>
                <w:sz w:val="20"/>
                <w:szCs w:val="20"/>
                <w:lang w:val="de-DE"/>
              </w:rPr>
              <w:t>G</w:t>
            </w:r>
            <w:r w:rsidRPr="001535A4">
              <w:rPr>
                <w:sz w:val="20"/>
                <w:szCs w:val="20"/>
                <w:lang w:val="de-DE"/>
              </w:rPr>
              <w:t>.</w:t>
            </w:r>
            <w:r w:rsidRPr="001535A4">
              <w:rPr>
                <w:noProof/>
                <w:sz w:val="20"/>
                <w:szCs w:val="20"/>
                <w:lang w:val="de-DE"/>
              </w:rPr>
              <w:t>7</w:t>
            </w:r>
            <w:r w:rsidRPr="001535A4">
              <w:rPr>
                <w:sz w:val="20"/>
                <w:szCs w:val="20"/>
                <w:lang w:val="de-DE"/>
              </w:rPr>
              <w:t xml:space="preserve"> -  </w:t>
            </w:r>
            <w:r w:rsidRPr="001535A4">
              <w:rPr>
                <w:noProof/>
                <w:sz w:val="20"/>
                <w:szCs w:val="20"/>
                <w:lang w:val="de-DE"/>
              </w:rPr>
              <w:t>Es besteht eine für Bewertung benötigte statistische Grundlage, mit der Effizienz und Auswirkung der Programme bewertet werden können. Es ist ein System von Ergebnisindikatoren eingerichtet, das zur Auswahl der Maßnahmen, die am effektivsten zu den angestrebten Ergebnissen beitragen, zur Überwachung der Fortschritte bei der Verwirklichung der angestrebten Ergebnisse und zur Durchführung einer Folgenbewertung benötigt wird.</w:t>
            </w:r>
          </w:p>
        </w:tc>
        <w:tc>
          <w:tcPr>
            <w:tcW w:w="1811" w:type="dxa"/>
          </w:tcPr>
          <w:p w14:paraId="7A7C3C45" w14:textId="77777777" w:rsidR="008D5009" w:rsidRPr="001535A4" w:rsidRDefault="00707501" w:rsidP="00426349">
            <w:pPr>
              <w:spacing w:before="0" w:after="0"/>
              <w:rPr>
                <w:sz w:val="20"/>
                <w:lang w:val="de-DE"/>
              </w:rPr>
            </w:pPr>
            <w:r w:rsidRPr="001535A4">
              <w:rPr>
                <w:noProof/>
                <w:sz w:val="20"/>
                <w:lang w:val="de-DE"/>
              </w:rPr>
              <w:t>6</w:t>
            </w:r>
            <w:r w:rsidRPr="001535A4">
              <w:rPr>
                <w:sz w:val="20"/>
                <w:lang w:val="de-DE"/>
              </w:rPr>
              <w:t xml:space="preserve"> - </w:t>
            </w:r>
            <w:r w:rsidRPr="001535A4">
              <w:rPr>
                <w:noProof/>
                <w:sz w:val="20"/>
                <w:lang w:val="de-DE"/>
              </w:rPr>
              <w:t>Verfahren, durch die sichergestellt wird, dass bei allen durch das Programm finanzierten Vorhaben ein effizientes System von Indikatoren zur Anwendung kommt.</w:t>
            </w:r>
          </w:p>
        </w:tc>
        <w:tc>
          <w:tcPr>
            <w:tcW w:w="718" w:type="dxa"/>
          </w:tcPr>
          <w:p w14:paraId="0B212538" w14:textId="77777777" w:rsidR="008D5009" w:rsidRPr="00DC028E" w:rsidRDefault="00707501" w:rsidP="00426349">
            <w:pPr>
              <w:spacing w:before="0" w:after="0"/>
              <w:jc w:val="center"/>
              <w:rPr>
                <w:sz w:val="20"/>
              </w:rPr>
            </w:pPr>
            <w:r>
              <w:rPr>
                <w:noProof/>
                <w:sz w:val="20"/>
              </w:rPr>
              <w:t>Ja</w:t>
            </w:r>
          </w:p>
        </w:tc>
        <w:tc>
          <w:tcPr>
            <w:tcW w:w="6822" w:type="dxa"/>
          </w:tcPr>
          <w:p w14:paraId="119D9C74" w14:textId="77777777" w:rsidR="008D5009" w:rsidRPr="001535A4" w:rsidRDefault="00707501" w:rsidP="00426349">
            <w:pPr>
              <w:spacing w:before="0" w:after="0"/>
              <w:rPr>
                <w:sz w:val="20"/>
                <w:szCs w:val="20"/>
                <w:lang w:val="de-DE"/>
              </w:rPr>
            </w:pPr>
            <w:r w:rsidRPr="001535A4">
              <w:rPr>
                <w:lang w:val="de-DE"/>
              </w:rPr>
              <w:t xml:space="preserve">Verwaltungs- und Kontrollsystem (VKS) des Operationellen Programms Dokumentation zum Indikatorensystem des Operationellen Programms </w:t>
            </w:r>
          </w:p>
        </w:tc>
        <w:tc>
          <w:tcPr>
            <w:tcW w:w="4466" w:type="dxa"/>
          </w:tcPr>
          <w:p w14:paraId="6687D013" w14:textId="77777777" w:rsidR="008D5009" w:rsidRPr="001535A4" w:rsidRDefault="00707501" w:rsidP="00426349">
            <w:pPr>
              <w:spacing w:before="0" w:after="0"/>
              <w:rPr>
                <w:sz w:val="20"/>
                <w:szCs w:val="20"/>
                <w:lang w:val="de-DE"/>
              </w:rPr>
            </w:pPr>
            <w:r w:rsidRPr="001535A4">
              <w:rPr>
                <w:noProof/>
                <w:sz w:val="20"/>
                <w:szCs w:val="20"/>
                <w:lang w:val="de-DE"/>
              </w:rPr>
              <w:t xml:space="preserve">Angaben zu Datenquellen und Erhebungsintervallen sind den Tabellen zu Indikatoren in Kapitel 2 des Operationellen Programms zu entnehmen. </w:t>
            </w:r>
          </w:p>
          <w:p w14:paraId="0346631D" w14:textId="77777777" w:rsidR="008D5009" w:rsidRPr="001535A4" w:rsidRDefault="00707501" w:rsidP="00426349">
            <w:pPr>
              <w:spacing w:before="0" w:after="0"/>
              <w:rPr>
                <w:sz w:val="20"/>
                <w:szCs w:val="20"/>
                <w:lang w:val="de-DE"/>
              </w:rPr>
            </w:pPr>
            <w:r w:rsidRPr="001535A4">
              <w:rPr>
                <w:noProof/>
                <w:sz w:val="20"/>
                <w:szCs w:val="20"/>
                <w:lang w:val="de-DE"/>
              </w:rPr>
              <w:t>Im Rahmen der Ex-ante-Evaluation wurde die Erfüllung der nebenstehenden Kriterien und Anforderungen an Ergebnisindikatoren bestätigt.</w:t>
            </w:r>
          </w:p>
          <w:p w14:paraId="3E550CD4" w14:textId="77777777" w:rsidR="008D5009" w:rsidRPr="001535A4" w:rsidRDefault="008D5009" w:rsidP="00426349">
            <w:pPr>
              <w:spacing w:before="0" w:after="0"/>
              <w:rPr>
                <w:sz w:val="20"/>
                <w:szCs w:val="20"/>
                <w:lang w:val="de-DE"/>
              </w:rPr>
            </w:pPr>
          </w:p>
        </w:tc>
      </w:tr>
    </w:tbl>
    <w:p w14:paraId="461267E9" w14:textId="77777777" w:rsidR="008D5009" w:rsidRPr="001535A4" w:rsidRDefault="008D5009" w:rsidP="008D5009">
      <w:pPr>
        <w:spacing w:before="0" w:after="0"/>
        <w:rPr>
          <w:lang w:val="de-DE"/>
        </w:rPr>
      </w:pPr>
    </w:p>
    <w:p w14:paraId="4B292585" w14:textId="77777777" w:rsidR="008D5009" w:rsidRPr="001535A4" w:rsidRDefault="00707501" w:rsidP="008D5009">
      <w:pPr>
        <w:pStyle w:val="berschrift2"/>
        <w:keepLines/>
        <w:numPr>
          <w:ilvl w:val="0"/>
          <w:numId w:val="0"/>
        </w:numPr>
        <w:spacing w:before="0" w:after="0"/>
        <w:ind w:left="850" w:hanging="850"/>
        <w:rPr>
          <w:lang w:val="de-DE"/>
        </w:rPr>
      </w:pPr>
      <w:bookmarkStart w:id="386" w:name="_Toc256000203"/>
      <w:bookmarkStart w:id="387" w:name="_Toc512434606"/>
      <w:bookmarkStart w:id="388" w:name="_Toc25666882"/>
      <w:bookmarkStart w:id="389" w:name="_Toc27646489"/>
      <w:r w:rsidRPr="001535A4">
        <w:rPr>
          <w:noProof/>
          <w:lang w:val="de-DE"/>
        </w:rPr>
        <w:t>9.2 Beschreibung der Maßnahmen zur Erfüllung der Ex-ante-Konditionalitäten, zuständige Stellen und Zeitplan</w:t>
      </w:r>
      <w:bookmarkEnd w:id="386"/>
      <w:bookmarkEnd w:id="387"/>
      <w:bookmarkEnd w:id="388"/>
      <w:bookmarkEnd w:id="389"/>
    </w:p>
    <w:p w14:paraId="04912AEC" w14:textId="77777777" w:rsidR="008D5009" w:rsidRPr="001535A4" w:rsidRDefault="008D5009" w:rsidP="008D5009">
      <w:pPr>
        <w:pStyle w:val="Text1"/>
        <w:keepNext/>
        <w:keepLines/>
        <w:spacing w:before="0" w:after="0"/>
        <w:ind w:left="0"/>
        <w:rPr>
          <w:lang w:val="de-DE"/>
        </w:rPr>
      </w:pPr>
    </w:p>
    <w:p w14:paraId="50285DC6" w14:textId="77777777" w:rsidR="008D5009" w:rsidRPr="001535A4" w:rsidRDefault="00707501" w:rsidP="008D5009">
      <w:pPr>
        <w:keepNext/>
        <w:keepLines/>
        <w:spacing w:before="0" w:after="0"/>
        <w:rPr>
          <w:b/>
          <w:lang w:val="de-DE"/>
        </w:rPr>
      </w:pPr>
      <w:r w:rsidRPr="001535A4">
        <w:rPr>
          <w:b/>
          <w:noProof/>
          <w:lang w:val="de-DE"/>
        </w:rPr>
        <w:t>Tabelle 25: Maßnahmen zur Erfüllung der geltenden allgemeinen Ex-ante-Konditionalitäten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4360"/>
        <w:gridCol w:w="2782"/>
        <w:gridCol w:w="3368"/>
        <w:gridCol w:w="1870"/>
        <w:gridCol w:w="2404"/>
      </w:tblGrid>
      <w:tr w:rsidR="00CC0692" w14:paraId="3F214831" w14:textId="77777777" w:rsidTr="00426349">
        <w:trPr>
          <w:trHeight w:val="493"/>
          <w:tblHeader/>
        </w:trPr>
        <w:tc>
          <w:tcPr>
            <w:tcW w:w="0" w:type="auto"/>
            <w:shd w:val="clear" w:color="auto" w:fill="auto"/>
          </w:tcPr>
          <w:p w14:paraId="37A25E0E" w14:textId="77777777" w:rsidR="008D5009" w:rsidRPr="00B71360" w:rsidRDefault="00707501" w:rsidP="00426349">
            <w:pPr>
              <w:snapToGrid w:val="0"/>
              <w:spacing w:before="0" w:after="0"/>
              <w:jc w:val="center"/>
              <w:rPr>
                <w:b/>
                <w:color w:val="FF0000"/>
                <w:sz w:val="20"/>
                <w:szCs w:val="20"/>
              </w:rPr>
            </w:pPr>
            <w:r>
              <w:rPr>
                <w:b/>
                <w:noProof/>
                <w:sz w:val="20"/>
                <w:szCs w:val="20"/>
              </w:rPr>
              <w:t>Allgemeine Ex-ante-Konditionalität</w:t>
            </w:r>
          </w:p>
        </w:tc>
        <w:tc>
          <w:tcPr>
            <w:tcW w:w="0" w:type="auto"/>
          </w:tcPr>
          <w:p w14:paraId="6AFF12DA" w14:textId="77777777" w:rsidR="008D5009" w:rsidRPr="00B71360" w:rsidRDefault="00707501" w:rsidP="00426349">
            <w:pPr>
              <w:snapToGrid w:val="0"/>
              <w:spacing w:before="0" w:after="0"/>
              <w:jc w:val="center"/>
              <w:rPr>
                <w:b/>
                <w:color w:val="FF0000"/>
                <w:sz w:val="20"/>
                <w:szCs w:val="20"/>
              </w:rPr>
            </w:pPr>
            <w:r w:rsidRPr="00B71360">
              <w:rPr>
                <w:b/>
                <w:noProof/>
                <w:sz w:val="20"/>
                <w:szCs w:val="20"/>
              </w:rPr>
              <w:t>Kriterien nicht erfüllt</w:t>
            </w:r>
          </w:p>
        </w:tc>
        <w:tc>
          <w:tcPr>
            <w:tcW w:w="0" w:type="auto"/>
            <w:shd w:val="clear" w:color="auto" w:fill="auto"/>
          </w:tcPr>
          <w:p w14:paraId="5683383E" w14:textId="77777777" w:rsidR="008D5009" w:rsidRPr="00B71360" w:rsidRDefault="00707501" w:rsidP="00426349">
            <w:pPr>
              <w:snapToGrid w:val="0"/>
              <w:spacing w:before="0" w:after="0"/>
              <w:jc w:val="center"/>
              <w:rPr>
                <w:b/>
                <w:color w:val="FF0000"/>
                <w:sz w:val="20"/>
                <w:szCs w:val="20"/>
              </w:rPr>
            </w:pPr>
            <w:r w:rsidRPr="00B71360">
              <w:rPr>
                <w:b/>
                <w:noProof/>
                <w:sz w:val="20"/>
                <w:szCs w:val="20"/>
              </w:rPr>
              <w:t>Erforderliche Maßnahmen</w:t>
            </w:r>
          </w:p>
        </w:tc>
        <w:tc>
          <w:tcPr>
            <w:tcW w:w="0" w:type="auto"/>
            <w:shd w:val="clear" w:color="auto" w:fill="auto"/>
          </w:tcPr>
          <w:p w14:paraId="031196E4" w14:textId="77777777" w:rsidR="008D5009" w:rsidRPr="00B71360" w:rsidRDefault="00707501" w:rsidP="00426349">
            <w:pPr>
              <w:snapToGrid w:val="0"/>
              <w:spacing w:before="0" w:after="0"/>
              <w:jc w:val="center"/>
              <w:rPr>
                <w:b/>
                <w:color w:val="FF0000"/>
                <w:sz w:val="20"/>
                <w:szCs w:val="20"/>
              </w:rPr>
            </w:pPr>
            <w:r w:rsidRPr="00B71360">
              <w:rPr>
                <w:b/>
                <w:noProof/>
                <w:sz w:val="20"/>
                <w:szCs w:val="20"/>
              </w:rPr>
              <w:t>Frist (Datum)</w:t>
            </w:r>
          </w:p>
        </w:tc>
        <w:tc>
          <w:tcPr>
            <w:tcW w:w="0" w:type="auto"/>
          </w:tcPr>
          <w:p w14:paraId="54D65FAD" w14:textId="77777777" w:rsidR="008D5009" w:rsidRPr="00B71360" w:rsidRDefault="00707501" w:rsidP="00426349">
            <w:pPr>
              <w:snapToGrid w:val="0"/>
              <w:spacing w:before="0" w:after="0"/>
              <w:jc w:val="center"/>
              <w:rPr>
                <w:b/>
                <w:color w:val="FF0000"/>
                <w:sz w:val="20"/>
                <w:szCs w:val="20"/>
              </w:rPr>
            </w:pPr>
            <w:r w:rsidRPr="00B71360">
              <w:rPr>
                <w:b/>
                <w:noProof/>
                <w:sz w:val="20"/>
                <w:szCs w:val="20"/>
              </w:rPr>
              <w:t>Zuständige Stellen</w:t>
            </w:r>
          </w:p>
        </w:tc>
      </w:tr>
    </w:tbl>
    <w:p w14:paraId="7ADB5032" w14:textId="77777777" w:rsidR="008D5009" w:rsidRPr="00DC028E" w:rsidRDefault="008D5009" w:rsidP="008D5009">
      <w:pPr>
        <w:spacing w:before="0" w:after="0"/>
        <w:rPr>
          <w:b/>
        </w:rPr>
      </w:pPr>
    </w:p>
    <w:p w14:paraId="4AA08A8B" w14:textId="77777777" w:rsidR="008D5009" w:rsidRPr="001535A4" w:rsidRDefault="00707501" w:rsidP="008D5009">
      <w:pPr>
        <w:keepNext/>
        <w:spacing w:before="0" w:after="0"/>
        <w:rPr>
          <w:b/>
          <w:lang w:val="de-DE"/>
        </w:rPr>
      </w:pPr>
      <w:r w:rsidRPr="001535A4">
        <w:rPr>
          <w:b/>
          <w:noProof/>
          <w:lang w:val="de-DE"/>
        </w:rPr>
        <w:t>Tabelle 26: Maßnahmen zur Erfüllung der geltenden thematischen Ex-ante-Konditionalitäten</w:t>
      </w:r>
      <w:r w:rsidRPr="001535A4">
        <w:rPr>
          <w:b/>
          <w:lang w:val="de-DE"/>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3711"/>
        <w:gridCol w:w="2892"/>
        <w:gridCol w:w="4658"/>
        <w:gridCol w:w="1139"/>
        <w:gridCol w:w="2384"/>
      </w:tblGrid>
      <w:tr w:rsidR="00CC0692" w14:paraId="42E1078C" w14:textId="77777777" w:rsidTr="00426349">
        <w:trPr>
          <w:trHeight w:val="493"/>
          <w:tblHeader/>
        </w:trPr>
        <w:tc>
          <w:tcPr>
            <w:tcW w:w="0" w:type="auto"/>
            <w:shd w:val="clear" w:color="auto" w:fill="auto"/>
          </w:tcPr>
          <w:p w14:paraId="0BEFE46B" w14:textId="77777777" w:rsidR="008D5009" w:rsidRPr="00B71360" w:rsidRDefault="00707501" w:rsidP="00426349">
            <w:pPr>
              <w:snapToGrid w:val="0"/>
              <w:spacing w:before="0" w:after="0"/>
              <w:jc w:val="center"/>
              <w:rPr>
                <w:b/>
                <w:color w:val="FF0000"/>
                <w:sz w:val="20"/>
                <w:szCs w:val="20"/>
              </w:rPr>
            </w:pPr>
            <w:r>
              <w:rPr>
                <w:b/>
                <w:noProof/>
                <w:sz w:val="20"/>
                <w:szCs w:val="20"/>
              </w:rPr>
              <w:t>Thematische Ex-ante-Konditionalität</w:t>
            </w:r>
          </w:p>
        </w:tc>
        <w:tc>
          <w:tcPr>
            <w:tcW w:w="0" w:type="auto"/>
          </w:tcPr>
          <w:p w14:paraId="0D1AA242" w14:textId="77777777" w:rsidR="008D5009" w:rsidRPr="00B71360" w:rsidRDefault="00707501" w:rsidP="00426349">
            <w:pPr>
              <w:snapToGrid w:val="0"/>
              <w:spacing w:before="0" w:after="0"/>
              <w:jc w:val="center"/>
              <w:rPr>
                <w:b/>
                <w:color w:val="FF0000"/>
                <w:sz w:val="20"/>
                <w:szCs w:val="20"/>
              </w:rPr>
            </w:pPr>
            <w:r w:rsidRPr="00B71360">
              <w:rPr>
                <w:b/>
                <w:noProof/>
                <w:sz w:val="20"/>
                <w:szCs w:val="20"/>
              </w:rPr>
              <w:t>Kriterien nicht erfüllt</w:t>
            </w:r>
          </w:p>
        </w:tc>
        <w:tc>
          <w:tcPr>
            <w:tcW w:w="0" w:type="auto"/>
            <w:shd w:val="clear" w:color="auto" w:fill="auto"/>
          </w:tcPr>
          <w:p w14:paraId="51CF7918" w14:textId="77777777" w:rsidR="008D5009" w:rsidRPr="00B71360" w:rsidRDefault="00707501" w:rsidP="00426349">
            <w:pPr>
              <w:snapToGrid w:val="0"/>
              <w:spacing w:before="0" w:after="0"/>
              <w:jc w:val="center"/>
              <w:rPr>
                <w:b/>
                <w:color w:val="FF0000"/>
                <w:sz w:val="20"/>
                <w:szCs w:val="20"/>
              </w:rPr>
            </w:pPr>
            <w:r w:rsidRPr="00B71360">
              <w:rPr>
                <w:b/>
                <w:noProof/>
                <w:sz w:val="20"/>
                <w:szCs w:val="20"/>
              </w:rPr>
              <w:t>Erforderliche Maßnahmen</w:t>
            </w:r>
          </w:p>
        </w:tc>
        <w:tc>
          <w:tcPr>
            <w:tcW w:w="0" w:type="auto"/>
            <w:shd w:val="clear" w:color="auto" w:fill="auto"/>
          </w:tcPr>
          <w:p w14:paraId="1F6573A0" w14:textId="77777777" w:rsidR="008D5009" w:rsidRPr="00B71360" w:rsidRDefault="00707501" w:rsidP="00426349">
            <w:pPr>
              <w:snapToGrid w:val="0"/>
              <w:spacing w:before="0" w:after="0"/>
              <w:jc w:val="center"/>
              <w:rPr>
                <w:b/>
                <w:color w:val="FF0000"/>
                <w:sz w:val="20"/>
                <w:szCs w:val="20"/>
              </w:rPr>
            </w:pPr>
            <w:r w:rsidRPr="00B71360">
              <w:rPr>
                <w:b/>
                <w:noProof/>
                <w:sz w:val="20"/>
                <w:szCs w:val="20"/>
              </w:rPr>
              <w:t>Frist (Datum)</w:t>
            </w:r>
          </w:p>
        </w:tc>
        <w:tc>
          <w:tcPr>
            <w:tcW w:w="0" w:type="auto"/>
          </w:tcPr>
          <w:p w14:paraId="121175CD" w14:textId="77777777" w:rsidR="008D5009" w:rsidRPr="00B71360" w:rsidRDefault="00707501" w:rsidP="00426349">
            <w:pPr>
              <w:snapToGrid w:val="0"/>
              <w:spacing w:before="0" w:after="0"/>
              <w:jc w:val="center"/>
              <w:rPr>
                <w:b/>
                <w:color w:val="FF0000"/>
                <w:sz w:val="20"/>
                <w:szCs w:val="20"/>
              </w:rPr>
            </w:pPr>
            <w:r w:rsidRPr="00B71360">
              <w:rPr>
                <w:b/>
                <w:noProof/>
                <w:sz w:val="20"/>
                <w:szCs w:val="20"/>
              </w:rPr>
              <w:t>Zuständige Stellen</w:t>
            </w:r>
          </w:p>
        </w:tc>
      </w:tr>
      <w:tr w:rsidR="00CC0692" w:rsidRPr="00EF067B" w14:paraId="605512CF" w14:textId="77777777" w:rsidTr="00426349">
        <w:trPr>
          <w:trHeight w:val="493"/>
        </w:trPr>
        <w:tc>
          <w:tcPr>
            <w:tcW w:w="0" w:type="auto"/>
            <w:shd w:val="clear" w:color="auto" w:fill="auto"/>
          </w:tcPr>
          <w:p w14:paraId="4DEB6A0A" w14:textId="77777777" w:rsidR="008D5009" w:rsidRPr="001535A4" w:rsidRDefault="00707501" w:rsidP="00426349">
            <w:pPr>
              <w:spacing w:before="0" w:after="0"/>
              <w:rPr>
                <w:sz w:val="20"/>
                <w:szCs w:val="20"/>
                <w:lang w:val="de-DE"/>
              </w:rPr>
            </w:pPr>
            <w:r w:rsidRPr="001535A4">
              <w:rPr>
                <w:noProof/>
                <w:sz w:val="20"/>
                <w:szCs w:val="20"/>
                <w:lang w:val="de-DE"/>
              </w:rPr>
              <w:t>T</w:t>
            </w:r>
            <w:r w:rsidRPr="001535A4">
              <w:rPr>
                <w:sz w:val="20"/>
                <w:szCs w:val="20"/>
                <w:lang w:val="de-DE"/>
              </w:rPr>
              <w:t>.</w:t>
            </w:r>
            <w:r w:rsidRPr="001535A4">
              <w:rPr>
                <w:noProof/>
                <w:sz w:val="20"/>
                <w:szCs w:val="20"/>
                <w:lang w:val="de-DE"/>
              </w:rPr>
              <w:t>01.1</w:t>
            </w:r>
            <w:r w:rsidRPr="001535A4">
              <w:rPr>
                <w:sz w:val="20"/>
                <w:szCs w:val="20"/>
                <w:lang w:val="de-DE"/>
              </w:rPr>
              <w:t xml:space="preserve"> - </w:t>
            </w:r>
            <w:r w:rsidRPr="001535A4">
              <w:rPr>
                <w:noProof/>
                <w:sz w:val="20"/>
                <w:szCs w:val="20"/>
                <w:lang w:val="de-DE"/>
              </w:rPr>
              <w:t>Forschung und Innovation: Mit einer nationalen oder regionalen Strategie für intelligente Spezialisierung im Einklang mit dem Nationalen Reformprogramm werden private Ausgaben für Forschung und Innovation mobilisiert, die den Merkmalen funktionierender nationaler und regionaler Systeme für FuE entsprechen.</w:t>
            </w:r>
          </w:p>
        </w:tc>
        <w:tc>
          <w:tcPr>
            <w:tcW w:w="0" w:type="auto"/>
          </w:tcPr>
          <w:p w14:paraId="5B4FD5DA" w14:textId="77777777" w:rsidR="008D5009" w:rsidRPr="001535A4" w:rsidRDefault="00707501" w:rsidP="00426349">
            <w:pPr>
              <w:spacing w:before="0" w:after="0"/>
              <w:rPr>
                <w:sz w:val="20"/>
                <w:szCs w:val="20"/>
                <w:lang w:val="de-DE"/>
              </w:rPr>
            </w:pPr>
            <w:r w:rsidRPr="001535A4">
              <w:rPr>
                <w:noProof/>
                <w:sz w:val="20"/>
                <w:szCs w:val="20"/>
                <w:lang w:val="de-DE"/>
              </w:rPr>
              <w:t>2</w:t>
            </w:r>
            <w:r w:rsidRPr="001535A4">
              <w:rPr>
                <w:sz w:val="20"/>
                <w:szCs w:val="20"/>
                <w:lang w:val="de-DE"/>
              </w:rPr>
              <w:t xml:space="preserve"> - </w:t>
            </w:r>
            <w:r w:rsidRPr="001535A4">
              <w:rPr>
                <w:noProof/>
                <w:sz w:val="20"/>
                <w:szCs w:val="20"/>
                <w:lang w:val="de-DE"/>
              </w:rPr>
              <w:t>die auf einer SWOT-Analyse oder einer ähnlichen Analyse beruht, damit die Ressourcen auf einige wenige Prioritäten für Forschung und Innovation konzentriert werden;</w:t>
            </w:r>
          </w:p>
        </w:tc>
        <w:tc>
          <w:tcPr>
            <w:tcW w:w="0" w:type="auto"/>
            <w:shd w:val="clear" w:color="auto" w:fill="auto"/>
          </w:tcPr>
          <w:p w14:paraId="20CBEC55" w14:textId="77777777" w:rsidR="008D5009" w:rsidRPr="001535A4" w:rsidRDefault="00707501" w:rsidP="00426349">
            <w:pPr>
              <w:spacing w:before="0" w:after="0"/>
              <w:rPr>
                <w:sz w:val="20"/>
                <w:szCs w:val="20"/>
                <w:lang w:val="de-DE"/>
              </w:rPr>
            </w:pPr>
            <w:r w:rsidRPr="001535A4">
              <w:rPr>
                <w:noProof/>
                <w:sz w:val="20"/>
                <w:szCs w:val="20"/>
                <w:lang w:val="de-DE"/>
              </w:rPr>
              <w:t>Dokumentation der SWOT-Analyse: Zusammenfassung und Dokumentation der verschiedenen Studien und Analysen zu Stärken, Schwächen und regionalen Spezialisierungen in den bremischen Kompetenzfeldern und Clustern, mit besonderem Fokus auf die Herleitung der Schwerpunkte des Innovationsprogramms und der Clusterstrategie</w:t>
            </w:r>
          </w:p>
        </w:tc>
        <w:tc>
          <w:tcPr>
            <w:tcW w:w="0" w:type="auto"/>
            <w:shd w:val="clear" w:color="auto" w:fill="auto"/>
          </w:tcPr>
          <w:p w14:paraId="4A362E14" w14:textId="77777777" w:rsidR="008D5009" w:rsidRPr="00B71360" w:rsidRDefault="00707501" w:rsidP="00426349">
            <w:pPr>
              <w:spacing w:before="0" w:after="0"/>
              <w:jc w:val="center"/>
              <w:rPr>
                <w:sz w:val="20"/>
                <w:szCs w:val="20"/>
              </w:rPr>
            </w:pPr>
            <w:r w:rsidRPr="00B71360">
              <w:rPr>
                <w:noProof/>
                <w:sz w:val="20"/>
                <w:szCs w:val="20"/>
              </w:rPr>
              <w:t>30.01.2015</w:t>
            </w:r>
          </w:p>
        </w:tc>
        <w:tc>
          <w:tcPr>
            <w:tcW w:w="0" w:type="auto"/>
          </w:tcPr>
          <w:p w14:paraId="1B928DC2" w14:textId="77777777" w:rsidR="008D5009" w:rsidRPr="001535A4" w:rsidRDefault="00707501" w:rsidP="00426349">
            <w:pPr>
              <w:spacing w:before="0" w:after="0"/>
              <w:rPr>
                <w:sz w:val="20"/>
                <w:szCs w:val="20"/>
                <w:lang w:val="de-DE"/>
              </w:rPr>
            </w:pPr>
            <w:r w:rsidRPr="001535A4">
              <w:rPr>
                <w:noProof/>
                <w:sz w:val="20"/>
                <w:szCs w:val="20"/>
                <w:lang w:val="de-DE"/>
              </w:rPr>
              <w:t>Senator für Wirtschaft, Arbeit und Häfen; Referat Innovation, Technologietransfer, Clusterpolitik</w:t>
            </w:r>
          </w:p>
        </w:tc>
      </w:tr>
      <w:tr w:rsidR="00CC0692" w:rsidRPr="00EF067B" w14:paraId="70851701" w14:textId="77777777" w:rsidTr="00426349">
        <w:trPr>
          <w:trHeight w:val="493"/>
        </w:trPr>
        <w:tc>
          <w:tcPr>
            <w:tcW w:w="0" w:type="auto"/>
            <w:shd w:val="clear" w:color="auto" w:fill="auto"/>
          </w:tcPr>
          <w:p w14:paraId="3ABF660B" w14:textId="77777777" w:rsidR="008D5009" w:rsidRPr="001535A4" w:rsidRDefault="00707501" w:rsidP="00426349">
            <w:pPr>
              <w:spacing w:before="0" w:after="0"/>
              <w:rPr>
                <w:sz w:val="20"/>
                <w:szCs w:val="20"/>
                <w:lang w:val="de-DE"/>
              </w:rPr>
            </w:pPr>
            <w:r w:rsidRPr="001535A4">
              <w:rPr>
                <w:noProof/>
                <w:sz w:val="20"/>
                <w:szCs w:val="20"/>
                <w:lang w:val="de-DE"/>
              </w:rPr>
              <w:t>T</w:t>
            </w:r>
            <w:r w:rsidRPr="001535A4">
              <w:rPr>
                <w:sz w:val="20"/>
                <w:szCs w:val="20"/>
                <w:lang w:val="de-DE"/>
              </w:rPr>
              <w:t>.</w:t>
            </w:r>
            <w:r w:rsidRPr="001535A4">
              <w:rPr>
                <w:noProof/>
                <w:sz w:val="20"/>
                <w:szCs w:val="20"/>
                <w:lang w:val="de-DE"/>
              </w:rPr>
              <w:t>01.1</w:t>
            </w:r>
            <w:r w:rsidRPr="001535A4">
              <w:rPr>
                <w:sz w:val="20"/>
                <w:szCs w:val="20"/>
                <w:lang w:val="de-DE"/>
              </w:rPr>
              <w:t xml:space="preserve"> - </w:t>
            </w:r>
            <w:r w:rsidRPr="001535A4">
              <w:rPr>
                <w:noProof/>
                <w:sz w:val="20"/>
                <w:szCs w:val="20"/>
                <w:lang w:val="de-DE"/>
              </w:rPr>
              <w:t>Forschung und Innovation: Mit einer nationalen oder regionalen Strategie für intelligente Spezialisierung im Einklang mit dem Nationalen Reformprogramm werden private Ausgaben für Forschung und Innovation mobilisiert, die den Merkmalen funktionierender nationaler und regionaler Systeme für FuE entsprechen.</w:t>
            </w:r>
          </w:p>
        </w:tc>
        <w:tc>
          <w:tcPr>
            <w:tcW w:w="0" w:type="auto"/>
          </w:tcPr>
          <w:p w14:paraId="5BBA7B7A" w14:textId="77777777" w:rsidR="008D5009" w:rsidRPr="00B71360" w:rsidRDefault="00707501" w:rsidP="00426349">
            <w:pPr>
              <w:spacing w:before="0" w:after="0"/>
              <w:rPr>
                <w:sz w:val="20"/>
                <w:szCs w:val="20"/>
              </w:rPr>
            </w:pPr>
            <w:r>
              <w:rPr>
                <w:noProof/>
                <w:sz w:val="20"/>
                <w:szCs w:val="20"/>
              </w:rPr>
              <w:t>4</w:t>
            </w:r>
            <w:r>
              <w:rPr>
                <w:sz w:val="20"/>
                <w:szCs w:val="20"/>
              </w:rPr>
              <w:t xml:space="preserve"> - </w:t>
            </w:r>
            <w:r w:rsidRPr="00B71360">
              <w:rPr>
                <w:noProof/>
                <w:sz w:val="20"/>
                <w:szCs w:val="20"/>
              </w:rPr>
              <w:t>die einen Begleitmechanismus umfasst.</w:t>
            </w:r>
          </w:p>
        </w:tc>
        <w:tc>
          <w:tcPr>
            <w:tcW w:w="0" w:type="auto"/>
            <w:shd w:val="clear" w:color="auto" w:fill="auto"/>
          </w:tcPr>
          <w:p w14:paraId="1C1FDC1A" w14:textId="77777777" w:rsidR="008D5009" w:rsidRPr="00B71360" w:rsidRDefault="00707501" w:rsidP="00426349">
            <w:pPr>
              <w:spacing w:before="0" w:after="0"/>
              <w:rPr>
                <w:sz w:val="20"/>
                <w:szCs w:val="20"/>
              </w:rPr>
            </w:pPr>
            <w:r w:rsidRPr="001535A4">
              <w:rPr>
                <w:noProof/>
                <w:sz w:val="20"/>
                <w:szCs w:val="20"/>
                <w:lang w:val="de-DE"/>
              </w:rPr>
              <w:t xml:space="preserve">Erarbeitung eines Evaluierungs- und Monitoringsystems für die RIS durch das Fachreferat und einen extern beauftragten Dienstleister.Das Monitoring der RIS orientiert sich an den im Rahmen des Innovationsprogramms 2020 und der Clusterstrategie 2020 definierten Zielen. Neben themenfeldübergreifen Oberzielen, sind das auch themenfeldspezifische Ziele. Einzelnen Zielen (insb. themenfeldübergreifende Oberziele) werden quantitative Ergebnisindikatoren zugeordnet. Parallel dazu werden für die RIS auch Outputindikatoren bzgl. der umgesetzten Fördermaßnahmen definiert. Diese sollten die im Rahmen des EFRE-Programms definierten Outputindikatoren der Prioritätsachse 1 umfassen. Ein Monitoringbericht für die RIS soll alle 2 Jahre erstellt werden. Eine erste Zwischenevaluierung soll 2017/ 2018 erfolgen. Eine Abschlussevaluierung soll dann nach 2020 erfolgen. </w:t>
            </w:r>
            <w:r w:rsidRPr="00B71360">
              <w:rPr>
                <w:noProof/>
                <w:sz w:val="20"/>
                <w:szCs w:val="20"/>
              </w:rPr>
              <w:t>Die Evaluierungen sollen durch einen externen Dienstleister erfolgen.</w:t>
            </w:r>
          </w:p>
        </w:tc>
        <w:tc>
          <w:tcPr>
            <w:tcW w:w="0" w:type="auto"/>
            <w:shd w:val="clear" w:color="auto" w:fill="auto"/>
          </w:tcPr>
          <w:p w14:paraId="0D4B90B0" w14:textId="77777777" w:rsidR="008D5009" w:rsidRPr="00B71360" w:rsidRDefault="00707501" w:rsidP="00426349">
            <w:pPr>
              <w:spacing w:before="0" w:after="0"/>
              <w:jc w:val="center"/>
              <w:rPr>
                <w:sz w:val="20"/>
                <w:szCs w:val="20"/>
              </w:rPr>
            </w:pPr>
            <w:r w:rsidRPr="00B71360">
              <w:rPr>
                <w:noProof/>
                <w:sz w:val="20"/>
                <w:szCs w:val="20"/>
              </w:rPr>
              <w:t>30.01.2015</w:t>
            </w:r>
          </w:p>
        </w:tc>
        <w:tc>
          <w:tcPr>
            <w:tcW w:w="0" w:type="auto"/>
          </w:tcPr>
          <w:p w14:paraId="26FA6F1B" w14:textId="77777777" w:rsidR="008D5009" w:rsidRPr="001535A4" w:rsidRDefault="00707501" w:rsidP="00426349">
            <w:pPr>
              <w:spacing w:before="0" w:after="0"/>
              <w:rPr>
                <w:sz w:val="20"/>
                <w:szCs w:val="20"/>
                <w:lang w:val="de-DE"/>
              </w:rPr>
            </w:pPr>
            <w:r w:rsidRPr="001535A4">
              <w:rPr>
                <w:noProof/>
                <w:sz w:val="20"/>
                <w:szCs w:val="20"/>
                <w:lang w:val="de-DE"/>
              </w:rPr>
              <w:t>Senator für Wirtschaft, Arbeit und Häfen; Referat Innovation, Technologietransfer, Clusterpolitik</w:t>
            </w:r>
          </w:p>
        </w:tc>
      </w:tr>
      <w:tr w:rsidR="00CC0692" w:rsidRPr="00EF067B" w14:paraId="44564279" w14:textId="77777777" w:rsidTr="00426349">
        <w:trPr>
          <w:trHeight w:val="493"/>
        </w:trPr>
        <w:tc>
          <w:tcPr>
            <w:tcW w:w="0" w:type="auto"/>
            <w:shd w:val="clear" w:color="auto" w:fill="auto"/>
          </w:tcPr>
          <w:p w14:paraId="3CD0640B" w14:textId="77777777" w:rsidR="008D5009" w:rsidRPr="001535A4" w:rsidRDefault="00707501" w:rsidP="00426349">
            <w:pPr>
              <w:spacing w:before="0" w:after="0"/>
              <w:rPr>
                <w:sz w:val="20"/>
                <w:szCs w:val="20"/>
                <w:lang w:val="de-DE"/>
              </w:rPr>
            </w:pPr>
            <w:r w:rsidRPr="001535A4">
              <w:rPr>
                <w:noProof/>
                <w:sz w:val="20"/>
                <w:szCs w:val="20"/>
                <w:lang w:val="de-DE"/>
              </w:rPr>
              <w:t>T</w:t>
            </w:r>
            <w:r w:rsidRPr="001535A4">
              <w:rPr>
                <w:sz w:val="20"/>
                <w:szCs w:val="20"/>
                <w:lang w:val="de-DE"/>
              </w:rPr>
              <w:t>.</w:t>
            </w:r>
            <w:r w:rsidRPr="001535A4">
              <w:rPr>
                <w:noProof/>
                <w:sz w:val="20"/>
                <w:szCs w:val="20"/>
                <w:lang w:val="de-DE"/>
              </w:rPr>
              <w:t>01.1</w:t>
            </w:r>
            <w:r w:rsidRPr="001535A4">
              <w:rPr>
                <w:sz w:val="20"/>
                <w:szCs w:val="20"/>
                <w:lang w:val="de-DE"/>
              </w:rPr>
              <w:t xml:space="preserve"> - </w:t>
            </w:r>
            <w:r w:rsidRPr="001535A4">
              <w:rPr>
                <w:noProof/>
                <w:sz w:val="20"/>
                <w:szCs w:val="20"/>
                <w:lang w:val="de-DE"/>
              </w:rPr>
              <w:t>Forschung und Innovation: Mit einer nationalen oder regionalen Strategie für intelligente Spezialisierung im Einklang mit dem Nationalen Reformprogramm werden private Ausgaben für Forschung und Innovation mobilisiert, die den Merkmalen funktionierender nationaler und regionaler Systeme für FuE entsprechen.</w:t>
            </w:r>
          </w:p>
        </w:tc>
        <w:tc>
          <w:tcPr>
            <w:tcW w:w="0" w:type="auto"/>
          </w:tcPr>
          <w:p w14:paraId="219ADC61" w14:textId="77777777" w:rsidR="008D5009" w:rsidRPr="001535A4" w:rsidRDefault="00707501" w:rsidP="00426349">
            <w:pPr>
              <w:spacing w:before="0" w:after="0"/>
              <w:rPr>
                <w:sz w:val="20"/>
                <w:szCs w:val="20"/>
                <w:lang w:val="de-DE"/>
              </w:rPr>
            </w:pPr>
            <w:r w:rsidRPr="001535A4">
              <w:rPr>
                <w:noProof/>
                <w:sz w:val="20"/>
                <w:szCs w:val="20"/>
                <w:lang w:val="de-DE"/>
              </w:rPr>
              <w:t>5</w:t>
            </w:r>
            <w:r w:rsidRPr="001535A4">
              <w:rPr>
                <w:sz w:val="20"/>
                <w:szCs w:val="20"/>
                <w:lang w:val="de-DE"/>
              </w:rPr>
              <w:t xml:space="preserve"> - </w:t>
            </w:r>
            <w:r w:rsidRPr="001535A4">
              <w:rPr>
                <w:noProof/>
                <w:sz w:val="20"/>
                <w:szCs w:val="20"/>
                <w:lang w:val="de-DE"/>
              </w:rPr>
              <w:t>Es wurde ein Rahmen angenommen, der eine Übersicht über die für Forschung und Innovation verfügbaren Mittel bietet.</w:t>
            </w:r>
          </w:p>
        </w:tc>
        <w:tc>
          <w:tcPr>
            <w:tcW w:w="0" w:type="auto"/>
            <w:shd w:val="clear" w:color="auto" w:fill="auto"/>
          </w:tcPr>
          <w:p w14:paraId="4D053BAC" w14:textId="77777777" w:rsidR="008D5009" w:rsidRPr="001535A4" w:rsidRDefault="00707501" w:rsidP="00426349">
            <w:pPr>
              <w:spacing w:before="0" w:after="0"/>
              <w:rPr>
                <w:sz w:val="20"/>
                <w:szCs w:val="20"/>
                <w:lang w:val="de-DE"/>
              </w:rPr>
            </w:pPr>
            <w:r w:rsidRPr="001535A4">
              <w:rPr>
                <w:noProof/>
                <w:sz w:val="20"/>
                <w:szCs w:val="20"/>
                <w:lang w:val="de-DE"/>
              </w:rPr>
              <w:t>Entwicklung einer Übersicht mit den geplanten Kernmaßnahmen / Instrumenten (inkl. EFRE-Förderung), einschl. einer Budgetplanung im Sinne einer mittelfristigen indikativen Finanzplanung.</w:t>
            </w:r>
          </w:p>
        </w:tc>
        <w:tc>
          <w:tcPr>
            <w:tcW w:w="0" w:type="auto"/>
            <w:shd w:val="clear" w:color="auto" w:fill="auto"/>
          </w:tcPr>
          <w:p w14:paraId="5CCF056E" w14:textId="77777777" w:rsidR="008D5009" w:rsidRPr="00B71360" w:rsidRDefault="00707501" w:rsidP="00426349">
            <w:pPr>
              <w:spacing w:before="0" w:after="0"/>
              <w:jc w:val="center"/>
              <w:rPr>
                <w:sz w:val="20"/>
                <w:szCs w:val="20"/>
              </w:rPr>
            </w:pPr>
            <w:r w:rsidRPr="00B71360">
              <w:rPr>
                <w:noProof/>
                <w:sz w:val="20"/>
                <w:szCs w:val="20"/>
              </w:rPr>
              <w:t>30.01.2015</w:t>
            </w:r>
          </w:p>
        </w:tc>
        <w:tc>
          <w:tcPr>
            <w:tcW w:w="0" w:type="auto"/>
          </w:tcPr>
          <w:p w14:paraId="0D1045E6" w14:textId="77777777" w:rsidR="008D5009" w:rsidRPr="001535A4" w:rsidRDefault="00707501" w:rsidP="00426349">
            <w:pPr>
              <w:spacing w:before="0" w:after="0"/>
              <w:rPr>
                <w:sz w:val="20"/>
                <w:szCs w:val="20"/>
                <w:lang w:val="de-DE"/>
              </w:rPr>
            </w:pPr>
            <w:r w:rsidRPr="001535A4">
              <w:rPr>
                <w:noProof/>
                <w:sz w:val="20"/>
                <w:szCs w:val="20"/>
                <w:lang w:val="de-DE"/>
              </w:rPr>
              <w:t>Senator für Wirtschaft, Arbeit und Häfen; Referat Innovation, Technologietransfer, Clusterpolitik</w:t>
            </w:r>
          </w:p>
        </w:tc>
      </w:tr>
    </w:tbl>
    <w:p w14:paraId="3C410575" w14:textId="77777777" w:rsidR="008D5009" w:rsidRPr="001535A4" w:rsidRDefault="008D5009" w:rsidP="008D5009">
      <w:pPr>
        <w:pStyle w:val="berschrift1"/>
        <w:numPr>
          <w:ilvl w:val="0"/>
          <w:numId w:val="15"/>
        </w:numPr>
        <w:tabs>
          <w:tab w:val="clear" w:pos="992"/>
          <w:tab w:val="num" w:pos="850"/>
        </w:tabs>
        <w:spacing w:before="0" w:after="0"/>
        <w:ind w:left="850"/>
        <w:jc w:val="left"/>
        <w:rPr>
          <w:lang w:val="de-DE"/>
        </w:rPr>
        <w:sectPr w:rsidR="008D5009" w:rsidRPr="001535A4" w:rsidSect="00426349">
          <w:headerReference w:type="even" r:id="rId50"/>
          <w:headerReference w:type="default" r:id="rId51"/>
          <w:footerReference w:type="default" r:id="rId52"/>
          <w:headerReference w:type="first" r:id="rId53"/>
          <w:footerReference w:type="first" r:id="rId54"/>
          <w:pgSz w:w="16838" w:h="11906" w:orient="landscape"/>
          <w:pgMar w:top="1584" w:right="1022" w:bottom="1699" w:left="1022" w:header="283" w:footer="283" w:gutter="0"/>
          <w:cols w:space="708"/>
          <w:docGrid w:linePitch="360"/>
        </w:sectPr>
      </w:pPr>
    </w:p>
    <w:p w14:paraId="257B29C1" w14:textId="77777777" w:rsidR="008D5009" w:rsidRPr="001535A4" w:rsidRDefault="00707501" w:rsidP="008D5009">
      <w:pPr>
        <w:pStyle w:val="berschrift1"/>
        <w:numPr>
          <w:ilvl w:val="0"/>
          <w:numId w:val="0"/>
        </w:numPr>
        <w:spacing w:before="0" w:after="0"/>
        <w:rPr>
          <w:lang w:val="de-DE"/>
        </w:rPr>
      </w:pPr>
      <w:bookmarkStart w:id="390" w:name="_Toc256000204"/>
      <w:bookmarkStart w:id="391" w:name="_Toc512434607"/>
      <w:bookmarkStart w:id="392" w:name="_Toc25666883"/>
      <w:bookmarkStart w:id="393" w:name="_Toc27646490"/>
      <w:r w:rsidRPr="001535A4">
        <w:rPr>
          <w:noProof/>
          <w:lang w:val="de-DE"/>
        </w:rPr>
        <w:t>10. BÜROKRATIEABBAU FÜR DIE BEGÜNSTIGTEN</w:t>
      </w:r>
      <w:bookmarkEnd w:id="390"/>
      <w:bookmarkEnd w:id="391"/>
      <w:bookmarkEnd w:id="392"/>
      <w:bookmarkEnd w:id="393"/>
    </w:p>
    <w:p w14:paraId="00FD9933" w14:textId="77777777" w:rsidR="008D5009" w:rsidRPr="001535A4" w:rsidRDefault="00707501" w:rsidP="008D5009">
      <w:pPr>
        <w:pStyle w:val="Text1"/>
        <w:spacing w:before="0" w:after="0"/>
        <w:ind w:left="0"/>
        <w:rPr>
          <w:lang w:val="de-DE"/>
        </w:rPr>
      </w:pPr>
      <w:r w:rsidRPr="001535A4">
        <w:rPr>
          <w:noProof/>
          <w:lang w:val="de-DE"/>
        </w:rPr>
        <w:t>Zusammenfassung der Bewertung des Verwaltungsaufwands für die Begünstigten sowie, falls erforderlich, die geplanten Maßnahmen mit einem voraussichtlichen Zeitrahmen zum Bürokratieabbau</w:t>
      </w:r>
    </w:p>
    <w:p w14:paraId="1BEAE2F7" w14:textId="77777777" w:rsidR="00CC0692" w:rsidRPr="001535A4" w:rsidRDefault="00707501">
      <w:pPr>
        <w:spacing w:before="0" w:after="240"/>
        <w:jc w:val="left"/>
        <w:rPr>
          <w:lang w:val="de-DE"/>
        </w:rPr>
      </w:pPr>
      <w:r w:rsidRPr="001535A4">
        <w:rPr>
          <w:lang w:val="de-DE"/>
        </w:rPr>
        <w:t>Der administrative Aufwand für die Zuwendungsempfänger und auch für die beteiligten Verwaltungsstellen und sonstigen Akteure soll insbesondere durch die Einführung eines Systems zur möglichst weitegehenden elektronischen Abwicklung vereinfacht werden. Die Verordnungen geben die Einführung eines Systems zur elektronischen Abwicklung unter dem Stichwort e-Cohesion verbindlich bis zum 31.12.2015 vor.</w:t>
      </w:r>
    </w:p>
    <w:p w14:paraId="1D11E25E" w14:textId="77777777" w:rsidR="00CC0692" w:rsidRPr="001535A4" w:rsidRDefault="00707501">
      <w:pPr>
        <w:spacing w:before="240" w:after="240"/>
        <w:jc w:val="left"/>
        <w:rPr>
          <w:lang w:val="de-DE"/>
        </w:rPr>
      </w:pPr>
      <w:r w:rsidRPr="001535A4">
        <w:rPr>
          <w:lang w:val="de-DE"/>
        </w:rPr>
        <w:t>Für die Begünstigten wird dabei insbesondere die Möglichkeit der Online-Antragstellung sowie der Datenübermittlung über ein Online-Portal von besonderer Bedeutung sein.</w:t>
      </w:r>
    </w:p>
    <w:p w14:paraId="5225FDD0" w14:textId="77777777" w:rsidR="00CC0692" w:rsidRPr="001535A4" w:rsidRDefault="00707501">
      <w:pPr>
        <w:spacing w:before="240" w:after="240"/>
        <w:jc w:val="left"/>
        <w:rPr>
          <w:lang w:val="de-DE"/>
        </w:rPr>
      </w:pPr>
      <w:r w:rsidRPr="001535A4">
        <w:rPr>
          <w:lang w:val="de-DE"/>
        </w:rPr>
        <w:t>Eine Vereinfachung für die Zuwendungsempfänger soll auch dadurch erreicht werden, dass die Zahl der zwischengeschalteten Stellen gegenüber der heutigen Förderperiode verringert wird. Diese nehmen wichtige Beratungsfunktionen für die (potentiellen) Antragsteller und Zuwendungsempfänger wahr. Die Zahl der Anlaufstellen für die einzelnen Programmteile soll dabei auf ein unbedingt notwendiges Maß reduziert werden.</w:t>
      </w:r>
    </w:p>
    <w:p w14:paraId="1686E59A" w14:textId="77777777" w:rsidR="00CC0692" w:rsidRPr="001535A4" w:rsidRDefault="00707501">
      <w:pPr>
        <w:spacing w:before="240" w:after="240"/>
        <w:jc w:val="left"/>
        <w:rPr>
          <w:lang w:val="de-DE"/>
        </w:rPr>
      </w:pPr>
      <w:r w:rsidRPr="001535A4">
        <w:rPr>
          <w:lang w:val="de-DE"/>
        </w:rPr>
        <w:t>Der EFRE-Fördersatz soll darüber hinaus im Programm möglichst einheitlich für alle Programmteile auf 50 % festgelegt werden. Auch dies dürfte mit Blick auf die Zuwendungsempfänger eine wesentliche Vereinfachung darstellen. Zudem wird damit auch der Arbeit der zwischengeschalteten Stellen und aller sonstigen beteiligten Akteure vereinfacht.</w:t>
      </w:r>
    </w:p>
    <w:p w14:paraId="5022F63F" w14:textId="77777777" w:rsidR="00CC0692" w:rsidRPr="001535A4" w:rsidRDefault="00707501">
      <w:pPr>
        <w:spacing w:before="240" w:after="240"/>
        <w:jc w:val="left"/>
        <w:rPr>
          <w:lang w:val="de-DE"/>
        </w:rPr>
      </w:pPr>
      <w:r w:rsidRPr="001535A4">
        <w:rPr>
          <w:lang w:val="de-DE"/>
        </w:rPr>
        <w:t>Aus Sicht des Zuwendungsempfängers soll dabei insbesondere versucht werden, das für die Abrechnung gegenüber Brüssel notwendige Projekt- bzw. Ausgabenvolumen, das detailliert auf der Basis von Rechnungen und Ausgabenbelegen nachzuweisen ist, auf ein notwendiges Mindestmaß zu reduzieren. Im Regelfall wird damit nur das zur Abforderung der EFRE-Mittel notwendige Ausgabenvolumen erfasst. Die Erfassung der finanziellen Projektdaten, die Grundlage für die Überprüfung durch die Prüfbehörde, Bescheinigungsbehörde, Verwaltungsbehörde und zwischengeschalteten Stellen ist, kann sich damit ggf. auf den Zuschuss inklusive der notwendigen Kofinanzierung beschränken.</w:t>
      </w:r>
    </w:p>
    <w:p w14:paraId="684DBCA8" w14:textId="77777777" w:rsidR="00CC0692" w:rsidRPr="001535A4" w:rsidRDefault="00707501">
      <w:pPr>
        <w:spacing w:before="240" w:after="240"/>
        <w:jc w:val="left"/>
        <w:rPr>
          <w:lang w:val="de-DE"/>
        </w:rPr>
      </w:pPr>
      <w:r w:rsidRPr="001535A4">
        <w:rPr>
          <w:lang w:val="de-DE"/>
        </w:rPr>
        <w:t>Damit kann unter Umständen der Melde- und Dokumentationsaufwand der Zuwendungsempfänger bzw. Begünstigten auf ein notwendiges Mindestmaß beschränkt und zudem auch der Prüfungsaufwand insbesondere der Prüfbehörde erheblich reduziert werden, da sich auch die Summe der zu prüfenden Ausgaben reduziert.</w:t>
      </w:r>
    </w:p>
    <w:p w14:paraId="094B56D8" w14:textId="77777777" w:rsidR="00CC0692" w:rsidRPr="001535A4" w:rsidRDefault="00707501">
      <w:pPr>
        <w:spacing w:before="240" w:after="240"/>
        <w:jc w:val="left"/>
        <w:rPr>
          <w:lang w:val="de-DE"/>
        </w:rPr>
      </w:pPr>
      <w:r w:rsidRPr="001535A4">
        <w:rPr>
          <w:lang w:val="de-DE"/>
        </w:rPr>
        <w:t>Es wird des Weiteren angestrebt, im Rahmen der EFRE-Förderung verstärkt von Pauschalen Gebrauch zu machen.</w:t>
      </w:r>
    </w:p>
    <w:p w14:paraId="2A4F5FD5" w14:textId="77777777" w:rsidR="008D5009" w:rsidRPr="001535A4" w:rsidRDefault="008D5009" w:rsidP="008D5009">
      <w:pPr>
        <w:spacing w:before="0" w:after="0"/>
        <w:rPr>
          <w:bCs/>
          <w:lang w:val="de-DE"/>
        </w:rPr>
      </w:pPr>
    </w:p>
    <w:p w14:paraId="421C2D2B" w14:textId="77777777" w:rsidR="00E84F2C" w:rsidRPr="001535A4" w:rsidRDefault="00E84F2C" w:rsidP="00E84F2C">
      <w:pPr>
        <w:rPr>
          <w:bCs/>
          <w:lang w:val="de-DE"/>
        </w:rPr>
      </w:pPr>
    </w:p>
    <w:p w14:paraId="4DFDACB4" w14:textId="77777777" w:rsidR="008D5009" w:rsidRDefault="008D5009" w:rsidP="008D5009">
      <w:pPr>
        <w:pStyle w:val="berschrift1"/>
        <w:numPr>
          <w:ilvl w:val="0"/>
          <w:numId w:val="15"/>
        </w:numPr>
        <w:tabs>
          <w:tab w:val="clear" w:pos="992"/>
          <w:tab w:val="num" w:pos="850"/>
        </w:tabs>
        <w:spacing w:before="0" w:after="0"/>
        <w:ind w:left="850"/>
        <w:jc w:val="left"/>
        <w:rPr>
          <w:lang w:val="fr-FR"/>
        </w:rPr>
        <w:sectPr w:rsidR="008D5009" w:rsidSect="00426349">
          <w:headerReference w:type="even" r:id="rId55"/>
          <w:headerReference w:type="default" r:id="rId56"/>
          <w:footerReference w:type="default" r:id="rId57"/>
          <w:headerReference w:type="first" r:id="rId58"/>
          <w:footerReference w:type="first" r:id="rId59"/>
          <w:pgSz w:w="11906" w:h="16838"/>
          <w:pgMar w:top="1022" w:right="1699" w:bottom="1022" w:left="1584" w:header="283" w:footer="283" w:gutter="0"/>
          <w:cols w:space="708"/>
          <w:docGrid w:linePitch="360"/>
        </w:sectPr>
      </w:pPr>
    </w:p>
    <w:p w14:paraId="17D74651" w14:textId="77777777" w:rsidR="008D5009" w:rsidRPr="008D428D" w:rsidRDefault="00707501" w:rsidP="008D5009">
      <w:pPr>
        <w:pStyle w:val="berschrift1"/>
        <w:numPr>
          <w:ilvl w:val="0"/>
          <w:numId w:val="0"/>
        </w:numPr>
        <w:spacing w:before="0" w:after="0"/>
        <w:rPr>
          <w:lang w:val="fr-FR"/>
        </w:rPr>
      </w:pPr>
      <w:bookmarkStart w:id="394" w:name="_Toc256000205"/>
      <w:bookmarkStart w:id="395" w:name="_Toc512434608"/>
      <w:bookmarkStart w:id="396" w:name="_Toc25666884"/>
      <w:bookmarkStart w:id="397" w:name="_Toc27646491"/>
      <w:r w:rsidRPr="008D428D">
        <w:rPr>
          <w:noProof/>
          <w:lang w:val="fr-FR"/>
        </w:rPr>
        <w:t>11. BEREICHSÜBERGREIFENDE GRUNDSÄTZE</w:t>
      </w:r>
      <w:bookmarkEnd w:id="394"/>
      <w:bookmarkEnd w:id="395"/>
      <w:bookmarkEnd w:id="396"/>
      <w:bookmarkEnd w:id="397"/>
    </w:p>
    <w:p w14:paraId="38B14B7F" w14:textId="77777777" w:rsidR="008D5009" w:rsidRPr="008D428D" w:rsidRDefault="008D5009" w:rsidP="008D5009">
      <w:pPr>
        <w:pStyle w:val="Text1"/>
        <w:spacing w:before="0" w:after="0"/>
        <w:ind w:left="0"/>
        <w:rPr>
          <w:lang w:val="fr-FR"/>
        </w:rPr>
      </w:pPr>
    </w:p>
    <w:p w14:paraId="04AA1837" w14:textId="77777777" w:rsidR="008D5009" w:rsidRPr="008D428D" w:rsidRDefault="00707501" w:rsidP="008D5009">
      <w:pPr>
        <w:pStyle w:val="berschrift2"/>
        <w:keepLines/>
        <w:numPr>
          <w:ilvl w:val="0"/>
          <w:numId w:val="0"/>
        </w:numPr>
        <w:spacing w:before="0" w:after="0"/>
        <w:ind w:left="850" w:hanging="850"/>
        <w:rPr>
          <w:lang w:val="fr-FR"/>
        </w:rPr>
      </w:pPr>
      <w:bookmarkStart w:id="398" w:name="_Toc256000206"/>
      <w:bookmarkStart w:id="399" w:name="_Toc512434609"/>
      <w:bookmarkStart w:id="400" w:name="_Toc25666885"/>
      <w:bookmarkStart w:id="401" w:name="_Toc27646492"/>
      <w:r w:rsidRPr="008D428D">
        <w:rPr>
          <w:noProof/>
          <w:lang w:val="fr-FR"/>
        </w:rPr>
        <w:t>11.1 Nachhaltige Entwicklung</w:t>
      </w:r>
      <w:bookmarkEnd w:id="398"/>
      <w:bookmarkEnd w:id="399"/>
      <w:bookmarkEnd w:id="400"/>
      <w:bookmarkEnd w:id="401"/>
    </w:p>
    <w:p w14:paraId="0C6F97A0" w14:textId="77777777" w:rsidR="008D5009" w:rsidRPr="001535A4" w:rsidRDefault="00707501" w:rsidP="008D5009">
      <w:pPr>
        <w:pStyle w:val="Text1"/>
        <w:keepNext/>
        <w:keepLines/>
        <w:spacing w:before="0" w:after="0"/>
        <w:ind w:left="0"/>
        <w:rPr>
          <w:lang w:val="de-DE"/>
        </w:rPr>
      </w:pPr>
      <w:r w:rsidRPr="001535A4">
        <w:rPr>
          <w:noProof/>
          <w:lang w:val="de-DE"/>
        </w:rPr>
        <w:t>Beschreibung der spezifischen Maßnahmen, mit denen den Anforderungen hinsichtlich Umweltschutz, Ressourceneffizienz, Klimaschutz und Anpassung an den Klimawandel, Katastrophenresistenz sowie Risikoprävention und -management bei der Auswahl der Vorhaben Rechnung getragen wird</w:t>
      </w:r>
    </w:p>
    <w:p w14:paraId="30189DF5" w14:textId="77777777" w:rsidR="00CC0692" w:rsidRPr="001535A4" w:rsidRDefault="00707501">
      <w:pPr>
        <w:spacing w:before="0" w:after="240"/>
        <w:jc w:val="left"/>
        <w:rPr>
          <w:lang w:val="de-DE"/>
        </w:rPr>
      </w:pPr>
      <w:r w:rsidRPr="001535A4">
        <w:rPr>
          <w:lang w:val="de-DE"/>
        </w:rPr>
        <w:t>Das EFRE-OP 2014-2020 unterstützt, übereinstimmend mit den Zielen der Europa-2020-Strategie, der aktuellen Koalitionsvereinbarung der Landesregierung und des Klimaschutz- und Energieprogramms 2020 eine nachhaltige Entwicklung. Übereinstimmend mit den Vorgaben der Europäischen Kommission wird der Begriff der nachhaltigen Entwicklung im EFRE auf die ökologische Dimension und somit die umweltgerechte Entwicklung zugespitzt.</w:t>
      </w:r>
    </w:p>
    <w:p w14:paraId="3B7088C3" w14:textId="77777777" w:rsidR="00CC0692" w:rsidRPr="001535A4" w:rsidRDefault="00707501">
      <w:pPr>
        <w:spacing w:before="240" w:after="240"/>
        <w:jc w:val="left"/>
        <w:rPr>
          <w:lang w:val="de-DE"/>
        </w:rPr>
      </w:pPr>
      <w:r w:rsidRPr="001535A4">
        <w:rPr>
          <w:b/>
          <w:bCs/>
          <w:lang w:val="de-DE"/>
        </w:rPr>
        <w:t>Direkte Beiträge zur Förderung einer nachhaltigen Entwicklung</w:t>
      </w:r>
    </w:p>
    <w:p w14:paraId="673B62A0" w14:textId="77777777" w:rsidR="00CC0692" w:rsidRPr="001535A4" w:rsidRDefault="00707501">
      <w:pPr>
        <w:spacing w:before="240" w:after="240"/>
        <w:jc w:val="left"/>
        <w:rPr>
          <w:lang w:val="de-DE"/>
        </w:rPr>
      </w:pPr>
      <w:r w:rsidRPr="001535A4">
        <w:rPr>
          <w:lang w:val="de-DE"/>
        </w:rPr>
        <w:t>Zentrale Säule für die nachhaltigkeitsorientierte Dimension der EFRE-Förderung ist das TZ 4. Das Land unterstützt hier mit rund 20% des Programmvolumens verschiedene Maßnahmen im Bereich Energieeffizienz, CO2-Reduktion und erneuerbare Energien. Fördermaßnahmen zur Senkung der CO2-Emissionen haben dabei auch positive Wirkungen in Bezug auf die Luftqualität, insbesondere Feinstaub und NO2.</w:t>
      </w:r>
    </w:p>
    <w:p w14:paraId="6C438065" w14:textId="77777777" w:rsidR="00CC0692" w:rsidRPr="001535A4" w:rsidRDefault="00707501">
      <w:pPr>
        <w:spacing w:before="240" w:after="240"/>
        <w:jc w:val="left"/>
        <w:rPr>
          <w:lang w:val="de-DE"/>
        </w:rPr>
      </w:pPr>
      <w:r w:rsidRPr="001535A4">
        <w:rPr>
          <w:lang w:val="de-DE"/>
        </w:rPr>
        <w:t>Darüber hinaus setzt das Land Bremen mit dem TZ 1 nachhaltigkeitsorientierte Maßnahmen im Innovationsbereich um. Hier sind die Programme AUF und PFAU zu nennen, die auf Innovationen sowohl zur Energie- und Ressourceneffizienz als auch zur geringeren Belastung der Umweltmedien (Abwasser, Luftverschmutzung) zielen. Zudem werden durch themenoffene Innovationsmaßnahmen voraussichtlich einzelne Projekte mit einem direkten Beitrag gefördert, z.B. FuE-Infrastrukturen oder Netzwerke im Bereich der erneuerbaren Energien.</w:t>
      </w:r>
    </w:p>
    <w:p w14:paraId="74A18E96" w14:textId="77777777" w:rsidR="00CC0692" w:rsidRPr="001535A4" w:rsidRDefault="00707501">
      <w:pPr>
        <w:spacing w:before="240" w:after="240"/>
        <w:jc w:val="left"/>
        <w:rPr>
          <w:lang w:val="de-DE"/>
        </w:rPr>
      </w:pPr>
      <w:r w:rsidRPr="001535A4">
        <w:rPr>
          <w:lang w:val="de-DE"/>
        </w:rPr>
        <w:t>Auch im Bereich der betrieblichen Förderung unter dem TZ 3 kann mit Projekten gerechnet werden, die z.B. durch die Verbesserung der Produktionsprozesse zu einem effizienteren Energie- und Ressourceneinsatz beitragen oder die Gründung eines GreenTech-Unternehmens unterstützen.</w:t>
      </w:r>
    </w:p>
    <w:p w14:paraId="74E7FFE8" w14:textId="77777777" w:rsidR="00CC0692" w:rsidRPr="001535A4" w:rsidRDefault="00707501">
      <w:pPr>
        <w:spacing w:before="240" w:after="240"/>
        <w:jc w:val="left"/>
        <w:rPr>
          <w:lang w:val="de-DE"/>
        </w:rPr>
      </w:pPr>
      <w:r w:rsidRPr="001535A4">
        <w:rPr>
          <w:lang w:val="de-DE"/>
        </w:rPr>
        <w:t>Mit Blick auf eine nachhaltige Entwicklung zu nennen ist schlussendlich auch der Förderrahmen, den das EFRE-Programm im TZ 9 vorgibt. Durch die Stärkung innerstädtische Quartiere wird die Innenentwicklung der Städte Bremen und Bremerhaven als stadtentwicklungspolitisches Ziel und als Instrument zur Reduzierung des Flächenverbrauchs unterstützt. Durch die Fördermöglichkeiten im Bereich der grünen Infrastrukturen können hier zudem direkte Wirkungsbezüge zur Anpassung der Stadtstrukturen an den Klimawandel hergestellt werden.</w:t>
      </w:r>
    </w:p>
    <w:p w14:paraId="03516B62" w14:textId="77777777" w:rsidR="00CC0692" w:rsidRPr="001535A4" w:rsidRDefault="00707501">
      <w:pPr>
        <w:spacing w:before="240" w:after="240"/>
        <w:jc w:val="left"/>
        <w:rPr>
          <w:lang w:val="de-DE"/>
        </w:rPr>
      </w:pPr>
      <w:r w:rsidRPr="001535A4">
        <w:rPr>
          <w:b/>
          <w:bCs/>
          <w:lang w:val="de-DE"/>
        </w:rPr>
        <w:t>Umsetzung der Förderung einer nachhaltigen Entwicklung als Querschnittsziel</w:t>
      </w:r>
    </w:p>
    <w:p w14:paraId="65914B11" w14:textId="77777777" w:rsidR="00CC0692" w:rsidRPr="001535A4" w:rsidRDefault="00707501">
      <w:pPr>
        <w:spacing w:before="240" w:after="240"/>
        <w:jc w:val="left"/>
        <w:rPr>
          <w:lang w:val="de-DE"/>
        </w:rPr>
      </w:pPr>
      <w:r w:rsidRPr="001535A4">
        <w:rPr>
          <w:lang w:val="de-DE"/>
        </w:rPr>
        <w:t>Neben der unmittelbaren Unterstützung wird die Förderung einer nachhaltigen Entwicklung durch die Verankerung als Querschnittsziel im EFRE-Programm realisiert. Durch die folgenden Genehmigungs-, Prüf und Auswahlverfahren wird für die Umsetzung des horizontalen Prinzips gesorgt:</w:t>
      </w:r>
    </w:p>
    <w:p w14:paraId="11F9BB6D" w14:textId="77777777" w:rsidR="00CC0692" w:rsidRPr="001535A4" w:rsidRDefault="00707501" w:rsidP="00707501">
      <w:pPr>
        <w:numPr>
          <w:ilvl w:val="0"/>
          <w:numId w:val="37"/>
        </w:numPr>
        <w:spacing w:before="240" w:after="0"/>
        <w:ind w:hanging="210"/>
        <w:jc w:val="left"/>
        <w:rPr>
          <w:lang w:val="de-DE"/>
        </w:rPr>
      </w:pPr>
      <w:r w:rsidRPr="001535A4">
        <w:rPr>
          <w:lang w:val="de-DE"/>
        </w:rPr>
        <w:t>Für das OP wird im Zuge der Ex-Ante-Analyse eine strategische Umweltprüfung (SUP) durchgeführt, die dazu dient, potenzielle Umweltwirkungen auf einer übergeordneten Ebene vorzeitig abzuschätzen, bei etwaigen Fehlentwicklungen frühzeitig gegenzusteuern und für die Umsetzung ein Set an umweltspezifischen Indikatoren zu entwickeln.</w:t>
      </w:r>
    </w:p>
    <w:p w14:paraId="3497EC76" w14:textId="77777777" w:rsidR="00CC0692" w:rsidRPr="001535A4" w:rsidRDefault="00707501" w:rsidP="00707501">
      <w:pPr>
        <w:numPr>
          <w:ilvl w:val="0"/>
          <w:numId w:val="37"/>
        </w:numPr>
        <w:spacing w:before="0" w:after="0"/>
        <w:ind w:hanging="210"/>
        <w:jc w:val="left"/>
        <w:rPr>
          <w:lang w:val="de-DE"/>
        </w:rPr>
      </w:pPr>
      <w:r w:rsidRPr="001535A4">
        <w:rPr>
          <w:lang w:val="de-DE"/>
        </w:rPr>
        <w:t>Im Rahmen der Projektauswahl werden die eingereichten Projektvorschläge anhand von Auswahlkriterien mit Bezug zu Umweltwirkungen bewertet. Dies trägt zu einer Sensibilisierung und Bewusstseinsbildung bei den Antragstellenden bei.</w:t>
      </w:r>
    </w:p>
    <w:p w14:paraId="4357369F" w14:textId="77777777" w:rsidR="00CC0692" w:rsidRDefault="00707501" w:rsidP="00707501">
      <w:pPr>
        <w:numPr>
          <w:ilvl w:val="0"/>
          <w:numId w:val="37"/>
        </w:numPr>
        <w:spacing w:before="0" w:after="240"/>
        <w:ind w:hanging="210"/>
        <w:jc w:val="left"/>
      </w:pPr>
      <w:r w:rsidRPr="001535A4">
        <w:rPr>
          <w:lang w:val="de-DE"/>
        </w:rPr>
        <w:t xml:space="preserve">Die im Zuge der Projektauswahl dokumentierten Bewertungen sowie die im Zuge der Umsetzung erhobenen umweltspezifischen Indikatoren gehen für die bewilligten Projekte in das Monitoring ein. Die Verwaltungsbehörde berichtet auf dieser Datengrundlage in den Durchführungsberichten über die Umsetzung des Querschnittsziels. </w:t>
      </w:r>
      <w:r>
        <w:t>Die Daten können für programmbegleitende Evaluationen verwendet werden.</w:t>
      </w:r>
    </w:p>
    <w:p w14:paraId="03D73DBE" w14:textId="77777777" w:rsidR="00CC0692" w:rsidRPr="001535A4" w:rsidRDefault="00707501">
      <w:pPr>
        <w:spacing w:before="240" w:after="240"/>
        <w:jc w:val="left"/>
        <w:rPr>
          <w:lang w:val="de-DE"/>
        </w:rPr>
      </w:pPr>
      <w:r w:rsidRPr="001535A4">
        <w:rPr>
          <w:lang w:val="de-DE"/>
        </w:rPr>
        <w:t>Die Gewährleistung des Querschnittsziels wird zudem durch die folgenden Beteiligungsverfahren erreicht:</w:t>
      </w:r>
    </w:p>
    <w:p w14:paraId="73685C8A" w14:textId="77777777" w:rsidR="00CC0692" w:rsidRPr="001535A4" w:rsidRDefault="00707501" w:rsidP="00707501">
      <w:pPr>
        <w:numPr>
          <w:ilvl w:val="0"/>
          <w:numId w:val="38"/>
        </w:numPr>
        <w:spacing w:before="240" w:after="0"/>
        <w:ind w:hanging="210"/>
        <w:jc w:val="left"/>
        <w:rPr>
          <w:lang w:val="de-DE"/>
        </w:rPr>
      </w:pPr>
      <w:r w:rsidRPr="001535A4">
        <w:rPr>
          <w:lang w:val="de-DE"/>
        </w:rPr>
        <w:t>In die inhaltliche Vorbereitung und den strategischen Programmplanungsprozess des OP waren die Umweltpartner über den Gesamtverband Natur- und Umweltschutz Unterweser e.V. (GNUU) im EFRE-Begleitgremium aktiv eingebunden. Der Vertreter des GNUU nahm an den Sitzungen des Begleitgremiums sowie Programmplanungswerkstätten und Arbeitsgesprächen zum Querschnittsziel teil. In verschiedenen Workshops zur inhaltlichen Ausgestaltung der Prioritätsachsen lieferten die Umweltpartner aktive Beiträge zur Programmplanung.</w:t>
      </w:r>
    </w:p>
    <w:p w14:paraId="05B31505" w14:textId="77777777" w:rsidR="00CC0692" w:rsidRPr="001535A4" w:rsidRDefault="00707501" w:rsidP="00707501">
      <w:pPr>
        <w:numPr>
          <w:ilvl w:val="0"/>
          <w:numId w:val="38"/>
        </w:numPr>
        <w:spacing w:before="0" w:after="0"/>
        <w:ind w:hanging="210"/>
        <w:jc w:val="left"/>
        <w:rPr>
          <w:lang w:val="de-DE"/>
        </w:rPr>
      </w:pPr>
      <w:r w:rsidRPr="001535A4">
        <w:rPr>
          <w:lang w:val="de-DE"/>
        </w:rPr>
        <w:t>Die Umweltpartner werden zudem während der Umsetzung des Programms im EFRE-Monitoringausschuss vertreten sein, um sicherzustellen, dass die Erfordernisse einer nachhaltigen Entwicklung auch in der Implementierungsphase kontinuierlich beachtet werden.</w:t>
      </w:r>
    </w:p>
    <w:p w14:paraId="423A1019" w14:textId="77777777" w:rsidR="00CC0692" w:rsidRPr="001535A4" w:rsidRDefault="00707501" w:rsidP="00707501">
      <w:pPr>
        <w:numPr>
          <w:ilvl w:val="0"/>
          <w:numId w:val="38"/>
        </w:numPr>
        <w:spacing w:before="0" w:after="0"/>
        <w:ind w:hanging="210"/>
        <w:jc w:val="left"/>
        <w:rPr>
          <w:lang w:val="de-DE"/>
        </w:rPr>
      </w:pPr>
      <w:r w:rsidRPr="001535A4">
        <w:rPr>
          <w:lang w:val="de-DE"/>
        </w:rPr>
        <w:t>Darüber hinaus ist geplant, im Zuge der Umsetzung der Förderung jährliche Arbeitstreffen zusammen mit Vertretern der Zwischengeschalteten Stellen und den Partnern durchzuführen. Bei diesen Treffen wird ein Rückblick auf die bewilligten Projekte und ihre im Monitoring dokumentierten Bewertungen hinsichtlich der Querschnittsziele vorgenommen. Die gemeinsame Reflexion der Erfahrungen und die Diskussion der Projektwirkungen soll bei den umsetzenden Stellen einen nachhaltigen Lernprozess ermöglichen, sowohl mit Blick auf die Projektgenese und das Projektdesign, als auch die Projektauswahl.</w:t>
      </w:r>
    </w:p>
    <w:p w14:paraId="48885A29" w14:textId="77777777" w:rsidR="00CC0692" w:rsidRPr="001535A4" w:rsidRDefault="00707501" w:rsidP="00707501">
      <w:pPr>
        <w:numPr>
          <w:ilvl w:val="0"/>
          <w:numId w:val="38"/>
        </w:numPr>
        <w:spacing w:before="0" w:after="240"/>
        <w:ind w:hanging="210"/>
        <w:jc w:val="left"/>
        <w:rPr>
          <w:lang w:val="de-DE"/>
        </w:rPr>
      </w:pPr>
      <w:r w:rsidRPr="001535A4">
        <w:rPr>
          <w:lang w:val="de-DE"/>
        </w:rPr>
        <w:t>Zu Beginn der Förderperiode soll außerdem ein Workshop zur Sensibilisierung der bewilligenden/zwischengeschalteten Stellen für die Belange der Querschnittsziele durchgeführt werden.</w:t>
      </w:r>
    </w:p>
    <w:p w14:paraId="31F7B0E2" w14:textId="77777777" w:rsidR="00CC0692" w:rsidRPr="001535A4" w:rsidRDefault="00707501">
      <w:pPr>
        <w:spacing w:before="240" w:after="240"/>
        <w:jc w:val="left"/>
        <w:rPr>
          <w:lang w:val="de-DE"/>
        </w:rPr>
      </w:pPr>
      <w:r w:rsidRPr="001535A4">
        <w:rPr>
          <w:lang w:val="de-DE"/>
        </w:rPr>
        <w:t>Die beschriebenen Vorkehrungen gewährleisten, dass mögliche negative Umweltwirkungen weitestgehend vermieden und gleichzeitig positive Effekte des OP für eine nachhaltige Entwicklung genutzt und verstärkt werden. Die Förderung erfolgt im Einklang mit den in der Partnerschaftsvereinbarung festgelegten Anforderungen und den Umweltpolitiken der Europäischen Union.</w:t>
      </w:r>
    </w:p>
    <w:p w14:paraId="0649ADB7" w14:textId="77777777" w:rsidR="008D5009" w:rsidRPr="001535A4" w:rsidRDefault="008D5009" w:rsidP="008D5009">
      <w:pPr>
        <w:spacing w:before="0" w:after="0"/>
        <w:rPr>
          <w:lang w:val="de-DE"/>
        </w:rPr>
      </w:pPr>
    </w:p>
    <w:p w14:paraId="5399F043" w14:textId="77777777" w:rsidR="008D5009" w:rsidRPr="001535A4" w:rsidRDefault="00707501" w:rsidP="008D5009">
      <w:pPr>
        <w:pStyle w:val="berschrift2"/>
        <w:keepLines/>
        <w:numPr>
          <w:ilvl w:val="0"/>
          <w:numId w:val="0"/>
        </w:numPr>
        <w:spacing w:before="0" w:after="0"/>
        <w:ind w:left="850" w:hanging="850"/>
        <w:rPr>
          <w:lang w:val="de-DE"/>
        </w:rPr>
      </w:pPr>
      <w:bookmarkStart w:id="402" w:name="_Toc256000207"/>
      <w:bookmarkStart w:id="403" w:name="_Toc512434610"/>
      <w:bookmarkStart w:id="404" w:name="_Toc25666886"/>
      <w:bookmarkStart w:id="405" w:name="_Toc27646493"/>
      <w:r w:rsidRPr="001535A4">
        <w:rPr>
          <w:noProof/>
          <w:lang w:val="de-DE"/>
        </w:rPr>
        <w:t>11.2 Chancengleichheit und Nichtdiskriminierung</w:t>
      </w:r>
      <w:bookmarkEnd w:id="402"/>
      <w:bookmarkEnd w:id="403"/>
      <w:bookmarkEnd w:id="404"/>
      <w:bookmarkEnd w:id="405"/>
    </w:p>
    <w:p w14:paraId="53A32FAD" w14:textId="77777777" w:rsidR="008D5009" w:rsidRPr="001535A4" w:rsidRDefault="00707501" w:rsidP="008D5009">
      <w:pPr>
        <w:pStyle w:val="Text1"/>
        <w:keepNext/>
        <w:keepLines/>
        <w:spacing w:before="0" w:after="0"/>
        <w:ind w:left="0"/>
        <w:rPr>
          <w:lang w:val="de-DE" w:eastAsia="fr-FR"/>
        </w:rPr>
      </w:pPr>
      <w:r w:rsidRPr="001535A4">
        <w:rPr>
          <w:noProof/>
          <w:lang w:val="de-DE"/>
        </w:rPr>
        <w:t>Beschreibung der spezifischen Maßnahmen zur Förderung der Chancengleichheit und Vermeidung von Diskriminierung aufgrund des Geschlechts, der Rasse oder ethnischen Herkunft, der Religion oder Weltanschauung, einer Behinderung, des Alters oder der sexuellen Ausrichtung während der Erstellung, Ausarbeitung und Durchführung des operationellen Programms, insbesondere im Zusammenhang mit dem Zugang zu Finanzmitteln und unter Berücksichtigung der Bedürfnisse der verschiedenen, von derartigen Diskriminierungen bedrohten Zielgruppen und insbesondere der Anforderungen zur Gewährleistung der Barrierefreiheit für Personen mit Behinderungen</w:t>
      </w:r>
    </w:p>
    <w:p w14:paraId="3668EAEC" w14:textId="77777777" w:rsidR="00CC0692" w:rsidRPr="001535A4" w:rsidRDefault="00707501">
      <w:pPr>
        <w:spacing w:before="0" w:after="240"/>
        <w:jc w:val="left"/>
        <w:rPr>
          <w:lang w:val="de-DE"/>
        </w:rPr>
      </w:pPr>
      <w:r w:rsidRPr="001535A4">
        <w:rPr>
          <w:lang w:val="de-DE"/>
        </w:rPr>
        <w:t>Während der Vorbereitung und Durchführung des EFRE-OP 2014-2020, insbesondere in Bezug auf den Zugang zum Programm, wird jede Form der Diskriminierung aufgrund des Geschlechts, der Rasse oder ethnischen Herkunft, der Religion oder Weltanschauung, einer Behinderung, des Alters oder der sexuellen Ausrichtung vermieden. Insbesondere die Barrierefreiheit für Menschen mit Behinderung wird bei der gesamten Vorbereitung und Umsetzung der Programme berücksichtigt. Die Grundsätze der Chancengleichheit und Nicht-Diskriminierung sind im gesamten Programm verankert und durch das bundesweit geltende Allgemeine Gleichstellungsgesetz abgesichert. Eine übergreifende Darstellung des Prinzips der Chancengleichheit und Nicht-Diskriminierung sowie allgemeine Ausführungen zur Umsetzung in Deutschland sind auch in der Partnerschaftsvereinbarung zu finden.</w:t>
      </w:r>
    </w:p>
    <w:p w14:paraId="720928DD" w14:textId="77777777" w:rsidR="00CC0692" w:rsidRPr="001535A4" w:rsidRDefault="00707501">
      <w:pPr>
        <w:spacing w:before="240" w:after="240"/>
        <w:jc w:val="left"/>
        <w:rPr>
          <w:lang w:val="de-DE"/>
        </w:rPr>
      </w:pPr>
      <w:r w:rsidRPr="001535A4">
        <w:rPr>
          <w:lang w:val="de-DE"/>
        </w:rPr>
        <w:t> </w:t>
      </w:r>
    </w:p>
    <w:p w14:paraId="64718AE9" w14:textId="77777777" w:rsidR="00CC0692" w:rsidRPr="001535A4" w:rsidRDefault="00707501">
      <w:pPr>
        <w:spacing w:before="240" w:after="240"/>
        <w:jc w:val="left"/>
        <w:rPr>
          <w:lang w:val="de-DE"/>
        </w:rPr>
      </w:pPr>
      <w:r w:rsidRPr="001535A4">
        <w:rPr>
          <w:b/>
          <w:bCs/>
          <w:lang w:val="de-DE"/>
        </w:rPr>
        <w:t>Direkte Beiträge zur Förderung von Chancengleichheit und Nicht-Diskriminierung</w:t>
      </w:r>
    </w:p>
    <w:p w14:paraId="72EB0ABF" w14:textId="77777777" w:rsidR="00CC0692" w:rsidRPr="001535A4" w:rsidRDefault="00707501">
      <w:pPr>
        <w:spacing w:before="240" w:after="240"/>
        <w:jc w:val="left"/>
        <w:rPr>
          <w:lang w:val="de-DE"/>
        </w:rPr>
      </w:pPr>
      <w:r w:rsidRPr="001535A4">
        <w:rPr>
          <w:lang w:val="de-DE"/>
        </w:rPr>
        <w:t>Aufgrund der EFRE-spezifischen Maßnahmen- und Projekttypen, ist für den überwiegenden Teil der Projekte nur ein mittelbarer Bezug zur Förderung von Chancengleichheit und Nicht-Diskriminierung zu erwarten. Eine Möglichkeit für direkte Anknüpfungspunkte besteht jedoch z.B. bei infrastrukturellen Vorhaben des EFRE-Programms. Durch eine barrierefreie Ausgestaltung wird Menschen mit Behinderung der Zugang zu den geförderten Infrastrukturen erleichtert. Der Abbau von Benachteiligungen, die Gewährleistung einer gleichberechtigten Teilhabe am gesellschaftlichen Leben sowie die Ermöglichung einer selbstbestimmten Lebensführung für Menschen mit Behinderung sind ein wichtiges Anliegen des Landes, das durch das Bremische Gesetz zur Gleichstellung von Menschen mit Behinderung abgesichert ist. Auch bei städtebaulichen Projekten bestehen direkte Anknüpfungspunkte zur Förderung von Chancengleichheit und Nicht-Diskriminierung. Stadtentwicklungsprojekte können bspw. Begegnungsmöglichkeiten für Menschen unterschiedlicher Altersgruppen sowie ethnischer und religiöser Hintergründen schaffen und dazu beitragen, die gesellschaftliche Teilhabe verschiedener Bevölkerungsgruppen zu stärken.</w:t>
      </w:r>
    </w:p>
    <w:p w14:paraId="3E083620" w14:textId="77777777" w:rsidR="00CC0692" w:rsidRPr="001535A4" w:rsidRDefault="00707501">
      <w:pPr>
        <w:spacing w:before="240" w:after="240"/>
        <w:jc w:val="left"/>
        <w:rPr>
          <w:lang w:val="de-DE"/>
        </w:rPr>
      </w:pPr>
      <w:r w:rsidRPr="001535A4">
        <w:rPr>
          <w:b/>
          <w:bCs/>
          <w:lang w:val="de-DE"/>
        </w:rPr>
        <w:t>Umsetzung der Förderung von Chancengleichheit und Nicht-Diskriminierung als Querschnittsziel</w:t>
      </w:r>
    </w:p>
    <w:p w14:paraId="5C114376" w14:textId="77777777" w:rsidR="00CC0692" w:rsidRPr="001535A4" w:rsidRDefault="00707501">
      <w:pPr>
        <w:spacing w:before="240" w:after="240"/>
        <w:jc w:val="left"/>
        <w:rPr>
          <w:lang w:val="de-DE"/>
        </w:rPr>
      </w:pPr>
      <w:r w:rsidRPr="001535A4">
        <w:rPr>
          <w:lang w:val="de-DE"/>
        </w:rPr>
        <w:t>Die Förderung der Chancengleichheit und Nicht-Diskriminierung wird auch durch die Verankerung auf der Zielebene als Querschnittsziel im EFRE-Programm realisiert. Die mit dem OP verbundenen Verfahren sorgen für die Umsetzung des horizontalen Prinzips.</w:t>
      </w:r>
    </w:p>
    <w:p w14:paraId="1D55FDE8" w14:textId="77777777" w:rsidR="00CC0692" w:rsidRPr="001535A4" w:rsidRDefault="00707501" w:rsidP="00707501">
      <w:pPr>
        <w:numPr>
          <w:ilvl w:val="0"/>
          <w:numId w:val="39"/>
        </w:numPr>
        <w:spacing w:before="240" w:after="0"/>
        <w:ind w:hanging="210"/>
        <w:jc w:val="left"/>
        <w:rPr>
          <w:lang w:val="de-DE"/>
        </w:rPr>
      </w:pPr>
      <w:r w:rsidRPr="001535A4">
        <w:rPr>
          <w:lang w:val="de-DE"/>
        </w:rPr>
        <w:t>Im Zuge einer ressortübergreifenden Abfrage zur EFRE-Programmplanung musste von den Fachreferaten für alle Anmeldungen dargestellt werden, welche Wirkungsbezüge zu den drei Querschnittszielen zu erwarten sind (Ex-Ante Impact Assessment).</w:t>
      </w:r>
    </w:p>
    <w:p w14:paraId="06FA6050" w14:textId="77777777" w:rsidR="00CC0692" w:rsidRPr="001535A4" w:rsidRDefault="00707501" w:rsidP="00707501">
      <w:pPr>
        <w:numPr>
          <w:ilvl w:val="0"/>
          <w:numId w:val="39"/>
        </w:numPr>
        <w:spacing w:before="0" w:after="0"/>
        <w:ind w:hanging="210"/>
        <w:jc w:val="left"/>
        <w:rPr>
          <w:lang w:val="de-DE"/>
        </w:rPr>
      </w:pPr>
      <w:r w:rsidRPr="001535A4">
        <w:rPr>
          <w:lang w:val="de-DE"/>
        </w:rPr>
        <w:t>Im Rahmen der Projektauswahl der Maßnahmen des EFRE-Programms werden die eingereichten Projektvorschläge anhand von Auswahlkriterien mit Bezug zum Querschnittsziel Chancengleichheit und Nicht-Diskriminierung bewertet. Dies trägt zu einer Sensibilisierung und Bewusstseinsbildung bei den Antragstellenden bei. Bei ansonsten gleicher Eignung sind die Anträge mit stärkerer Berücksichtigung des Querschnittsziels vorrangig zu bewilligen.</w:t>
      </w:r>
    </w:p>
    <w:p w14:paraId="4E4D84EC" w14:textId="77777777" w:rsidR="00CC0692" w:rsidRDefault="00707501" w:rsidP="00707501">
      <w:pPr>
        <w:numPr>
          <w:ilvl w:val="0"/>
          <w:numId w:val="39"/>
        </w:numPr>
        <w:spacing w:before="0" w:after="240"/>
        <w:ind w:hanging="210"/>
        <w:jc w:val="left"/>
      </w:pPr>
      <w:r w:rsidRPr="001535A4">
        <w:rPr>
          <w:lang w:val="de-DE"/>
        </w:rPr>
        <w:t xml:space="preserve">Die im Zuge der Projektauswahl dokumentierten Bewertungen gehen für die bewilligten Projekte in das Monitoring ein. Die Verwaltungsbehörde berichtet auf dieser Datengrundlage in den Durchführungsberichten über die Umsetzung des Querschnittsziels. </w:t>
      </w:r>
      <w:r>
        <w:t>Die Daten können ebenfalls für programmbegleitende Evaluationen verwendet werden.</w:t>
      </w:r>
    </w:p>
    <w:p w14:paraId="0EF143DA" w14:textId="77777777" w:rsidR="00CC0692" w:rsidRPr="001535A4" w:rsidRDefault="00707501">
      <w:pPr>
        <w:spacing w:before="240" w:after="240"/>
        <w:jc w:val="left"/>
        <w:rPr>
          <w:lang w:val="de-DE"/>
        </w:rPr>
      </w:pPr>
      <w:r w:rsidRPr="001535A4">
        <w:rPr>
          <w:lang w:val="de-DE"/>
        </w:rPr>
        <w:t>Die Gewährleistung des Querschnittsziels wird zudem durch die folgenden Beteiligungsverfahren erreicht:</w:t>
      </w:r>
    </w:p>
    <w:p w14:paraId="58C4CE2C" w14:textId="77777777" w:rsidR="00CC0692" w:rsidRPr="001535A4" w:rsidRDefault="00707501" w:rsidP="00707501">
      <w:pPr>
        <w:numPr>
          <w:ilvl w:val="0"/>
          <w:numId w:val="40"/>
        </w:numPr>
        <w:spacing w:before="240" w:after="0"/>
        <w:ind w:hanging="210"/>
        <w:jc w:val="left"/>
        <w:rPr>
          <w:lang w:val="de-DE"/>
        </w:rPr>
      </w:pPr>
      <w:r w:rsidRPr="001535A4">
        <w:rPr>
          <w:lang w:val="de-DE"/>
        </w:rPr>
        <w:t>In die inhaltliche Vorbereitung und den strategischen Programmplanungsprozess des OP waren die Sozialpartner und der Landesbehindertenbeauftragte im EFRE-Begleitgremium aktiv eingebunden. Die Vertreter nahmen an den regelmäßigen Sitzungen des Begleitgremiums sowie Programmplanungswerkstätten und Arbeitsgesprächen zum Querschnittsziel teil.</w:t>
      </w:r>
    </w:p>
    <w:p w14:paraId="11264EDF" w14:textId="77777777" w:rsidR="00CC0692" w:rsidRPr="001535A4" w:rsidRDefault="00707501" w:rsidP="00707501">
      <w:pPr>
        <w:numPr>
          <w:ilvl w:val="0"/>
          <w:numId w:val="40"/>
        </w:numPr>
        <w:spacing w:before="0" w:after="0"/>
        <w:ind w:hanging="210"/>
        <w:jc w:val="left"/>
        <w:rPr>
          <w:lang w:val="de-DE"/>
        </w:rPr>
      </w:pPr>
      <w:r w:rsidRPr="001535A4">
        <w:rPr>
          <w:lang w:val="de-DE"/>
        </w:rPr>
        <w:t>Die oben genannten Partner werden zudem während der Umsetzung des Programms im EFRE-Monitoringausschuss vertreten sein, um sicherzustellen, dass das Prinzip der Chancengleichheit und Nicht-Diskriminierung auch in der Implementierungsphase kontinuierlich beachtet wird.</w:t>
      </w:r>
    </w:p>
    <w:p w14:paraId="05AC6F2C" w14:textId="77777777" w:rsidR="00CC0692" w:rsidRPr="001535A4" w:rsidRDefault="00707501" w:rsidP="00707501">
      <w:pPr>
        <w:numPr>
          <w:ilvl w:val="0"/>
          <w:numId w:val="40"/>
        </w:numPr>
        <w:spacing w:before="0" w:after="0"/>
        <w:ind w:hanging="210"/>
        <w:jc w:val="left"/>
        <w:rPr>
          <w:lang w:val="de-DE"/>
        </w:rPr>
      </w:pPr>
      <w:r w:rsidRPr="001535A4">
        <w:rPr>
          <w:lang w:val="de-DE"/>
        </w:rPr>
        <w:t>Darüber hinaus ist geplant, im Verlauf der Förderperiode jährliche Arbeitstreffen zusammen mit Vertretern der Zwischengeschalteten Stellen und den Partnern durchzuführen. Bei diesen Treffen wird ein Rückblick auf die bewilligten Projekte und ihre im Monitoring dokumentierten Bewertungen hinsichtlich der Querschnittsziele vorgenommen. Die gemeinsame Reflexion der Erfahrungen und die Diskussion der Projektwirkungen soll bei den umsetzenden Stellen einen nachhaltigen Lernprozess ermöglichen, sowohl mit Blick auf die Projektgenese und das Projektdesign, als auch die Projektauswahl.</w:t>
      </w:r>
    </w:p>
    <w:p w14:paraId="43319A44" w14:textId="77777777" w:rsidR="00CC0692" w:rsidRPr="001535A4" w:rsidRDefault="00707501" w:rsidP="00707501">
      <w:pPr>
        <w:numPr>
          <w:ilvl w:val="0"/>
          <w:numId w:val="40"/>
        </w:numPr>
        <w:spacing w:before="0" w:after="240"/>
        <w:ind w:hanging="210"/>
        <w:jc w:val="left"/>
        <w:rPr>
          <w:lang w:val="de-DE"/>
        </w:rPr>
      </w:pPr>
      <w:r w:rsidRPr="001535A4">
        <w:rPr>
          <w:lang w:val="de-DE"/>
        </w:rPr>
        <w:t>Zu Beginn der Förderperiode soll außerdem ein Workshop zur Sensibilisierung der bewilligenden/zwischengeschalteten Stellen für die Belange der Querschnittsziele durchgeführt werden.</w:t>
      </w:r>
    </w:p>
    <w:p w14:paraId="60F7EDC8" w14:textId="77777777" w:rsidR="008D5009" w:rsidRPr="001535A4" w:rsidRDefault="008D5009" w:rsidP="008D5009">
      <w:pPr>
        <w:spacing w:before="0" w:after="0"/>
        <w:rPr>
          <w:lang w:val="de-DE"/>
        </w:rPr>
      </w:pPr>
    </w:p>
    <w:p w14:paraId="2269EBA6" w14:textId="77777777" w:rsidR="008D5009" w:rsidRPr="001535A4" w:rsidRDefault="00707501" w:rsidP="008D5009">
      <w:pPr>
        <w:pStyle w:val="berschrift2"/>
        <w:keepLines/>
        <w:numPr>
          <w:ilvl w:val="0"/>
          <w:numId w:val="0"/>
        </w:numPr>
        <w:spacing w:before="0" w:after="0"/>
        <w:ind w:left="850" w:hanging="850"/>
        <w:rPr>
          <w:lang w:val="de-DE"/>
        </w:rPr>
      </w:pPr>
      <w:bookmarkStart w:id="406" w:name="_Toc256000208"/>
      <w:bookmarkStart w:id="407" w:name="_Toc512434611"/>
      <w:bookmarkStart w:id="408" w:name="_Toc25666887"/>
      <w:bookmarkStart w:id="409" w:name="_Toc27646494"/>
      <w:r w:rsidRPr="001535A4">
        <w:rPr>
          <w:noProof/>
          <w:lang w:val="de-DE"/>
        </w:rPr>
        <w:t>11.3 Gleichstellung von Männern und Frauen</w:t>
      </w:r>
      <w:bookmarkEnd w:id="406"/>
      <w:bookmarkEnd w:id="407"/>
      <w:bookmarkEnd w:id="408"/>
      <w:bookmarkEnd w:id="409"/>
    </w:p>
    <w:p w14:paraId="5481F88D" w14:textId="77777777" w:rsidR="008D5009" w:rsidRPr="001535A4" w:rsidRDefault="00707501" w:rsidP="008D5009">
      <w:pPr>
        <w:pStyle w:val="Text1"/>
        <w:keepNext/>
        <w:keepLines/>
        <w:spacing w:before="0" w:after="0"/>
        <w:ind w:left="0"/>
        <w:rPr>
          <w:lang w:val="de-DE"/>
        </w:rPr>
      </w:pPr>
      <w:r w:rsidRPr="001535A4">
        <w:rPr>
          <w:noProof/>
          <w:lang w:val="de-DE"/>
        </w:rPr>
        <w:t>Beschreibung des Beitrags des operationellen Programms zur Förderung der Gleichstellung von Männern und Frauen sowie gegebenenfalls der Vorkehrungen zur Gewährleistung der Berücksichtigung des Gleichstellungsaspektes auf Ebene der operationellen Programme und der Vorhaben</w:t>
      </w:r>
    </w:p>
    <w:p w14:paraId="19290A5F" w14:textId="77777777" w:rsidR="00CC0692" w:rsidRPr="001535A4" w:rsidRDefault="00707501">
      <w:pPr>
        <w:spacing w:before="0" w:after="240"/>
        <w:jc w:val="left"/>
        <w:rPr>
          <w:lang w:val="de-DE"/>
        </w:rPr>
      </w:pPr>
      <w:r w:rsidRPr="001535A4">
        <w:rPr>
          <w:lang w:val="de-DE"/>
        </w:rPr>
        <w:t>Das Thema „Gleichstellung von Männern und Frauen“ wird durch das OP als spezieller Aspekt der Chancengleichheit aufgegriffen. Wie bereits beschrieben, ist jede Form der Diskriminierung im Rahmen des OP untersagt. Eine übergreifende Darstellung des Prinzips der Gleichstellung ist auch in der Partnerschaftsvereinbarung zu finden. Aufgrund der Art der Maßnahmen des OP ist für den überwiegenden Teil der Projekte nur ein mittelbarer Beitrag zur Förderung der Gleichstellung zu erwarten. Ein gleichberechtigter Zugang wird über alle Maßnahmen hinweg sichergestellt.</w:t>
      </w:r>
    </w:p>
    <w:p w14:paraId="567FAD7C" w14:textId="77777777" w:rsidR="00CC0692" w:rsidRPr="001535A4" w:rsidRDefault="00707501">
      <w:pPr>
        <w:spacing w:before="240" w:after="240"/>
        <w:jc w:val="left"/>
        <w:rPr>
          <w:lang w:val="de-DE"/>
        </w:rPr>
      </w:pPr>
      <w:r w:rsidRPr="001535A4">
        <w:rPr>
          <w:b/>
          <w:bCs/>
          <w:lang w:val="de-DE"/>
        </w:rPr>
        <w:t>Direkte Beiträge zur Förderung der Gleichstellung von Männern und Frauen</w:t>
      </w:r>
    </w:p>
    <w:p w14:paraId="7B2F591E" w14:textId="77777777" w:rsidR="00CC0692" w:rsidRPr="001535A4" w:rsidRDefault="00707501">
      <w:pPr>
        <w:spacing w:before="240" w:after="240"/>
        <w:jc w:val="left"/>
        <w:rPr>
          <w:lang w:val="de-DE"/>
        </w:rPr>
      </w:pPr>
      <w:r w:rsidRPr="001535A4">
        <w:rPr>
          <w:lang w:val="de-DE"/>
        </w:rPr>
        <w:t>In einigen Maßnahmen des OP wird ein direkter Beitrag zur Förderung der Gleichstellung geleistet oder gezielt genderrelevante Aspekte adressiert.</w:t>
      </w:r>
    </w:p>
    <w:p w14:paraId="627AC364" w14:textId="77777777" w:rsidR="00CC0692" w:rsidRPr="001535A4" w:rsidRDefault="00707501">
      <w:pPr>
        <w:spacing w:before="240" w:after="240"/>
        <w:jc w:val="left"/>
        <w:rPr>
          <w:lang w:val="de-DE"/>
        </w:rPr>
      </w:pPr>
      <w:r w:rsidRPr="001535A4">
        <w:rPr>
          <w:lang w:val="de-DE"/>
        </w:rPr>
        <w:t>Hier kann z.B. die Clusterförderung genannt werden, die auch Ansätze fördert, die den Zugang von Frauen zu einer Beschäftigung in den bremischen Clustern verbessern. Für und mit Unternehmen aus den beschäftigungsmäßig v.a. männerdominierten Clustern werden „Werkzeugkoffer“ erarbeitet, die eine gezielte Ansprache und Bindung von Frauen ermöglichen. Auf diese Weise soll ein aktiver Beitrag zum Abbau der geschlechtsspezifischen horizontalen und vertikalen Segregation auf dem Arbeitsmarkt geleistet werden.</w:t>
      </w:r>
    </w:p>
    <w:p w14:paraId="1AA6B7F6" w14:textId="77777777" w:rsidR="00CC0692" w:rsidRPr="001535A4" w:rsidRDefault="00707501">
      <w:pPr>
        <w:spacing w:before="240" w:after="240"/>
        <w:jc w:val="left"/>
        <w:rPr>
          <w:lang w:val="de-DE"/>
        </w:rPr>
      </w:pPr>
      <w:r w:rsidRPr="001535A4">
        <w:rPr>
          <w:lang w:val="de-DE"/>
        </w:rPr>
        <w:t>In weiteren Programmbereichen werden Anreize für eine besondere Berücksichtigung genderrelevanter Aspekte gesetzt. Im Programm AUF und ggf. PFAU wird z.B. ein genderspezifisches Beratungsformat angeboten. Bei besonders genderrelevanten Projekten ist zusätzlich ein „Gender-Teilprojekt“ möglich, d.h. die Projektnehmer werden bei der Berücksichtigung von Gender-Aspekten durch eine unabhängige Stelle begleitet und es wird zusätzliches Geld zur Umsetzung der Gender-Aktivitäten bewilligt.</w:t>
      </w:r>
    </w:p>
    <w:p w14:paraId="08EC09AC" w14:textId="77777777" w:rsidR="00CC0692" w:rsidRPr="001535A4" w:rsidRDefault="00707501">
      <w:pPr>
        <w:spacing w:before="240" w:after="240"/>
        <w:jc w:val="left"/>
        <w:rPr>
          <w:lang w:val="de-DE"/>
        </w:rPr>
      </w:pPr>
      <w:r w:rsidRPr="001535A4">
        <w:rPr>
          <w:lang w:val="de-DE"/>
        </w:rPr>
        <w:t>Bei der Förderung von betrieblichen Investitionen besteht z.B. die Option, für die gezielte Schaffung von neuen Dauerarbeitsplätzen für Frauen bessere Förderkonditionen zu erhalten.</w:t>
      </w:r>
    </w:p>
    <w:p w14:paraId="623BD2E4" w14:textId="77777777" w:rsidR="00CC0692" w:rsidRPr="001535A4" w:rsidRDefault="00707501">
      <w:pPr>
        <w:spacing w:before="240" w:after="240"/>
        <w:jc w:val="left"/>
        <w:rPr>
          <w:lang w:val="de-DE"/>
        </w:rPr>
      </w:pPr>
      <w:r w:rsidRPr="001535A4">
        <w:rPr>
          <w:lang w:val="de-DE"/>
        </w:rPr>
        <w:t>Im Innovationsbereich sind die Zuwendungsempfänger angehalten, bei gleicher Eignung Frauen bevorzugt einzustellen, um den unterdurchschnittlichen Anteil von Frauen in Wissenschaft und FuE zu erhöhen. Bei der Förderung der anwendungsnahen FuI-Einrichtungen verfügen die Zuwendungsempfänger über ausgearbeitete Genderstrategien.</w:t>
      </w:r>
    </w:p>
    <w:p w14:paraId="2C1652A4" w14:textId="77777777" w:rsidR="00CC0692" w:rsidRPr="001535A4" w:rsidRDefault="00707501">
      <w:pPr>
        <w:spacing w:before="240" w:after="240"/>
        <w:jc w:val="left"/>
        <w:rPr>
          <w:lang w:val="de-DE"/>
        </w:rPr>
      </w:pPr>
      <w:r w:rsidRPr="001535A4">
        <w:rPr>
          <w:lang w:val="de-DE"/>
        </w:rPr>
        <w:t>Bei städtebaulichen Vorhaben werden die unterschiedlichen Sicherheitsbedürfnisse der Geschlechter in der Planung und Umsetzung berücksichtigt.</w:t>
      </w:r>
    </w:p>
    <w:p w14:paraId="6F6D20F0" w14:textId="77777777" w:rsidR="00CC0692" w:rsidRPr="001535A4" w:rsidRDefault="00707501">
      <w:pPr>
        <w:spacing w:before="240" w:after="240"/>
        <w:jc w:val="left"/>
        <w:rPr>
          <w:lang w:val="de-DE"/>
        </w:rPr>
      </w:pPr>
      <w:r w:rsidRPr="001535A4">
        <w:rPr>
          <w:b/>
          <w:bCs/>
          <w:lang w:val="de-DE"/>
        </w:rPr>
        <w:t>Umsetzung der Förderung der Gleichstellung von Männern und Frauen als Querschnittsziel</w:t>
      </w:r>
    </w:p>
    <w:p w14:paraId="48957C57" w14:textId="77777777" w:rsidR="00CC0692" w:rsidRPr="001535A4" w:rsidRDefault="00707501">
      <w:pPr>
        <w:spacing w:before="240" w:after="240"/>
        <w:jc w:val="left"/>
        <w:rPr>
          <w:lang w:val="de-DE"/>
        </w:rPr>
      </w:pPr>
      <w:r w:rsidRPr="001535A4">
        <w:rPr>
          <w:lang w:val="de-DE"/>
        </w:rPr>
        <w:t>Die Förderung der Gleichstellung erfolgt auch durch die Verankerung als Querschnittsziel im OP. Die folgenden Verfahren sorgen für die Umsetzung des horizontalen Prinzips.</w:t>
      </w:r>
    </w:p>
    <w:p w14:paraId="29CFF7D7" w14:textId="77777777" w:rsidR="00CC0692" w:rsidRPr="001535A4" w:rsidRDefault="00707501" w:rsidP="00707501">
      <w:pPr>
        <w:numPr>
          <w:ilvl w:val="0"/>
          <w:numId w:val="41"/>
        </w:numPr>
        <w:spacing w:before="240" w:after="0"/>
        <w:ind w:hanging="210"/>
        <w:jc w:val="left"/>
        <w:rPr>
          <w:lang w:val="de-DE"/>
        </w:rPr>
      </w:pPr>
      <w:r w:rsidRPr="001535A4">
        <w:rPr>
          <w:lang w:val="de-DE"/>
        </w:rPr>
        <w:t>Im Zuge einer ressortübergreifenden Abfrage zur EFRE-Programmplanung musste von den Fachreferaten für alle Anmeldungen dargestellt werden, welche Wirkungsbezüge zu den drei Querschnittszielen zu erwarten sind (Ex-Ante Impact Assessment).</w:t>
      </w:r>
    </w:p>
    <w:p w14:paraId="2A63AB9A" w14:textId="77777777" w:rsidR="00CC0692" w:rsidRPr="001535A4" w:rsidRDefault="00707501" w:rsidP="00707501">
      <w:pPr>
        <w:numPr>
          <w:ilvl w:val="0"/>
          <w:numId w:val="41"/>
        </w:numPr>
        <w:spacing w:before="0" w:after="0"/>
        <w:ind w:hanging="210"/>
        <w:jc w:val="left"/>
        <w:rPr>
          <w:lang w:val="de-DE"/>
        </w:rPr>
      </w:pPr>
      <w:r w:rsidRPr="001535A4">
        <w:rPr>
          <w:lang w:val="de-DE"/>
        </w:rPr>
        <w:t>Im Rahmen des Verfahrens zur Projektauswahl werden die eingereichten Projektvorschläge anhand von Auswahlkriterien mit Bezug zum Querschnittsziel bewertet. Dies trägt zu einer Sensibilisierung und Bewusstseinsbildung bei den Antragstellenden bei. Bei ansonsten gleicher Eignung sind die Anträge mit stärkerer Berücksichtigung des Querschnittsziels vorrangig zu bewilligen.</w:t>
      </w:r>
    </w:p>
    <w:p w14:paraId="4CBB0B23" w14:textId="77777777" w:rsidR="00CC0692" w:rsidRDefault="00707501" w:rsidP="00707501">
      <w:pPr>
        <w:numPr>
          <w:ilvl w:val="0"/>
          <w:numId w:val="41"/>
        </w:numPr>
        <w:spacing w:before="0" w:after="240"/>
        <w:ind w:hanging="210"/>
        <w:jc w:val="left"/>
      </w:pPr>
      <w:r w:rsidRPr="001535A4">
        <w:rPr>
          <w:lang w:val="de-DE"/>
        </w:rPr>
        <w:t xml:space="preserve">Die im Zuge der Projektauswahl dokumentierten Bewertungen gehen für die bewilligten Projekte in das Monitoring ein. Gleichzeitig wird im Monitoring bei der Erhebung der direkt durch das Projekt geschaffenen Arbeitsplätze das Geschlecht der Arbeitskräfte dokumentiert. Die Verwaltungsbehörde berichtet auf dieser Datengrundlage in den Durchführungsberichten über die Umsetzung des Querschnittsziels. </w:t>
      </w:r>
      <w:r>
        <w:t>Die Daten können ebenfalls für programmbegleitende Evaluationen verwendet werden.</w:t>
      </w:r>
    </w:p>
    <w:p w14:paraId="3EA70F89" w14:textId="77777777" w:rsidR="00CC0692" w:rsidRPr="001535A4" w:rsidRDefault="00707501">
      <w:pPr>
        <w:spacing w:before="240" w:after="240"/>
        <w:jc w:val="left"/>
        <w:rPr>
          <w:lang w:val="de-DE"/>
        </w:rPr>
      </w:pPr>
      <w:r w:rsidRPr="001535A4">
        <w:rPr>
          <w:lang w:val="de-DE"/>
        </w:rPr>
        <w:t>Die Gewährleistung des Querschnittsziels wird zudem durch die folgenden Beteiligungsverfahren erreicht:</w:t>
      </w:r>
    </w:p>
    <w:p w14:paraId="2A0BE219" w14:textId="77777777" w:rsidR="00CC0692" w:rsidRPr="001535A4" w:rsidRDefault="00707501" w:rsidP="00707501">
      <w:pPr>
        <w:numPr>
          <w:ilvl w:val="0"/>
          <w:numId w:val="42"/>
        </w:numPr>
        <w:spacing w:before="240" w:after="0"/>
        <w:ind w:hanging="210"/>
        <w:jc w:val="left"/>
        <w:rPr>
          <w:lang w:val="de-DE"/>
        </w:rPr>
      </w:pPr>
      <w:r w:rsidRPr="001535A4">
        <w:rPr>
          <w:lang w:val="de-DE"/>
        </w:rPr>
        <w:t>In die inhaltliche Vorbereitung und den strategischen Programmplanungsprozess des OP waren die Sozialpartner über den Bremer Frauenausschuss und die Bremische Zentralstelle für die Verwirklichung der Gleichberechtigung der Frau (ZGF) im Begleitgremium aktiv eingebunden. Die o.g. Vertreter nahmen an den Sitzungen des Begleitgremiums sowie Programmplanungswerkstätten und Arbeitsgesprächen zum Querschnittsziel teil. In verschiedenen Workshops zur inhaltlichen Ausgestaltung der Prioritätsachsen lieferten die Partner aktive Beiträge.</w:t>
      </w:r>
    </w:p>
    <w:p w14:paraId="24ED9F11" w14:textId="77777777" w:rsidR="00CC0692" w:rsidRPr="001535A4" w:rsidRDefault="00707501" w:rsidP="00707501">
      <w:pPr>
        <w:numPr>
          <w:ilvl w:val="0"/>
          <w:numId w:val="42"/>
        </w:numPr>
        <w:spacing w:before="0" w:after="0"/>
        <w:ind w:hanging="210"/>
        <w:jc w:val="left"/>
        <w:rPr>
          <w:lang w:val="de-DE"/>
        </w:rPr>
      </w:pPr>
      <w:r w:rsidRPr="001535A4">
        <w:rPr>
          <w:lang w:val="de-DE"/>
        </w:rPr>
        <w:t>Die Partner werden zudem während der Umsetzung des OP im Monitoringausschuss vertreten sein, um sicherzustellen, dass das Prinzip der Gleichstellung kontinuierlich beachtet wird.</w:t>
      </w:r>
    </w:p>
    <w:p w14:paraId="4AFC1BAD" w14:textId="77777777" w:rsidR="00CC0692" w:rsidRPr="001535A4" w:rsidRDefault="00707501" w:rsidP="00707501">
      <w:pPr>
        <w:numPr>
          <w:ilvl w:val="0"/>
          <w:numId w:val="42"/>
        </w:numPr>
        <w:spacing w:before="0" w:after="240"/>
        <w:ind w:hanging="210"/>
        <w:jc w:val="left"/>
        <w:rPr>
          <w:lang w:val="de-DE"/>
        </w:rPr>
      </w:pPr>
      <w:r w:rsidRPr="001535A4">
        <w:rPr>
          <w:lang w:val="de-DE"/>
        </w:rPr>
        <w:t>Darüber hinaus ist geplant, im Verlauf der Förderperiode jährliche Arbeitstreffen zusammen mit Vertretern der Zwischengeschalteten Stellen und den Partnern durchzuführen. Bei diesen Treffen wird ein Rückblick auf die bewilligten Projekte und ihre im Monitoring dokumentierten Bewertungen hinsichtlich der Querschnittsziele vorgenommen. Die gemeinsame Reflexion der Erfahrungen und die Diskussion der Projektwirkungen soll bei den umsetzenden Stellen einen nachhaltigen Lernprozess ermöglichen, sowohl mit Blick auf die Projektgenese und das Projektdesign, als auch die Projektauswahl.</w:t>
      </w:r>
    </w:p>
    <w:p w14:paraId="44BEA725" w14:textId="77777777" w:rsidR="00CC0692" w:rsidRPr="001535A4" w:rsidRDefault="00707501">
      <w:pPr>
        <w:spacing w:before="240" w:after="240"/>
        <w:jc w:val="left"/>
        <w:rPr>
          <w:lang w:val="de-DE"/>
        </w:rPr>
      </w:pPr>
      <w:r w:rsidRPr="001535A4">
        <w:rPr>
          <w:lang w:val="de-DE"/>
        </w:rPr>
        <w:t>Zu Beginn der Förderperiode soll außerdem ein Workshop zur Sensibilisierung der bewilligenden/zwischengeschalteten Stellen für die Belange der Querschnittsziele durchgeführt werden.</w:t>
      </w:r>
    </w:p>
    <w:p w14:paraId="611F147A" w14:textId="77777777" w:rsidR="008D5009" w:rsidRPr="001535A4" w:rsidRDefault="008D5009" w:rsidP="00BF725A">
      <w:pPr>
        <w:pStyle w:val="Text1"/>
        <w:spacing w:before="0" w:after="0"/>
        <w:ind w:left="0"/>
        <w:jc w:val="left"/>
        <w:rPr>
          <w:lang w:val="de-DE"/>
        </w:rPr>
        <w:sectPr w:rsidR="008D5009" w:rsidRPr="001535A4" w:rsidSect="00426349">
          <w:headerReference w:type="even" r:id="rId60"/>
          <w:headerReference w:type="default" r:id="rId61"/>
          <w:headerReference w:type="first" r:id="rId62"/>
          <w:pgSz w:w="11906" w:h="16838"/>
          <w:pgMar w:top="1022" w:right="1699" w:bottom="1022" w:left="1584" w:header="283" w:footer="283" w:gutter="0"/>
          <w:cols w:space="708"/>
          <w:docGrid w:linePitch="360"/>
        </w:sectPr>
      </w:pPr>
    </w:p>
    <w:p w14:paraId="00616497" w14:textId="77777777" w:rsidR="008D5009" w:rsidRPr="001535A4" w:rsidRDefault="00707501" w:rsidP="008D5009">
      <w:pPr>
        <w:pStyle w:val="berschrift1"/>
        <w:keepLines/>
        <w:numPr>
          <w:ilvl w:val="0"/>
          <w:numId w:val="0"/>
        </w:numPr>
        <w:spacing w:before="0" w:after="0"/>
        <w:ind w:left="850" w:hanging="850"/>
        <w:rPr>
          <w:lang w:val="de-DE"/>
        </w:rPr>
      </w:pPr>
      <w:bookmarkStart w:id="410" w:name="_Toc256000209"/>
      <w:bookmarkStart w:id="411" w:name="_Toc512434612"/>
      <w:bookmarkStart w:id="412" w:name="_Toc25666888"/>
      <w:bookmarkStart w:id="413" w:name="_Toc27646495"/>
      <w:r w:rsidRPr="001535A4">
        <w:rPr>
          <w:noProof/>
          <w:lang w:val="de-DE"/>
        </w:rPr>
        <w:t>12. ANDERE BESTANDTEILE</w:t>
      </w:r>
      <w:bookmarkEnd w:id="410"/>
      <w:bookmarkEnd w:id="411"/>
      <w:bookmarkEnd w:id="412"/>
      <w:bookmarkEnd w:id="413"/>
    </w:p>
    <w:p w14:paraId="335CA749" w14:textId="77777777" w:rsidR="008D5009" w:rsidRPr="001535A4" w:rsidRDefault="008D5009" w:rsidP="008D5009">
      <w:pPr>
        <w:keepNext/>
        <w:keepLines/>
        <w:spacing w:before="0" w:after="0"/>
        <w:rPr>
          <w:lang w:val="de-DE"/>
        </w:rPr>
      </w:pPr>
    </w:p>
    <w:p w14:paraId="048A585E" w14:textId="77777777" w:rsidR="008D5009" w:rsidRPr="001535A4" w:rsidRDefault="00707501" w:rsidP="008D5009">
      <w:pPr>
        <w:pStyle w:val="berschrift2"/>
        <w:keepLines/>
        <w:numPr>
          <w:ilvl w:val="0"/>
          <w:numId w:val="0"/>
        </w:numPr>
        <w:spacing w:before="0" w:after="0"/>
        <w:ind w:left="850" w:hanging="850"/>
        <w:rPr>
          <w:lang w:val="de-DE"/>
        </w:rPr>
      </w:pPr>
      <w:bookmarkStart w:id="414" w:name="_Toc256000210"/>
      <w:bookmarkStart w:id="415" w:name="_Toc512434613"/>
      <w:bookmarkStart w:id="416" w:name="_Toc25666889"/>
      <w:bookmarkStart w:id="417" w:name="_Toc27646496"/>
      <w:r w:rsidRPr="001535A4">
        <w:rPr>
          <w:noProof/>
          <w:lang w:val="de-DE"/>
        </w:rPr>
        <w:t>12.1 Großprojekte, die im Programmzeitraum durchgeführt werden sollen</w:t>
      </w:r>
      <w:bookmarkEnd w:id="414"/>
      <w:bookmarkEnd w:id="415"/>
      <w:bookmarkEnd w:id="416"/>
      <w:bookmarkEnd w:id="417"/>
    </w:p>
    <w:p w14:paraId="4A6CBC87" w14:textId="77777777" w:rsidR="008D5009" w:rsidRPr="001535A4" w:rsidRDefault="008D5009" w:rsidP="008D5009">
      <w:pPr>
        <w:keepNext/>
        <w:keepLines/>
        <w:spacing w:before="0" w:after="0"/>
        <w:rPr>
          <w:lang w:val="de-DE"/>
        </w:rPr>
      </w:pPr>
    </w:p>
    <w:p w14:paraId="48897197" w14:textId="77777777" w:rsidR="008D5009" w:rsidRPr="003903F0" w:rsidRDefault="00707501" w:rsidP="008D5009">
      <w:pPr>
        <w:keepNext/>
        <w:keepLines/>
        <w:spacing w:before="0" w:after="0"/>
        <w:rPr>
          <w:b/>
          <w:noProof/>
          <w:color w:val="000000"/>
        </w:rPr>
      </w:pPr>
      <w:r>
        <w:rPr>
          <w:b/>
          <w:noProof/>
        </w:rPr>
        <w:t>Tabelle 27: Verzeichnis der Großprojekte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firstRow="1" w:lastRow="0" w:firstColumn="0" w:lastColumn="0" w:noHBand="0" w:noVBand="1"/>
      </w:tblPr>
      <w:tblGrid>
        <w:gridCol w:w="796"/>
        <w:gridCol w:w="4785"/>
        <w:gridCol w:w="3550"/>
        <w:gridCol w:w="3023"/>
        <w:gridCol w:w="3256"/>
      </w:tblGrid>
      <w:tr w:rsidR="00CC0692" w14:paraId="72B8EAA6" w14:textId="77777777" w:rsidTr="00426349">
        <w:trPr>
          <w:trHeight w:val="567"/>
          <w:tblHeader/>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5BD792EF" w14:textId="77777777" w:rsidR="008D5009" w:rsidRPr="00D14BA1" w:rsidRDefault="00707501" w:rsidP="00426349">
            <w:pPr>
              <w:pStyle w:val="Text1"/>
              <w:spacing w:before="0" w:after="0"/>
              <w:ind w:left="0"/>
              <w:jc w:val="center"/>
              <w:rPr>
                <w:b/>
                <w:color w:val="FF0000"/>
                <w:sz w:val="18"/>
                <w:szCs w:val="18"/>
              </w:rPr>
            </w:pPr>
            <w:r w:rsidRPr="00D14BA1">
              <w:rPr>
                <w:b/>
                <w:noProof/>
                <w:sz w:val="18"/>
                <w:szCs w:val="18"/>
              </w:rPr>
              <w:t>Projekt</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782CB5EF" w14:textId="77777777" w:rsidR="008D5009" w:rsidRPr="001535A4" w:rsidRDefault="00707501" w:rsidP="00426349">
            <w:pPr>
              <w:pStyle w:val="Text1"/>
              <w:spacing w:before="0" w:after="0"/>
              <w:ind w:left="0"/>
              <w:jc w:val="center"/>
              <w:rPr>
                <w:b/>
                <w:sz w:val="18"/>
                <w:szCs w:val="18"/>
                <w:lang w:val="de-DE"/>
              </w:rPr>
            </w:pPr>
            <w:r w:rsidRPr="001535A4">
              <w:rPr>
                <w:b/>
                <w:noProof/>
                <w:sz w:val="18"/>
                <w:szCs w:val="18"/>
                <w:lang w:val="de-DE"/>
              </w:rPr>
              <w:t>Geplantes Datum der Benachrichtigung/Einreichung (Jahr, Quartal)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664C8D3B" w14:textId="77777777" w:rsidR="008D5009" w:rsidRPr="00D360EB" w:rsidRDefault="00707501" w:rsidP="00426349">
            <w:pPr>
              <w:pStyle w:val="Text1"/>
              <w:spacing w:before="0" w:after="0"/>
              <w:ind w:left="0"/>
              <w:jc w:val="center"/>
              <w:rPr>
                <w:b/>
                <w:sz w:val="18"/>
                <w:szCs w:val="18"/>
                <w:lang w:val="es-ES"/>
              </w:rPr>
            </w:pPr>
            <w:r w:rsidRPr="00D360EB">
              <w:rPr>
                <w:b/>
                <w:noProof/>
                <w:sz w:val="18"/>
                <w:szCs w:val="18"/>
                <w:lang w:val="es-ES"/>
              </w:rPr>
              <w:t>Geplanter Beginn der Durchführung (Jahr, Quartal)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1D2F092" w14:textId="77777777" w:rsidR="008D5009" w:rsidRPr="00D14BA1" w:rsidRDefault="00707501" w:rsidP="00426349">
            <w:pPr>
              <w:pStyle w:val="Text1"/>
              <w:spacing w:before="0" w:after="0"/>
              <w:ind w:left="0"/>
              <w:jc w:val="center"/>
              <w:rPr>
                <w:b/>
                <w:color w:val="FF0000"/>
                <w:sz w:val="18"/>
                <w:szCs w:val="18"/>
              </w:rPr>
            </w:pPr>
            <w:r w:rsidRPr="00D14BA1">
              <w:rPr>
                <w:b/>
                <w:noProof/>
                <w:sz w:val="18"/>
                <w:szCs w:val="18"/>
              </w:rPr>
              <w:t>Geplantes Abschlussdatum (Jahr, Quartal)</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3463C63D" w14:textId="77777777" w:rsidR="008D5009" w:rsidRPr="00D14BA1" w:rsidRDefault="00707501" w:rsidP="00426349">
            <w:pPr>
              <w:pStyle w:val="Text1"/>
              <w:spacing w:before="0" w:after="0"/>
              <w:ind w:left="0"/>
              <w:jc w:val="center"/>
              <w:rPr>
                <w:b/>
                <w:color w:val="FF0000"/>
                <w:sz w:val="18"/>
                <w:szCs w:val="18"/>
              </w:rPr>
            </w:pPr>
            <w:r w:rsidRPr="00D14BA1">
              <w:rPr>
                <w:b/>
                <w:noProof/>
                <w:sz w:val="18"/>
                <w:szCs w:val="18"/>
              </w:rPr>
              <w:t>Prioritätsachsen/Investitionsprioritäten</w:t>
            </w:r>
          </w:p>
        </w:tc>
      </w:tr>
    </w:tbl>
    <w:p w14:paraId="3B0ED000" w14:textId="77777777" w:rsidR="008D5009" w:rsidRDefault="008D5009" w:rsidP="008D5009">
      <w:pPr>
        <w:spacing w:before="0" w:after="0"/>
      </w:pPr>
    </w:p>
    <w:p w14:paraId="424E66D8" w14:textId="77777777" w:rsidR="008D5009" w:rsidRDefault="00BF725A" w:rsidP="008D5009">
      <w:pPr>
        <w:pStyle w:val="berschrift2"/>
        <w:keepLines/>
        <w:numPr>
          <w:ilvl w:val="0"/>
          <w:numId w:val="0"/>
        </w:numPr>
        <w:spacing w:before="0" w:after="0"/>
        <w:ind w:left="850" w:hanging="850"/>
      </w:pPr>
      <w:r>
        <w:br w:type="page"/>
      </w:r>
      <w:bookmarkStart w:id="418" w:name="_Toc256000211"/>
      <w:bookmarkStart w:id="419" w:name="_Toc512434614"/>
      <w:bookmarkStart w:id="420" w:name="_Toc25666890"/>
      <w:bookmarkStart w:id="421" w:name="_Toc27646497"/>
      <w:r w:rsidR="00707501" w:rsidRPr="00D243BB">
        <w:rPr>
          <w:noProof/>
          <w:highlight w:val="yellow"/>
        </w:rPr>
        <w:t>12.2 Leistungsrahmen des operationellen Programms</w:t>
      </w:r>
      <w:bookmarkEnd w:id="418"/>
      <w:bookmarkEnd w:id="419"/>
      <w:bookmarkEnd w:id="420"/>
      <w:bookmarkEnd w:id="421"/>
    </w:p>
    <w:p w14:paraId="54CC33F3" w14:textId="77777777" w:rsidR="008D5009" w:rsidRPr="00F12361" w:rsidRDefault="008D5009" w:rsidP="008D5009">
      <w:pPr>
        <w:pStyle w:val="Text1"/>
        <w:keepNext/>
        <w:keepLines/>
        <w:spacing w:before="0" w:after="0"/>
        <w:ind w:left="0"/>
      </w:pPr>
    </w:p>
    <w:p w14:paraId="38F1D60F" w14:textId="77777777" w:rsidR="008D5009" w:rsidRPr="001535A4" w:rsidRDefault="00707501" w:rsidP="008D5009">
      <w:pPr>
        <w:keepNext/>
        <w:keepLines/>
        <w:spacing w:before="0" w:after="0"/>
        <w:rPr>
          <w:b/>
          <w:lang w:val="de-DE"/>
        </w:rPr>
      </w:pPr>
      <w:r w:rsidRPr="001535A4">
        <w:rPr>
          <w:b/>
          <w:noProof/>
          <w:lang w:val="de-DE"/>
        </w:rPr>
        <w:t>Tabelle 28: Leistungsrahmen nach Fonds und Regionenkategorie (Übersichtstabelle)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
      <w:tblGrid>
        <w:gridCol w:w="2860"/>
        <w:gridCol w:w="634"/>
        <w:gridCol w:w="1570"/>
        <w:gridCol w:w="5158"/>
        <w:gridCol w:w="1735"/>
        <w:gridCol w:w="405"/>
        <w:gridCol w:w="339"/>
        <w:gridCol w:w="999"/>
        <w:gridCol w:w="405"/>
        <w:gridCol w:w="339"/>
        <w:gridCol w:w="966"/>
      </w:tblGrid>
      <w:tr w:rsidR="00CC0692" w14:paraId="65E5E0C6" w14:textId="77777777" w:rsidTr="00764EE5">
        <w:trPr>
          <w:trHeight w:val="368"/>
          <w:tblHeader/>
        </w:trPr>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ADBCB1" w14:textId="77777777" w:rsidR="008D5009" w:rsidRPr="009247D7" w:rsidRDefault="00707501" w:rsidP="00764EE5">
            <w:pPr>
              <w:spacing w:before="0" w:after="0"/>
              <w:jc w:val="center"/>
              <w:rPr>
                <w:b/>
                <w:sz w:val="16"/>
                <w:szCs w:val="16"/>
              </w:rPr>
            </w:pPr>
            <w:r w:rsidRPr="009247D7">
              <w:rPr>
                <w:b/>
                <w:noProof/>
                <w:sz w:val="16"/>
                <w:szCs w:val="16"/>
              </w:rPr>
              <w:t>Prioritätsachse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42C9178" w14:textId="77777777" w:rsidR="008D5009" w:rsidRPr="009247D7" w:rsidRDefault="00707501" w:rsidP="00764EE5">
            <w:pPr>
              <w:spacing w:before="0" w:after="0"/>
              <w:jc w:val="center"/>
              <w:rPr>
                <w:b/>
                <w:color w:val="FF0000"/>
                <w:sz w:val="16"/>
                <w:szCs w:val="16"/>
              </w:rPr>
            </w:pPr>
            <w:r w:rsidRPr="009247D7">
              <w:rPr>
                <w:b/>
                <w:noProof/>
                <w:sz w:val="16"/>
                <w:szCs w:val="16"/>
              </w:rPr>
              <w:t>Fonds</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CD560CB" w14:textId="77777777" w:rsidR="008D5009" w:rsidRPr="009247D7" w:rsidRDefault="00707501" w:rsidP="00764EE5">
            <w:pPr>
              <w:spacing w:before="0" w:after="0"/>
              <w:jc w:val="center"/>
              <w:rPr>
                <w:b/>
                <w:color w:val="FF0000"/>
                <w:sz w:val="16"/>
                <w:szCs w:val="16"/>
              </w:rPr>
            </w:pPr>
            <w:r w:rsidRPr="009247D7">
              <w:rPr>
                <w:b/>
                <w:noProof/>
                <w:sz w:val="16"/>
                <w:szCs w:val="16"/>
              </w:rPr>
              <w:t>Regionenkategorie</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0EF0810" w14:textId="77777777" w:rsidR="008D5009" w:rsidRPr="009247D7" w:rsidRDefault="00707501" w:rsidP="00764EE5">
            <w:pPr>
              <w:spacing w:before="0" w:after="0"/>
              <w:jc w:val="center"/>
              <w:rPr>
                <w:b/>
                <w:color w:val="FF0000"/>
                <w:sz w:val="16"/>
                <w:szCs w:val="16"/>
              </w:rPr>
            </w:pPr>
            <w:r w:rsidRPr="009247D7">
              <w:rPr>
                <w:b/>
                <w:noProof/>
                <w:sz w:val="16"/>
                <w:szCs w:val="16"/>
              </w:rPr>
              <w:t>Indikator oder wichtiger Durchführungsschritt</w:t>
            </w:r>
          </w:p>
        </w:tc>
        <w:tc>
          <w:tcPr>
            <w:tcW w:w="0" w:type="auto"/>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D15301F" w14:textId="77777777" w:rsidR="008D5009" w:rsidRPr="001535A4" w:rsidRDefault="00707501" w:rsidP="00764EE5">
            <w:pPr>
              <w:spacing w:before="0" w:after="0"/>
              <w:jc w:val="center"/>
              <w:rPr>
                <w:b/>
                <w:color w:val="FF0000"/>
                <w:sz w:val="16"/>
                <w:szCs w:val="16"/>
                <w:lang w:val="de-DE"/>
              </w:rPr>
            </w:pPr>
            <w:r w:rsidRPr="001535A4">
              <w:rPr>
                <w:b/>
                <w:noProof/>
                <w:sz w:val="16"/>
                <w:szCs w:val="16"/>
                <w:lang w:val="de-DE"/>
              </w:rPr>
              <w:t>Einheit für die Messung (ggf.)</w:t>
            </w:r>
          </w:p>
        </w:tc>
        <w:tc>
          <w:tcPr>
            <w:tcW w:w="0" w:type="auto"/>
            <w:gridSpan w:val="3"/>
            <w:tcBorders>
              <w:top w:val="single" w:sz="4" w:space="0" w:color="auto"/>
              <w:left w:val="single" w:sz="4" w:space="0" w:color="auto"/>
              <w:right w:val="single" w:sz="4" w:space="0" w:color="auto"/>
            </w:tcBorders>
            <w:shd w:val="clear" w:color="auto" w:fill="auto"/>
            <w:hideMark/>
          </w:tcPr>
          <w:p w14:paraId="50E3D4BA" w14:textId="77777777" w:rsidR="008D5009" w:rsidRPr="009247D7" w:rsidRDefault="00707501" w:rsidP="00426349">
            <w:pPr>
              <w:spacing w:before="0" w:after="0"/>
              <w:jc w:val="center"/>
              <w:rPr>
                <w:b/>
                <w:color w:val="FF0000"/>
                <w:sz w:val="16"/>
                <w:szCs w:val="16"/>
                <w:lang w:val="pt-PT"/>
              </w:rPr>
            </w:pPr>
            <w:r w:rsidRPr="009247D7">
              <w:rPr>
                <w:b/>
                <w:noProof/>
                <w:sz w:val="16"/>
                <w:szCs w:val="16"/>
                <w:lang w:val="pt-PT"/>
              </w:rPr>
              <w:t>Etappenziel für 2018</w:t>
            </w:r>
          </w:p>
        </w:tc>
        <w:tc>
          <w:tcPr>
            <w:tcW w:w="0" w:type="auto"/>
            <w:gridSpan w:val="3"/>
            <w:tcBorders>
              <w:top w:val="single" w:sz="4" w:space="0" w:color="auto"/>
              <w:left w:val="single" w:sz="4" w:space="0" w:color="auto"/>
              <w:bottom w:val="single" w:sz="4" w:space="0" w:color="auto"/>
              <w:right w:val="single" w:sz="4" w:space="0" w:color="auto"/>
            </w:tcBorders>
            <w:shd w:val="clear" w:color="auto" w:fill="auto"/>
            <w:hideMark/>
          </w:tcPr>
          <w:p w14:paraId="4F64B7A4" w14:textId="77777777" w:rsidR="008D5009" w:rsidRPr="009247D7" w:rsidRDefault="00707501" w:rsidP="00426349">
            <w:pPr>
              <w:spacing w:before="0" w:after="0"/>
              <w:jc w:val="center"/>
              <w:rPr>
                <w:b/>
                <w:color w:val="FF0000"/>
                <w:sz w:val="16"/>
                <w:szCs w:val="16"/>
                <w:lang w:val="da-DK"/>
              </w:rPr>
            </w:pPr>
            <w:r w:rsidRPr="009247D7">
              <w:rPr>
                <w:b/>
                <w:noProof/>
                <w:sz w:val="16"/>
                <w:szCs w:val="16"/>
                <w:lang w:val="da-DK"/>
              </w:rPr>
              <w:t>Endziel (2023)</w:t>
            </w:r>
          </w:p>
        </w:tc>
      </w:tr>
      <w:tr w:rsidR="00CC0692" w14:paraId="5E7FD705" w14:textId="77777777" w:rsidTr="00426349">
        <w:trPr>
          <w:trHeight w:val="367"/>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ECEFBC" w14:textId="77777777" w:rsidR="008D5009" w:rsidRPr="0051112E" w:rsidRDefault="008D5009" w:rsidP="00426349">
            <w:pPr>
              <w:spacing w:before="0" w:after="0"/>
              <w:rPr>
                <w:b/>
                <w:sz w:val="20"/>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2B5D70A" w14:textId="77777777" w:rsidR="008D5009" w:rsidRPr="0051112E" w:rsidRDefault="008D5009" w:rsidP="00426349">
            <w:pPr>
              <w:spacing w:before="0" w:after="0"/>
              <w:rPr>
                <w:b/>
                <w:color w:val="FF0000"/>
                <w:sz w:val="20"/>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5076902" w14:textId="77777777" w:rsidR="008D5009" w:rsidRPr="0051112E" w:rsidRDefault="008D5009" w:rsidP="00426349">
            <w:pPr>
              <w:spacing w:before="0" w:after="0"/>
              <w:rPr>
                <w:b/>
                <w:color w:val="FF0000"/>
                <w:sz w:val="20"/>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544B6A" w14:textId="77777777" w:rsidR="008D5009" w:rsidRPr="0051112E" w:rsidRDefault="008D5009" w:rsidP="00426349">
            <w:pPr>
              <w:spacing w:before="0" w:after="0"/>
              <w:rPr>
                <w:b/>
                <w:color w:val="FF0000"/>
                <w:sz w:val="20"/>
                <w:lang w:val="da-DK"/>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4DE0B9B" w14:textId="77777777" w:rsidR="008D5009" w:rsidRPr="0051112E" w:rsidRDefault="008D5009" w:rsidP="00426349">
            <w:pPr>
              <w:spacing w:before="0" w:after="0"/>
              <w:rPr>
                <w:b/>
                <w:color w:val="FF0000"/>
                <w:sz w:val="20"/>
                <w:lang w:val="da-DK"/>
              </w:rPr>
            </w:pPr>
          </w:p>
        </w:tc>
        <w:tc>
          <w:tcPr>
            <w:tcW w:w="0" w:type="auto"/>
            <w:tcBorders>
              <w:left w:val="single" w:sz="4" w:space="0" w:color="auto"/>
              <w:bottom w:val="single" w:sz="4" w:space="0" w:color="auto"/>
              <w:right w:val="single" w:sz="4" w:space="0" w:color="auto"/>
            </w:tcBorders>
            <w:shd w:val="clear" w:color="auto" w:fill="auto"/>
            <w:hideMark/>
          </w:tcPr>
          <w:p w14:paraId="65701AF0" w14:textId="77777777" w:rsidR="008D5009" w:rsidRPr="0051112E" w:rsidRDefault="00707501" w:rsidP="00426349">
            <w:pPr>
              <w:spacing w:before="0" w:after="0"/>
              <w:jc w:val="center"/>
              <w:rPr>
                <w:b/>
                <w:sz w:val="20"/>
              </w:rPr>
            </w:pPr>
            <w:r w:rsidRPr="0051112E">
              <w:rPr>
                <w:b/>
                <w:noProof/>
                <w:sz w:val="20"/>
              </w:rPr>
              <w:t>M</w:t>
            </w:r>
          </w:p>
        </w:tc>
        <w:tc>
          <w:tcPr>
            <w:tcW w:w="0" w:type="auto"/>
            <w:tcBorders>
              <w:left w:val="single" w:sz="4" w:space="0" w:color="auto"/>
              <w:bottom w:val="single" w:sz="4" w:space="0" w:color="auto"/>
              <w:right w:val="single" w:sz="4" w:space="0" w:color="auto"/>
            </w:tcBorders>
            <w:shd w:val="clear" w:color="auto" w:fill="auto"/>
          </w:tcPr>
          <w:p w14:paraId="18C65D08" w14:textId="77777777" w:rsidR="008D5009" w:rsidRPr="0051112E" w:rsidRDefault="00707501" w:rsidP="00426349">
            <w:pPr>
              <w:spacing w:before="0" w:after="0"/>
              <w:jc w:val="center"/>
              <w:rPr>
                <w:b/>
                <w:sz w:val="20"/>
              </w:rPr>
            </w:pPr>
            <w:r w:rsidRPr="0051112E">
              <w:rPr>
                <w:b/>
                <w:noProof/>
                <w:sz w:val="20"/>
              </w:rPr>
              <w:t>F</w:t>
            </w:r>
          </w:p>
        </w:tc>
        <w:tc>
          <w:tcPr>
            <w:tcW w:w="0" w:type="auto"/>
            <w:tcBorders>
              <w:left w:val="single" w:sz="4" w:space="0" w:color="auto"/>
              <w:bottom w:val="single" w:sz="4" w:space="0" w:color="auto"/>
              <w:right w:val="single" w:sz="4" w:space="0" w:color="auto"/>
            </w:tcBorders>
            <w:shd w:val="clear" w:color="auto" w:fill="auto"/>
          </w:tcPr>
          <w:p w14:paraId="0CEBA858" w14:textId="77777777" w:rsidR="008D5009" w:rsidRPr="003D67CD" w:rsidRDefault="00707501" w:rsidP="00426349">
            <w:pPr>
              <w:spacing w:before="0" w:after="0"/>
              <w:jc w:val="center"/>
              <w:rPr>
                <w:b/>
                <w:sz w:val="20"/>
              </w:rPr>
            </w:pPr>
            <w:r w:rsidRPr="0051112E">
              <w:rPr>
                <w:b/>
                <w:noProof/>
                <w:sz w:val="20"/>
              </w:rPr>
              <w:t>I</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7A5E06E" w14:textId="77777777" w:rsidR="008D5009" w:rsidRPr="0051112E" w:rsidRDefault="00707501" w:rsidP="00426349">
            <w:pPr>
              <w:spacing w:before="0" w:after="0"/>
              <w:jc w:val="center"/>
              <w:rPr>
                <w:b/>
                <w:sz w:val="20"/>
              </w:rPr>
            </w:pPr>
            <w:r w:rsidRPr="0051112E">
              <w:rPr>
                <w:b/>
                <w:noProof/>
                <w:sz w:val="20"/>
              </w:rPr>
              <w:t>M</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419FB919" w14:textId="77777777" w:rsidR="008D5009" w:rsidRPr="0051112E" w:rsidRDefault="00707501" w:rsidP="00426349">
            <w:pPr>
              <w:spacing w:before="0" w:after="0"/>
              <w:jc w:val="center"/>
              <w:rPr>
                <w:b/>
                <w:sz w:val="20"/>
              </w:rPr>
            </w:pPr>
            <w:r w:rsidRPr="0051112E">
              <w:rPr>
                <w:b/>
                <w:noProof/>
                <w:sz w:val="20"/>
              </w:rPr>
              <w:t>F</w:t>
            </w:r>
          </w:p>
        </w:tc>
        <w:tc>
          <w:tcPr>
            <w:tcW w:w="0" w:type="auto"/>
            <w:tcBorders>
              <w:top w:val="single" w:sz="4" w:space="0" w:color="auto"/>
              <w:left w:val="single" w:sz="4" w:space="0" w:color="auto"/>
              <w:bottom w:val="single" w:sz="4" w:space="0" w:color="auto"/>
              <w:right w:val="single" w:sz="4" w:space="0" w:color="auto"/>
            </w:tcBorders>
            <w:shd w:val="clear" w:color="auto" w:fill="auto"/>
            <w:hideMark/>
          </w:tcPr>
          <w:p w14:paraId="278CC575" w14:textId="77777777" w:rsidR="008D5009" w:rsidRPr="003D67CD" w:rsidRDefault="00707501" w:rsidP="00426349">
            <w:pPr>
              <w:spacing w:before="0" w:after="0"/>
              <w:jc w:val="center"/>
              <w:rPr>
                <w:b/>
                <w:sz w:val="20"/>
              </w:rPr>
            </w:pPr>
            <w:r w:rsidRPr="0051112E">
              <w:rPr>
                <w:b/>
                <w:noProof/>
                <w:sz w:val="20"/>
              </w:rPr>
              <w:t>I</w:t>
            </w:r>
          </w:p>
        </w:tc>
      </w:tr>
      <w:tr w:rsidR="00CC0692" w14:paraId="129C0585" w14:textId="77777777"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14:paraId="6968B986" w14:textId="77777777" w:rsidR="008D5009" w:rsidRPr="001535A4" w:rsidRDefault="001D6ABA" w:rsidP="007F706D">
            <w:pPr>
              <w:suppressAutoHyphens/>
              <w:spacing w:before="0" w:after="0"/>
              <w:jc w:val="left"/>
              <w:rPr>
                <w:sz w:val="12"/>
                <w:szCs w:val="12"/>
                <w:lang w:val="de-DE"/>
              </w:rPr>
            </w:pPr>
            <w:r>
              <w:rPr>
                <w:noProof/>
                <w:color w:val="000000"/>
                <w:sz w:val="12"/>
                <w:szCs w:val="12"/>
                <w:lang w:val="pt-PT"/>
              </w:rPr>
              <w:t>2</w:t>
            </w:r>
            <w:r w:rsidR="00707501" w:rsidRPr="001535A4">
              <w:rPr>
                <w:noProof/>
                <w:color w:val="000000"/>
                <w:sz w:val="12"/>
                <w:szCs w:val="12"/>
                <w:lang w:val="de-DE"/>
              </w:rPr>
              <w:t xml:space="preserve"> - </w:t>
            </w:r>
            <w:r>
              <w:rPr>
                <w:noProof/>
                <w:color w:val="000000"/>
                <w:sz w:val="12"/>
                <w:szCs w:val="12"/>
                <w:lang w:val="pt-PT"/>
              </w:rPr>
              <w:t>Diversifizierung und Modernisierung der Wirtschaftsstruktur</w:t>
            </w:r>
          </w:p>
        </w:tc>
        <w:tc>
          <w:tcPr>
            <w:tcW w:w="0" w:type="auto"/>
            <w:tcBorders>
              <w:top w:val="single" w:sz="4" w:space="0" w:color="auto"/>
              <w:left w:val="single" w:sz="4" w:space="0" w:color="auto"/>
              <w:bottom w:val="single" w:sz="4" w:space="0" w:color="auto"/>
              <w:right w:val="single" w:sz="4" w:space="0" w:color="auto"/>
            </w:tcBorders>
            <w:hideMark/>
          </w:tcPr>
          <w:p w14:paraId="71A23A4B" w14:textId="77777777"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EFRE</w:t>
            </w:r>
          </w:p>
        </w:tc>
        <w:tc>
          <w:tcPr>
            <w:tcW w:w="0" w:type="auto"/>
            <w:tcBorders>
              <w:top w:val="single" w:sz="4" w:space="0" w:color="auto"/>
              <w:left w:val="single" w:sz="4" w:space="0" w:color="auto"/>
              <w:bottom w:val="single" w:sz="4" w:space="0" w:color="auto"/>
              <w:right w:val="single" w:sz="4" w:space="0" w:color="auto"/>
            </w:tcBorders>
            <w:hideMark/>
          </w:tcPr>
          <w:p w14:paraId="77A34FAC" w14:textId="77777777" w:rsidR="008D5009" w:rsidRPr="00CF7F91" w:rsidRDefault="001D6ABA" w:rsidP="00426349">
            <w:pPr>
              <w:spacing w:before="0" w:after="0"/>
              <w:rPr>
                <w:sz w:val="12"/>
                <w:szCs w:val="12"/>
                <w:lang w:val="da-DK"/>
              </w:rPr>
            </w:pPr>
            <w:r>
              <w:rPr>
                <w:noProof/>
                <w:sz w:val="12"/>
                <w:szCs w:val="12"/>
                <w:lang w:val="da-DK"/>
              </w:rPr>
              <w:t>Stärker entwickelte Regionen</w:t>
            </w:r>
          </w:p>
        </w:tc>
        <w:tc>
          <w:tcPr>
            <w:tcW w:w="0" w:type="auto"/>
            <w:tcBorders>
              <w:top w:val="single" w:sz="4" w:space="0" w:color="auto"/>
              <w:left w:val="single" w:sz="4" w:space="0" w:color="auto"/>
              <w:bottom w:val="single" w:sz="4" w:space="0" w:color="auto"/>
              <w:right w:val="single" w:sz="4" w:space="0" w:color="auto"/>
            </w:tcBorders>
            <w:hideMark/>
          </w:tcPr>
          <w:p w14:paraId="4F346036" w14:textId="77777777" w:rsidR="008D5009" w:rsidRPr="00366AAB" w:rsidRDefault="001D6ABA" w:rsidP="00931714">
            <w:pPr>
              <w:suppressAutoHyphens/>
              <w:spacing w:before="0" w:after="0"/>
              <w:rPr>
                <w:noProof/>
                <w:color w:val="000000"/>
                <w:sz w:val="12"/>
                <w:szCs w:val="12"/>
                <w:lang w:val="pt-PT"/>
              </w:rPr>
            </w:pPr>
            <w:r>
              <w:rPr>
                <w:noProof/>
                <w:color w:val="000000"/>
                <w:sz w:val="12"/>
                <w:szCs w:val="12"/>
              </w:rPr>
              <w:t>FI 2</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Geförderte Ausgaben</w:t>
            </w:r>
          </w:p>
        </w:tc>
        <w:tc>
          <w:tcPr>
            <w:tcW w:w="0" w:type="auto"/>
            <w:tcBorders>
              <w:top w:val="single" w:sz="4" w:space="0" w:color="auto"/>
              <w:left w:val="single" w:sz="4" w:space="0" w:color="auto"/>
              <w:bottom w:val="single" w:sz="4" w:space="0" w:color="auto"/>
              <w:right w:val="single" w:sz="4" w:space="0" w:color="auto"/>
            </w:tcBorders>
            <w:hideMark/>
          </w:tcPr>
          <w:p w14:paraId="275BD2A8" w14:textId="77777777" w:rsidR="008D5009" w:rsidRPr="00366AAB" w:rsidRDefault="00AB7346" w:rsidP="000469FB">
            <w:pPr>
              <w:suppressAutoHyphens/>
              <w:spacing w:before="0" w:after="0"/>
              <w:rPr>
                <w:noProof/>
                <w:color w:val="000000"/>
                <w:sz w:val="12"/>
                <w:szCs w:val="12"/>
              </w:rPr>
            </w:pPr>
            <w:r>
              <w:rPr>
                <w:noProof/>
                <w:color w:val="000000"/>
                <w:sz w:val="12"/>
                <w:szCs w:val="12"/>
              </w:rPr>
              <w:t>Euro</w:t>
            </w:r>
          </w:p>
        </w:tc>
        <w:tc>
          <w:tcPr>
            <w:tcW w:w="0" w:type="auto"/>
            <w:tcBorders>
              <w:top w:val="single" w:sz="4" w:space="0" w:color="auto"/>
              <w:left w:val="single" w:sz="4" w:space="0" w:color="auto"/>
              <w:bottom w:val="single" w:sz="4" w:space="0" w:color="auto"/>
              <w:right w:val="single" w:sz="4" w:space="0" w:color="auto"/>
            </w:tcBorders>
            <w:hideMark/>
          </w:tcPr>
          <w:p w14:paraId="08AD451C" w14:textId="77777777"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14:paraId="7A4100FC" w14:textId="77777777"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14:paraId="2ACFBE22" w14:textId="77777777" w:rsidR="008D5009" w:rsidRPr="00CF7F91" w:rsidRDefault="00EE4AFC" w:rsidP="00426349">
            <w:pPr>
              <w:spacing w:before="0" w:after="0"/>
              <w:jc w:val="right"/>
              <w:rPr>
                <w:sz w:val="12"/>
                <w:szCs w:val="12"/>
                <w:lang w:val="da-DK"/>
              </w:rPr>
            </w:pPr>
            <w:r>
              <w:rPr>
                <w:noProof/>
                <w:sz w:val="12"/>
                <w:szCs w:val="12"/>
                <w:lang w:val="da-DK"/>
              </w:rPr>
              <w:t>6.000.000</w:t>
            </w:r>
          </w:p>
        </w:tc>
        <w:tc>
          <w:tcPr>
            <w:tcW w:w="0" w:type="auto"/>
            <w:tcBorders>
              <w:top w:val="single" w:sz="4" w:space="0" w:color="auto"/>
              <w:left w:val="single" w:sz="4" w:space="0" w:color="auto"/>
              <w:bottom w:val="single" w:sz="4" w:space="0" w:color="auto"/>
              <w:right w:val="single" w:sz="4" w:space="0" w:color="auto"/>
            </w:tcBorders>
            <w:hideMark/>
          </w:tcPr>
          <w:p w14:paraId="7EBDD81E" w14:textId="77777777"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5418F8D3" w14:textId="77777777"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5D0E8F4B" w14:textId="77777777" w:rsidR="008D5009" w:rsidRPr="00D243BB" w:rsidRDefault="00EE4AFC" w:rsidP="00EE4AFC">
            <w:pPr>
              <w:suppressAutoHyphens/>
              <w:spacing w:before="0" w:after="0"/>
              <w:jc w:val="right"/>
              <w:rPr>
                <w:color w:val="000000"/>
                <w:sz w:val="12"/>
                <w:szCs w:val="12"/>
              </w:rPr>
            </w:pPr>
            <w:r w:rsidRPr="00D243BB">
              <w:rPr>
                <w:noProof/>
                <w:color w:val="000000"/>
                <w:sz w:val="12"/>
                <w:szCs w:val="12"/>
              </w:rPr>
              <w:t>20.000.000,00</w:t>
            </w:r>
          </w:p>
        </w:tc>
      </w:tr>
      <w:tr w:rsidR="00CC0692" w14:paraId="6072A62C" w14:textId="77777777"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14:paraId="068C678F" w14:textId="77777777" w:rsidR="008D5009" w:rsidRPr="001535A4" w:rsidRDefault="001D6ABA" w:rsidP="007F706D">
            <w:pPr>
              <w:suppressAutoHyphens/>
              <w:spacing w:before="0" w:after="0"/>
              <w:jc w:val="left"/>
              <w:rPr>
                <w:sz w:val="12"/>
                <w:szCs w:val="12"/>
                <w:lang w:val="de-DE"/>
              </w:rPr>
            </w:pPr>
            <w:r>
              <w:rPr>
                <w:noProof/>
                <w:color w:val="000000"/>
                <w:sz w:val="12"/>
                <w:szCs w:val="12"/>
                <w:lang w:val="pt-PT"/>
              </w:rPr>
              <w:t>3</w:t>
            </w:r>
            <w:r w:rsidR="00707501" w:rsidRPr="001535A4">
              <w:rPr>
                <w:noProof/>
                <w:color w:val="000000"/>
                <w:sz w:val="12"/>
                <w:szCs w:val="12"/>
                <w:lang w:val="de-DE"/>
              </w:rPr>
              <w:t xml:space="preserve"> - </w:t>
            </w:r>
            <w:r>
              <w:rPr>
                <w:noProof/>
                <w:color w:val="000000"/>
                <w:sz w:val="12"/>
                <w:szCs w:val="12"/>
                <w:lang w:val="pt-PT"/>
              </w:rPr>
              <w:t>Förderung CO2-effizienter Wirtschafts- und Stadtstrukturen</w:t>
            </w:r>
          </w:p>
        </w:tc>
        <w:tc>
          <w:tcPr>
            <w:tcW w:w="0" w:type="auto"/>
            <w:tcBorders>
              <w:top w:val="single" w:sz="4" w:space="0" w:color="auto"/>
              <w:left w:val="single" w:sz="4" w:space="0" w:color="auto"/>
              <w:bottom w:val="single" w:sz="4" w:space="0" w:color="auto"/>
              <w:right w:val="single" w:sz="4" w:space="0" w:color="auto"/>
            </w:tcBorders>
            <w:hideMark/>
          </w:tcPr>
          <w:p w14:paraId="536D7AD1" w14:textId="77777777"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EFRE</w:t>
            </w:r>
          </w:p>
        </w:tc>
        <w:tc>
          <w:tcPr>
            <w:tcW w:w="0" w:type="auto"/>
            <w:tcBorders>
              <w:top w:val="single" w:sz="4" w:space="0" w:color="auto"/>
              <w:left w:val="single" w:sz="4" w:space="0" w:color="auto"/>
              <w:bottom w:val="single" w:sz="4" w:space="0" w:color="auto"/>
              <w:right w:val="single" w:sz="4" w:space="0" w:color="auto"/>
            </w:tcBorders>
            <w:hideMark/>
          </w:tcPr>
          <w:p w14:paraId="2A0D81AA" w14:textId="77777777" w:rsidR="008D5009" w:rsidRPr="00CF7F91" w:rsidRDefault="001D6ABA" w:rsidP="00426349">
            <w:pPr>
              <w:spacing w:before="0" w:after="0"/>
              <w:rPr>
                <w:sz w:val="12"/>
                <w:szCs w:val="12"/>
                <w:lang w:val="da-DK"/>
              </w:rPr>
            </w:pPr>
            <w:r>
              <w:rPr>
                <w:noProof/>
                <w:sz w:val="12"/>
                <w:szCs w:val="12"/>
                <w:lang w:val="da-DK"/>
              </w:rPr>
              <w:t>Stärker entwickelte Regionen</w:t>
            </w:r>
          </w:p>
        </w:tc>
        <w:tc>
          <w:tcPr>
            <w:tcW w:w="0" w:type="auto"/>
            <w:tcBorders>
              <w:top w:val="single" w:sz="4" w:space="0" w:color="auto"/>
              <w:left w:val="single" w:sz="4" w:space="0" w:color="auto"/>
              <w:bottom w:val="single" w:sz="4" w:space="0" w:color="auto"/>
              <w:right w:val="single" w:sz="4" w:space="0" w:color="auto"/>
            </w:tcBorders>
            <w:hideMark/>
          </w:tcPr>
          <w:p w14:paraId="63341326" w14:textId="77777777" w:rsidR="008D5009" w:rsidRPr="00366AAB" w:rsidRDefault="001D6ABA" w:rsidP="00931714">
            <w:pPr>
              <w:suppressAutoHyphens/>
              <w:spacing w:before="0" w:after="0"/>
              <w:rPr>
                <w:noProof/>
                <w:color w:val="000000"/>
                <w:sz w:val="12"/>
                <w:szCs w:val="12"/>
                <w:lang w:val="pt-PT"/>
              </w:rPr>
            </w:pPr>
            <w:r>
              <w:rPr>
                <w:noProof/>
                <w:color w:val="000000"/>
                <w:sz w:val="12"/>
                <w:szCs w:val="12"/>
              </w:rPr>
              <w:t>FI 3</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Geförderte Ausgaben</w:t>
            </w:r>
          </w:p>
        </w:tc>
        <w:tc>
          <w:tcPr>
            <w:tcW w:w="0" w:type="auto"/>
            <w:tcBorders>
              <w:top w:val="single" w:sz="4" w:space="0" w:color="auto"/>
              <w:left w:val="single" w:sz="4" w:space="0" w:color="auto"/>
              <w:bottom w:val="single" w:sz="4" w:space="0" w:color="auto"/>
              <w:right w:val="single" w:sz="4" w:space="0" w:color="auto"/>
            </w:tcBorders>
            <w:hideMark/>
          </w:tcPr>
          <w:p w14:paraId="5FCF8214" w14:textId="77777777" w:rsidR="008D5009" w:rsidRPr="00366AAB" w:rsidRDefault="00AB7346" w:rsidP="000469FB">
            <w:pPr>
              <w:suppressAutoHyphens/>
              <w:spacing w:before="0" w:after="0"/>
              <w:rPr>
                <w:noProof/>
                <w:color w:val="000000"/>
                <w:sz w:val="12"/>
                <w:szCs w:val="12"/>
              </w:rPr>
            </w:pPr>
            <w:r>
              <w:rPr>
                <w:noProof/>
                <w:color w:val="000000"/>
                <w:sz w:val="12"/>
                <w:szCs w:val="12"/>
              </w:rPr>
              <w:t>Euro</w:t>
            </w:r>
          </w:p>
        </w:tc>
        <w:tc>
          <w:tcPr>
            <w:tcW w:w="0" w:type="auto"/>
            <w:tcBorders>
              <w:top w:val="single" w:sz="4" w:space="0" w:color="auto"/>
              <w:left w:val="single" w:sz="4" w:space="0" w:color="auto"/>
              <w:bottom w:val="single" w:sz="4" w:space="0" w:color="auto"/>
              <w:right w:val="single" w:sz="4" w:space="0" w:color="auto"/>
            </w:tcBorders>
            <w:hideMark/>
          </w:tcPr>
          <w:p w14:paraId="36BE1AF9" w14:textId="77777777"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14:paraId="361D96E7" w14:textId="77777777"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14:paraId="2832EA98" w14:textId="77777777" w:rsidR="008D5009" w:rsidRPr="00CF7F91" w:rsidRDefault="00EE4AFC" w:rsidP="00426349">
            <w:pPr>
              <w:spacing w:before="0" w:after="0"/>
              <w:jc w:val="right"/>
              <w:rPr>
                <w:sz w:val="12"/>
                <w:szCs w:val="12"/>
                <w:lang w:val="da-DK"/>
              </w:rPr>
            </w:pPr>
            <w:r>
              <w:rPr>
                <w:noProof/>
                <w:sz w:val="12"/>
                <w:szCs w:val="12"/>
                <w:lang w:val="da-DK"/>
              </w:rPr>
              <w:t>5.900.000</w:t>
            </w:r>
          </w:p>
        </w:tc>
        <w:tc>
          <w:tcPr>
            <w:tcW w:w="0" w:type="auto"/>
            <w:tcBorders>
              <w:top w:val="single" w:sz="4" w:space="0" w:color="auto"/>
              <w:left w:val="single" w:sz="4" w:space="0" w:color="auto"/>
              <w:bottom w:val="single" w:sz="4" w:space="0" w:color="auto"/>
              <w:right w:val="single" w:sz="4" w:space="0" w:color="auto"/>
            </w:tcBorders>
            <w:hideMark/>
          </w:tcPr>
          <w:p w14:paraId="445E986B" w14:textId="77777777"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7C0A1A7B" w14:textId="77777777"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2AA6EA2E" w14:textId="77777777" w:rsidR="008D5009" w:rsidRPr="00D243BB" w:rsidRDefault="00EE4AFC" w:rsidP="00EE4AFC">
            <w:pPr>
              <w:suppressAutoHyphens/>
              <w:spacing w:before="0" w:after="0"/>
              <w:jc w:val="right"/>
              <w:rPr>
                <w:color w:val="000000"/>
                <w:sz w:val="12"/>
                <w:szCs w:val="12"/>
              </w:rPr>
            </w:pPr>
            <w:r w:rsidRPr="00D243BB">
              <w:rPr>
                <w:noProof/>
                <w:color w:val="000000"/>
                <w:sz w:val="12"/>
                <w:szCs w:val="12"/>
              </w:rPr>
              <w:t>34.800.000,00</w:t>
            </w:r>
          </w:p>
        </w:tc>
      </w:tr>
      <w:tr w:rsidR="00CC0692" w14:paraId="55E621E8" w14:textId="77777777"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14:paraId="295DE06B" w14:textId="77777777" w:rsidR="008D5009" w:rsidRPr="001535A4" w:rsidRDefault="001D6ABA" w:rsidP="007F706D">
            <w:pPr>
              <w:suppressAutoHyphens/>
              <w:spacing w:before="0" w:after="0"/>
              <w:jc w:val="left"/>
              <w:rPr>
                <w:sz w:val="12"/>
                <w:szCs w:val="12"/>
                <w:lang w:val="de-DE"/>
              </w:rPr>
            </w:pPr>
            <w:r>
              <w:rPr>
                <w:noProof/>
                <w:color w:val="000000"/>
                <w:sz w:val="12"/>
                <w:szCs w:val="12"/>
                <w:lang w:val="pt-PT"/>
              </w:rPr>
              <w:t>4</w:t>
            </w:r>
            <w:r w:rsidR="00707501" w:rsidRPr="001535A4">
              <w:rPr>
                <w:noProof/>
                <w:color w:val="000000"/>
                <w:sz w:val="12"/>
                <w:szCs w:val="12"/>
                <w:lang w:val="de-DE"/>
              </w:rPr>
              <w:t xml:space="preserve"> - </w:t>
            </w:r>
            <w:r>
              <w:rPr>
                <w:noProof/>
                <w:color w:val="000000"/>
                <w:sz w:val="12"/>
                <w:szCs w:val="12"/>
                <w:lang w:val="pt-PT"/>
              </w:rPr>
              <w:t>Stabilisierung benachteiligter Stadtteile durch integrierte Entwicklungsansätze</w:t>
            </w:r>
          </w:p>
        </w:tc>
        <w:tc>
          <w:tcPr>
            <w:tcW w:w="0" w:type="auto"/>
            <w:tcBorders>
              <w:top w:val="single" w:sz="4" w:space="0" w:color="auto"/>
              <w:left w:val="single" w:sz="4" w:space="0" w:color="auto"/>
              <w:bottom w:val="single" w:sz="4" w:space="0" w:color="auto"/>
              <w:right w:val="single" w:sz="4" w:space="0" w:color="auto"/>
            </w:tcBorders>
            <w:hideMark/>
          </w:tcPr>
          <w:p w14:paraId="11773B12" w14:textId="77777777"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EFRE</w:t>
            </w:r>
          </w:p>
        </w:tc>
        <w:tc>
          <w:tcPr>
            <w:tcW w:w="0" w:type="auto"/>
            <w:tcBorders>
              <w:top w:val="single" w:sz="4" w:space="0" w:color="auto"/>
              <w:left w:val="single" w:sz="4" w:space="0" w:color="auto"/>
              <w:bottom w:val="single" w:sz="4" w:space="0" w:color="auto"/>
              <w:right w:val="single" w:sz="4" w:space="0" w:color="auto"/>
            </w:tcBorders>
            <w:hideMark/>
          </w:tcPr>
          <w:p w14:paraId="2621DEFB" w14:textId="77777777" w:rsidR="008D5009" w:rsidRPr="00CF7F91" w:rsidRDefault="001D6ABA" w:rsidP="00426349">
            <w:pPr>
              <w:spacing w:before="0" w:after="0"/>
              <w:rPr>
                <w:sz w:val="12"/>
                <w:szCs w:val="12"/>
                <w:lang w:val="da-DK"/>
              </w:rPr>
            </w:pPr>
            <w:r>
              <w:rPr>
                <w:noProof/>
                <w:sz w:val="12"/>
                <w:szCs w:val="12"/>
                <w:lang w:val="da-DK"/>
              </w:rPr>
              <w:t>Stärker entwickelte Regionen</w:t>
            </w:r>
          </w:p>
        </w:tc>
        <w:tc>
          <w:tcPr>
            <w:tcW w:w="0" w:type="auto"/>
            <w:tcBorders>
              <w:top w:val="single" w:sz="4" w:space="0" w:color="auto"/>
              <w:left w:val="single" w:sz="4" w:space="0" w:color="auto"/>
              <w:bottom w:val="single" w:sz="4" w:space="0" w:color="auto"/>
              <w:right w:val="single" w:sz="4" w:space="0" w:color="auto"/>
            </w:tcBorders>
            <w:hideMark/>
          </w:tcPr>
          <w:p w14:paraId="7C741AEC" w14:textId="77777777" w:rsidR="008D5009" w:rsidRPr="00366AAB" w:rsidRDefault="001D6ABA" w:rsidP="00931714">
            <w:pPr>
              <w:suppressAutoHyphens/>
              <w:spacing w:before="0" w:after="0"/>
              <w:rPr>
                <w:noProof/>
                <w:color w:val="000000"/>
                <w:sz w:val="12"/>
                <w:szCs w:val="12"/>
                <w:lang w:val="pt-PT"/>
              </w:rPr>
            </w:pPr>
            <w:r>
              <w:rPr>
                <w:noProof/>
                <w:color w:val="000000"/>
                <w:sz w:val="12"/>
                <w:szCs w:val="12"/>
              </w:rPr>
              <w:t>FI 4</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Geförderte Ausgaben</w:t>
            </w:r>
          </w:p>
        </w:tc>
        <w:tc>
          <w:tcPr>
            <w:tcW w:w="0" w:type="auto"/>
            <w:tcBorders>
              <w:top w:val="single" w:sz="4" w:space="0" w:color="auto"/>
              <w:left w:val="single" w:sz="4" w:space="0" w:color="auto"/>
              <w:bottom w:val="single" w:sz="4" w:space="0" w:color="auto"/>
              <w:right w:val="single" w:sz="4" w:space="0" w:color="auto"/>
            </w:tcBorders>
            <w:hideMark/>
          </w:tcPr>
          <w:p w14:paraId="0D39C47A" w14:textId="77777777" w:rsidR="008D5009" w:rsidRPr="00366AAB" w:rsidRDefault="00AB7346" w:rsidP="000469FB">
            <w:pPr>
              <w:suppressAutoHyphens/>
              <w:spacing w:before="0" w:after="0"/>
              <w:rPr>
                <w:noProof/>
                <w:color w:val="000000"/>
                <w:sz w:val="12"/>
                <w:szCs w:val="12"/>
              </w:rPr>
            </w:pPr>
            <w:r>
              <w:rPr>
                <w:noProof/>
                <w:color w:val="000000"/>
                <w:sz w:val="12"/>
                <w:szCs w:val="12"/>
              </w:rPr>
              <w:t>Euro</w:t>
            </w:r>
          </w:p>
        </w:tc>
        <w:tc>
          <w:tcPr>
            <w:tcW w:w="0" w:type="auto"/>
            <w:tcBorders>
              <w:top w:val="single" w:sz="4" w:space="0" w:color="auto"/>
              <w:left w:val="single" w:sz="4" w:space="0" w:color="auto"/>
              <w:bottom w:val="single" w:sz="4" w:space="0" w:color="auto"/>
              <w:right w:val="single" w:sz="4" w:space="0" w:color="auto"/>
            </w:tcBorders>
            <w:hideMark/>
          </w:tcPr>
          <w:p w14:paraId="7C332FCB" w14:textId="77777777"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14:paraId="52BD76C8" w14:textId="77777777"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14:paraId="4982B032" w14:textId="77777777" w:rsidR="008D5009" w:rsidRPr="00CF7F91" w:rsidRDefault="00EE4AFC" w:rsidP="00426349">
            <w:pPr>
              <w:spacing w:before="0" w:after="0"/>
              <w:jc w:val="right"/>
              <w:rPr>
                <w:sz w:val="12"/>
                <w:szCs w:val="12"/>
                <w:lang w:val="da-DK"/>
              </w:rPr>
            </w:pPr>
            <w:r>
              <w:rPr>
                <w:noProof/>
                <w:sz w:val="12"/>
                <w:szCs w:val="12"/>
                <w:lang w:val="da-DK"/>
              </w:rPr>
              <w:t>8.400.000,00</w:t>
            </w:r>
          </w:p>
        </w:tc>
        <w:tc>
          <w:tcPr>
            <w:tcW w:w="0" w:type="auto"/>
            <w:tcBorders>
              <w:top w:val="single" w:sz="4" w:space="0" w:color="auto"/>
              <w:left w:val="single" w:sz="4" w:space="0" w:color="auto"/>
              <w:bottom w:val="single" w:sz="4" w:space="0" w:color="auto"/>
              <w:right w:val="single" w:sz="4" w:space="0" w:color="auto"/>
            </w:tcBorders>
            <w:hideMark/>
          </w:tcPr>
          <w:p w14:paraId="35AE4A54" w14:textId="77777777"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7A663C06" w14:textId="77777777"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3F19A545" w14:textId="77777777" w:rsidR="008D5009" w:rsidRPr="00D243BB" w:rsidRDefault="00EE4AFC" w:rsidP="00EE4AFC">
            <w:pPr>
              <w:suppressAutoHyphens/>
              <w:spacing w:before="0" w:after="0"/>
              <w:jc w:val="right"/>
              <w:rPr>
                <w:color w:val="000000"/>
                <w:sz w:val="12"/>
                <w:szCs w:val="12"/>
              </w:rPr>
            </w:pPr>
            <w:r w:rsidRPr="00D243BB">
              <w:rPr>
                <w:noProof/>
                <w:color w:val="000000"/>
                <w:sz w:val="12"/>
                <w:szCs w:val="12"/>
              </w:rPr>
              <w:t>25.361.871,00</w:t>
            </w:r>
          </w:p>
        </w:tc>
      </w:tr>
      <w:tr w:rsidR="00CC0692" w14:paraId="528CE81E" w14:textId="77777777"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14:paraId="78AF92F3" w14:textId="77777777" w:rsidR="008D5009" w:rsidRPr="001535A4" w:rsidRDefault="001D6ABA" w:rsidP="007F706D">
            <w:pPr>
              <w:suppressAutoHyphens/>
              <w:spacing w:before="0" w:after="0"/>
              <w:jc w:val="left"/>
              <w:rPr>
                <w:sz w:val="12"/>
                <w:szCs w:val="12"/>
                <w:lang w:val="de-DE"/>
              </w:rPr>
            </w:pPr>
            <w:r>
              <w:rPr>
                <w:noProof/>
                <w:color w:val="000000"/>
                <w:sz w:val="12"/>
                <w:szCs w:val="12"/>
                <w:lang w:val="pt-PT"/>
              </w:rPr>
              <w:t>1</w:t>
            </w:r>
            <w:r w:rsidR="00707501" w:rsidRPr="001535A4">
              <w:rPr>
                <w:noProof/>
                <w:color w:val="000000"/>
                <w:sz w:val="12"/>
                <w:szCs w:val="12"/>
                <w:lang w:val="de-DE"/>
              </w:rPr>
              <w:t xml:space="preserve"> - </w:t>
            </w:r>
            <w:r>
              <w:rPr>
                <w:noProof/>
                <w:color w:val="000000"/>
                <w:sz w:val="12"/>
                <w:szCs w:val="12"/>
                <w:lang w:val="pt-PT"/>
              </w:rPr>
              <w:t>Stärkung eines spezialisierten, unternehmensorientierten Innovationssystems</w:t>
            </w:r>
          </w:p>
        </w:tc>
        <w:tc>
          <w:tcPr>
            <w:tcW w:w="0" w:type="auto"/>
            <w:tcBorders>
              <w:top w:val="single" w:sz="4" w:space="0" w:color="auto"/>
              <w:left w:val="single" w:sz="4" w:space="0" w:color="auto"/>
              <w:bottom w:val="single" w:sz="4" w:space="0" w:color="auto"/>
              <w:right w:val="single" w:sz="4" w:space="0" w:color="auto"/>
            </w:tcBorders>
            <w:hideMark/>
          </w:tcPr>
          <w:p w14:paraId="02A57409" w14:textId="77777777"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EFRE</w:t>
            </w:r>
          </w:p>
        </w:tc>
        <w:tc>
          <w:tcPr>
            <w:tcW w:w="0" w:type="auto"/>
            <w:tcBorders>
              <w:top w:val="single" w:sz="4" w:space="0" w:color="auto"/>
              <w:left w:val="single" w:sz="4" w:space="0" w:color="auto"/>
              <w:bottom w:val="single" w:sz="4" w:space="0" w:color="auto"/>
              <w:right w:val="single" w:sz="4" w:space="0" w:color="auto"/>
            </w:tcBorders>
            <w:hideMark/>
          </w:tcPr>
          <w:p w14:paraId="20612535" w14:textId="77777777" w:rsidR="008D5009" w:rsidRPr="00CF7F91" w:rsidRDefault="001D6ABA" w:rsidP="00426349">
            <w:pPr>
              <w:spacing w:before="0" w:after="0"/>
              <w:rPr>
                <w:sz w:val="12"/>
                <w:szCs w:val="12"/>
                <w:lang w:val="da-DK"/>
              </w:rPr>
            </w:pPr>
            <w:r>
              <w:rPr>
                <w:noProof/>
                <w:sz w:val="12"/>
                <w:szCs w:val="12"/>
                <w:lang w:val="da-DK"/>
              </w:rPr>
              <w:t>Stärker entwickelte Regionen</w:t>
            </w:r>
          </w:p>
        </w:tc>
        <w:tc>
          <w:tcPr>
            <w:tcW w:w="0" w:type="auto"/>
            <w:tcBorders>
              <w:top w:val="single" w:sz="4" w:space="0" w:color="auto"/>
              <w:left w:val="single" w:sz="4" w:space="0" w:color="auto"/>
              <w:bottom w:val="single" w:sz="4" w:space="0" w:color="auto"/>
              <w:right w:val="single" w:sz="4" w:space="0" w:color="auto"/>
            </w:tcBorders>
            <w:hideMark/>
          </w:tcPr>
          <w:p w14:paraId="49DD34FA" w14:textId="77777777" w:rsidR="008D5009" w:rsidRPr="00366AAB" w:rsidRDefault="001D6ABA" w:rsidP="00931714">
            <w:pPr>
              <w:suppressAutoHyphens/>
              <w:spacing w:before="0" w:after="0"/>
              <w:rPr>
                <w:noProof/>
                <w:color w:val="000000"/>
                <w:sz w:val="12"/>
                <w:szCs w:val="12"/>
                <w:lang w:val="pt-PT"/>
              </w:rPr>
            </w:pPr>
            <w:r>
              <w:rPr>
                <w:noProof/>
                <w:color w:val="000000"/>
                <w:sz w:val="12"/>
                <w:szCs w:val="12"/>
              </w:rPr>
              <w:t>FI1</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Geförderte Ausgaben</w:t>
            </w:r>
          </w:p>
        </w:tc>
        <w:tc>
          <w:tcPr>
            <w:tcW w:w="0" w:type="auto"/>
            <w:tcBorders>
              <w:top w:val="single" w:sz="4" w:space="0" w:color="auto"/>
              <w:left w:val="single" w:sz="4" w:space="0" w:color="auto"/>
              <w:bottom w:val="single" w:sz="4" w:space="0" w:color="auto"/>
              <w:right w:val="single" w:sz="4" w:space="0" w:color="auto"/>
            </w:tcBorders>
            <w:hideMark/>
          </w:tcPr>
          <w:p w14:paraId="464639AE" w14:textId="77777777" w:rsidR="008D5009" w:rsidRPr="00366AAB" w:rsidRDefault="00AB7346" w:rsidP="000469FB">
            <w:pPr>
              <w:suppressAutoHyphens/>
              <w:spacing w:before="0" w:after="0"/>
              <w:rPr>
                <w:noProof/>
                <w:color w:val="000000"/>
                <w:sz w:val="12"/>
                <w:szCs w:val="12"/>
              </w:rPr>
            </w:pPr>
            <w:r>
              <w:rPr>
                <w:noProof/>
                <w:color w:val="000000"/>
                <w:sz w:val="12"/>
                <w:szCs w:val="12"/>
              </w:rPr>
              <w:t>Euro</w:t>
            </w:r>
          </w:p>
        </w:tc>
        <w:tc>
          <w:tcPr>
            <w:tcW w:w="0" w:type="auto"/>
            <w:tcBorders>
              <w:top w:val="single" w:sz="4" w:space="0" w:color="auto"/>
              <w:left w:val="single" w:sz="4" w:space="0" w:color="auto"/>
              <w:bottom w:val="single" w:sz="4" w:space="0" w:color="auto"/>
              <w:right w:val="single" w:sz="4" w:space="0" w:color="auto"/>
            </w:tcBorders>
            <w:hideMark/>
          </w:tcPr>
          <w:p w14:paraId="0F1FA068" w14:textId="77777777"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14:paraId="4B59613D" w14:textId="77777777"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14:paraId="3EF4487D" w14:textId="77777777" w:rsidR="008D5009" w:rsidRPr="00CF7F91" w:rsidRDefault="00EE4AFC" w:rsidP="00426349">
            <w:pPr>
              <w:spacing w:before="0" w:after="0"/>
              <w:jc w:val="right"/>
              <w:rPr>
                <w:sz w:val="12"/>
                <w:szCs w:val="12"/>
                <w:lang w:val="da-DK"/>
              </w:rPr>
            </w:pPr>
            <w:r>
              <w:rPr>
                <w:noProof/>
                <w:sz w:val="12"/>
                <w:szCs w:val="12"/>
                <w:lang w:val="da-DK"/>
              </w:rPr>
              <w:t>23.700.000</w:t>
            </w:r>
          </w:p>
        </w:tc>
        <w:tc>
          <w:tcPr>
            <w:tcW w:w="0" w:type="auto"/>
            <w:tcBorders>
              <w:top w:val="single" w:sz="4" w:space="0" w:color="auto"/>
              <w:left w:val="single" w:sz="4" w:space="0" w:color="auto"/>
              <w:bottom w:val="single" w:sz="4" w:space="0" w:color="auto"/>
              <w:right w:val="single" w:sz="4" w:space="0" w:color="auto"/>
            </w:tcBorders>
            <w:hideMark/>
          </w:tcPr>
          <w:p w14:paraId="3C8DA965" w14:textId="77777777"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21A85432" w14:textId="77777777"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51B2C719" w14:textId="77777777" w:rsidR="008D5009" w:rsidRPr="00D243BB" w:rsidRDefault="00EE4AFC" w:rsidP="00EE4AFC">
            <w:pPr>
              <w:suppressAutoHyphens/>
              <w:spacing w:before="0" w:after="0"/>
              <w:jc w:val="right"/>
              <w:rPr>
                <w:color w:val="000000"/>
                <w:sz w:val="12"/>
                <w:szCs w:val="12"/>
              </w:rPr>
            </w:pPr>
            <w:r w:rsidRPr="00D243BB">
              <w:rPr>
                <w:noProof/>
                <w:color w:val="000000"/>
                <w:sz w:val="12"/>
                <w:szCs w:val="12"/>
              </w:rPr>
              <w:t>113.000.996,00</w:t>
            </w:r>
          </w:p>
        </w:tc>
      </w:tr>
      <w:tr w:rsidR="00CC0692" w14:paraId="037116A5" w14:textId="77777777"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14:paraId="02B19F2B" w14:textId="77777777" w:rsidR="008D5009" w:rsidRPr="001535A4" w:rsidRDefault="001D6ABA" w:rsidP="007F706D">
            <w:pPr>
              <w:suppressAutoHyphens/>
              <w:spacing w:before="0" w:after="0"/>
              <w:jc w:val="left"/>
              <w:rPr>
                <w:sz w:val="12"/>
                <w:szCs w:val="12"/>
                <w:lang w:val="de-DE"/>
              </w:rPr>
            </w:pPr>
            <w:r>
              <w:rPr>
                <w:noProof/>
                <w:color w:val="000000"/>
                <w:sz w:val="12"/>
                <w:szCs w:val="12"/>
                <w:lang w:val="pt-PT"/>
              </w:rPr>
              <w:t>4</w:t>
            </w:r>
            <w:r w:rsidR="00707501" w:rsidRPr="001535A4">
              <w:rPr>
                <w:noProof/>
                <w:color w:val="000000"/>
                <w:sz w:val="12"/>
                <w:szCs w:val="12"/>
                <w:lang w:val="de-DE"/>
              </w:rPr>
              <w:t xml:space="preserve"> - </w:t>
            </w:r>
            <w:r>
              <w:rPr>
                <w:noProof/>
                <w:color w:val="000000"/>
                <w:sz w:val="12"/>
                <w:szCs w:val="12"/>
                <w:lang w:val="pt-PT"/>
              </w:rPr>
              <w:t>Stabilisierung benachteiligter Stadtteile durch integrierte Entwicklungsansätze</w:t>
            </w:r>
          </w:p>
        </w:tc>
        <w:tc>
          <w:tcPr>
            <w:tcW w:w="0" w:type="auto"/>
            <w:tcBorders>
              <w:top w:val="single" w:sz="4" w:space="0" w:color="auto"/>
              <w:left w:val="single" w:sz="4" w:space="0" w:color="auto"/>
              <w:bottom w:val="single" w:sz="4" w:space="0" w:color="auto"/>
              <w:right w:val="single" w:sz="4" w:space="0" w:color="auto"/>
            </w:tcBorders>
            <w:hideMark/>
          </w:tcPr>
          <w:p w14:paraId="7333E70C" w14:textId="77777777"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EFRE</w:t>
            </w:r>
          </w:p>
        </w:tc>
        <w:tc>
          <w:tcPr>
            <w:tcW w:w="0" w:type="auto"/>
            <w:tcBorders>
              <w:top w:val="single" w:sz="4" w:space="0" w:color="auto"/>
              <w:left w:val="single" w:sz="4" w:space="0" w:color="auto"/>
              <w:bottom w:val="single" w:sz="4" w:space="0" w:color="auto"/>
              <w:right w:val="single" w:sz="4" w:space="0" w:color="auto"/>
            </w:tcBorders>
            <w:hideMark/>
          </w:tcPr>
          <w:p w14:paraId="29339A92" w14:textId="77777777" w:rsidR="008D5009" w:rsidRPr="00CF7F91" w:rsidRDefault="001D6ABA" w:rsidP="00426349">
            <w:pPr>
              <w:spacing w:before="0" w:after="0"/>
              <w:rPr>
                <w:sz w:val="12"/>
                <w:szCs w:val="12"/>
                <w:lang w:val="da-DK"/>
              </w:rPr>
            </w:pPr>
            <w:r>
              <w:rPr>
                <w:noProof/>
                <w:sz w:val="12"/>
                <w:szCs w:val="12"/>
                <w:lang w:val="da-DK"/>
              </w:rPr>
              <w:t>Stärker entwickelte Regionen</w:t>
            </w:r>
          </w:p>
        </w:tc>
        <w:tc>
          <w:tcPr>
            <w:tcW w:w="0" w:type="auto"/>
            <w:tcBorders>
              <w:top w:val="single" w:sz="4" w:space="0" w:color="auto"/>
              <w:left w:val="single" w:sz="4" w:space="0" w:color="auto"/>
              <w:bottom w:val="single" w:sz="4" w:space="0" w:color="auto"/>
              <w:right w:val="single" w:sz="4" w:space="0" w:color="auto"/>
            </w:tcBorders>
            <w:hideMark/>
          </w:tcPr>
          <w:p w14:paraId="3BBD8A1D" w14:textId="77777777" w:rsidR="008D5009" w:rsidRPr="00366AAB" w:rsidRDefault="001D6ABA" w:rsidP="00931714">
            <w:pPr>
              <w:suppressAutoHyphens/>
              <w:spacing w:before="0" w:after="0"/>
              <w:rPr>
                <w:noProof/>
                <w:color w:val="000000"/>
                <w:sz w:val="12"/>
                <w:szCs w:val="12"/>
                <w:lang w:val="pt-PT"/>
              </w:rPr>
            </w:pPr>
            <w:r w:rsidRPr="001535A4">
              <w:rPr>
                <w:noProof/>
                <w:color w:val="000000"/>
                <w:sz w:val="12"/>
                <w:szCs w:val="12"/>
                <w:lang w:val="de-DE"/>
              </w:rPr>
              <w:t>K4</w:t>
            </w:r>
            <w:r w:rsidR="005739E0" w:rsidRPr="001535A4">
              <w:rPr>
                <w:color w:val="000000"/>
                <w:sz w:val="12"/>
                <w:szCs w:val="12"/>
                <w:lang w:val="de-DE"/>
              </w:rPr>
              <w:t xml:space="preserve"> - </w:t>
            </w:r>
            <w:r w:rsidR="00931714" w:rsidRPr="001535A4">
              <w:rPr>
                <w:color w:val="000000"/>
                <w:sz w:val="12"/>
                <w:szCs w:val="12"/>
                <w:lang w:val="de-DE"/>
              </w:rPr>
              <w:t xml:space="preserve"> </w:t>
            </w:r>
            <w:r w:rsidR="00931714" w:rsidRPr="001535A4">
              <w:rPr>
                <w:noProof/>
                <w:color w:val="000000"/>
                <w:sz w:val="12"/>
                <w:szCs w:val="12"/>
                <w:lang w:val="de-DE"/>
              </w:rPr>
              <w:t>KIS 2018: Zahl der Infrastrukturprojekte, in denen eine politische Beschlussfassung vorliegt, die die Finanzierung und Umsetzung des Projektes sicherstellt</w:t>
            </w:r>
          </w:p>
        </w:tc>
        <w:tc>
          <w:tcPr>
            <w:tcW w:w="0" w:type="auto"/>
            <w:tcBorders>
              <w:top w:val="single" w:sz="4" w:space="0" w:color="auto"/>
              <w:left w:val="single" w:sz="4" w:space="0" w:color="auto"/>
              <w:bottom w:val="single" w:sz="4" w:space="0" w:color="auto"/>
              <w:right w:val="single" w:sz="4" w:space="0" w:color="auto"/>
            </w:tcBorders>
            <w:hideMark/>
          </w:tcPr>
          <w:p w14:paraId="7168416A" w14:textId="77777777" w:rsidR="008D5009" w:rsidRPr="00366AAB" w:rsidRDefault="00AB7346" w:rsidP="000469FB">
            <w:pPr>
              <w:suppressAutoHyphens/>
              <w:spacing w:before="0" w:after="0"/>
              <w:rPr>
                <w:noProof/>
                <w:color w:val="000000"/>
                <w:sz w:val="12"/>
                <w:szCs w:val="12"/>
              </w:rPr>
            </w:pPr>
            <w:r>
              <w:rPr>
                <w:noProof/>
                <w:color w:val="000000"/>
                <w:sz w:val="12"/>
                <w:szCs w:val="12"/>
              </w:rPr>
              <w:t>Projekte</w:t>
            </w:r>
          </w:p>
        </w:tc>
        <w:tc>
          <w:tcPr>
            <w:tcW w:w="0" w:type="auto"/>
            <w:tcBorders>
              <w:top w:val="single" w:sz="4" w:space="0" w:color="auto"/>
              <w:left w:val="single" w:sz="4" w:space="0" w:color="auto"/>
              <w:bottom w:val="single" w:sz="4" w:space="0" w:color="auto"/>
              <w:right w:val="single" w:sz="4" w:space="0" w:color="auto"/>
            </w:tcBorders>
            <w:hideMark/>
          </w:tcPr>
          <w:p w14:paraId="47A27944" w14:textId="77777777"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14:paraId="3F1305FD" w14:textId="77777777"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14:paraId="57D97E0B" w14:textId="77777777" w:rsidR="008D5009" w:rsidRPr="00CF7F91" w:rsidRDefault="00EE4AFC" w:rsidP="00426349">
            <w:pPr>
              <w:spacing w:before="0" w:after="0"/>
              <w:jc w:val="right"/>
              <w:rPr>
                <w:sz w:val="12"/>
                <w:szCs w:val="12"/>
                <w:lang w:val="da-DK"/>
              </w:rPr>
            </w:pPr>
            <w:r>
              <w:rPr>
                <w:noProof/>
                <w:sz w:val="12"/>
                <w:szCs w:val="12"/>
                <w:lang w:val="da-DK"/>
              </w:rPr>
              <w:t>2</w:t>
            </w:r>
          </w:p>
        </w:tc>
        <w:tc>
          <w:tcPr>
            <w:tcW w:w="0" w:type="auto"/>
            <w:tcBorders>
              <w:top w:val="single" w:sz="4" w:space="0" w:color="auto"/>
              <w:left w:val="single" w:sz="4" w:space="0" w:color="auto"/>
              <w:bottom w:val="single" w:sz="4" w:space="0" w:color="auto"/>
              <w:right w:val="single" w:sz="4" w:space="0" w:color="auto"/>
            </w:tcBorders>
            <w:hideMark/>
          </w:tcPr>
          <w:p w14:paraId="4DC5629B" w14:textId="77777777"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2864C2C1" w14:textId="77777777"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3C9035EA" w14:textId="77777777" w:rsidR="008D5009" w:rsidRPr="00CF7F91" w:rsidRDefault="00EE4AFC" w:rsidP="00EE4AFC">
            <w:pPr>
              <w:suppressAutoHyphens/>
              <w:spacing w:before="0" w:after="0"/>
              <w:jc w:val="right"/>
              <w:rPr>
                <w:color w:val="000000"/>
                <w:sz w:val="12"/>
                <w:szCs w:val="12"/>
              </w:rPr>
            </w:pPr>
            <w:r>
              <w:rPr>
                <w:noProof/>
                <w:color w:val="000000"/>
                <w:sz w:val="12"/>
                <w:szCs w:val="12"/>
              </w:rPr>
              <w:t>5,00</w:t>
            </w:r>
          </w:p>
        </w:tc>
      </w:tr>
      <w:tr w:rsidR="00CC0692" w14:paraId="2D0BE880" w14:textId="77777777"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14:paraId="247E7A1B" w14:textId="77777777" w:rsidR="008D5009" w:rsidRPr="001535A4" w:rsidRDefault="001D6ABA" w:rsidP="007F706D">
            <w:pPr>
              <w:suppressAutoHyphens/>
              <w:spacing w:before="0" w:after="0"/>
              <w:jc w:val="left"/>
              <w:rPr>
                <w:sz w:val="12"/>
                <w:szCs w:val="12"/>
                <w:lang w:val="de-DE"/>
              </w:rPr>
            </w:pPr>
            <w:r>
              <w:rPr>
                <w:noProof/>
                <w:color w:val="000000"/>
                <w:sz w:val="12"/>
                <w:szCs w:val="12"/>
                <w:lang w:val="pt-PT"/>
              </w:rPr>
              <w:t>2</w:t>
            </w:r>
            <w:r w:rsidR="00707501" w:rsidRPr="001535A4">
              <w:rPr>
                <w:noProof/>
                <w:color w:val="000000"/>
                <w:sz w:val="12"/>
                <w:szCs w:val="12"/>
                <w:lang w:val="de-DE"/>
              </w:rPr>
              <w:t xml:space="preserve"> - </w:t>
            </w:r>
            <w:r>
              <w:rPr>
                <w:noProof/>
                <w:color w:val="000000"/>
                <w:sz w:val="12"/>
                <w:szCs w:val="12"/>
                <w:lang w:val="pt-PT"/>
              </w:rPr>
              <w:t>Diversifizierung und Modernisierung der Wirtschaftsstruktur</w:t>
            </w:r>
          </w:p>
        </w:tc>
        <w:tc>
          <w:tcPr>
            <w:tcW w:w="0" w:type="auto"/>
            <w:tcBorders>
              <w:top w:val="single" w:sz="4" w:space="0" w:color="auto"/>
              <w:left w:val="single" w:sz="4" w:space="0" w:color="auto"/>
              <w:bottom w:val="single" w:sz="4" w:space="0" w:color="auto"/>
              <w:right w:val="single" w:sz="4" w:space="0" w:color="auto"/>
            </w:tcBorders>
            <w:hideMark/>
          </w:tcPr>
          <w:p w14:paraId="231F2032" w14:textId="77777777"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EFRE</w:t>
            </w:r>
          </w:p>
        </w:tc>
        <w:tc>
          <w:tcPr>
            <w:tcW w:w="0" w:type="auto"/>
            <w:tcBorders>
              <w:top w:val="single" w:sz="4" w:space="0" w:color="auto"/>
              <w:left w:val="single" w:sz="4" w:space="0" w:color="auto"/>
              <w:bottom w:val="single" w:sz="4" w:space="0" w:color="auto"/>
              <w:right w:val="single" w:sz="4" w:space="0" w:color="auto"/>
            </w:tcBorders>
            <w:hideMark/>
          </w:tcPr>
          <w:p w14:paraId="7C22F574" w14:textId="77777777" w:rsidR="008D5009" w:rsidRPr="00CF7F91" w:rsidRDefault="001D6ABA" w:rsidP="00426349">
            <w:pPr>
              <w:spacing w:before="0" w:after="0"/>
              <w:rPr>
                <w:sz w:val="12"/>
                <w:szCs w:val="12"/>
                <w:lang w:val="da-DK"/>
              </w:rPr>
            </w:pPr>
            <w:r>
              <w:rPr>
                <w:noProof/>
                <w:sz w:val="12"/>
                <w:szCs w:val="12"/>
                <w:lang w:val="da-DK"/>
              </w:rPr>
              <w:t>Stärker entwickelte Regionen</w:t>
            </w:r>
          </w:p>
        </w:tc>
        <w:tc>
          <w:tcPr>
            <w:tcW w:w="0" w:type="auto"/>
            <w:tcBorders>
              <w:top w:val="single" w:sz="4" w:space="0" w:color="auto"/>
              <w:left w:val="single" w:sz="4" w:space="0" w:color="auto"/>
              <w:bottom w:val="single" w:sz="4" w:space="0" w:color="auto"/>
              <w:right w:val="single" w:sz="4" w:space="0" w:color="auto"/>
            </w:tcBorders>
            <w:hideMark/>
          </w:tcPr>
          <w:p w14:paraId="642F546E" w14:textId="77777777" w:rsidR="008D5009" w:rsidRPr="00366AAB" w:rsidRDefault="001D6ABA" w:rsidP="00931714">
            <w:pPr>
              <w:suppressAutoHyphens/>
              <w:spacing w:before="0" w:after="0"/>
              <w:rPr>
                <w:noProof/>
                <w:color w:val="000000"/>
                <w:sz w:val="12"/>
                <w:szCs w:val="12"/>
                <w:lang w:val="pt-PT"/>
              </w:rPr>
            </w:pPr>
            <w:r w:rsidRPr="001535A4">
              <w:rPr>
                <w:noProof/>
                <w:color w:val="000000"/>
                <w:sz w:val="12"/>
                <w:szCs w:val="12"/>
                <w:lang w:val="de-DE"/>
              </w:rPr>
              <w:t>2-6</w:t>
            </w:r>
            <w:r w:rsidR="005739E0" w:rsidRPr="001535A4">
              <w:rPr>
                <w:color w:val="000000"/>
                <w:sz w:val="12"/>
                <w:szCs w:val="12"/>
                <w:lang w:val="de-DE"/>
              </w:rPr>
              <w:t xml:space="preserve"> - </w:t>
            </w:r>
            <w:r w:rsidR="00931714" w:rsidRPr="001535A4">
              <w:rPr>
                <w:color w:val="000000"/>
                <w:sz w:val="12"/>
                <w:szCs w:val="12"/>
                <w:lang w:val="de-DE"/>
              </w:rPr>
              <w:t xml:space="preserve"> </w:t>
            </w:r>
            <w:r w:rsidR="00931714" w:rsidRPr="001535A4">
              <w:rPr>
                <w:noProof/>
                <w:color w:val="000000"/>
                <w:sz w:val="12"/>
                <w:szCs w:val="12"/>
                <w:lang w:val="de-DE"/>
              </w:rPr>
              <w:t>Zahl der unterstützten wissens- und technologieorientierten Neugründungen</w:t>
            </w:r>
          </w:p>
        </w:tc>
        <w:tc>
          <w:tcPr>
            <w:tcW w:w="0" w:type="auto"/>
            <w:tcBorders>
              <w:top w:val="single" w:sz="4" w:space="0" w:color="auto"/>
              <w:left w:val="single" w:sz="4" w:space="0" w:color="auto"/>
              <w:bottom w:val="single" w:sz="4" w:space="0" w:color="auto"/>
              <w:right w:val="single" w:sz="4" w:space="0" w:color="auto"/>
            </w:tcBorders>
            <w:hideMark/>
          </w:tcPr>
          <w:p w14:paraId="06C6F261" w14:textId="77777777" w:rsidR="008D5009" w:rsidRPr="00366AAB" w:rsidRDefault="00AB7346" w:rsidP="000469FB">
            <w:pPr>
              <w:suppressAutoHyphens/>
              <w:spacing w:before="0" w:after="0"/>
              <w:rPr>
                <w:noProof/>
                <w:color w:val="000000"/>
                <w:sz w:val="12"/>
                <w:szCs w:val="12"/>
              </w:rPr>
            </w:pPr>
            <w:r>
              <w:rPr>
                <w:noProof/>
                <w:color w:val="000000"/>
                <w:sz w:val="12"/>
                <w:szCs w:val="12"/>
              </w:rPr>
              <w:t>Gründungen</w:t>
            </w:r>
          </w:p>
        </w:tc>
        <w:tc>
          <w:tcPr>
            <w:tcW w:w="0" w:type="auto"/>
            <w:tcBorders>
              <w:top w:val="single" w:sz="4" w:space="0" w:color="auto"/>
              <w:left w:val="single" w:sz="4" w:space="0" w:color="auto"/>
              <w:bottom w:val="single" w:sz="4" w:space="0" w:color="auto"/>
              <w:right w:val="single" w:sz="4" w:space="0" w:color="auto"/>
            </w:tcBorders>
            <w:hideMark/>
          </w:tcPr>
          <w:p w14:paraId="194D34BA" w14:textId="77777777"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14:paraId="41EC93F8" w14:textId="77777777"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14:paraId="2BF5671D" w14:textId="77777777" w:rsidR="008D5009" w:rsidRPr="00CF7F91" w:rsidRDefault="00EE4AFC" w:rsidP="00426349">
            <w:pPr>
              <w:spacing w:before="0" w:after="0"/>
              <w:jc w:val="right"/>
              <w:rPr>
                <w:sz w:val="12"/>
                <w:szCs w:val="12"/>
                <w:lang w:val="da-DK"/>
              </w:rPr>
            </w:pPr>
            <w:r>
              <w:rPr>
                <w:noProof/>
                <w:sz w:val="12"/>
                <w:szCs w:val="12"/>
                <w:lang w:val="da-DK"/>
              </w:rPr>
              <w:t>41</w:t>
            </w:r>
          </w:p>
        </w:tc>
        <w:tc>
          <w:tcPr>
            <w:tcW w:w="0" w:type="auto"/>
            <w:tcBorders>
              <w:top w:val="single" w:sz="4" w:space="0" w:color="auto"/>
              <w:left w:val="single" w:sz="4" w:space="0" w:color="auto"/>
              <w:bottom w:val="single" w:sz="4" w:space="0" w:color="auto"/>
              <w:right w:val="single" w:sz="4" w:space="0" w:color="auto"/>
            </w:tcBorders>
            <w:hideMark/>
          </w:tcPr>
          <w:p w14:paraId="00818B19" w14:textId="77777777"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04C1DD1B" w14:textId="77777777"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1C4C0FEE" w14:textId="77777777" w:rsidR="008D5009" w:rsidRPr="00CF7F91" w:rsidRDefault="00EE4AFC" w:rsidP="00EE4AFC">
            <w:pPr>
              <w:suppressAutoHyphens/>
              <w:spacing w:before="0" w:after="0"/>
              <w:jc w:val="right"/>
              <w:rPr>
                <w:color w:val="000000"/>
                <w:sz w:val="12"/>
                <w:szCs w:val="12"/>
              </w:rPr>
            </w:pPr>
            <w:r>
              <w:rPr>
                <w:noProof/>
                <w:color w:val="000000"/>
                <w:sz w:val="12"/>
                <w:szCs w:val="12"/>
              </w:rPr>
              <w:t>30,00</w:t>
            </w:r>
          </w:p>
        </w:tc>
      </w:tr>
      <w:tr w:rsidR="00CC0692" w14:paraId="0F5CE08B" w14:textId="77777777"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14:paraId="3CE3322E" w14:textId="77777777" w:rsidR="008D5009" w:rsidRPr="001535A4" w:rsidRDefault="001D6ABA" w:rsidP="007F706D">
            <w:pPr>
              <w:suppressAutoHyphens/>
              <w:spacing w:before="0" w:after="0"/>
              <w:jc w:val="left"/>
              <w:rPr>
                <w:sz w:val="12"/>
                <w:szCs w:val="12"/>
                <w:lang w:val="de-DE"/>
              </w:rPr>
            </w:pPr>
            <w:r>
              <w:rPr>
                <w:noProof/>
                <w:color w:val="000000"/>
                <w:sz w:val="12"/>
                <w:szCs w:val="12"/>
                <w:lang w:val="pt-PT"/>
              </w:rPr>
              <w:t>3</w:t>
            </w:r>
            <w:r w:rsidR="00707501" w:rsidRPr="001535A4">
              <w:rPr>
                <w:noProof/>
                <w:color w:val="000000"/>
                <w:sz w:val="12"/>
                <w:szCs w:val="12"/>
                <w:lang w:val="de-DE"/>
              </w:rPr>
              <w:t xml:space="preserve"> - </w:t>
            </w:r>
            <w:r>
              <w:rPr>
                <w:noProof/>
                <w:color w:val="000000"/>
                <w:sz w:val="12"/>
                <w:szCs w:val="12"/>
                <w:lang w:val="pt-PT"/>
              </w:rPr>
              <w:t>Förderung CO2-effizienter Wirtschafts- und Stadtstrukturen</w:t>
            </w:r>
          </w:p>
        </w:tc>
        <w:tc>
          <w:tcPr>
            <w:tcW w:w="0" w:type="auto"/>
            <w:tcBorders>
              <w:top w:val="single" w:sz="4" w:space="0" w:color="auto"/>
              <w:left w:val="single" w:sz="4" w:space="0" w:color="auto"/>
              <w:bottom w:val="single" w:sz="4" w:space="0" w:color="auto"/>
              <w:right w:val="single" w:sz="4" w:space="0" w:color="auto"/>
            </w:tcBorders>
            <w:hideMark/>
          </w:tcPr>
          <w:p w14:paraId="7308EF54" w14:textId="77777777"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EFRE</w:t>
            </w:r>
          </w:p>
        </w:tc>
        <w:tc>
          <w:tcPr>
            <w:tcW w:w="0" w:type="auto"/>
            <w:tcBorders>
              <w:top w:val="single" w:sz="4" w:space="0" w:color="auto"/>
              <w:left w:val="single" w:sz="4" w:space="0" w:color="auto"/>
              <w:bottom w:val="single" w:sz="4" w:space="0" w:color="auto"/>
              <w:right w:val="single" w:sz="4" w:space="0" w:color="auto"/>
            </w:tcBorders>
            <w:hideMark/>
          </w:tcPr>
          <w:p w14:paraId="38D25F27" w14:textId="77777777" w:rsidR="008D5009" w:rsidRPr="00CF7F91" w:rsidRDefault="001D6ABA" w:rsidP="00426349">
            <w:pPr>
              <w:spacing w:before="0" w:after="0"/>
              <w:rPr>
                <w:sz w:val="12"/>
                <w:szCs w:val="12"/>
                <w:lang w:val="da-DK"/>
              </w:rPr>
            </w:pPr>
            <w:r>
              <w:rPr>
                <w:noProof/>
                <w:sz w:val="12"/>
                <w:szCs w:val="12"/>
                <w:lang w:val="da-DK"/>
              </w:rPr>
              <w:t>Stärker entwickelte Regionen</w:t>
            </w:r>
          </w:p>
        </w:tc>
        <w:tc>
          <w:tcPr>
            <w:tcW w:w="0" w:type="auto"/>
            <w:tcBorders>
              <w:top w:val="single" w:sz="4" w:space="0" w:color="auto"/>
              <w:left w:val="single" w:sz="4" w:space="0" w:color="auto"/>
              <w:bottom w:val="single" w:sz="4" w:space="0" w:color="auto"/>
              <w:right w:val="single" w:sz="4" w:space="0" w:color="auto"/>
            </w:tcBorders>
            <w:hideMark/>
          </w:tcPr>
          <w:p w14:paraId="79993BE6" w14:textId="77777777" w:rsidR="008D5009" w:rsidRPr="00366AAB" w:rsidRDefault="001D6ABA" w:rsidP="00931714">
            <w:pPr>
              <w:suppressAutoHyphens/>
              <w:spacing w:before="0" w:after="0"/>
              <w:rPr>
                <w:noProof/>
                <w:color w:val="000000"/>
                <w:sz w:val="12"/>
                <w:szCs w:val="12"/>
                <w:lang w:val="pt-PT"/>
              </w:rPr>
            </w:pPr>
            <w:r w:rsidRPr="001535A4">
              <w:rPr>
                <w:noProof/>
                <w:color w:val="000000"/>
                <w:sz w:val="12"/>
                <w:szCs w:val="12"/>
                <w:lang w:val="de-DE"/>
              </w:rPr>
              <w:t>3-6</w:t>
            </w:r>
            <w:r w:rsidR="005739E0" w:rsidRPr="001535A4">
              <w:rPr>
                <w:color w:val="000000"/>
                <w:sz w:val="12"/>
                <w:szCs w:val="12"/>
                <w:lang w:val="de-DE"/>
              </w:rPr>
              <w:t xml:space="preserve"> - </w:t>
            </w:r>
            <w:r w:rsidR="00931714" w:rsidRPr="001535A4">
              <w:rPr>
                <w:color w:val="000000"/>
                <w:sz w:val="12"/>
                <w:szCs w:val="12"/>
                <w:lang w:val="de-DE"/>
              </w:rPr>
              <w:t xml:space="preserve"> </w:t>
            </w:r>
            <w:r w:rsidR="00931714" w:rsidRPr="001535A4">
              <w:rPr>
                <w:noProof/>
                <w:color w:val="000000"/>
                <w:sz w:val="12"/>
                <w:szCs w:val="12"/>
                <w:lang w:val="de-DE"/>
              </w:rPr>
              <w:t>Zahl der Projekte zur gebietsbezogenen CO2-Reduktion</w:t>
            </w:r>
          </w:p>
        </w:tc>
        <w:tc>
          <w:tcPr>
            <w:tcW w:w="0" w:type="auto"/>
            <w:tcBorders>
              <w:top w:val="single" w:sz="4" w:space="0" w:color="auto"/>
              <w:left w:val="single" w:sz="4" w:space="0" w:color="auto"/>
              <w:bottom w:val="single" w:sz="4" w:space="0" w:color="auto"/>
              <w:right w:val="single" w:sz="4" w:space="0" w:color="auto"/>
            </w:tcBorders>
            <w:hideMark/>
          </w:tcPr>
          <w:p w14:paraId="069BD381" w14:textId="77777777" w:rsidR="008D5009" w:rsidRPr="00366AAB" w:rsidRDefault="00AB7346" w:rsidP="000469FB">
            <w:pPr>
              <w:suppressAutoHyphens/>
              <w:spacing w:before="0" w:after="0"/>
              <w:rPr>
                <w:noProof/>
                <w:color w:val="000000"/>
                <w:sz w:val="12"/>
                <w:szCs w:val="12"/>
              </w:rPr>
            </w:pPr>
            <w:r>
              <w:rPr>
                <w:noProof/>
                <w:color w:val="000000"/>
                <w:sz w:val="12"/>
                <w:szCs w:val="12"/>
              </w:rPr>
              <w:t>Projekte</w:t>
            </w:r>
          </w:p>
        </w:tc>
        <w:tc>
          <w:tcPr>
            <w:tcW w:w="0" w:type="auto"/>
            <w:tcBorders>
              <w:top w:val="single" w:sz="4" w:space="0" w:color="auto"/>
              <w:left w:val="single" w:sz="4" w:space="0" w:color="auto"/>
              <w:bottom w:val="single" w:sz="4" w:space="0" w:color="auto"/>
              <w:right w:val="single" w:sz="4" w:space="0" w:color="auto"/>
            </w:tcBorders>
            <w:hideMark/>
          </w:tcPr>
          <w:p w14:paraId="230DB389" w14:textId="77777777"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14:paraId="5FAD6709" w14:textId="77777777"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14:paraId="1A569D10" w14:textId="77777777" w:rsidR="008D5009" w:rsidRPr="00CF7F91" w:rsidRDefault="00EE4AFC" w:rsidP="00426349">
            <w:pPr>
              <w:spacing w:before="0" w:after="0"/>
              <w:jc w:val="right"/>
              <w:rPr>
                <w:sz w:val="12"/>
                <w:szCs w:val="12"/>
                <w:lang w:val="da-DK"/>
              </w:rPr>
            </w:pPr>
            <w:r>
              <w:rPr>
                <w:noProof/>
                <w:sz w:val="12"/>
                <w:szCs w:val="12"/>
                <w:lang w:val="da-DK"/>
              </w:rPr>
              <w:t>2</w:t>
            </w:r>
          </w:p>
        </w:tc>
        <w:tc>
          <w:tcPr>
            <w:tcW w:w="0" w:type="auto"/>
            <w:tcBorders>
              <w:top w:val="single" w:sz="4" w:space="0" w:color="auto"/>
              <w:left w:val="single" w:sz="4" w:space="0" w:color="auto"/>
              <w:bottom w:val="single" w:sz="4" w:space="0" w:color="auto"/>
              <w:right w:val="single" w:sz="4" w:space="0" w:color="auto"/>
            </w:tcBorders>
            <w:hideMark/>
          </w:tcPr>
          <w:p w14:paraId="07D42BA8" w14:textId="77777777"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719B9263" w14:textId="77777777"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784BCF4E" w14:textId="77777777" w:rsidR="008D5009" w:rsidRPr="00CF7F91" w:rsidRDefault="00EE4AFC" w:rsidP="00EE4AFC">
            <w:pPr>
              <w:suppressAutoHyphens/>
              <w:spacing w:before="0" w:after="0"/>
              <w:jc w:val="right"/>
              <w:rPr>
                <w:color w:val="000000"/>
                <w:sz w:val="12"/>
                <w:szCs w:val="12"/>
              </w:rPr>
            </w:pPr>
            <w:r>
              <w:rPr>
                <w:noProof/>
                <w:color w:val="000000"/>
                <w:sz w:val="12"/>
                <w:szCs w:val="12"/>
              </w:rPr>
              <w:t>5,00</w:t>
            </w:r>
          </w:p>
        </w:tc>
      </w:tr>
      <w:tr w:rsidR="00CC0692" w14:paraId="65165F76" w14:textId="77777777"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14:paraId="791EFC0D" w14:textId="77777777" w:rsidR="008D5009" w:rsidRPr="001535A4" w:rsidRDefault="001D6ABA" w:rsidP="007F706D">
            <w:pPr>
              <w:suppressAutoHyphens/>
              <w:spacing w:before="0" w:after="0"/>
              <w:jc w:val="left"/>
              <w:rPr>
                <w:sz w:val="12"/>
                <w:szCs w:val="12"/>
                <w:lang w:val="de-DE"/>
              </w:rPr>
            </w:pPr>
            <w:r>
              <w:rPr>
                <w:noProof/>
                <w:color w:val="000000"/>
                <w:sz w:val="12"/>
                <w:szCs w:val="12"/>
                <w:lang w:val="pt-PT"/>
              </w:rPr>
              <w:t>4</w:t>
            </w:r>
            <w:r w:rsidR="00707501" w:rsidRPr="001535A4">
              <w:rPr>
                <w:noProof/>
                <w:color w:val="000000"/>
                <w:sz w:val="12"/>
                <w:szCs w:val="12"/>
                <w:lang w:val="de-DE"/>
              </w:rPr>
              <w:t xml:space="preserve"> - </w:t>
            </w:r>
            <w:r>
              <w:rPr>
                <w:noProof/>
                <w:color w:val="000000"/>
                <w:sz w:val="12"/>
                <w:szCs w:val="12"/>
                <w:lang w:val="pt-PT"/>
              </w:rPr>
              <w:t>Stabilisierung benachteiligter Stadtteile durch integrierte Entwicklungsansätze</w:t>
            </w:r>
          </w:p>
        </w:tc>
        <w:tc>
          <w:tcPr>
            <w:tcW w:w="0" w:type="auto"/>
            <w:tcBorders>
              <w:top w:val="single" w:sz="4" w:space="0" w:color="auto"/>
              <w:left w:val="single" w:sz="4" w:space="0" w:color="auto"/>
              <w:bottom w:val="single" w:sz="4" w:space="0" w:color="auto"/>
              <w:right w:val="single" w:sz="4" w:space="0" w:color="auto"/>
            </w:tcBorders>
            <w:hideMark/>
          </w:tcPr>
          <w:p w14:paraId="34B86A78" w14:textId="77777777"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EFRE</w:t>
            </w:r>
          </w:p>
        </w:tc>
        <w:tc>
          <w:tcPr>
            <w:tcW w:w="0" w:type="auto"/>
            <w:tcBorders>
              <w:top w:val="single" w:sz="4" w:space="0" w:color="auto"/>
              <w:left w:val="single" w:sz="4" w:space="0" w:color="auto"/>
              <w:bottom w:val="single" w:sz="4" w:space="0" w:color="auto"/>
              <w:right w:val="single" w:sz="4" w:space="0" w:color="auto"/>
            </w:tcBorders>
            <w:hideMark/>
          </w:tcPr>
          <w:p w14:paraId="21D95F3A" w14:textId="77777777" w:rsidR="008D5009" w:rsidRPr="00CF7F91" w:rsidRDefault="001D6ABA" w:rsidP="00426349">
            <w:pPr>
              <w:spacing w:before="0" w:after="0"/>
              <w:rPr>
                <w:sz w:val="12"/>
                <w:szCs w:val="12"/>
                <w:lang w:val="da-DK"/>
              </w:rPr>
            </w:pPr>
            <w:r>
              <w:rPr>
                <w:noProof/>
                <w:sz w:val="12"/>
                <w:szCs w:val="12"/>
                <w:lang w:val="da-DK"/>
              </w:rPr>
              <w:t>Stärker entwickelte Regionen</w:t>
            </w:r>
          </w:p>
        </w:tc>
        <w:tc>
          <w:tcPr>
            <w:tcW w:w="0" w:type="auto"/>
            <w:tcBorders>
              <w:top w:val="single" w:sz="4" w:space="0" w:color="auto"/>
              <w:left w:val="single" w:sz="4" w:space="0" w:color="auto"/>
              <w:bottom w:val="single" w:sz="4" w:space="0" w:color="auto"/>
              <w:right w:val="single" w:sz="4" w:space="0" w:color="auto"/>
            </w:tcBorders>
            <w:hideMark/>
          </w:tcPr>
          <w:p w14:paraId="2B27018C" w14:textId="77777777" w:rsidR="008D5009" w:rsidRPr="00366AAB" w:rsidRDefault="001D6ABA" w:rsidP="00931714">
            <w:pPr>
              <w:suppressAutoHyphens/>
              <w:spacing w:before="0" w:after="0"/>
              <w:rPr>
                <w:noProof/>
                <w:color w:val="000000"/>
                <w:sz w:val="12"/>
                <w:szCs w:val="12"/>
                <w:lang w:val="pt-PT"/>
              </w:rPr>
            </w:pPr>
            <w:r w:rsidRPr="001535A4">
              <w:rPr>
                <w:noProof/>
                <w:color w:val="000000"/>
                <w:sz w:val="12"/>
                <w:szCs w:val="12"/>
                <w:lang w:val="de-DE"/>
              </w:rPr>
              <w:t>4-3</w:t>
            </w:r>
            <w:r w:rsidR="005739E0" w:rsidRPr="001535A4">
              <w:rPr>
                <w:color w:val="000000"/>
                <w:sz w:val="12"/>
                <w:szCs w:val="12"/>
                <w:lang w:val="de-DE"/>
              </w:rPr>
              <w:t xml:space="preserve"> - </w:t>
            </w:r>
            <w:r w:rsidR="00931714" w:rsidRPr="001535A4">
              <w:rPr>
                <w:color w:val="000000"/>
                <w:sz w:val="12"/>
                <w:szCs w:val="12"/>
                <w:lang w:val="de-DE"/>
              </w:rPr>
              <w:t xml:space="preserve"> </w:t>
            </w:r>
            <w:r w:rsidR="00931714" w:rsidRPr="001535A4">
              <w:rPr>
                <w:noProof/>
                <w:color w:val="000000"/>
                <w:sz w:val="12"/>
                <w:szCs w:val="12"/>
                <w:lang w:val="de-DE"/>
              </w:rPr>
              <w:t>Zahl der unterstützten investiven Projekte im Rahmen der Integrierten Entwicklungskonzepte</w:t>
            </w:r>
          </w:p>
        </w:tc>
        <w:tc>
          <w:tcPr>
            <w:tcW w:w="0" w:type="auto"/>
            <w:tcBorders>
              <w:top w:val="single" w:sz="4" w:space="0" w:color="auto"/>
              <w:left w:val="single" w:sz="4" w:space="0" w:color="auto"/>
              <w:bottom w:val="single" w:sz="4" w:space="0" w:color="auto"/>
              <w:right w:val="single" w:sz="4" w:space="0" w:color="auto"/>
            </w:tcBorders>
            <w:hideMark/>
          </w:tcPr>
          <w:p w14:paraId="12732AA9" w14:textId="77777777" w:rsidR="008D5009" w:rsidRPr="00366AAB" w:rsidRDefault="00AB7346" w:rsidP="000469FB">
            <w:pPr>
              <w:suppressAutoHyphens/>
              <w:spacing w:before="0" w:after="0"/>
              <w:rPr>
                <w:noProof/>
                <w:color w:val="000000"/>
                <w:sz w:val="12"/>
                <w:szCs w:val="12"/>
              </w:rPr>
            </w:pPr>
            <w:r>
              <w:rPr>
                <w:noProof/>
                <w:color w:val="000000"/>
                <w:sz w:val="12"/>
                <w:szCs w:val="12"/>
              </w:rPr>
              <w:t>Projekte</w:t>
            </w:r>
          </w:p>
        </w:tc>
        <w:tc>
          <w:tcPr>
            <w:tcW w:w="0" w:type="auto"/>
            <w:tcBorders>
              <w:top w:val="single" w:sz="4" w:space="0" w:color="auto"/>
              <w:left w:val="single" w:sz="4" w:space="0" w:color="auto"/>
              <w:bottom w:val="single" w:sz="4" w:space="0" w:color="auto"/>
              <w:right w:val="single" w:sz="4" w:space="0" w:color="auto"/>
            </w:tcBorders>
            <w:hideMark/>
          </w:tcPr>
          <w:p w14:paraId="67383DDB" w14:textId="77777777"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14:paraId="73A9D7B1" w14:textId="77777777"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14:paraId="55C49909" w14:textId="77777777" w:rsidR="008D5009" w:rsidRPr="00CF7F91" w:rsidRDefault="00EE4AFC" w:rsidP="00426349">
            <w:pPr>
              <w:spacing w:before="0" w:after="0"/>
              <w:jc w:val="right"/>
              <w:rPr>
                <w:sz w:val="12"/>
                <w:szCs w:val="12"/>
                <w:lang w:val="da-DK"/>
              </w:rPr>
            </w:pPr>
            <w:r>
              <w:rPr>
                <w:noProof/>
                <w:sz w:val="12"/>
                <w:szCs w:val="12"/>
                <w:lang w:val="da-DK"/>
              </w:rPr>
              <w:t>0</w:t>
            </w:r>
          </w:p>
        </w:tc>
        <w:tc>
          <w:tcPr>
            <w:tcW w:w="0" w:type="auto"/>
            <w:tcBorders>
              <w:top w:val="single" w:sz="4" w:space="0" w:color="auto"/>
              <w:left w:val="single" w:sz="4" w:space="0" w:color="auto"/>
              <w:bottom w:val="single" w:sz="4" w:space="0" w:color="auto"/>
              <w:right w:val="single" w:sz="4" w:space="0" w:color="auto"/>
            </w:tcBorders>
            <w:hideMark/>
          </w:tcPr>
          <w:p w14:paraId="722FD24C" w14:textId="77777777"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2FA39A42" w14:textId="77777777"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32619824" w14:textId="77777777" w:rsidR="008D5009" w:rsidRPr="00CF7F91" w:rsidRDefault="00EE4AFC" w:rsidP="00EE4AFC">
            <w:pPr>
              <w:suppressAutoHyphens/>
              <w:spacing w:before="0" w:after="0"/>
              <w:jc w:val="right"/>
              <w:rPr>
                <w:color w:val="000000"/>
                <w:sz w:val="12"/>
                <w:szCs w:val="12"/>
              </w:rPr>
            </w:pPr>
            <w:r>
              <w:rPr>
                <w:noProof/>
                <w:color w:val="000000"/>
                <w:sz w:val="12"/>
                <w:szCs w:val="12"/>
              </w:rPr>
              <w:t>5,00</w:t>
            </w:r>
          </w:p>
        </w:tc>
      </w:tr>
      <w:tr w:rsidR="00CC0692" w14:paraId="0086FC3B" w14:textId="77777777"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14:paraId="26592F86" w14:textId="77777777" w:rsidR="008D5009" w:rsidRPr="001535A4" w:rsidRDefault="001D6ABA" w:rsidP="007F706D">
            <w:pPr>
              <w:suppressAutoHyphens/>
              <w:spacing w:before="0" w:after="0"/>
              <w:jc w:val="left"/>
              <w:rPr>
                <w:sz w:val="12"/>
                <w:szCs w:val="12"/>
                <w:lang w:val="de-DE"/>
              </w:rPr>
            </w:pPr>
            <w:r>
              <w:rPr>
                <w:noProof/>
                <w:color w:val="000000"/>
                <w:sz w:val="12"/>
                <w:szCs w:val="12"/>
                <w:lang w:val="pt-PT"/>
              </w:rPr>
              <w:t>3</w:t>
            </w:r>
            <w:r w:rsidR="00707501" w:rsidRPr="001535A4">
              <w:rPr>
                <w:noProof/>
                <w:color w:val="000000"/>
                <w:sz w:val="12"/>
                <w:szCs w:val="12"/>
                <w:lang w:val="de-DE"/>
              </w:rPr>
              <w:t xml:space="preserve"> - </w:t>
            </w:r>
            <w:r>
              <w:rPr>
                <w:noProof/>
                <w:color w:val="000000"/>
                <w:sz w:val="12"/>
                <w:szCs w:val="12"/>
                <w:lang w:val="pt-PT"/>
              </w:rPr>
              <w:t>Förderung CO2-effizienter Wirtschafts- und Stadtstrukturen</w:t>
            </w:r>
          </w:p>
        </w:tc>
        <w:tc>
          <w:tcPr>
            <w:tcW w:w="0" w:type="auto"/>
            <w:tcBorders>
              <w:top w:val="single" w:sz="4" w:space="0" w:color="auto"/>
              <w:left w:val="single" w:sz="4" w:space="0" w:color="auto"/>
              <w:bottom w:val="single" w:sz="4" w:space="0" w:color="auto"/>
              <w:right w:val="single" w:sz="4" w:space="0" w:color="auto"/>
            </w:tcBorders>
            <w:hideMark/>
          </w:tcPr>
          <w:p w14:paraId="4680F29C" w14:textId="77777777"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EFRE</w:t>
            </w:r>
          </w:p>
        </w:tc>
        <w:tc>
          <w:tcPr>
            <w:tcW w:w="0" w:type="auto"/>
            <w:tcBorders>
              <w:top w:val="single" w:sz="4" w:space="0" w:color="auto"/>
              <w:left w:val="single" w:sz="4" w:space="0" w:color="auto"/>
              <w:bottom w:val="single" w:sz="4" w:space="0" w:color="auto"/>
              <w:right w:val="single" w:sz="4" w:space="0" w:color="auto"/>
            </w:tcBorders>
            <w:hideMark/>
          </w:tcPr>
          <w:p w14:paraId="5BE816B9" w14:textId="77777777" w:rsidR="008D5009" w:rsidRPr="00CF7F91" w:rsidRDefault="001D6ABA" w:rsidP="00426349">
            <w:pPr>
              <w:spacing w:before="0" w:after="0"/>
              <w:rPr>
                <w:sz w:val="12"/>
                <w:szCs w:val="12"/>
                <w:lang w:val="da-DK"/>
              </w:rPr>
            </w:pPr>
            <w:r>
              <w:rPr>
                <w:noProof/>
                <w:sz w:val="12"/>
                <w:szCs w:val="12"/>
                <w:lang w:val="da-DK"/>
              </w:rPr>
              <w:t>Stärker entwickelte Regionen</w:t>
            </w:r>
          </w:p>
        </w:tc>
        <w:tc>
          <w:tcPr>
            <w:tcW w:w="0" w:type="auto"/>
            <w:tcBorders>
              <w:top w:val="single" w:sz="4" w:space="0" w:color="auto"/>
              <w:left w:val="single" w:sz="4" w:space="0" w:color="auto"/>
              <w:bottom w:val="single" w:sz="4" w:space="0" w:color="auto"/>
              <w:right w:val="single" w:sz="4" w:space="0" w:color="auto"/>
            </w:tcBorders>
            <w:hideMark/>
          </w:tcPr>
          <w:p w14:paraId="71BC9F0E" w14:textId="77777777" w:rsidR="008D5009" w:rsidRPr="00366AAB" w:rsidRDefault="001D6ABA" w:rsidP="00931714">
            <w:pPr>
              <w:suppressAutoHyphens/>
              <w:spacing w:before="0" w:after="0"/>
              <w:rPr>
                <w:noProof/>
                <w:color w:val="000000"/>
                <w:sz w:val="12"/>
                <w:szCs w:val="12"/>
                <w:lang w:val="pt-PT"/>
              </w:rPr>
            </w:pPr>
            <w:r w:rsidRPr="001535A4">
              <w:rPr>
                <w:noProof/>
                <w:color w:val="000000"/>
                <w:sz w:val="12"/>
                <w:szCs w:val="12"/>
                <w:lang w:val="de-DE"/>
              </w:rPr>
              <w:t>3-1</w:t>
            </w:r>
            <w:r w:rsidR="005739E0" w:rsidRPr="001535A4">
              <w:rPr>
                <w:color w:val="000000"/>
                <w:sz w:val="12"/>
                <w:szCs w:val="12"/>
                <w:lang w:val="de-DE"/>
              </w:rPr>
              <w:t xml:space="preserve"> - </w:t>
            </w:r>
            <w:r w:rsidR="00931714" w:rsidRPr="001535A4">
              <w:rPr>
                <w:color w:val="000000"/>
                <w:sz w:val="12"/>
                <w:szCs w:val="12"/>
                <w:lang w:val="de-DE"/>
              </w:rPr>
              <w:t xml:space="preserve"> </w:t>
            </w:r>
            <w:r w:rsidR="00931714" w:rsidRPr="001535A4">
              <w:rPr>
                <w:noProof/>
                <w:color w:val="000000"/>
                <w:sz w:val="12"/>
                <w:szCs w:val="12"/>
                <w:lang w:val="de-DE"/>
              </w:rPr>
              <w:t>Zahl der zur betrieblichen CO2-Minderung beratenden Unternehmen</w:t>
            </w:r>
          </w:p>
        </w:tc>
        <w:tc>
          <w:tcPr>
            <w:tcW w:w="0" w:type="auto"/>
            <w:tcBorders>
              <w:top w:val="single" w:sz="4" w:space="0" w:color="auto"/>
              <w:left w:val="single" w:sz="4" w:space="0" w:color="auto"/>
              <w:bottom w:val="single" w:sz="4" w:space="0" w:color="auto"/>
              <w:right w:val="single" w:sz="4" w:space="0" w:color="auto"/>
            </w:tcBorders>
            <w:hideMark/>
          </w:tcPr>
          <w:p w14:paraId="6C2ED2D8" w14:textId="77777777" w:rsidR="008D5009" w:rsidRPr="00366AAB" w:rsidRDefault="00AB7346" w:rsidP="000469FB">
            <w:pPr>
              <w:suppressAutoHyphens/>
              <w:spacing w:before="0" w:after="0"/>
              <w:rPr>
                <w:noProof/>
                <w:color w:val="000000"/>
                <w:sz w:val="12"/>
                <w:szCs w:val="12"/>
              </w:rPr>
            </w:pPr>
            <w:r>
              <w:rPr>
                <w:noProof/>
                <w:color w:val="000000"/>
                <w:sz w:val="12"/>
                <w:szCs w:val="12"/>
              </w:rPr>
              <w:t>Unternehmen</w:t>
            </w:r>
          </w:p>
        </w:tc>
        <w:tc>
          <w:tcPr>
            <w:tcW w:w="0" w:type="auto"/>
            <w:tcBorders>
              <w:top w:val="single" w:sz="4" w:space="0" w:color="auto"/>
              <w:left w:val="single" w:sz="4" w:space="0" w:color="auto"/>
              <w:bottom w:val="single" w:sz="4" w:space="0" w:color="auto"/>
              <w:right w:val="single" w:sz="4" w:space="0" w:color="auto"/>
            </w:tcBorders>
            <w:hideMark/>
          </w:tcPr>
          <w:p w14:paraId="5B5BA4EC" w14:textId="77777777"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14:paraId="65D2E6B2" w14:textId="77777777"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14:paraId="66E92942" w14:textId="77777777" w:rsidR="008D5009" w:rsidRPr="00CF7F91" w:rsidRDefault="00EE4AFC" w:rsidP="00426349">
            <w:pPr>
              <w:spacing w:before="0" w:after="0"/>
              <w:jc w:val="right"/>
              <w:rPr>
                <w:sz w:val="12"/>
                <w:szCs w:val="12"/>
                <w:lang w:val="da-DK"/>
              </w:rPr>
            </w:pPr>
            <w:r>
              <w:rPr>
                <w:noProof/>
                <w:sz w:val="12"/>
                <w:szCs w:val="12"/>
                <w:lang w:val="da-DK"/>
              </w:rPr>
              <w:t>77</w:t>
            </w:r>
          </w:p>
        </w:tc>
        <w:tc>
          <w:tcPr>
            <w:tcW w:w="0" w:type="auto"/>
            <w:tcBorders>
              <w:top w:val="single" w:sz="4" w:space="0" w:color="auto"/>
              <w:left w:val="single" w:sz="4" w:space="0" w:color="auto"/>
              <w:bottom w:val="single" w:sz="4" w:space="0" w:color="auto"/>
              <w:right w:val="single" w:sz="4" w:space="0" w:color="auto"/>
            </w:tcBorders>
            <w:hideMark/>
          </w:tcPr>
          <w:p w14:paraId="19E0A6B7" w14:textId="77777777"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5A6876DF" w14:textId="77777777"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74A53248" w14:textId="77777777" w:rsidR="008D5009" w:rsidRPr="00CF7F91" w:rsidRDefault="00EE4AFC" w:rsidP="00EE4AFC">
            <w:pPr>
              <w:suppressAutoHyphens/>
              <w:spacing w:before="0" w:after="0"/>
              <w:jc w:val="right"/>
              <w:rPr>
                <w:color w:val="000000"/>
                <w:sz w:val="12"/>
                <w:szCs w:val="12"/>
              </w:rPr>
            </w:pPr>
            <w:r>
              <w:rPr>
                <w:noProof/>
                <w:color w:val="000000"/>
                <w:sz w:val="12"/>
                <w:szCs w:val="12"/>
              </w:rPr>
              <w:t>100,00</w:t>
            </w:r>
          </w:p>
        </w:tc>
      </w:tr>
      <w:tr w:rsidR="00CC0692" w14:paraId="667CE417" w14:textId="77777777"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14:paraId="55871183" w14:textId="77777777" w:rsidR="008D5009" w:rsidRPr="001535A4" w:rsidRDefault="001D6ABA" w:rsidP="007F706D">
            <w:pPr>
              <w:suppressAutoHyphens/>
              <w:spacing w:before="0" w:after="0"/>
              <w:jc w:val="left"/>
              <w:rPr>
                <w:sz w:val="12"/>
                <w:szCs w:val="12"/>
                <w:lang w:val="de-DE"/>
              </w:rPr>
            </w:pPr>
            <w:r>
              <w:rPr>
                <w:noProof/>
                <w:color w:val="000000"/>
                <w:sz w:val="12"/>
                <w:szCs w:val="12"/>
                <w:lang w:val="pt-PT"/>
              </w:rPr>
              <w:t>3</w:t>
            </w:r>
            <w:r w:rsidR="00707501" w:rsidRPr="001535A4">
              <w:rPr>
                <w:noProof/>
                <w:color w:val="000000"/>
                <w:sz w:val="12"/>
                <w:szCs w:val="12"/>
                <w:lang w:val="de-DE"/>
              </w:rPr>
              <w:t xml:space="preserve"> - </w:t>
            </w:r>
            <w:r>
              <w:rPr>
                <w:noProof/>
                <w:color w:val="000000"/>
                <w:sz w:val="12"/>
                <w:szCs w:val="12"/>
                <w:lang w:val="pt-PT"/>
              </w:rPr>
              <w:t>Förderung CO2-effizienter Wirtschafts- und Stadtstrukturen</w:t>
            </w:r>
          </w:p>
        </w:tc>
        <w:tc>
          <w:tcPr>
            <w:tcW w:w="0" w:type="auto"/>
            <w:tcBorders>
              <w:top w:val="single" w:sz="4" w:space="0" w:color="auto"/>
              <w:left w:val="single" w:sz="4" w:space="0" w:color="auto"/>
              <w:bottom w:val="single" w:sz="4" w:space="0" w:color="auto"/>
              <w:right w:val="single" w:sz="4" w:space="0" w:color="auto"/>
            </w:tcBorders>
            <w:hideMark/>
          </w:tcPr>
          <w:p w14:paraId="39B7C3A1" w14:textId="77777777"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EFRE</w:t>
            </w:r>
          </w:p>
        </w:tc>
        <w:tc>
          <w:tcPr>
            <w:tcW w:w="0" w:type="auto"/>
            <w:tcBorders>
              <w:top w:val="single" w:sz="4" w:space="0" w:color="auto"/>
              <w:left w:val="single" w:sz="4" w:space="0" w:color="auto"/>
              <w:bottom w:val="single" w:sz="4" w:space="0" w:color="auto"/>
              <w:right w:val="single" w:sz="4" w:space="0" w:color="auto"/>
            </w:tcBorders>
            <w:hideMark/>
          </w:tcPr>
          <w:p w14:paraId="59D8D226" w14:textId="77777777" w:rsidR="008D5009" w:rsidRPr="00CF7F91" w:rsidRDefault="001D6ABA" w:rsidP="00426349">
            <w:pPr>
              <w:spacing w:before="0" w:after="0"/>
              <w:rPr>
                <w:sz w:val="12"/>
                <w:szCs w:val="12"/>
                <w:lang w:val="da-DK"/>
              </w:rPr>
            </w:pPr>
            <w:r>
              <w:rPr>
                <w:noProof/>
                <w:sz w:val="12"/>
                <w:szCs w:val="12"/>
                <w:lang w:val="da-DK"/>
              </w:rPr>
              <w:t>Stärker entwickelte Regionen</w:t>
            </w:r>
          </w:p>
        </w:tc>
        <w:tc>
          <w:tcPr>
            <w:tcW w:w="0" w:type="auto"/>
            <w:tcBorders>
              <w:top w:val="single" w:sz="4" w:space="0" w:color="auto"/>
              <w:left w:val="single" w:sz="4" w:space="0" w:color="auto"/>
              <w:bottom w:val="single" w:sz="4" w:space="0" w:color="auto"/>
              <w:right w:val="single" w:sz="4" w:space="0" w:color="auto"/>
            </w:tcBorders>
            <w:hideMark/>
          </w:tcPr>
          <w:p w14:paraId="6E02F3C3" w14:textId="77777777" w:rsidR="008D5009" w:rsidRPr="00366AAB" w:rsidRDefault="001D6ABA" w:rsidP="00931714">
            <w:pPr>
              <w:suppressAutoHyphens/>
              <w:spacing w:before="0" w:after="0"/>
              <w:rPr>
                <w:noProof/>
                <w:color w:val="000000"/>
                <w:sz w:val="12"/>
                <w:szCs w:val="12"/>
                <w:lang w:val="pt-PT"/>
              </w:rPr>
            </w:pPr>
            <w:r>
              <w:rPr>
                <w:noProof/>
                <w:color w:val="000000"/>
                <w:sz w:val="12"/>
                <w:szCs w:val="12"/>
              </w:rPr>
              <w:t>3-8</w:t>
            </w:r>
            <w:r w:rsidR="005739E0">
              <w:rPr>
                <w:color w:val="000000"/>
                <w:sz w:val="12"/>
                <w:szCs w:val="12"/>
              </w:rPr>
              <w:t xml:space="preserve"> - </w:t>
            </w:r>
            <w:r w:rsidR="00931714">
              <w:rPr>
                <w:color w:val="000000"/>
                <w:sz w:val="12"/>
                <w:szCs w:val="12"/>
              </w:rPr>
              <w:t xml:space="preserve"> </w:t>
            </w:r>
            <w:r w:rsidR="00931714">
              <w:rPr>
                <w:noProof/>
                <w:color w:val="000000"/>
                <w:sz w:val="12"/>
                <w:szCs w:val="12"/>
              </w:rPr>
              <w:t>Zahl der Wasserstoffprojekte</w:t>
            </w:r>
          </w:p>
        </w:tc>
        <w:tc>
          <w:tcPr>
            <w:tcW w:w="0" w:type="auto"/>
            <w:tcBorders>
              <w:top w:val="single" w:sz="4" w:space="0" w:color="auto"/>
              <w:left w:val="single" w:sz="4" w:space="0" w:color="auto"/>
              <w:bottom w:val="single" w:sz="4" w:space="0" w:color="auto"/>
              <w:right w:val="single" w:sz="4" w:space="0" w:color="auto"/>
            </w:tcBorders>
            <w:hideMark/>
          </w:tcPr>
          <w:p w14:paraId="024E78A1" w14:textId="77777777" w:rsidR="008D5009" w:rsidRPr="00366AAB" w:rsidRDefault="00AB7346" w:rsidP="000469FB">
            <w:pPr>
              <w:suppressAutoHyphens/>
              <w:spacing w:before="0" w:after="0"/>
              <w:rPr>
                <w:noProof/>
                <w:color w:val="000000"/>
                <w:sz w:val="12"/>
                <w:szCs w:val="12"/>
              </w:rPr>
            </w:pPr>
            <w:r>
              <w:rPr>
                <w:noProof/>
                <w:color w:val="000000"/>
                <w:sz w:val="12"/>
                <w:szCs w:val="12"/>
              </w:rPr>
              <w:t>Anzahl</w:t>
            </w:r>
          </w:p>
        </w:tc>
        <w:tc>
          <w:tcPr>
            <w:tcW w:w="0" w:type="auto"/>
            <w:tcBorders>
              <w:top w:val="single" w:sz="4" w:space="0" w:color="auto"/>
              <w:left w:val="single" w:sz="4" w:space="0" w:color="auto"/>
              <w:bottom w:val="single" w:sz="4" w:space="0" w:color="auto"/>
              <w:right w:val="single" w:sz="4" w:space="0" w:color="auto"/>
            </w:tcBorders>
            <w:hideMark/>
          </w:tcPr>
          <w:p w14:paraId="17766479" w14:textId="77777777"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14:paraId="33F94157" w14:textId="77777777"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14:paraId="7C4C66BE" w14:textId="77777777" w:rsidR="008D5009" w:rsidRPr="00CF7F91" w:rsidRDefault="00EE4AFC" w:rsidP="00426349">
            <w:pPr>
              <w:spacing w:before="0" w:after="0"/>
              <w:jc w:val="right"/>
              <w:rPr>
                <w:sz w:val="12"/>
                <w:szCs w:val="12"/>
                <w:lang w:val="da-DK"/>
              </w:rPr>
            </w:pPr>
            <w:r>
              <w:rPr>
                <w:noProof/>
                <w:sz w:val="12"/>
                <w:szCs w:val="12"/>
                <w:lang w:val="da-DK"/>
              </w:rPr>
              <w:t>noch nicht relevant</w:t>
            </w:r>
          </w:p>
        </w:tc>
        <w:tc>
          <w:tcPr>
            <w:tcW w:w="0" w:type="auto"/>
            <w:tcBorders>
              <w:top w:val="single" w:sz="4" w:space="0" w:color="auto"/>
              <w:left w:val="single" w:sz="4" w:space="0" w:color="auto"/>
              <w:bottom w:val="single" w:sz="4" w:space="0" w:color="auto"/>
              <w:right w:val="single" w:sz="4" w:space="0" w:color="auto"/>
            </w:tcBorders>
            <w:hideMark/>
          </w:tcPr>
          <w:p w14:paraId="1A0E7373" w14:textId="77777777"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376FAFF6" w14:textId="77777777"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52BE3826" w14:textId="77777777" w:rsidR="008D5009" w:rsidRPr="00CF7F91" w:rsidRDefault="00EE4AFC" w:rsidP="00EE4AFC">
            <w:pPr>
              <w:suppressAutoHyphens/>
              <w:spacing w:before="0" w:after="0"/>
              <w:jc w:val="right"/>
              <w:rPr>
                <w:color w:val="000000"/>
                <w:sz w:val="12"/>
                <w:szCs w:val="12"/>
              </w:rPr>
            </w:pPr>
            <w:r>
              <w:rPr>
                <w:noProof/>
                <w:color w:val="000000"/>
                <w:sz w:val="12"/>
                <w:szCs w:val="12"/>
              </w:rPr>
              <w:t>5,00</w:t>
            </w:r>
          </w:p>
        </w:tc>
      </w:tr>
      <w:tr w:rsidR="00CC0692" w14:paraId="6E85CFF9" w14:textId="77777777"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14:paraId="604741D6" w14:textId="77777777" w:rsidR="008D5009" w:rsidRPr="001535A4" w:rsidRDefault="001D6ABA" w:rsidP="007F706D">
            <w:pPr>
              <w:suppressAutoHyphens/>
              <w:spacing w:before="0" w:after="0"/>
              <w:jc w:val="left"/>
              <w:rPr>
                <w:sz w:val="12"/>
                <w:szCs w:val="12"/>
                <w:lang w:val="de-DE"/>
              </w:rPr>
            </w:pPr>
            <w:r>
              <w:rPr>
                <w:noProof/>
                <w:color w:val="000000"/>
                <w:sz w:val="12"/>
                <w:szCs w:val="12"/>
                <w:lang w:val="pt-PT"/>
              </w:rPr>
              <w:t>2</w:t>
            </w:r>
            <w:r w:rsidR="00707501" w:rsidRPr="001535A4">
              <w:rPr>
                <w:noProof/>
                <w:color w:val="000000"/>
                <w:sz w:val="12"/>
                <w:szCs w:val="12"/>
                <w:lang w:val="de-DE"/>
              </w:rPr>
              <w:t xml:space="preserve"> - </w:t>
            </w:r>
            <w:r>
              <w:rPr>
                <w:noProof/>
                <w:color w:val="000000"/>
                <w:sz w:val="12"/>
                <w:szCs w:val="12"/>
                <w:lang w:val="pt-PT"/>
              </w:rPr>
              <w:t>Diversifizierung und Modernisierung der Wirtschaftsstruktur</w:t>
            </w:r>
          </w:p>
        </w:tc>
        <w:tc>
          <w:tcPr>
            <w:tcW w:w="0" w:type="auto"/>
            <w:tcBorders>
              <w:top w:val="single" w:sz="4" w:space="0" w:color="auto"/>
              <w:left w:val="single" w:sz="4" w:space="0" w:color="auto"/>
              <w:bottom w:val="single" w:sz="4" w:space="0" w:color="auto"/>
              <w:right w:val="single" w:sz="4" w:space="0" w:color="auto"/>
            </w:tcBorders>
            <w:hideMark/>
          </w:tcPr>
          <w:p w14:paraId="28B595C5" w14:textId="77777777"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EFRE</w:t>
            </w:r>
          </w:p>
        </w:tc>
        <w:tc>
          <w:tcPr>
            <w:tcW w:w="0" w:type="auto"/>
            <w:tcBorders>
              <w:top w:val="single" w:sz="4" w:space="0" w:color="auto"/>
              <w:left w:val="single" w:sz="4" w:space="0" w:color="auto"/>
              <w:bottom w:val="single" w:sz="4" w:space="0" w:color="auto"/>
              <w:right w:val="single" w:sz="4" w:space="0" w:color="auto"/>
            </w:tcBorders>
            <w:hideMark/>
          </w:tcPr>
          <w:p w14:paraId="593F770A" w14:textId="77777777" w:rsidR="008D5009" w:rsidRPr="00CF7F91" w:rsidRDefault="001D6ABA" w:rsidP="00426349">
            <w:pPr>
              <w:spacing w:before="0" w:after="0"/>
              <w:rPr>
                <w:sz w:val="12"/>
                <w:szCs w:val="12"/>
                <w:lang w:val="da-DK"/>
              </w:rPr>
            </w:pPr>
            <w:r>
              <w:rPr>
                <w:noProof/>
                <w:sz w:val="12"/>
                <w:szCs w:val="12"/>
                <w:lang w:val="da-DK"/>
              </w:rPr>
              <w:t>Stärker entwickelte Regionen</w:t>
            </w:r>
          </w:p>
        </w:tc>
        <w:tc>
          <w:tcPr>
            <w:tcW w:w="0" w:type="auto"/>
            <w:tcBorders>
              <w:top w:val="single" w:sz="4" w:space="0" w:color="auto"/>
              <w:left w:val="single" w:sz="4" w:space="0" w:color="auto"/>
              <w:bottom w:val="single" w:sz="4" w:space="0" w:color="auto"/>
              <w:right w:val="single" w:sz="4" w:space="0" w:color="auto"/>
            </w:tcBorders>
            <w:hideMark/>
          </w:tcPr>
          <w:p w14:paraId="72C6979E" w14:textId="77777777" w:rsidR="008D5009" w:rsidRPr="00366AAB" w:rsidRDefault="001D6ABA" w:rsidP="00931714">
            <w:pPr>
              <w:suppressAutoHyphens/>
              <w:spacing w:before="0" w:after="0"/>
              <w:rPr>
                <w:noProof/>
                <w:color w:val="000000"/>
                <w:sz w:val="12"/>
                <w:szCs w:val="12"/>
                <w:lang w:val="pt-PT"/>
              </w:rPr>
            </w:pPr>
            <w:r w:rsidRPr="001535A4">
              <w:rPr>
                <w:noProof/>
                <w:color w:val="000000"/>
                <w:sz w:val="12"/>
                <w:szCs w:val="12"/>
                <w:lang w:val="de-DE"/>
              </w:rPr>
              <w:t>CO01</w:t>
            </w:r>
            <w:r w:rsidR="005739E0" w:rsidRPr="001535A4">
              <w:rPr>
                <w:color w:val="000000"/>
                <w:sz w:val="12"/>
                <w:szCs w:val="12"/>
                <w:lang w:val="de-DE"/>
              </w:rPr>
              <w:t xml:space="preserve"> - </w:t>
            </w:r>
            <w:r w:rsidR="00931714" w:rsidRPr="001535A4">
              <w:rPr>
                <w:color w:val="000000"/>
                <w:sz w:val="12"/>
                <w:szCs w:val="12"/>
                <w:lang w:val="de-DE"/>
              </w:rPr>
              <w:t xml:space="preserve"> </w:t>
            </w:r>
            <w:r w:rsidR="00931714" w:rsidRPr="001535A4">
              <w:rPr>
                <w:noProof/>
                <w:color w:val="000000"/>
                <w:sz w:val="12"/>
                <w:szCs w:val="12"/>
                <w:lang w:val="de-DE"/>
              </w:rPr>
              <w:t>Produktive Investitionen: Zahl der Unternehmen, die Unterstützung erhalten</w:t>
            </w:r>
          </w:p>
        </w:tc>
        <w:tc>
          <w:tcPr>
            <w:tcW w:w="0" w:type="auto"/>
            <w:tcBorders>
              <w:top w:val="single" w:sz="4" w:space="0" w:color="auto"/>
              <w:left w:val="single" w:sz="4" w:space="0" w:color="auto"/>
              <w:bottom w:val="single" w:sz="4" w:space="0" w:color="auto"/>
              <w:right w:val="single" w:sz="4" w:space="0" w:color="auto"/>
            </w:tcBorders>
            <w:hideMark/>
          </w:tcPr>
          <w:p w14:paraId="47B37232" w14:textId="77777777" w:rsidR="008D5009" w:rsidRPr="00366AAB" w:rsidRDefault="00AB7346" w:rsidP="000469FB">
            <w:pPr>
              <w:suppressAutoHyphens/>
              <w:spacing w:before="0" w:after="0"/>
              <w:rPr>
                <w:noProof/>
                <w:color w:val="000000"/>
                <w:sz w:val="12"/>
                <w:szCs w:val="12"/>
              </w:rPr>
            </w:pPr>
            <w:r>
              <w:rPr>
                <w:noProof/>
                <w:color w:val="000000"/>
                <w:sz w:val="12"/>
                <w:szCs w:val="12"/>
              </w:rPr>
              <w:t>Unternehmen</w:t>
            </w:r>
          </w:p>
        </w:tc>
        <w:tc>
          <w:tcPr>
            <w:tcW w:w="0" w:type="auto"/>
            <w:tcBorders>
              <w:top w:val="single" w:sz="4" w:space="0" w:color="auto"/>
              <w:left w:val="single" w:sz="4" w:space="0" w:color="auto"/>
              <w:bottom w:val="single" w:sz="4" w:space="0" w:color="auto"/>
              <w:right w:val="single" w:sz="4" w:space="0" w:color="auto"/>
            </w:tcBorders>
            <w:hideMark/>
          </w:tcPr>
          <w:p w14:paraId="4A30D449" w14:textId="77777777"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14:paraId="4E4CD27B" w14:textId="77777777"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14:paraId="743389FA" w14:textId="77777777" w:rsidR="008D5009" w:rsidRPr="00CF7F91" w:rsidRDefault="00EE4AFC" w:rsidP="00426349">
            <w:pPr>
              <w:spacing w:before="0" w:after="0"/>
              <w:jc w:val="right"/>
              <w:rPr>
                <w:sz w:val="12"/>
                <w:szCs w:val="12"/>
                <w:lang w:val="da-DK"/>
              </w:rPr>
            </w:pPr>
            <w:r>
              <w:rPr>
                <w:noProof/>
                <w:sz w:val="12"/>
                <w:szCs w:val="12"/>
                <w:lang w:val="da-DK"/>
              </w:rPr>
              <w:t>40</w:t>
            </w:r>
          </w:p>
        </w:tc>
        <w:tc>
          <w:tcPr>
            <w:tcW w:w="0" w:type="auto"/>
            <w:tcBorders>
              <w:top w:val="single" w:sz="4" w:space="0" w:color="auto"/>
              <w:left w:val="single" w:sz="4" w:space="0" w:color="auto"/>
              <w:bottom w:val="single" w:sz="4" w:space="0" w:color="auto"/>
              <w:right w:val="single" w:sz="4" w:space="0" w:color="auto"/>
            </w:tcBorders>
            <w:hideMark/>
          </w:tcPr>
          <w:p w14:paraId="78413F17" w14:textId="77777777"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7A1E5E8C" w14:textId="77777777"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7A1E112C" w14:textId="77777777" w:rsidR="008D5009" w:rsidRPr="00CF7F91" w:rsidRDefault="00EE4AFC" w:rsidP="00EE4AFC">
            <w:pPr>
              <w:suppressAutoHyphens/>
              <w:spacing w:before="0" w:after="0"/>
              <w:jc w:val="right"/>
              <w:rPr>
                <w:color w:val="000000"/>
                <w:sz w:val="12"/>
                <w:szCs w:val="12"/>
              </w:rPr>
            </w:pPr>
            <w:r>
              <w:rPr>
                <w:noProof/>
                <w:color w:val="000000"/>
                <w:sz w:val="12"/>
                <w:szCs w:val="12"/>
              </w:rPr>
              <w:t>150,00</w:t>
            </w:r>
          </w:p>
        </w:tc>
      </w:tr>
      <w:tr w:rsidR="00CC0692" w14:paraId="174065B3" w14:textId="77777777"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14:paraId="1E888190" w14:textId="77777777" w:rsidR="008D5009" w:rsidRPr="001535A4" w:rsidRDefault="001D6ABA" w:rsidP="007F706D">
            <w:pPr>
              <w:suppressAutoHyphens/>
              <w:spacing w:before="0" w:after="0"/>
              <w:jc w:val="left"/>
              <w:rPr>
                <w:sz w:val="12"/>
                <w:szCs w:val="12"/>
                <w:lang w:val="de-DE"/>
              </w:rPr>
            </w:pPr>
            <w:r>
              <w:rPr>
                <w:noProof/>
                <w:color w:val="000000"/>
                <w:sz w:val="12"/>
                <w:szCs w:val="12"/>
                <w:lang w:val="pt-PT"/>
              </w:rPr>
              <w:t>1</w:t>
            </w:r>
            <w:r w:rsidR="00707501" w:rsidRPr="001535A4">
              <w:rPr>
                <w:noProof/>
                <w:color w:val="000000"/>
                <w:sz w:val="12"/>
                <w:szCs w:val="12"/>
                <w:lang w:val="de-DE"/>
              </w:rPr>
              <w:t xml:space="preserve"> - </w:t>
            </w:r>
            <w:r>
              <w:rPr>
                <w:noProof/>
                <w:color w:val="000000"/>
                <w:sz w:val="12"/>
                <w:szCs w:val="12"/>
                <w:lang w:val="pt-PT"/>
              </w:rPr>
              <w:t>Stärkung eines spezialisierten, unternehmensorientierten Innovationssystems</w:t>
            </w:r>
          </w:p>
        </w:tc>
        <w:tc>
          <w:tcPr>
            <w:tcW w:w="0" w:type="auto"/>
            <w:tcBorders>
              <w:top w:val="single" w:sz="4" w:space="0" w:color="auto"/>
              <w:left w:val="single" w:sz="4" w:space="0" w:color="auto"/>
              <w:bottom w:val="single" w:sz="4" w:space="0" w:color="auto"/>
              <w:right w:val="single" w:sz="4" w:space="0" w:color="auto"/>
            </w:tcBorders>
            <w:hideMark/>
          </w:tcPr>
          <w:p w14:paraId="75DF3FC2" w14:textId="77777777"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EFRE</w:t>
            </w:r>
          </w:p>
        </w:tc>
        <w:tc>
          <w:tcPr>
            <w:tcW w:w="0" w:type="auto"/>
            <w:tcBorders>
              <w:top w:val="single" w:sz="4" w:space="0" w:color="auto"/>
              <w:left w:val="single" w:sz="4" w:space="0" w:color="auto"/>
              <w:bottom w:val="single" w:sz="4" w:space="0" w:color="auto"/>
              <w:right w:val="single" w:sz="4" w:space="0" w:color="auto"/>
            </w:tcBorders>
            <w:hideMark/>
          </w:tcPr>
          <w:p w14:paraId="109DFC80" w14:textId="77777777" w:rsidR="008D5009" w:rsidRPr="00CF7F91" w:rsidRDefault="001D6ABA" w:rsidP="00426349">
            <w:pPr>
              <w:spacing w:before="0" w:after="0"/>
              <w:rPr>
                <w:sz w:val="12"/>
                <w:szCs w:val="12"/>
                <w:lang w:val="da-DK"/>
              </w:rPr>
            </w:pPr>
            <w:r>
              <w:rPr>
                <w:noProof/>
                <w:sz w:val="12"/>
                <w:szCs w:val="12"/>
                <w:lang w:val="da-DK"/>
              </w:rPr>
              <w:t>Stärker entwickelte Regionen</w:t>
            </w:r>
          </w:p>
        </w:tc>
        <w:tc>
          <w:tcPr>
            <w:tcW w:w="0" w:type="auto"/>
            <w:tcBorders>
              <w:top w:val="single" w:sz="4" w:space="0" w:color="auto"/>
              <w:left w:val="single" w:sz="4" w:space="0" w:color="auto"/>
              <w:bottom w:val="single" w:sz="4" w:space="0" w:color="auto"/>
              <w:right w:val="single" w:sz="4" w:space="0" w:color="auto"/>
            </w:tcBorders>
            <w:hideMark/>
          </w:tcPr>
          <w:p w14:paraId="17EC7A44" w14:textId="77777777" w:rsidR="008D5009" w:rsidRPr="00366AAB" w:rsidRDefault="001D6ABA" w:rsidP="00931714">
            <w:pPr>
              <w:suppressAutoHyphens/>
              <w:spacing w:before="0" w:after="0"/>
              <w:rPr>
                <w:noProof/>
                <w:color w:val="000000"/>
                <w:sz w:val="12"/>
                <w:szCs w:val="12"/>
                <w:lang w:val="pt-PT"/>
              </w:rPr>
            </w:pPr>
            <w:r w:rsidRPr="001535A4">
              <w:rPr>
                <w:noProof/>
                <w:color w:val="000000"/>
                <w:sz w:val="12"/>
                <w:szCs w:val="12"/>
                <w:lang w:val="de-DE"/>
              </w:rPr>
              <w:t>CO25</w:t>
            </w:r>
            <w:r w:rsidR="005739E0" w:rsidRPr="001535A4">
              <w:rPr>
                <w:color w:val="000000"/>
                <w:sz w:val="12"/>
                <w:szCs w:val="12"/>
                <w:lang w:val="de-DE"/>
              </w:rPr>
              <w:t xml:space="preserve"> - </w:t>
            </w:r>
            <w:r w:rsidR="00931714" w:rsidRPr="001535A4">
              <w:rPr>
                <w:color w:val="000000"/>
                <w:sz w:val="12"/>
                <w:szCs w:val="12"/>
                <w:lang w:val="de-DE"/>
              </w:rPr>
              <w:t xml:space="preserve"> </w:t>
            </w:r>
            <w:r w:rsidR="00931714" w:rsidRPr="001535A4">
              <w:rPr>
                <w:noProof/>
                <w:color w:val="000000"/>
                <w:sz w:val="12"/>
                <w:szCs w:val="12"/>
                <w:lang w:val="de-DE"/>
              </w:rPr>
              <w:t>Forschung und Innovation: Zahl der Wissenschaftler, die in verbesserten Forschungsinfrastruktureinrichtungen arbeiten</w:t>
            </w:r>
          </w:p>
        </w:tc>
        <w:tc>
          <w:tcPr>
            <w:tcW w:w="0" w:type="auto"/>
            <w:tcBorders>
              <w:top w:val="single" w:sz="4" w:space="0" w:color="auto"/>
              <w:left w:val="single" w:sz="4" w:space="0" w:color="auto"/>
              <w:bottom w:val="single" w:sz="4" w:space="0" w:color="auto"/>
              <w:right w:val="single" w:sz="4" w:space="0" w:color="auto"/>
            </w:tcBorders>
            <w:hideMark/>
          </w:tcPr>
          <w:p w14:paraId="661B4C48" w14:textId="77777777" w:rsidR="008D5009" w:rsidRPr="00366AAB" w:rsidRDefault="00AB7346" w:rsidP="000469FB">
            <w:pPr>
              <w:suppressAutoHyphens/>
              <w:spacing w:before="0" w:after="0"/>
              <w:rPr>
                <w:noProof/>
                <w:color w:val="000000"/>
                <w:sz w:val="12"/>
                <w:szCs w:val="12"/>
              </w:rPr>
            </w:pPr>
            <w:r>
              <w:rPr>
                <w:noProof/>
                <w:color w:val="000000"/>
                <w:sz w:val="12"/>
                <w:szCs w:val="12"/>
              </w:rPr>
              <w:t>Vollzeitäquivalente</w:t>
            </w:r>
          </w:p>
        </w:tc>
        <w:tc>
          <w:tcPr>
            <w:tcW w:w="0" w:type="auto"/>
            <w:tcBorders>
              <w:top w:val="single" w:sz="4" w:space="0" w:color="auto"/>
              <w:left w:val="single" w:sz="4" w:space="0" w:color="auto"/>
              <w:bottom w:val="single" w:sz="4" w:space="0" w:color="auto"/>
              <w:right w:val="single" w:sz="4" w:space="0" w:color="auto"/>
            </w:tcBorders>
            <w:hideMark/>
          </w:tcPr>
          <w:p w14:paraId="404A4E3B" w14:textId="77777777"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14:paraId="7DA812BC" w14:textId="77777777"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14:paraId="33E3A651" w14:textId="77777777" w:rsidR="008D5009" w:rsidRPr="00CF7F91" w:rsidRDefault="00EE4AFC" w:rsidP="00426349">
            <w:pPr>
              <w:spacing w:before="0" w:after="0"/>
              <w:jc w:val="right"/>
              <w:rPr>
                <w:sz w:val="12"/>
                <w:szCs w:val="12"/>
                <w:lang w:val="da-DK"/>
              </w:rPr>
            </w:pPr>
            <w:r>
              <w:rPr>
                <w:noProof/>
                <w:sz w:val="12"/>
                <w:szCs w:val="12"/>
                <w:lang w:val="da-DK"/>
              </w:rPr>
              <w:t>11</w:t>
            </w:r>
          </w:p>
        </w:tc>
        <w:tc>
          <w:tcPr>
            <w:tcW w:w="0" w:type="auto"/>
            <w:tcBorders>
              <w:top w:val="single" w:sz="4" w:space="0" w:color="auto"/>
              <w:left w:val="single" w:sz="4" w:space="0" w:color="auto"/>
              <w:bottom w:val="single" w:sz="4" w:space="0" w:color="auto"/>
              <w:right w:val="single" w:sz="4" w:space="0" w:color="auto"/>
            </w:tcBorders>
            <w:hideMark/>
          </w:tcPr>
          <w:p w14:paraId="3F703A2E" w14:textId="77777777"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4F74DEDC" w14:textId="77777777"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51968A31" w14:textId="77777777" w:rsidR="008D5009" w:rsidRPr="00CF7F91" w:rsidRDefault="00EE4AFC" w:rsidP="00EE4AFC">
            <w:pPr>
              <w:suppressAutoHyphens/>
              <w:spacing w:before="0" w:after="0"/>
              <w:jc w:val="right"/>
              <w:rPr>
                <w:color w:val="000000"/>
                <w:sz w:val="12"/>
                <w:szCs w:val="12"/>
              </w:rPr>
            </w:pPr>
            <w:r>
              <w:rPr>
                <w:noProof/>
                <w:color w:val="000000"/>
                <w:sz w:val="12"/>
                <w:szCs w:val="12"/>
              </w:rPr>
              <w:t>450,00</w:t>
            </w:r>
          </w:p>
        </w:tc>
      </w:tr>
      <w:tr w:rsidR="00CC0692" w14:paraId="116F309B" w14:textId="77777777" w:rsidTr="00426349">
        <w:trPr>
          <w:trHeight w:val="291"/>
        </w:trPr>
        <w:tc>
          <w:tcPr>
            <w:tcW w:w="0" w:type="auto"/>
            <w:tcBorders>
              <w:top w:val="single" w:sz="4" w:space="0" w:color="auto"/>
              <w:left w:val="single" w:sz="4" w:space="0" w:color="auto"/>
              <w:bottom w:val="single" w:sz="4" w:space="0" w:color="auto"/>
              <w:right w:val="single" w:sz="4" w:space="0" w:color="auto"/>
            </w:tcBorders>
            <w:hideMark/>
          </w:tcPr>
          <w:p w14:paraId="1C8A4D16" w14:textId="77777777" w:rsidR="008D5009" w:rsidRPr="001535A4" w:rsidRDefault="001D6ABA" w:rsidP="007F706D">
            <w:pPr>
              <w:suppressAutoHyphens/>
              <w:spacing w:before="0" w:after="0"/>
              <w:jc w:val="left"/>
              <w:rPr>
                <w:sz w:val="12"/>
                <w:szCs w:val="12"/>
                <w:lang w:val="de-DE"/>
              </w:rPr>
            </w:pPr>
            <w:r>
              <w:rPr>
                <w:noProof/>
                <w:color w:val="000000"/>
                <w:sz w:val="12"/>
                <w:szCs w:val="12"/>
                <w:lang w:val="pt-PT"/>
              </w:rPr>
              <w:t>1</w:t>
            </w:r>
            <w:r w:rsidR="00707501" w:rsidRPr="001535A4">
              <w:rPr>
                <w:noProof/>
                <w:color w:val="000000"/>
                <w:sz w:val="12"/>
                <w:szCs w:val="12"/>
                <w:lang w:val="de-DE"/>
              </w:rPr>
              <w:t xml:space="preserve"> - </w:t>
            </w:r>
            <w:r>
              <w:rPr>
                <w:noProof/>
                <w:color w:val="000000"/>
                <w:sz w:val="12"/>
                <w:szCs w:val="12"/>
                <w:lang w:val="pt-PT"/>
              </w:rPr>
              <w:t>Stärkung eines spezialisierten, unternehmensorientierten Innovationssystems</w:t>
            </w:r>
          </w:p>
        </w:tc>
        <w:tc>
          <w:tcPr>
            <w:tcW w:w="0" w:type="auto"/>
            <w:tcBorders>
              <w:top w:val="single" w:sz="4" w:space="0" w:color="auto"/>
              <w:left w:val="single" w:sz="4" w:space="0" w:color="auto"/>
              <w:bottom w:val="single" w:sz="4" w:space="0" w:color="auto"/>
              <w:right w:val="single" w:sz="4" w:space="0" w:color="auto"/>
            </w:tcBorders>
            <w:hideMark/>
          </w:tcPr>
          <w:p w14:paraId="00BBFC4B" w14:textId="77777777" w:rsidR="008D5009" w:rsidRPr="00CF7F91" w:rsidRDefault="001D6ABA" w:rsidP="00426349">
            <w:pPr>
              <w:suppressAutoHyphens/>
              <w:spacing w:before="0" w:after="0"/>
              <w:rPr>
                <w:noProof/>
                <w:color w:val="000000"/>
                <w:sz w:val="12"/>
                <w:szCs w:val="12"/>
                <w:lang w:val="pt-PT"/>
              </w:rPr>
            </w:pPr>
            <w:r>
              <w:rPr>
                <w:noProof/>
                <w:color w:val="000000"/>
                <w:sz w:val="12"/>
                <w:szCs w:val="12"/>
                <w:lang w:val="pt-PT"/>
              </w:rPr>
              <w:t>EFRE</w:t>
            </w:r>
          </w:p>
        </w:tc>
        <w:tc>
          <w:tcPr>
            <w:tcW w:w="0" w:type="auto"/>
            <w:tcBorders>
              <w:top w:val="single" w:sz="4" w:space="0" w:color="auto"/>
              <w:left w:val="single" w:sz="4" w:space="0" w:color="auto"/>
              <w:bottom w:val="single" w:sz="4" w:space="0" w:color="auto"/>
              <w:right w:val="single" w:sz="4" w:space="0" w:color="auto"/>
            </w:tcBorders>
            <w:hideMark/>
          </w:tcPr>
          <w:p w14:paraId="46CA7EAB" w14:textId="77777777" w:rsidR="008D5009" w:rsidRPr="00CF7F91" w:rsidRDefault="001D6ABA" w:rsidP="00426349">
            <w:pPr>
              <w:spacing w:before="0" w:after="0"/>
              <w:rPr>
                <w:sz w:val="12"/>
                <w:szCs w:val="12"/>
                <w:lang w:val="da-DK"/>
              </w:rPr>
            </w:pPr>
            <w:r>
              <w:rPr>
                <w:noProof/>
                <w:sz w:val="12"/>
                <w:szCs w:val="12"/>
                <w:lang w:val="da-DK"/>
              </w:rPr>
              <w:t>Stärker entwickelte Regionen</w:t>
            </w:r>
          </w:p>
        </w:tc>
        <w:tc>
          <w:tcPr>
            <w:tcW w:w="0" w:type="auto"/>
            <w:tcBorders>
              <w:top w:val="single" w:sz="4" w:space="0" w:color="auto"/>
              <w:left w:val="single" w:sz="4" w:space="0" w:color="auto"/>
              <w:bottom w:val="single" w:sz="4" w:space="0" w:color="auto"/>
              <w:right w:val="single" w:sz="4" w:space="0" w:color="auto"/>
            </w:tcBorders>
            <w:hideMark/>
          </w:tcPr>
          <w:p w14:paraId="616A5384" w14:textId="77777777" w:rsidR="008D5009" w:rsidRPr="00366AAB" w:rsidRDefault="001D6ABA" w:rsidP="00931714">
            <w:pPr>
              <w:suppressAutoHyphens/>
              <w:spacing w:before="0" w:after="0"/>
              <w:rPr>
                <w:noProof/>
                <w:color w:val="000000"/>
                <w:sz w:val="12"/>
                <w:szCs w:val="12"/>
                <w:lang w:val="pt-PT"/>
              </w:rPr>
            </w:pPr>
            <w:r w:rsidRPr="001535A4">
              <w:rPr>
                <w:noProof/>
                <w:color w:val="000000"/>
                <w:sz w:val="12"/>
                <w:szCs w:val="12"/>
                <w:lang w:val="de-DE"/>
              </w:rPr>
              <w:t>CO29</w:t>
            </w:r>
            <w:r w:rsidR="005739E0" w:rsidRPr="001535A4">
              <w:rPr>
                <w:color w:val="000000"/>
                <w:sz w:val="12"/>
                <w:szCs w:val="12"/>
                <w:lang w:val="de-DE"/>
              </w:rPr>
              <w:t xml:space="preserve"> - </w:t>
            </w:r>
            <w:r w:rsidR="00931714" w:rsidRPr="001535A4">
              <w:rPr>
                <w:color w:val="000000"/>
                <w:sz w:val="12"/>
                <w:szCs w:val="12"/>
                <w:lang w:val="de-DE"/>
              </w:rPr>
              <w:t xml:space="preserve"> </w:t>
            </w:r>
            <w:r w:rsidR="00931714" w:rsidRPr="001535A4">
              <w:rPr>
                <w:noProof/>
                <w:color w:val="000000"/>
                <w:sz w:val="12"/>
                <w:szCs w:val="12"/>
                <w:lang w:val="de-DE"/>
              </w:rPr>
              <w:t>Forschung und Innovation: Zahl der Unternehmen, die unterstützt werden, um für das Unternehmen neue Produkte zu entwickeln</w:t>
            </w:r>
          </w:p>
        </w:tc>
        <w:tc>
          <w:tcPr>
            <w:tcW w:w="0" w:type="auto"/>
            <w:tcBorders>
              <w:top w:val="single" w:sz="4" w:space="0" w:color="auto"/>
              <w:left w:val="single" w:sz="4" w:space="0" w:color="auto"/>
              <w:bottom w:val="single" w:sz="4" w:space="0" w:color="auto"/>
              <w:right w:val="single" w:sz="4" w:space="0" w:color="auto"/>
            </w:tcBorders>
            <w:hideMark/>
          </w:tcPr>
          <w:p w14:paraId="4712DBC0" w14:textId="77777777" w:rsidR="008D5009" w:rsidRPr="00366AAB" w:rsidRDefault="00AB7346" w:rsidP="000469FB">
            <w:pPr>
              <w:suppressAutoHyphens/>
              <w:spacing w:before="0" w:after="0"/>
              <w:rPr>
                <w:noProof/>
                <w:color w:val="000000"/>
                <w:sz w:val="12"/>
                <w:szCs w:val="12"/>
              </w:rPr>
            </w:pPr>
            <w:r>
              <w:rPr>
                <w:noProof/>
                <w:color w:val="000000"/>
                <w:sz w:val="12"/>
                <w:szCs w:val="12"/>
              </w:rPr>
              <w:t>Unternehmen</w:t>
            </w:r>
          </w:p>
        </w:tc>
        <w:tc>
          <w:tcPr>
            <w:tcW w:w="0" w:type="auto"/>
            <w:tcBorders>
              <w:top w:val="single" w:sz="4" w:space="0" w:color="auto"/>
              <w:left w:val="single" w:sz="4" w:space="0" w:color="auto"/>
              <w:bottom w:val="single" w:sz="4" w:space="0" w:color="auto"/>
              <w:right w:val="single" w:sz="4" w:space="0" w:color="auto"/>
            </w:tcBorders>
            <w:hideMark/>
          </w:tcPr>
          <w:p w14:paraId="398524B3" w14:textId="77777777"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14:paraId="43DDB999" w14:textId="77777777" w:rsidR="008D5009" w:rsidRPr="00CF7F91" w:rsidRDefault="008D5009" w:rsidP="00426349">
            <w:pPr>
              <w:spacing w:before="0" w:after="0"/>
              <w:jc w:val="right"/>
              <w:rPr>
                <w:sz w:val="12"/>
                <w:szCs w:val="12"/>
                <w:lang w:val="da-DK"/>
              </w:rPr>
            </w:pPr>
          </w:p>
        </w:tc>
        <w:tc>
          <w:tcPr>
            <w:tcW w:w="0" w:type="auto"/>
            <w:tcBorders>
              <w:top w:val="single" w:sz="4" w:space="0" w:color="auto"/>
              <w:left w:val="single" w:sz="4" w:space="0" w:color="auto"/>
              <w:bottom w:val="single" w:sz="4" w:space="0" w:color="auto"/>
              <w:right w:val="single" w:sz="4" w:space="0" w:color="auto"/>
            </w:tcBorders>
          </w:tcPr>
          <w:p w14:paraId="2C2602DE" w14:textId="77777777" w:rsidR="008D5009" w:rsidRPr="00CF7F91" w:rsidRDefault="00EE4AFC" w:rsidP="00426349">
            <w:pPr>
              <w:spacing w:before="0" w:after="0"/>
              <w:jc w:val="right"/>
              <w:rPr>
                <w:sz w:val="12"/>
                <w:szCs w:val="12"/>
                <w:lang w:val="da-DK"/>
              </w:rPr>
            </w:pPr>
            <w:r>
              <w:rPr>
                <w:noProof/>
                <w:sz w:val="12"/>
                <w:szCs w:val="12"/>
                <w:lang w:val="da-DK"/>
              </w:rPr>
              <w:t>25</w:t>
            </w:r>
          </w:p>
        </w:tc>
        <w:tc>
          <w:tcPr>
            <w:tcW w:w="0" w:type="auto"/>
            <w:tcBorders>
              <w:top w:val="single" w:sz="4" w:space="0" w:color="auto"/>
              <w:left w:val="single" w:sz="4" w:space="0" w:color="auto"/>
              <w:bottom w:val="single" w:sz="4" w:space="0" w:color="auto"/>
              <w:right w:val="single" w:sz="4" w:space="0" w:color="auto"/>
            </w:tcBorders>
            <w:hideMark/>
          </w:tcPr>
          <w:p w14:paraId="4948C1C9" w14:textId="77777777"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073F0C46" w14:textId="77777777" w:rsidR="008D5009" w:rsidRPr="00CF7F91" w:rsidRDefault="008D5009" w:rsidP="00426349">
            <w:pPr>
              <w:suppressAutoHyphens/>
              <w:spacing w:before="0" w:after="0"/>
              <w:jc w:val="right"/>
              <w:rPr>
                <w:color w:val="000000"/>
                <w:sz w:val="12"/>
                <w:szCs w:val="12"/>
              </w:rPr>
            </w:pPr>
          </w:p>
        </w:tc>
        <w:tc>
          <w:tcPr>
            <w:tcW w:w="0" w:type="auto"/>
            <w:tcBorders>
              <w:top w:val="single" w:sz="4" w:space="0" w:color="auto"/>
              <w:left w:val="single" w:sz="4" w:space="0" w:color="auto"/>
              <w:bottom w:val="single" w:sz="4" w:space="0" w:color="auto"/>
              <w:right w:val="single" w:sz="4" w:space="0" w:color="auto"/>
            </w:tcBorders>
            <w:hideMark/>
          </w:tcPr>
          <w:p w14:paraId="18C67B26" w14:textId="77777777" w:rsidR="008D5009" w:rsidRPr="00CF7F91" w:rsidRDefault="00EE4AFC" w:rsidP="00EE4AFC">
            <w:pPr>
              <w:suppressAutoHyphens/>
              <w:spacing w:before="0" w:after="0"/>
              <w:jc w:val="right"/>
              <w:rPr>
                <w:color w:val="000000"/>
                <w:sz w:val="12"/>
                <w:szCs w:val="12"/>
              </w:rPr>
            </w:pPr>
            <w:r>
              <w:rPr>
                <w:noProof/>
                <w:color w:val="000000"/>
                <w:sz w:val="12"/>
                <w:szCs w:val="12"/>
              </w:rPr>
              <w:t>75,00</w:t>
            </w:r>
          </w:p>
        </w:tc>
      </w:tr>
    </w:tbl>
    <w:p w14:paraId="71A86EF1" w14:textId="77777777" w:rsidR="008D5009" w:rsidRDefault="008D5009" w:rsidP="008D5009">
      <w:pPr>
        <w:spacing w:before="0" w:after="0"/>
        <w:rPr>
          <w:b/>
        </w:rPr>
      </w:pPr>
    </w:p>
    <w:p w14:paraId="65B4FC13" w14:textId="77777777" w:rsidR="008D5009" w:rsidRPr="001535A4" w:rsidRDefault="00707501" w:rsidP="00941EB6">
      <w:pPr>
        <w:pStyle w:val="berschrift2"/>
        <w:numPr>
          <w:ilvl w:val="0"/>
          <w:numId w:val="0"/>
        </w:numPr>
        <w:spacing w:before="0" w:after="0"/>
        <w:ind w:left="850" w:hanging="850"/>
        <w:jc w:val="left"/>
        <w:rPr>
          <w:lang w:val="de-DE"/>
        </w:rPr>
      </w:pPr>
      <w:bookmarkStart w:id="422" w:name="_Toc256000212"/>
      <w:bookmarkStart w:id="423" w:name="_Toc512434615"/>
      <w:bookmarkStart w:id="424" w:name="_Toc25666891"/>
      <w:bookmarkStart w:id="425" w:name="_Toc27646498"/>
      <w:r w:rsidRPr="001535A4">
        <w:rPr>
          <w:noProof/>
          <w:lang w:val="de-DE"/>
        </w:rPr>
        <w:t>12.3 Relevante Partner, die in die Erstellung des Programms eingebunden sind</w:t>
      </w:r>
      <w:bookmarkEnd w:id="422"/>
      <w:bookmarkEnd w:id="423"/>
      <w:bookmarkEnd w:id="424"/>
      <w:bookmarkEnd w:id="425"/>
    </w:p>
    <w:p w14:paraId="6B374DBA" w14:textId="77777777" w:rsidR="00CC0692" w:rsidRDefault="00707501">
      <w:pPr>
        <w:spacing w:before="0" w:after="240"/>
        <w:jc w:val="left"/>
      </w:pPr>
      <w:r>
        <w:rPr>
          <w:b/>
          <w:bCs/>
        </w:rPr>
        <w:t>Eingebundene Partner/Institutionen</w:t>
      </w:r>
    </w:p>
    <w:p w14:paraId="43ADB6D5" w14:textId="77777777" w:rsidR="00CC0692" w:rsidRDefault="00707501" w:rsidP="00707501">
      <w:pPr>
        <w:numPr>
          <w:ilvl w:val="0"/>
          <w:numId w:val="43"/>
        </w:numPr>
        <w:spacing w:before="240" w:after="0"/>
        <w:ind w:hanging="210"/>
        <w:jc w:val="left"/>
      </w:pPr>
      <w:r>
        <w:t>Arbeitnehmerkammer Bremen</w:t>
      </w:r>
    </w:p>
    <w:p w14:paraId="7A4BD055" w14:textId="77777777" w:rsidR="00CC0692" w:rsidRDefault="00707501" w:rsidP="00707501">
      <w:pPr>
        <w:numPr>
          <w:ilvl w:val="0"/>
          <w:numId w:val="43"/>
        </w:numPr>
        <w:spacing w:before="0" w:after="0"/>
        <w:ind w:hanging="210"/>
        <w:jc w:val="left"/>
      </w:pPr>
      <w:r>
        <w:t>ASU – Die Familienunternehmer</w:t>
      </w:r>
    </w:p>
    <w:p w14:paraId="49844D9B" w14:textId="77777777" w:rsidR="00CC0692" w:rsidRPr="001535A4" w:rsidRDefault="00707501" w:rsidP="00707501">
      <w:pPr>
        <w:numPr>
          <w:ilvl w:val="0"/>
          <w:numId w:val="43"/>
        </w:numPr>
        <w:spacing w:before="0" w:after="0"/>
        <w:ind w:hanging="210"/>
        <w:jc w:val="left"/>
        <w:rPr>
          <w:lang w:val="de-DE"/>
        </w:rPr>
      </w:pPr>
      <w:r w:rsidRPr="001535A4">
        <w:rPr>
          <w:lang w:val="de-DE"/>
        </w:rPr>
        <w:t>Bremer Aufbau-Bank GmbH (BAB)</w:t>
      </w:r>
    </w:p>
    <w:p w14:paraId="73A20F8B" w14:textId="77777777" w:rsidR="00CC0692" w:rsidRDefault="00707501" w:rsidP="00707501">
      <w:pPr>
        <w:numPr>
          <w:ilvl w:val="0"/>
          <w:numId w:val="43"/>
        </w:numPr>
        <w:spacing w:before="0" w:after="0"/>
        <w:ind w:hanging="210"/>
        <w:jc w:val="left"/>
      </w:pPr>
      <w:r>
        <w:t>Bremer Frauenausschuss e. V.</w:t>
      </w:r>
    </w:p>
    <w:p w14:paraId="2B3B3857" w14:textId="77777777" w:rsidR="00CC0692" w:rsidRPr="001535A4" w:rsidRDefault="00707501" w:rsidP="00707501">
      <w:pPr>
        <w:numPr>
          <w:ilvl w:val="0"/>
          <w:numId w:val="43"/>
        </w:numPr>
        <w:spacing w:before="0" w:after="0"/>
        <w:ind w:hanging="210"/>
        <w:jc w:val="left"/>
        <w:rPr>
          <w:lang w:val="de-DE"/>
        </w:rPr>
      </w:pPr>
      <w:r w:rsidRPr="001535A4">
        <w:rPr>
          <w:lang w:val="de-DE"/>
        </w:rPr>
        <w:t>Bremerhavener Gesellschaft für Investitionsförderung und Standortentwicklung mbH (BIS)</w:t>
      </w:r>
    </w:p>
    <w:p w14:paraId="19ED2A5D" w14:textId="77777777" w:rsidR="00CC0692" w:rsidRDefault="00707501" w:rsidP="00707501">
      <w:pPr>
        <w:numPr>
          <w:ilvl w:val="0"/>
          <w:numId w:val="43"/>
        </w:numPr>
        <w:spacing w:before="0" w:after="0"/>
        <w:ind w:hanging="210"/>
        <w:jc w:val="left"/>
      </w:pPr>
      <w:r>
        <w:t>Bremische Bürgerschaft</w:t>
      </w:r>
    </w:p>
    <w:p w14:paraId="3A7EF393" w14:textId="77777777" w:rsidR="00CC0692" w:rsidRPr="001535A4" w:rsidRDefault="00707501" w:rsidP="00707501">
      <w:pPr>
        <w:numPr>
          <w:ilvl w:val="0"/>
          <w:numId w:val="43"/>
        </w:numPr>
        <w:spacing w:before="0" w:after="0"/>
        <w:ind w:hanging="210"/>
        <w:jc w:val="left"/>
        <w:rPr>
          <w:lang w:val="de-DE"/>
        </w:rPr>
      </w:pPr>
      <w:r w:rsidRPr="001535A4">
        <w:rPr>
          <w:lang w:val="de-DE"/>
        </w:rPr>
        <w:t>Bremische Bürgerschaft - Ausschuss für Integration, Bundes- und Europaangelegenheiten, internationale Kontakte und Entwicklungszusammenarbeit</w:t>
      </w:r>
    </w:p>
    <w:p w14:paraId="33531450" w14:textId="77777777" w:rsidR="00CC0692" w:rsidRPr="001535A4" w:rsidRDefault="00707501" w:rsidP="00707501">
      <w:pPr>
        <w:numPr>
          <w:ilvl w:val="0"/>
          <w:numId w:val="43"/>
        </w:numPr>
        <w:spacing w:before="0" w:after="0"/>
        <w:ind w:hanging="210"/>
        <w:jc w:val="left"/>
        <w:rPr>
          <w:lang w:val="de-DE"/>
        </w:rPr>
      </w:pPr>
      <w:r w:rsidRPr="001535A4">
        <w:rPr>
          <w:lang w:val="de-DE"/>
        </w:rPr>
        <w:t>Bremische Bürgerschaft - Ausschuss für Wissenschaft, Medien, Datenschutz und Informationsfreiheit</w:t>
      </w:r>
    </w:p>
    <w:p w14:paraId="153F0699" w14:textId="77777777" w:rsidR="00CC0692" w:rsidRDefault="00707501" w:rsidP="00707501">
      <w:pPr>
        <w:numPr>
          <w:ilvl w:val="0"/>
          <w:numId w:val="43"/>
        </w:numPr>
        <w:spacing w:before="0" w:after="0"/>
        <w:ind w:hanging="210"/>
        <w:jc w:val="left"/>
      </w:pPr>
      <w:r>
        <w:t>Bremische Bürgerschaft - Haushalts- und Finanzausschuss</w:t>
      </w:r>
    </w:p>
    <w:p w14:paraId="2DECE4A3" w14:textId="77777777" w:rsidR="00CC0692" w:rsidRPr="001535A4" w:rsidRDefault="00707501" w:rsidP="00707501">
      <w:pPr>
        <w:numPr>
          <w:ilvl w:val="0"/>
          <w:numId w:val="43"/>
        </w:numPr>
        <w:spacing w:before="0" w:after="0"/>
        <w:ind w:hanging="210"/>
        <w:jc w:val="left"/>
        <w:rPr>
          <w:lang w:val="de-DE"/>
        </w:rPr>
      </w:pPr>
      <w:r w:rsidRPr="001535A4">
        <w:rPr>
          <w:lang w:val="de-DE"/>
        </w:rPr>
        <w:t>Bremische Bürgerschaft - Deputation für Soziales, Kinder und Jugend</w:t>
      </w:r>
    </w:p>
    <w:p w14:paraId="740C1EDF" w14:textId="77777777" w:rsidR="00CC0692" w:rsidRPr="001535A4" w:rsidRDefault="00707501" w:rsidP="00707501">
      <w:pPr>
        <w:numPr>
          <w:ilvl w:val="0"/>
          <w:numId w:val="43"/>
        </w:numPr>
        <w:spacing w:before="0" w:after="0"/>
        <w:ind w:hanging="210"/>
        <w:jc w:val="left"/>
        <w:rPr>
          <w:lang w:val="de-DE"/>
        </w:rPr>
      </w:pPr>
      <w:r w:rsidRPr="001535A4">
        <w:rPr>
          <w:lang w:val="de-DE"/>
        </w:rPr>
        <w:t>Bremische Bürgerschaft - Deputation für Wirtschaft, Arbeit und Häfen</w:t>
      </w:r>
    </w:p>
    <w:p w14:paraId="1009532A" w14:textId="77777777" w:rsidR="00CC0692" w:rsidRPr="001535A4" w:rsidRDefault="00707501" w:rsidP="00707501">
      <w:pPr>
        <w:numPr>
          <w:ilvl w:val="0"/>
          <w:numId w:val="43"/>
        </w:numPr>
        <w:spacing w:before="0" w:after="0"/>
        <w:ind w:hanging="210"/>
        <w:jc w:val="left"/>
        <w:rPr>
          <w:lang w:val="de-DE"/>
        </w:rPr>
      </w:pPr>
      <w:r w:rsidRPr="001535A4">
        <w:rPr>
          <w:lang w:val="de-DE"/>
        </w:rPr>
        <w:t>Bremische Bürgerschaft - Deputation für Umwelt, Bau, Verkehr und Stadtentwicklung</w:t>
      </w:r>
    </w:p>
    <w:p w14:paraId="50C8395D" w14:textId="77777777" w:rsidR="00CC0692" w:rsidRPr="001535A4" w:rsidRDefault="00707501" w:rsidP="00707501">
      <w:pPr>
        <w:numPr>
          <w:ilvl w:val="0"/>
          <w:numId w:val="43"/>
        </w:numPr>
        <w:spacing w:before="0" w:after="0"/>
        <w:ind w:hanging="210"/>
        <w:jc w:val="left"/>
        <w:rPr>
          <w:lang w:val="de-DE"/>
        </w:rPr>
      </w:pPr>
      <w:r w:rsidRPr="001535A4">
        <w:rPr>
          <w:lang w:val="de-DE"/>
        </w:rPr>
        <w:t>Bremische Zentralstelle für die Verwirklichung der Gleichberechtigung der Frau (ZGF)</w:t>
      </w:r>
    </w:p>
    <w:p w14:paraId="2C4D8D16" w14:textId="77777777" w:rsidR="00CC0692" w:rsidRPr="001535A4" w:rsidRDefault="00707501" w:rsidP="00707501">
      <w:pPr>
        <w:numPr>
          <w:ilvl w:val="0"/>
          <w:numId w:val="43"/>
        </w:numPr>
        <w:spacing w:before="0" w:after="0"/>
        <w:ind w:hanging="210"/>
        <w:jc w:val="left"/>
        <w:rPr>
          <w:lang w:val="de-DE"/>
        </w:rPr>
      </w:pPr>
      <w:r w:rsidRPr="001535A4">
        <w:rPr>
          <w:lang w:val="de-DE"/>
        </w:rPr>
        <w:t>Bundesministerium für Wirtschaft und Energie (BMWi)</w:t>
      </w:r>
    </w:p>
    <w:p w14:paraId="362A58D6" w14:textId="77777777" w:rsidR="00CC0692" w:rsidRPr="001535A4" w:rsidRDefault="00707501" w:rsidP="00707501">
      <w:pPr>
        <w:numPr>
          <w:ilvl w:val="0"/>
          <w:numId w:val="43"/>
        </w:numPr>
        <w:spacing w:before="0" w:after="0"/>
        <w:ind w:hanging="210"/>
        <w:jc w:val="left"/>
        <w:rPr>
          <w:lang w:val="de-DE"/>
        </w:rPr>
      </w:pPr>
      <w:r w:rsidRPr="001535A4">
        <w:rPr>
          <w:lang w:val="de-DE"/>
        </w:rPr>
        <w:t>Der Landesbehindertenbeauftragte der Freien Hansestadt Bremen</w:t>
      </w:r>
    </w:p>
    <w:p w14:paraId="119EED66" w14:textId="77777777" w:rsidR="00CC0692" w:rsidRPr="001535A4" w:rsidRDefault="00707501" w:rsidP="00707501">
      <w:pPr>
        <w:numPr>
          <w:ilvl w:val="0"/>
          <w:numId w:val="43"/>
        </w:numPr>
        <w:spacing w:before="0" w:after="0"/>
        <w:ind w:hanging="210"/>
        <w:jc w:val="left"/>
        <w:rPr>
          <w:lang w:val="de-DE"/>
        </w:rPr>
      </w:pPr>
      <w:r w:rsidRPr="001535A4">
        <w:rPr>
          <w:lang w:val="de-DE"/>
        </w:rPr>
        <w:t>Der Senator für Umwelt, Bau und Verkehr der Freien Hansestadt Bremen</w:t>
      </w:r>
    </w:p>
    <w:p w14:paraId="19062BDD" w14:textId="77777777" w:rsidR="00CC0692" w:rsidRPr="001535A4" w:rsidRDefault="00707501" w:rsidP="00707501">
      <w:pPr>
        <w:numPr>
          <w:ilvl w:val="0"/>
          <w:numId w:val="43"/>
        </w:numPr>
        <w:spacing w:before="0" w:after="0"/>
        <w:ind w:hanging="210"/>
        <w:jc w:val="left"/>
        <w:rPr>
          <w:lang w:val="de-DE"/>
        </w:rPr>
      </w:pPr>
      <w:r w:rsidRPr="001535A4">
        <w:rPr>
          <w:lang w:val="de-DE"/>
        </w:rPr>
        <w:t>Der Senator für Wirtschaft, Arbeit und Häfen - Bescheinigungsbehörde</w:t>
      </w:r>
    </w:p>
    <w:p w14:paraId="1CCD6D8B" w14:textId="77777777" w:rsidR="00CC0692" w:rsidRPr="001535A4" w:rsidRDefault="00707501" w:rsidP="00707501">
      <w:pPr>
        <w:numPr>
          <w:ilvl w:val="0"/>
          <w:numId w:val="43"/>
        </w:numPr>
        <w:spacing w:before="0" w:after="0"/>
        <w:ind w:hanging="210"/>
        <w:jc w:val="left"/>
        <w:rPr>
          <w:lang w:val="de-DE"/>
        </w:rPr>
      </w:pPr>
      <w:r w:rsidRPr="001535A4">
        <w:rPr>
          <w:lang w:val="de-DE"/>
        </w:rPr>
        <w:t>Der Senator für Wirtschaft, Arbeit und Häfen - Prüfbehörde</w:t>
      </w:r>
    </w:p>
    <w:p w14:paraId="0FF02013" w14:textId="77777777" w:rsidR="00CC0692" w:rsidRDefault="00707501" w:rsidP="00707501">
      <w:pPr>
        <w:numPr>
          <w:ilvl w:val="0"/>
          <w:numId w:val="43"/>
        </w:numPr>
        <w:spacing w:before="0" w:after="0"/>
        <w:ind w:hanging="210"/>
        <w:jc w:val="left"/>
      </w:pPr>
      <w:r>
        <w:t>Deutscher Gewerkschaftsbund (DGB) Region Bremen</w:t>
      </w:r>
    </w:p>
    <w:p w14:paraId="0A0B43AF" w14:textId="77777777" w:rsidR="00CC0692" w:rsidRPr="001535A4" w:rsidRDefault="00707501" w:rsidP="00707501">
      <w:pPr>
        <w:numPr>
          <w:ilvl w:val="0"/>
          <w:numId w:val="43"/>
        </w:numPr>
        <w:spacing w:before="0" w:after="0"/>
        <w:ind w:hanging="210"/>
        <w:jc w:val="left"/>
        <w:rPr>
          <w:lang w:val="de-DE"/>
        </w:rPr>
      </w:pPr>
      <w:r w:rsidRPr="001535A4">
        <w:rPr>
          <w:lang w:val="de-DE"/>
        </w:rPr>
        <w:t>Die Bevollmächtigte der Freien Hansestadt Bremen beim Bund und für Europa</w:t>
      </w:r>
    </w:p>
    <w:p w14:paraId="6D304EB0" w14:textId="77777777" w:rsidR="00CC0692" w:rsidRPr="001535A4" w:rsidRDefault="00707501" w:rsidP="00707501">
      <w:pPr>
        <w:numPr>
          <w:ilvl w:val="0"/>
          <w:numId w:val="43"/>
        </w:numPr>
        <w:spacing w:before="0" w:after="0"/>
        <w:ind w:hanging="210"/>
        <w:jc w:val="left"/>
        <w:rPr>
          <w:lang w:val="de-DE"/>
        </w:rPr>
      </w:pPr>
      <w:r w:rsidRPr="001535A4">
        <w:rPr>
          <w:lang w:val="de-DE"/>
        </w:rPr>
        <w:t>Die Senatorin für Bildung und Wissenschaft der Freien Hansestadt Bremen</w:t>
      </w:r>
    </w:p>
    <w:p w14:paraId="7147A607" w14:textId="77777777" w:rsidR="00CC0692" w:rsidRPr="001535A4" w:rsidRDefault="00707501" w:rsidP="00707501">
      <w:pPr>
        <w:numPr>
          <w:ilvl w:val="0"/>
          <w:numId w:val="43"/>
        </w:numPr>
        <w:spacing w:before="0" w:after="0"/>
        <w:ind w:hanging="210"/>
        <w:jc w:val="left"/>
        <w:rPr>
          <w:lang w:val="de-DE"/>
        </w:rPr>
      </w:pPr>
      <w:r w:rsidRPr="001535A4">
        <w:rPr>
          <w:lang w:val="de-DE"/>
        </w:rPr>
        <w:t>Die Senatorin für Soziales, Kinder, Jugend und Frauen der Freien Hansestadt Bremen</w:t>
      </w:r>
    </w:p>
    <w:p w14:paraId="64B9508E" w14:textId="77777777" w:rsidR="00CC0692" w:rsidRPr="001535A4" w:rsidRDefault="00707501" w:rsidP="00707501">
      <w:pPr>
        <w:numPr>
          <w:ilvl w:val="0"/>
          <w:numId w:val="43"/>
        </w:numPr>
        <w:spacing w:before="0" w:after="0"/>
        <w:ind w:hanging="210"/>
        <w:jc w:val="left"/>
        <w:rPr>
          <w:lang w:val="de-DE"/>
        </w:rPr>
      </w:pPr>
      <w:r w:rsidRPr="001535A4">
        <w:rPr>
          <w:lang w:val="de-DE"/>
        </w:rPr>
        <w:t>Die Unternehmensverbände im Land Bremen e.V.</w:t>
      </w:r>
    </w:p>
    <w:p w14:paraId="345434B9" w14:textId="77777777" w:rsidR="00CC0692" w:rsidRPr="001535A4" w:rsidRDefault="00707501" w:rsidP="00707501">
      <w:pPr>
        <w:numPr>
          <w:ilvl w:val="0"/>
          <w:numId w:val="43"/>
        </w:numPr>
        <w:spacing w:before="0" w:after="0"/>
        <w:ind w:hanging="210"/>
        <w:jc w:val="left"/>
        <w:rPr>
          <w:lang w:val="de-DE"/>
        </w:rPr>
      </w:pPr>
      <w:r w:rsidRPr="001535A4">
        <w:rPr>
          <w:lang w:val="de-DE"/>
        </w:rPr>
        <w:t>Europäische Kommission - Generaldirektion Regionalpolitik und Stadtentwicklung</w:t>
      </w:r>
    </w:p>
    <w:p w14:paraId="1D776E95" w14:textId="77777777" w:rsidR="00CC0692" w:rsidRDefault="00707501" w:rsidP="00707501">
      <w:pPr>
        <w:numPr>
          <w:ilvl w:val="0"/>
          <w:numId w:val="43"/>
        </w:numPr>
        <w:spacing w:before="0" w:after="0"/>
        <w:ind w:hanging="210"/>
        <w:jc w:val="left"/>
      </w:pPr>
      <w:r>
        <w:t>EuropaPunktBremen - Europe-Direct-Informationszentrum</w:t>
      </w:r>
    </w:p>
    <w:p w14:paraId="09DA07A6" w14:textId="77777777" w:rsidR="00CC0692" w:rsidRDefault="00707501" w:rsidP="00707501">
      <w:pPr>
        <w:numPr>
          <w:ilvl w:val="0"/>
          <w:numId w:val="43"/>
        </w:numPr>
        <w:spacing w:before="0" w:after="0"/>
        <w:ind w:hanging="210"/>
        <w:jc w:val="left"/>
      </w:pPr>
      <w:r>
        <w:t>Fondsverwaltung ELER Bremen</w:t>
      </w:r>
    </w:p>
    <w:p w14:paraId="0C6423A7" w14:textId="77777777" w:rsidR="00CC0692" w:rsidRDefault="00707501" w:rsidP="00707501">
      <w:pPr>
        <w:numPr>
          <w:ilvl w:val="0"/>
          <w:numId w:val="43"/>
        </w:numPr>
        <w:spacing w:before="0" w:after="0"/>
        <w:ind w:hanging="210"/>
        <w:jc w:val="left"/>
      </w:pPr>
      <w:r>
        <w:t>Fondsverwaltung EMFF Bremen</w:t>
      </w:r>
    </w:p>
    <w:p w14:paraId="78B887EB" w14:textId="77777777" w:rsidR="00CC0692" w:rsidRDefault="00707501" w:rsidP="00707501">
      <w:pPr>
        <w:numPr>
          <w:ilvl w:val="0"/>
          <w:numId w:val="43"/>
        </w:numPr>
        <w:spacing w:before="0" w:after="0"/>
        <w:ind w:hanging="210"/>
        <w:jc w:val="left"/>
      </w:pPr>
      <w:r>
        <w:t>Fondsverwaltungen / Verwaltungsbehörden deutscher EFRE-Programme</w:t>
      </w:r>
    </w:p>
    <w:p w14:paraId="5A4342CC" w14:textId="77777777" w:rsidR="00CC0692" w:rsidRDefault="00707501" w:rsidP="00707501">
      <w:pPr>
        <w:numPr>
          <w:ilvl w:val="0"/>
          <w:numId w:val="43"/>
        </w:numPr>
        <w:spacing w:before="0" w:after="0"/>
        <w:ind w:hanging="210"/>
        <w:jc w:val="left"/>
      </w:pPr>
      <w:r>
        <w:t>Fondsverwaltung / Verwaltungsbehörde ESF Bremen</w:t>
      </w:r>
    </w:p>
    <w:p w14:paraId="616672D6" w14:textId="77777777" w:rsidR="00CC0692" w:rsidRPr="001535A4" w:rsidRDefault="00707501" w:rsidP="00707501">
      <w:pPr>
        <w:numPr>
          <w:ilvl w:val="0"/>
          <w:numId w:val="43"/>
        </w:numPr>
        <w:spacing w:before="0" w:after="0"/>
        <w:ind w:hanging="210"/>
        <w:jc w:val="left"/>
        <w:rPr>
          <w:lang w:val="de-DE"/>
        </w:rPr>
      </w:pPr>
      <w:r w:rsidRPr="001535A4">
        <w:rPr>
          <w:lang w:val="de-DE"/>
        </w:rPr>
        <w:t>Fraunhofer-Gesellschaft zur Förderung der angewandten Forschung e.V.</w:t>
      </w:r>
    </w:p>
    <w:p w14:paraId="325056B5" w14:textId="77777777" w:rsidR="00CC0692" w:rsidRPr="001535A4" w:rsidRDefault="00707501" w:rsidP="00707501">
      <w:pPr>
        <w:numPr>
          <w:ilvl w:val="0"/>
          <w:numId w:val="43"/>
        </w:numPr>
        <w:spacing w:before="0" w:after="0"/>
        <w:ind w:hanging="210"/>
        <w:jc w:val="left"/>
        <w:rPr>
          <w:lang w:val="de-DE"/>
        </w:rPr>
      </w:pPr>
      <w:r w:rsidRPr="001535A4">
        <w:rPr>
          <w:lang w:val="de-DE"/>
        </w:rPr>
        <w:t>GEFRA GbR - Gesellschaft für Finanz- und Regionalanalysen</w:t>
      </w:r>
    </w:p>
    <w:p w14:paraId="4F1B24DC" w14:textId="77777777" w:rsidR="00CC0692" w:rsidRPr="001535A4" w:rsidRDefault="00707501" w:rsidP="00707501">
      <w:pPr>
        <w:numPr>
          <w:ilvl w:val="0"/>
          <w:numId w:val="43"/>
        </w:numPr>
        <w:spacing w:before="0" w:after="0"/>
        <w:ind w:hanging="210"/>
        <w:jc w:val="left"/>
        <w:rPr>
          <w:lang w:val="de-DE"/>
        </w:rPr>
      </w:pPr>
      <w:r w:rsidRPr="001535A4">
        <w:rPr>
          <w:lang w:val="de-DE"/>
        </w:rPr>
        <w:t>Gesamtverband Natur- und Umweltschutz Unterweser e.V. (GNUU)</w:t>
      </w:r>
    </w:p>
    <w:p w14:paraId="5F61F438" w14:textId="77777777" w:rsidR="00CC0692" w:rsidRDefault="00707501" w:rsidP="00707501">
      <w:pPr>
        <w:numPr>
          <w:ilvl w:val="0"/>
          <w:numId w:val="43"/>
        </w:numPr>
        <w:spacing w:before="0" w:after="0"/>
        <w:ind w:hanging="210"/>
        <w:jc w:val="left"/>
      </w:pPr>
      <w:r>
        <w:t>Handelskammer Bremen</w:t>
      </w:r>
    </w:p>
    <w:p w14:paraId="4BE3028D" w14:textId="77777777" w:rsidR="00CC0692" w:rsidRDefault="00707501" w:rsidP="00707501">
      <w:pPr>
        <w:numPr>
          <w:ilvl w:val="0"/>
          <w:numId w:val="43"/>
        </w:numPr>
        <w:spacing w:before="0" w:after="0"/>
        <w:ind w:hanging="210"/>
        <w:jc w:val="left"/>
      </w:pPr>
      <w:r>
        <w:t>Handwerkskammer/Handwerkerschaft Bremen</w:t>
      </w:r>
    </w:p>
    <w:p w14:paraId="5EE5BEE0" w14:textId="77777777" w:rsidR="00CC0692" w:rsidRDefault="00707501" w:rsidP="00707501">
      <w:pPr>
        <w:numPr>
          <w:ilvl w:val="0"/>
          <w:numId w:val="43"/>
        </w:numPr>
        <w:spacing w:before="0" w:after="0"/>
        <w:ind w:hanging="210"/>
        <w:jc w:val="left"/>
      </w:pPr>
      <w:r>
        <w:t>Industrie- und Handelskammer Bremerhaven</w:t>
      </w:r>
    </w:p>
    <w:p w14:paraId="2ED8878B" w14:textId="77777777" w:rsidR="00CC0692" w:rsidRPr="001535A4" w:rsidRDefault="00707501" w:rsidP="00707501">
      <w:pPr>
        <w:numPr>
          <w:ilvl w:val="0"/>
          <w:numId w:val="43"/>
        </w:numPr>
        <w:spacing w:before="0" w:after="0"/>
        <w:ind w:hanging="210"/>
        <w:jc w:val="left"/>
        <w:rPr>
          <w:lang w:val="de-DE"/>
        </w:rPr>
      </w:pPr>
      <w:r w:rsidRPr="001535A4">
        <w:rPr>
          <w:lang w:val="de-DE"/>
        </w:rPr>
        <w:t>Institut Arbeit und Wirtschaft an der Universität Bremen</w:t>
      </w:r>
    </w:p>
    <w:p w14:paraId="43D4B61D" w14:textId="77777777" w:rsidR="00CC0692" w:rsidRPr="001535A4" w:rsidRDefault="00707501" w:rsidP="00707501">
      <w:pPr>
        <w:numPr>
          <w:ilvl w:val="0"/>
          <w:numId w:val="43"/>
        </w:numPr>
        <w:spacing w:before="0" w:after="0"/>
        <w:ind w:hanging="210"/>
        <w:jc w:val="left"/>
        <w:rPr>
          <w:lang w:val="de-DE"/>
        </w:rPr>
      </w:pPr>
      <w:r w:rsidRPr="001535A4">
        <w:rPr>
          <w:lang w:val="de-DE"/>
        </w:rPr>
        <w:t>Koordinierungsstelle für die Europäischen Territoriale Zusammenarbeit im Land Bremen</w:t>
      </w:r>
    </w:p>
    <w:p w14:paraId="525B4F79" w14:textId="77777777" w:rsidR="00CC0692" w:rsidRDefault="00707501" w:rsidP="00707501">
      <w:pPr>
        <w:numPr>
          <w:ilvl w:val="0"/>
          <w:numId w:val="43"/>
        </w:numPr>
        <w:spacing w:before="0" w:after="0"/>
        <w:ind w:hanging="210"/>
        <w:jc w:val="left"/>
      </w:pPr>
      <w:r>
        <w:t>Kreishandwerkerschaft Bremerhaven-Wesermünde</w:t>
      </w:r>
    </w:p>
    <w:p w14:paraId="1404C61A" w14:textId="77777777" w:rsidR="00CC0692" w:rsidRDefault="00707501" w:rsidP="00707501">
      <w:pPr>
        <w:numPr>
          <w:ilvl w:val="0"/>
          <w:numId w:val="43"/>
        </w:numPr>
        <w:spacing w:before="0" w:after="0"/>
        <w:ind w:hanging="210"/>
        <w:jc w:val="left"/>
      </w:pPr>
      <w:r>
        <w:t>Magistrat der Stadt Bremerhaven</w:t>
      </w:r>
    </w:p>
    <w:p w14:paraId="16309190" w14:textId="77777777" w:rsidR="00CC0692" w:rsidRDefault="00707501" w:rsidP="00707501">
      <w:pPr>
        <w:numPr>
          <w:ilvl w:val="0"/>
          <w:numId w:val="43"/>
        </w:numPr>
        <w:spacing w:before="0" w:after="0"/>
        <w:ind w:hanging="210"/>
        <w:jc w:val="left"/>
      </w:pPr>
      <w:r>
        <w:t>Prognos AG</w:t>
      </w:r>
    </w:p>
    <w:p w14:paraId="604D0B0A" w14:textId="77777777" w:rsidR="00CC0692" w:rsidRDefault="00707501" w:rsidP="00707501">
      <w:pPr>
        <w:numPr>
          <w:ilvl w:val="0"/>
          <w:numId w:val="43"/>
        </w:numPr>
        <w:spacing w:before="0" w:after="240"/>
        <w:ind w:hanging="210"/>
        <w:jc w:val="left"/>
      </w:pPr>
      <w:r>
        <w:t>Wirtschaftsförderung Bremen GmbH (WFB)</w:t>
      </w:r>
    </w:p>
    <w:p w14:paraId="06AD74A6" w14:textId="77777777" w:rsidR="00CC0692" w:rsidRDefault="00707501">
      <w:pPr>
        <w:spacing w:before="240" w:after="240"/>
        <w:jc w:val="left"/>
      </w:pPr>
      <w:r>
        <w:t> </w:t>
      </w:r>
    </w:p>
    <w:p w14:paraId="4760BB01" w14:textId="77777777" w:rsidR="008D5009" w:rsidRDefault="008D5009" w:rsidP="008D5009">
      <w:pPr>
        <w:pStyle w:val="Text1"/>
        <w:spacing w:before="0" w:after="0"/>
        <w:ind w:left="0"/>
        <w:rPr>
          <w:color w:val="000000"/>
          <w:sz w:val="22"/>
          <w:szCs w:val="22"/>
        </w:rPr>
        <w:sectPr w:rsidR="008D5009" w:rsidSect="00BF725A">
          <w:headerReference w:type="even" r:id="rId63"/>
          <w:headerReference w:type="default" r:id="rId64"/>
          <w:footerReference w:type="default" r:id="rId65"/>
          <w:headerReference w:type="first" r:id="rId66"/>
          <w:footerReference w:type="first" r:id="rId67"/>
          <w:pgSz w:w="16838" w:h="11906" w:orient="landscape"/>
          <w:pgMar w:top="567" w:right="567" w:bottom="0" w:left="851" w:header="0" w:footer="284" w:gutter="0"/>
          <w:cols w:space="708"/>
          <w:docGrid w:linePitch="360"/>
        </w:sectPr>
      </w:pPr>
    </w:p>
    <w:p w14:paraId="64F2DFC4" w14:textId="77777777" w:rsidR="00082313" w:rsidRDefault="00707501" w:rsidP="00B803E1">
      <w:pPr>
        <w:pStyle w:val="Heading10"/>
        <w:tabs>
          <w:tab w:val="clear" w:pos="850"/>
        </w:tabs>
        <w:ind w:left="0" w:firstLine="0"/>
      </w:pPr>
      <w:bookmarkStart w:id="426" w:name="_Toc256000213"/>
      <w:r>
        <w:rPr>
          <w:noProof/>
        </w:rPr>
        <w:t>Dokumente</w:t>
      </w:r>
      <w:bookmarkEnd w:id="426"/>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12"/>
        <w:gridCol w:w="1839"/>
        <w:gridCol w:w="2226"/>
        <w:gridCol w:w="2162"/>
        <w:gridCol w:w="2742"/>
        <w:gridCol w:w="1195"/>
        <w:gridCol w:w="1725"/>
        <w:gridCol w:w="1409"/>
      </w:tblGrid>
      <w:tr w:rsidR="00CC0692" w14:paraId="1E217722" w14:textId="77777777" w:rsidTr="001535A4">
        <w:trPr>
          <w:trHeight w:val="283"/>
          <w:tblHeader/>
        </w:trPr>
        <w:tc>
          <w:tcPr>
            <w:tcW w:w="0" w:type="auto"/>
            <w:shd w:val="clear" w:color="auto" w:fill="auto"/>
            <w:vAlign w:val="center"/>
          </w:tcPr>
          <w:p w14:paraId="547F4A34" w14:textId="77777777" w:rsidR="00082313" w:rsidRPr="00C40F08" w:rsidRDefault="00707501" w:rsidP="00BF52F6">
            <w:pPr>
              <w:pStyle w:val="NormalCentered"/>
              <w:spacing w:before="0" w:after="0"/>
              <w:rPr>
                <w:b/>
                <w:sz w:val="16"/>
                <w:szCs w:val="16"/>
              </w:rPr>
            </w:pPr>
            <w:r>
              <w:rPr>
                <w:b/>
                <w:noProof/>
                <w:sz w:val="16"/>
                <w:szCs w:val="16"/>
              </w:rPr>
              <w:t>Dokumentname</w:t>
            </w:r>
          </w:p>
        </w:tc>
        <w:tc>
          <w:tcPr>
            <w:tcW w:w="0" w:type="auto"/>
            <w:shd w:val="clear" w:color="auto" w:fill="auto"/>
            <w:vAlign w:val="center"/>
          </w:tcPr>
          <w:p w14:paraId="324E8B3A" w14:textId="77777777" w:rsidR="00082313" w:rsidRPr="00C40F08" w:rsidRDefault="00707501" w:rsidP="00BF52F6">
            <w:pPr>
              <w:pStyle w:val="NormalCentered"/>
              <w:spacing w:before="0" w:after="0"/>
              <w:rPr>
                <w:b/>
                <w:sz w:val="16"/>
                <w:szCs w:val="16"/>
              </w:rPr>
            </w:pPr>
            <w:r>
              <w:rPr>
                <w:b/>
                <w:noProof/>
                <w:sz w:val="16"/>
                <w:szCs w:val="16"/>
              </w:rPr>
              <w:t>Dokumentart</w:t>
            </w:r>
          </w:p>
        </w:tc>
        <w:tc>
          <w:tcPr>
            <w:tcW w:w="0" w:type="auto"/>
            <w:shd w:val="clear" w:color="auto" w:fill="auto"/>
            <w:vAlign w:val="center"/>
          </w:tcPr>
          <w:p w14:paraId="0A3FFDD9" w14:textId="77777777" w:rsidR="00082313" w:rsidRPr="00C40F08" w:rsidRDefault="00707501" w:rsidP="00BF52F6">
            <w:pPr>
              <w:pStyle w:val="NormalCentered"/>
              <w:spacing w:before="0" w:after="0"/>
              <w:rPr>
                <w:b/>
                <w:sz w:val="16"/>
                <w:szCs w:val="16"/>
              </w:rPr>
            </w:pPr>
            <w:r>
              <w:rPr>
                <w:b/>
                <w:noProof/>
                <w:sz w:val="16"/>
                <w:szCs w:val="16"/>
              </w:rPr>
              <w:t>Dokumentdatum</w:t>
            </w:r>
          </w:p>
        </w:tc>
        <w:tc>
          <w:tcPr>
            <w:tcW w:w="0" w:type="auto"/>
            <w:shd w:val="clear" w:color="auto" w:fill="auto"/>
            <w:vAlign w:val="center"/>
          </w:tcPr>
          <w:p w14:paraId="53FA3623" w14:textId="77777777" w:rsidR="00082313" w:rsidRPr="00C40F08" w:rsidRDefault="00707501" w:rsidP="00BF52F6">
            <w:pPr>
              <w:pStyle w:val="NormalCentered"/>
              <w:spacing w:before="0" w:after="0"/>
              <w:rPr>
                <w:b/>
                <w:sz w:val="16"/>
                <w:szCs w:val="16"/>
              </w:rPr>
            </w:pPr>
            <w:r>
              <w:rPr>
                <w:b/>
                <w:noProof/>
                <w:sz w:val="16"/>
                <w:szCs w:val="16"/>
              </w:rPr>
              <w:t>Lokale Referenz</w:t>
            </w:r>
          </w:p>
        </w:tc>
        <w:tc>
          <w:tcPr>
            <w:tcW w:w="0" w:type="auto"/>
            <w:shd w:val="clear" w:color="auto" w:fill="auto"/>
            <w:vAlign w:val="center"/>
          </w:tcPr>
          <w:p w14:paraId="40FBC16B" w14:textId="77777777" w:rsidR="00082313" w:rsidRPr="00C40F08" w:rsidRDefault="00707501" w:rsidP="00BF52F6">
            <w:pPr>
              <w:pStyle w:val="NormalCentered"/>
              <w:spacing w:before="0" w:after="0"/>
              <w:rPr>
                <w:b/>
                <w:sz w:val="16"/>
                <w:szCs w:val="16"/>
              </w:rPr>
            </w:pPr>
            <w:r>
              <w:rPr>
                <w:b/>
                <w:noProof/>
                <w:sz w:val="16"/>
                <w:szCs w:val="16"/>
              </w:rPr>
              <w:t>Kommissionsreferenz</w:t>
            </w:r>
          </w:p>
        </w:tc>
        <w:tc>
          <w:tcPr>
            <w:tcW w:w="0" w:type="auto"/>
            <w:shd w:val="clear" w:color="auto" w:fill="auto"/>
            <w:vAlign w:val="center"/>
          </w:tcPr>
          <w:p w14:paraId="15380482" w14:textId="77777777" w:rsidR="00082313" w:rsidRPr="00C40F08" w:rsidRDefault="00707501" w:rsidP="00BF52F6">
            <w:pPr>
              <w:pStyle w:val="NormalCentered"/>
              <w:spacing w:before="0" w:after="0"/>
              <w:rPr>
                <w:b/>
                <w:sz w:val="16"/>
                <w:szCs w:val="16"/>
              </w:rPr>
            </w:pPr>
            <w:r>
              <w:rPr>
                <w:b/>
                <w:noProof/>
                <w:sz w:val="16"/>
                <w:szCs w:val="16"/>
              </w:rPr>
              <w:t>Dateien</w:t>
            </w:r>
          </w:p>
        </w:tc>
        <w:tc>
          <w:tcPr>
            <w:tcW w:w="0" w:type="auto"/>
            <w:shd w:val="clear" w:color="auto" w:fill="auto"/>
            <w:vAlign w:val="center"/>
          </w:tcPr>
          <w:p w14:paraId="2111B284" w14:textId="77777777" w:rsidR="00082313" w:rsidRPr="00C40F08" w:rsidRDefault="00707501" w:rsidP="00BF52F6">
            <w:pPr>
              <w:pStyle w:val="NormalCentered"/>
              <w:spacing w:before="0" w:after="0"/>
              <w:rPr>
                <w:b/>
                <w:sz w:val="16"/>
                <w:szCs w:val="16"/>
              </w:rPr>
            </w:pPr>
            <w:r>
              <w:rPr>
                <w:b/>
                <w:noProof/>
                <w:sz w:val="16"/>
                <w:szCs w:val="16"/>
              </w:rPr>
              <w:t>Sendedatum</w:t>
            </w:r>
          </w:p>
        </w:tc>
        <w:tc>
          <w:tcPr>
            <w:tcW w:w="0" w:type="auto"/>
            <w:shd w:val="clear" w:color="auto" w:fill="auto"/>
            <w:vAlign w:val="center"/>
          </w:tcPr>
          <w:p w14:paraId="3EFA29C6" w14:textId="77777777" w:rsidR="00082313" w:rsidRPr="00C40F08" w:rsidRDefault="00707501" w:rsidP="00BF52F6">
            <w:pPr>
              <w:pStyle w:val="NormalCentered"/>
              <w:spacing w:before="0" w:after="0"/>
              <w:rPr>
                <w:b/>
                <w:sz w:val="16"/>
                <w:szCs w:val="16"/>
              </w:rPr>
            </w:pPr>
            <w:r>
              <w:rPr>
                <w:b/>
                <w:noProof/>
                <w:sz w:val="16"/>
                <w:szCs w:val="16"/>
              </w:rPr>
              <w:t>Absender</w:t>
            </w:r>
          </w:p>
        </w:tc>
      </w:tr>
    </w:tbl>
    <w:p w14:paraId="04E423E7" w14:textId="77777777" w:rsidR="00082313" w:rsidRDefault="00082313" w:rsidP="00BF52F6">
      <w:pPr>
        <w:pStyle w:val="Normal0"/>
        <w:spacing w:before="0" w:after="0"/>
      </w:pPr>
    </w:p>
    <w:p w14:paraId="3F421282" w14:textId="77777777" w:rsidR="00082313" w:rsidRPr="001535A4" w:rsidRDefault="00707501" w:rsidP="00BF52F6">
      <w:pPr>
        <w:pStyle w:val="ManualHeading20"/>
        <w:spacing w:before="0" w:after="0"/>
        <w:rPr>
          <w:lang w:val="de-DE"/>
        </w:rPr>
      </w:pPr>
      <w:bookmarkStart w:id="427" w:name="_Toc256000214"/>
      <w:r w:rsidRPr="001535A4">
        <w:rPr>
          <w:noProof/>
          <w:lang w:val="de-DE"/>
        </w:rPr>
        <w:t>eingereichte Anhänge (gemäß Durchführungsverordnung der Kommission mit dem Programmmuster)</w:t>
      </w:r>
      <w:bookmarkEnd w:id="427"/>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0"/>
        <w:gridCol w:w="2058"/>
        <w:gridCol w:w="1418"/>
        <w:gridCol w:w="1381"/>
        <w:gridCol w:w="1062"/>
        <w:gridCol w:w="1701"/>
        <w:gridCol w:w="2966"/>
        <w:gridCol w:w="1070"/>
        <w:gridCol w:w="874"/>
      </w:tblGrid>
      <w:tr w:rsidR="00CC0692" w14:paraId="57BC8B2A" w14:textId="77777777" w:rsidTr="001535A4">
        <w:trPr>
          <w:trHeight w:val="283"/>
          <w:tblHeader/>
        </w:trPr>
        <w:tc>
          <w:tcPr>
            <w:tcW w:w="0" w:type="auto"/>
            <w:shd w:val="clear" w:color="auto" w:fill="auto"/>
            <w:vAlign w:val="center"/>
          </w:tcPr>
          <w:p w14:paraId="64CCEAE7" w14:textId="77777777" w:rsidR="00082313" w:rsidRPr="00C40F08" w:rsidRDefault="00707501" w:rsidP="00BF52F6">
            <w:pPr>
              <w:pStyle w:val="NormalCentered"/>
              <w:spacing w:before="0" w:after="0"/>
              <w:rPr>
                <w:b/>
                <w:sz w:val="16"/>
                <w:szCs w:val="16"/>
              </w:rPr>
            </w:pPr>
            <w:r>
              <w:rPr>
                <w:b/>
                <w:noProof/>
                <w:sz w:val="16"/>
                <w:szCs w:val="16"/>
              </w:rPr>
              <w:t>Dokumentname</w:t>
            </w:r>
          </w:p>
        </w:tc>
        <w:tc>
          <w:tcPr>
            <w:tcW w:w="0" w:type="auto"/>
            <w:shd w:val="clear" w:color="auto" w:fill="auto"/>
            <w:vAlign w:val="center"/>
          </w:tcPr>
          <w:p w14:paraId="245C8C6B" w14:textId="77777777" w:rsidR="00082313" w:rsidRPr="00C40F08" w:rsidRDefault="00707501" w:rsidP="00BF52F6">
            <w:pPr>
              <w:pStyle w:val="NormalCentered"/>
              <w:spacing w:before="0" w:after="0"/>
              <w:rPr>
                <w:b/>
                <w:sz w:val="16"/>
                <w:szCs w:val="16"/>
              </w:rPr>
            </w:pPr>
            <w:r>
              <w:rPr>
                <w:b/>
                <w:noProof/>
                <w:sz w:val="16"/>
                <w:szCs w:val="16"/>
              </w:rPr>
              <w:t>Dokumentart</w:t>
            </w:r>
          </w:p>
        </w:tc>
        <w:tc>
          <w:tcPr>
            <w:tcW w:w="0" w:type="auto"/>
            <w:vAlign w:val="center"/>
          </w:tcPr>
          <w:p w14:paraId="0D8398F3" w14:textId="77777777" w:rsidR="00082313" w:rsidRPr="00C40F08" w:rsidRDefault="00707501" w:rsidP="00BF52F6">
            <w:pPr>
              <w:pStyle w:val="NormalCentered"/>
              <w:spacing w:before="0" w:after="0"/>
              <w:rPr>
                <w:b/>
                <w:sz w:val="16"/>
                <w:szCs w:val="16"/>
              </w:rPr>
            </w:pPr>
            <w:r>
              <w:rPr>
                <w:b/>
                <w:noProof/>
                <w:sz w:val="16"/>
                <w:szCs w:val="16"/>
              </w:rPr>
              <w:t>Fassung des Programms</w:t>
            </w:r>
          </w:p>
        </w:tc>
        <w:tc>
          <w:tcPr>
            <w:tcW w:w="0" w:type="auto"/>
            <w:shd w:val="clear" w:color="auto" w:fill="auto"/>
            <w:vAlign w:val="center"/>
          </w:tcPr>
          <w:p w14:paraId="0C8F5EF9" w14:textId="77777777" w:rsidR="00082313" w:rsidRPr="00C40F08" w:rsidRDefault="00707501" w:rsidP="00BF52F6">
            <w:pPr>
              <w:pStyle w:val="NormalCentered"/>
              <w:spacing w:before="0" w:after="0"/>
              <w:rPr>
                <w:b/>
                <w:sz w:val="16"/>
                <w:szCs w:val="16"/>
              </w:rPr>
            </w:pPr>
            <w:r>
              <w:rPr>
                <w:b/>
                <w:noProof/>
                <w:sz w:val="16"/>
                <w:szCs w:val="16"/>
              </w:rPr>
              <w:t>Dokumentdatum</w:t>
            </w:r>
          </w:p>
        </w:tc>
        <w:tc>
          <w:tcPr>
            <w:tcW w:w="0" w:type="auto"/>
            <w:shd w:val="clear" w:color="auto" w:fill="auto"/>
            <w:vAlign w:val="center"/>
          </w:tcPr>
          <w:p w14:paraId="733B2EE0" w14:textId="77777777" w:rsidR="00082313" w:rsidRPr="00C40F08" w:rsidRDefault="00707501" w:rsidP="00BF52F6">
            <w:pPr>
              <w:pStyle w:val="NormalCentered"/>
              <w:spacing w:before="0" w:after="0"/>
              <w:rPr>
                <w:b/>
                <w:sz w:val="16"/>
                <w:szCs w:val="16"/>
              </w:rPr>
            </w:pPr>
            <w:r>
              <w:rPr>
                <w:b/>
                <w:noProof/>
                <w:sz w:val="16"/>
                <w:szCs w:val="16"/>
              </w:rPr>
              <w:t>Lokale Referenz</w:t>
            </w:r>
          </w:p>
        </w:tc>
        <w:tc>
          <w:tcPr>
            <w:tcW w:w="0" w:type="auto"/>
            <w:shd w:val="clear" w:color="auto" w:fill="auto"/>
            <w:vAlign w:val="center"/>
          </w:tcPr>
          <w:p w14:paraId="40823EF6" w14:textId="77777777" w:rsidR="00082313" w:rsidRPr="00C40F08" w:rsidRDefault="00707501" w:rsidP="00BF52F6">
            <w:pPr>
              <w:pStyle w:val="NormalCentered"/>
              <w:spacing w:before="0" w:after="0"/>
              <w:rPr>
                <w:b/>
                <w:sz w:val="16"/>
                <w:szCs w:val="16"/>
              </w:rPr>
            </w:pPr>
            <w:r>
              <w:rPr>
                <w:b/>
                <w:noProof/>
                <w:sz w:val="16"/>
                <w:szCs w:val="16"/>
              </w:rPr>
              <w:t>Kommissionsreferenz</w:t>
            </w:r>
          </w:p>
        </w:tc>
        <w:tc>
          <w:tcPr>
            <w:tcW w:w="0" w:type="auto"/>
            <w:shd w:val="clear" w:color="auto" w:fill="auto"/>
            <w:vAlign w:val="center"/>
          </w:tcPr>
          <w:p w14:paraId="5FB6394F" w14:textId="77777777" w:rsidR="00082313" w:rsidRPr="00C40F08" w:rsidRDefault="00707501" w:rsidP="00BF52F6">
            <w:pPr>
              <w:pStyle w:val="NormalCentered"/>
              <w:spacing w:before="0" w:after="0"/>
              <w:rPr>
                <w:b/>
                <w:sz w:val="16"/>
                <w:szCs w:val="16"/>
              </w:rPr>
            </w:pPr>
            <w:r>
              <w:rPr>
                <w:b/>
                <w:noProof/>
                <w:sz w:val="16"/>
                <w:szCs w:val="16"/>
              </w:rPr>
              <w:t>Dateien</w:t>
            </w:r>
          </w:p>
        </w:tc>
        <w:tc>
          <w:tcPr>
            <w:tcW w:w="0" w:type="auto"/>
            <w:shd w:val="clear" w:color="auto" w:fill="auto"/>
            <w:vAlign w:val="center"/>
          </w:tcPr>
          <w:p w14:paraId="6CC172A6" w14:textId="77777777" w:rsidR="00082313" w:rsidRPr="00C40F08" w:rsidRDefault="00707501" w:rsidP="00BF52F6">
            <w:pPr>
              <w:pStyle w:val="NormalCentered"/>
              <w:spacing w:before="0" w:after="0"/>
              <w:rPr>
                <w:b/>
                <w:sz w:val="16"/>
                <w:szCs w:val="16"/>
              </w:rPr>
            </w:pPr>
            <w:r>
              <w:rPr>
                <w:b/>
                <w:noProof/>
                <w:sz w:val="16"/>
                <w:szCs w:val="16"/>
              </w:rPr>
              <w:t>Sendedatum</w:t>
            </w:r>
          </w:p>
        </w:tc>
        <w:tc>
          <w:tcPr>
            <w:tcW w:w="0" w:type="auto"/>
            <w:shd w:val="clear" w:color="auto" w:fill="auto"/>
            <w:vAlign w:val="center"/>
          </w:tcPr>
          <w:p w14:paraId="54583A2C" w14:textId="77777777" w:rsidR="00082313" w:rsidRPr="00C40F08" w:rsidRDefault="00707501" w:rsidP="00BF52F6">
            <w:pPr>
              <w:pStyle w:val="NormalCentered"/>
              <w:spacing w:before="0" w:after="0"/>
              <w:rPr>
                <w:b/>
                <w:sz w:val="16"/>
                <w:szCs w:val="16"/>
              </w:rPr>
            </w:pPr>
            <w:r>
              <w:rPr>
                <w:b/>
                <w:noProof/>
                <w:sz w:val="16"/>
                <w:szCs w:val="16"/>
              </w:rPr>
              <w:t>Absender</w:t>
            </w:r>
          </w:p>
        </w:tc>
      </w:tr>
      <w:tr w:rsidR="00CC0692" w14:paraId="4329E0BD" w14:textId="77777777" w:rsidTr="001535A4">
        <w:trPr>
          <w:trHeight w:val="283"/>
        </w:trPr>
        <w:tc>
          <w:tcPr>
            <w:tcW w:w="0" w:type="auto"/>
            <w:shd w:val="clear" w:color="auto" w:fill="auto"/>
          </w:tcPr>
          <w:p w14:paraId="7733BAA6" w14:textId="77777777" w:rsidR="00082313" w:rsidRPr="00E86267" w:rsidRDefault="00707501" w:rsidP="00BF52F6">
            <w:pPr>
              <w:pStyle w:val="NormalLeft"/>
              <w:spacing w:before="0" w:after="0"/>
              <w:rPr>
                <w:sz w:val="16"/>
                <w:szCs w:val="16"/>
              </w:rPr>
            </w:pPr>
            <w:r w:rsidRPr="00E86267">
              <w:rPr>
                <w:noProof/>
                <w:sz w:val="16"/>
                <w:szCs w:val="16"/>
              </w:rPr>
              <w:t>Ex-Ante-Analyse Bremen</w:t>
            </w:r>
          </w:p>
        </w:tc>
        <w:tc>
          <w:tcPr>
            <w:tcW w:w="0" w:type="auto"/>
            <w:shd w:val="clear" w:color="auto" w:fill="auto"/>
          </w:tcPr>
          <w:p w14:paraId="168C5DD4" w14:textId="77777777" w:rsidR="00082313" w:rsidRPr="00E86267" w:rsidRDefault="00707501" w:rsidP="00BF52F6">
            <w:pPr>
              <w:pStyle w:val="NormalLeft"/>
              <w:spacing w:before="0" w:after="0"/>
              <w:rPr>
                <w:sz w:val="16"/>
                <w:szCs w:val="16"/>
              </w:rPr>
            </w:pPr>
            <w:r w:rsidRPr="00E86267">
              <w:rPr>
                <w:noProof/>
                <w:sz w:val="16"/>
                <w:szCs w:val="16"/>
              </w:rPr>
              <w:t>Ex-ante-Evaluierungsbericht</w:t>
            </w:r>
          </w:p>
        </w:tc>
        <w:tc>
          <w:tcPr>
            <w:tcW w:w="0" w:type="auto"/>
          </w:tcPr>
          <w:p w14:paraId="21F85AAB" w14:textId="77777777" w:rsidR="00082313" w:rsidRPr="00E86267" w:rsidRDefault="00707501" w:rsidP="00BF52F6">
            <w:pPr>
              <w:pStyle w:val="NormalLeft"/>
              <w:spacing w:before="0" w:after="0"/>
              <w:jc w:val="center"/>
              <w:rPr>
                <w:sz w:val="16"/>
                <w:szCs w:val="16"/>
              </w:rPr>
            </w:pPr>
            <w:r>
              <w:rPr>
                <w:noProof/>
                <w:sz w:val="16"/>
                <w:szCs w:val="16"/>
              </w:rPr>
              <w:t>1.2</w:t>
            </w:r>
          </w:p>
        </w:tc>
        <w:tc>
          <w:tcPr>
            <w:tcW w:w="0" w:type="auto"/>
            <w:shd w:val="clear" w:color="auto" w:fill="auto"/>
          </w:tcPr>
          <w:p w14:paraId="4FBB24FE" w14:textId="77777777" w:rsidR="00082313" w:rsidRPr="00E86267" w:rsidRDefault="00707501" w:rsidP="00BF52F6">
            <w:pPr>
              <w:pStyle w:val="NormalLeft"/>
              <w:spacing w:before="0" w:after="0"/>
              <w:jc w:val="center"/>
              <w:rPr>
                <w:sz w:val="16"/>
                <w:szCs w:val="16"/>
              </w:rPr>
            </w:pPr>
            <w:r w:rsidRPr="00E86267">
              <w:rPr>
                <w:noProof/>
                <w:sz w:val="16"/>
                <w:szCs w:val="16"/>
              </w:rPr>
              <w:t>17.06.2014</w:t>
            </w:r>
          </w:p>
        </w:tc>
        <w:tc>
          <w:tcPr>
            <w:tcW w:w="0" w:type="auto"/>
            <w:shd w:val="clear" w:color="auto" w:fill="auto"/>
          </w:tcPr>
          <w:p w14:paraId="5986FA11" w14:textId="77777777" w:rsidR="00082313" w:rsidRPr="00E86267" w:rsidRDefault="00082313" w:rsidP="00BF52F6">
            <w:pPr>
              <w:pStyle w:val="NormalLeft"/>
              <w:spacing w:before="0" w:after="0"/>
              <w:rPr>
                <w:sz w:val="16"/>
                <w:szCs w:val="16"/>
              </w:rPr>
            </w:pPr>
          </w:p>
        </w:tc>
        <w:tc>
          <w:tcPr>
            <w:tcW w:w="0" w:type="auto"/>
            <w:shd w:val="clear" w:color="auto" w:fill="auto"/>
          </w:tcPr>
          <w:p w14:paraId="2A343731" w14:textId="77777777" w:rsidR="00082313" w:rsidRPr="00E86267" w:rsidRDefault="00707501" w:rsidP="00BF52F6">
            <w:pPr>
              <w:pStyle w:val="NormalLeft"/>
              <w:spacing w:before="0" w:after="0"/>
              <w:rPr>
                <w:sz w:val="16"/>
                <w:szCs w:val="16"/>
              </w:rPr>
            </w:pPr>
            <w:r w:rsidRPr="00E86267">
              <w:rPr>
                <w:noProof/>
                <w:sz w:val="16"/>
                <w:szCs w:val="16"/>
              </w:rPr>
              <w:t>Ares(2014)3874837</w:t>
            </w:r>
          </w:p>
        </w:tc>
        <w:tc>
          <w:tcPr>
            <w:tcW w:w="0" w:type="auto"/>
            <w:shd w:val="clear" w:color="auto" w:fill="auto"/>
          </w:tcPr>
          <w:p w14:paraId="3036248D" w14:textId="77777777" w:rsidR="00082313" w:rsidRPr="00E86267" w:rsidRDefault="00707501" w:rsidP="00BF52F6">
            <w:pPr>
              <w:pStyle w:val="NormalLeft"/>
              <w:spacing w:before="0" w:after="0"/>
              <w:rPr>
                <w:sz w:val="16"/>
                <w:szCs w:val="16"/>
              </w:rPr>
            </w:pPr>
            <w:r w:rsidRPr="00E86267">
              <w:rPr>
                <w:noProof/>
                <w:sz w:val="16"/>
                <w:szCs w:val="16"/>
              </w:rPr>
              <w:t>Ex-Ante-Analyse Bremen</w:t>
            </w:r>
            <w:r w:rsidRPr="00E86267">
              <w:rPr>
                <w:sz w:val="16"/>
                <w:szCs w:val="16"/>
              </w:rPr>
              <w:t xml:space="preserve"> </w:t>
            </w:r>
          </w:p>
        </w:tc>
        <w:tc>
          <w:tcPr>
            <w:tcW w:w="0" w:type="auto"/>
            <w:shd w:val="clear" w:color="auto" w:fill="auto"/>
          </w:tcPr>
          <w:p w14:paraId="2824EF38" w14:textId="77777777" w:rsidR="00082313" w:rsidRPr="00E86267" w:rsidRDefault="00707501" w:rsidP="00BF52F6">
            <w:pPr>
              <w:pStyle w:val="NormalLeft"/>
              <w:spacing w:before="0" w:after="0"/>
              <w:jc w:val="center"/>
              <w:rPr>
                <w:sz w:val="16"/>
                <w:szCs w:val="16"/>
              </w:rPr>
            </w:pPr>
            <w:r w:rsidRPr="00E86267">
              <w:rPr>
                <w:noProof/>
                <w:sz w:val="16"/>
                <w:szCs w:val="16"/>
              </w:rPr>
              <w:t>20.11.2014</w:t>
            </w:r>
          </w:p>
        </w:tc>
        <w:tc>
          <w:tcPr>
            <w:tcW w:w="0" w:type="auto"/>
            <w:shd w:val="clear" w:color="auto" w:fill="auto"/>
          </w:tcPr>
          <w:p w14:paraId="2BFA0173" w14:textId="77777777" w:rsidR="00082313" w:rsidRPr="00E86267" w:rsidRDefault="00707501" w:rsidP="00BF52F6">
            <w:pPr>
              <w:pStyle w:val="NormalLeft"/>
              <w:spacing w:before="0" w:after="0"/>
              <w:rPr>
                <w:sz w:val="16"/>
                <w:szCs w:val="16"/>
              </w:rPr>
            </w:pPr>
            <w:r w:rsidRPr="00E86267">
              <w:rPr>
                <w:noProof/>
                <w:sz w:val="16"/>
                <w:szCs w:val="16"/>
              </w:rPr>
              <w:t>nschreul</w:t>
            </w:r>
          </w:p>
          <w:p w14:paraId="311664E8" w14:textId="77777777" w:rsidR="00082313" w:rsidRPr="00E86267" w:rsidRDefault="00082313" w:rsidP="00BF52F6">
            <w:pPr>
              <w:pStyle w:val="NormalLeft"/>
              <w:spacing w:before="0" w:after="0"/>
              <w:rPr>
                <w:sz w:val="16"/>
                <w:szCs w:val="16"/>
              </w:rPr>
            </w:pPr>
          </w:p>
        </w:tc>
      </w:tr>
      <w:tr w:rsidR="00CC0692" w14:paraId="383B1D40" w14:textId="77777777" w:rsidTr="001535A4">
        <w:trPr>
          <w:trHeight w:val="283"/>
        </w:trPr>
        <w:tc>
          <w:tcPr>
            <w:tcW w:w="0" w:type="auto"/>
            <w:shd w:val="clear" w:color="auto" w:fill="auto"/>
          </w:tcPr>
          <w:p w14:paraId="389F7EF0" w14:textId="77777777" w:rsidR="00082313" w:rsidRPr="00E86267" w:rsidRDefault="00707501" w:rsidP="00BF52F6">
            <w:pPr>
              <w:pStyle w:val="NormalLeft"/>
              <w:spacing w:before="0" w:after="0"/>
              <w:rPr>
                <w:sz w:val="16"/>
                <w:szCs w:val="16"/>
              </w:rPr>
            </w:pPr>
            <w:r w:rsidRPr="00E86267">
              <w:rPr>
                <w:noProof/>
                <w:sz w:val="16"/>
                <w:szCs w:val="16"/>
              </w:rPr>
              <w:t>Programme Snapshot of data before send 2014DE16RFOP005 7.0</w:t>
            </w:r>
          </w:p>
        </w:tc>
        <w:tc>
          <w:tcPr>
            <w:tcW w:w="0" w:type="auto"/>
            <w:shd w:val="clear" w:color="auto" w:fill="auto"/>
          </w:tcPr>
          <w:p w14:paraId="59D59394" w14:textId="77777777" w:rsidR="00082313" w:rsidRPr="001535A4" w:rsidRDefault="00707501" w:rsidP="00BF52F6">
            <w:pPr>
              <w:pStyle w:val="NormalLeft"/>
              <w:spacing w:before="0" w:after="0"/>
              <w:rPr>
                <w:sz w:val="16"/>
                <w:szCs w:val="16"/>
                <w:lang w:val="de-DE"/>
              </w:rPr>
            </w:pPr>
            <w:r w:rsidRPr="001535A4">
              <w:rPr>
                <w:noProof/>
                <w:sz w:val="16"/>
                <w:szCs w:val="16"/>
                <w:lang w:val="de-DE"/>
              </w:rPr>
              <w:t>Snapshot der Daten vor dem Absenden</w:t>
            </w:r>
          </w:p>
        </w:tc>
        <w:tc>
          <w:tcPr>
            <w:tcW w:w="0" w:type="auto"/>
          </w:tcPr>
          <w:p w14:paraId="718B7F29" w14:textId="77777777" w:rsidR="00082313" w:rsidRPr="00E86267" w:rsidRDefault="00707501" w:rsidP="00BF52F6">
            <w:pPr>
              <w:pStyle w:val="NormalLeft"/>
              <w:spacing w:before="0" w:after="0"/>
              <w:jc w:val="center"/>
              <w:rPr>
                <w:sz w:val="16"/>
                <w:szCs w:val="16"/>
              </w:rPr>
            </w:pPr>
            <w:r>
              <w:rPr>
                <w:noProof/>
                <w:sz w:val="16"/>
                <w:szCs w:val="16"/>
              </w:rPr>
              <w:t>7.0</w:t>
            </w:r>
          </w:p>
        </w:tc>
        <w:tc>
          <w:tcPr>
            <w:tcW w:w="0" w:type="auto"/>
            <w:shd w:val="clear" w:color="auto" w:fill="auto"/>
          </w:tcPr>
          <w:p w14:paraId="0F9A4567" w14:textId="77777777" w:rsidR="00082313" w:rsidRPr="00E86267" w:rsidRDefault="00707501" w:rsidP="00BF52F6">
            <w:pPr>
              <w:pStyle w:val="NormalLeft"/>
              <w:spacing w:before="0" w:after="0"/>
              <w:jc w:val="center"/>
              <w:rPr>
                <w:sz w:val="16"/>
                <w:szCs w:val="16"/>
              </w:rPr>
            </w:pPr>
            <w:r w:rsidRPr="00E86267">
              <w:rPr>
                <w:noProof/>
                <w:sz w:val="16"/>
                <w:szCs w:val="16"/>
              </w:rPr>
              <w:t>13.05.2022</w:t>
            </w:r>
          </w:p>
        </w:tc>
        <w:tc>
          <w:tcPr>
            <w:tcW w:w="0" w:type="auto"/>
            <w:shd w:val="clear" w:color="auto" w:fill="auto"/>
          </w:tcPr>
          <w:p w14:paraId="2C653D7C" w14:textId="77777777" w:rsidR="00082313" w:rsidRPr="00E86267" w:rsidRDefault="00082313" w:rsidP="00BF52F6">
            <w:pPr>
              <w:pStyle w:val="NormalLeft"/>
              <w:spacing w:before="0" w:after="0"/>
              <w:rPr>
                <w:sz w:val="16"/>
                <w:szCs w:val="16"/>
              </w:rPr>
            </w:pPr>
          </w:p>
        </w:tc>
        <w:tc>
          <w:tcPr>
            <w:tcW w:w="0" w:type="auto"/>
            <w:shd w:val="clear" w:color="auto" w:fill="auto"/>
          </w:tcPr>
          <w:p w14:paraId="42F4994F" w14:textId="77777777" w:rsidR="00082313" w:rsidRPr="00E86267" w:rsidRDefault="00707501" w:rsidP="00BF52F6">
            <w:pPr>
              <w:pStyle w:val="NormalLeft"/>
              <w:spacing w:before="0" w:after="0"/>
              <w:rPr>
                <w:sz w:val="16"/>
                <w:szCs w:val="16"/>
              </w:rPr>
            </w:pPr>
            <w:r w:rsidRPr="00E86267">
              <w:rPr>
                <w:noProof/>
                <w:sz w:val="16"/>
                <w:szCs w:val="16"/>
              </w:rPr>
              <w:t>Ares(2022)3643727</w:t>
            </w:r>
          </w:p>
        </w:tc>
        <w:tc>
          <w:tcPr>
            <w:tcW w:w="0" w:type="auto"/>
            <w:shd w:val="clear" w:color="auto" w:fill="auto"/>
          </w:tcPr>
          <w:p w14:paraId="3CAA4EAE" w14:textId="77777777" w:rsidR="00082313" w:rsidRPr="00E86267" w:rsidRDefault="00707501" w:rsidP="00BF52F6">
            <w:pPr>
              <w:pStyle w:val="NormalLeft"/>
              <w:spacing w:before="0" w:after="0"/>
              <w:rPr>
                <w:sz w:val="16"/>
                <w:szCs w:val="16"/>
              </w:rPr>
            </w:pPr>
            <w:r w:rsidRPr="00E86267">
              <w:rPr>
                <w:noProof/>
                <w:sz w:val="16"/>
                <w:szCs w:val="16"/>
              </w:rPr>
              <w:t>Programme Snapshot of data before send 2014DE16RFOP005 7.0 de</w:t>
            </w:r>
            <w:r w:rsidRPr="00E86267">
              <w:rPr>
                <w:sz w:val="16"/>
                <w:szCs w:val="16"/>
              </w:rPr>
              <w:t xml:space="preserve"> </w:t>
            </w:r>
          </w:p>
        </w:tc>
        <w:tc>
          <w:tcPr>
            <w:tcW w:w="0" w:type="auto"/>
            <w:shd w:val="clear" w:color="auto" w:fill="auto"/>
          </w:tcPr>
          <w:p w14:paraId="6C994106" w14:textId="77777777" w:rsidR="00082313" w:rsidRPr="00E86267" w:rsidRDefault="00707501" w:rsidP="00BF52F6">
            <w:pPr>
              <w:pStyle w:val="NormalLeft"/>
              <w:spacing w:before="0" w:after="0"/>
              <w:jc w:val="center"/>
              <w:rPr>
                <w:sz w:val="16"/>
                <w:szCs w:val="16"/>
              </w:rPr>
            </w:pPr>
            <w:r w:rsidRPr="00E86267">
              <w:rPr>
                <w:noProof/>
                <w:sz w:val="16"/>
                <w:szCs w:val="16"/>
              </w:rPr>
              <w:t>13.05.2022</w:t>
            </w:r>
          </w:p>
        </w:tc>
        <w:tc>
          <w:tcPr>
            <w:tcW w:w="0" w:type="auto"/>
            <w:shd w:val="clear" w:color="auto" w:fill="auto"/>
          </w:tcPr>
          <w:p w14:paraId="4E607EE3" w14:textId="77777777" w:rsidR="00082313" w:rsidRPr="00E86267" w:rsidRDefault="00707501" w:rsidP="00BF52F6">
            <w:pPr>
              <w:pStyle w:val="NormalLeft"/>
              <w:spacing w:before="0" w:after="0"/>
              <w:rPr>
                <w:sz w:val="16"/>
                <w:szCs w:val="16"/>
              </w:rPr>
            </w:pPr>
            <w:r w:rsidRPr="00E86267">
              <w:rPr>
                <w:noProof/>
                <w:sz w:val="16"/>
                <w:szCs w:val="16"/>
              </w:rPr>
              <w:t>n002yvo9</w:t>
            </w:r>
          </w:p>
          <w:p w14:paraId="66F0A01B" w14:textId="77777777" w:rsidR="00082313" w:rsidRPr="00E86267" w:rsidRDefault="00082313" w:rsidP="00BF52F6">
            <w:pPr>
              <w:pStyle w:val="NormalLeft"/>
              <w:spacing w:before="0" w:after="0"/>
              <w:rPr>
                <w:sz w:val="16"/>
                <w:szCs w:val="16"/>
              </w:rPr>
            </w:pPr>
          </w:p>
        </w:tc>
      </w:tr>
    </w:tbl>
    <w:p w14:paraId="4EDDFA3D" w14:textId="77777777" w:rsidR="00082313" w:rsidRDefault="00082313" w:rsidP="00BF52F6">
      <w:pPr>
        <w:pStyle w:val="Normal0"/>
        <w:spacing w:before="0" w:after="0"/>
      </w:pPr>
    </w:p>
    <w:p w14:paraId="34D5D5C5" w14:textId="77777777" w:rsidR="00094173" w:rsidRDefault="00094173" w:rsidP="00BF52F6">
      <w:pPr>
        <w:pStyle w:val="Normal0"/>
        <w:spacing w:before="0" w:after="0"/>
        <w:sectPr w:rsidR="00094173" w:rsidSect="001535A4">
          <w:headerReference w:type="even" r:id="rId68"/>
          <w:headerReference w:type="default" r:id="rId69"/>
          <w:footerReference w:type="default" r:id="rId70"/>
          <w:headerReference w:type="first" r:id="rId71"/>
          <w:pgSz w:w="16838" w:h="11906" w:orient="landscape"/>
          <w:pgMar w:top="0" w:right="567" w:bottom="0" w:left="851" w:header="0" w:footer="284" w:gutter="0"/>
          <w:cols w:space="708"/>
          <w:docGrid w:linePitch="360"/>
        </w:sectPr>
      </w:pPr>
    </w:p>
    <w:p w14:paraId="0A76B7B8" w14:textId="77777777" w:rsidR="00434D73" w:rsidRDefault="00F05543" w:rsidP="00562C60">
      <w:pPr>
        <w:pStyle w:val="Heading10"/>
        <w:tabs>
          <w:tab w:val="clear" w:pos="850"/>
        </w:tabs>
        <w:spacing w:before="0" w:after="0"/>
        <w:ind w:left="0" w:right="111" w:firstLine="0"/>
      </w:pPr>
      <w:bookmarkStart w:id="428" w:name="_Toc256000215"/>
      <w:r>
        <w:rPr>
          <w:noProof/>
        </w:rPr>
        <w:t>Letzte Validierungsergebnisse</w:t>
      </w:r>
      <w:bookmarkEnd w:id="428"/>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right w:w="0" w:type="dxa"/>
        </w:tblCellMar>
        <w:tblLook w:val="04A0" w:firstRow="1" w:lastRow="0" w:firstColumn="1" w:lastColumn="0" w:noHBand="0" w:noVBand="1"/>
      </w:tblPr>
      <w:tblGrid>
        <w:gridCol w:w="686"/>
        <w:gridCol w:w="508"/>
        <w:gridCol w:w="14216"/>
      </w:tblGrid>
      <w:tr w:rsidR="00CC0692" w14:paraId="72CFA4CC" w14:textId="77777777" w:rsidTr="001535A4">
        <w:trPr>
          <w:trHeight w:val="283"/>
          <w:tblHeader/>
        </w:trPr>
        <w:tc>
          <w:tcPr>
            <w:tcW w:w="0" w:type="auto"/>
            <w:shd w:val="clear" w:color="auto" w:fill="auto"/>
            <w:vAlign w:val="center"/>
          </w:tcPr>
          <w:p w14:paraId="0772B675" w14:textId="77777777" w:rsidR="00434D73" w:rsidRPr="00DD2742" w:rsidRDefault="00707501" w:rsidP="006477CC">
            <w:pPr>
              <w:pStyle w:val="NormalCentered"/>
              <w:spacing w:before="0" w:after="0"/>
              <w:rPr>
                <w:b/>
                <w:sz w:val="16"/>
                <w:szCs w:val="16"/>
              </w:rPr>
            </w:pPr>
            <w:r w:rsidRPr="00DD2742">
              <w:rPr>
                <w:b/>
                <w:noProof/>
                <w:sz w:val="16"/>
                <w:szCs w:val="16"/>
              </w:rPr>
              <w:t>Schwere</w:t>
            </w:r>
          </w:p>
        </w:tc>
        <w:tc>
          <w:tcPr>
            <w:tcW w:w="0" w:type="auto"/>
            <w:shd w:val="clear" w:color="auto" w:fill="auto"/>
            <w:vAlign w:val="center"/>
          </w:tcPr>
          <w:p w14:paraId="56CE6B36" w14:textId="77777777" w:rsidR="00434D73" w:rsidRPr="00DD2742" w:rsidRDefault="00707501" w:rsidP="006477CC">
            <w:pPr>
              <w:pStyle w:val="NormalCentered"/>
              <w:spacing w:before="0" w:after="0"/>
              <w:rPr>
                <w:b/>
                <w:sz w:val="16"/>
                <w:szCs w:val="16"/>
              </w:rPr>
            </w:pPr>
            <w:r w:rsidRPr="00DD2742">
              <w:rPr>
                <w:b/>
                <w:noProof/>
                <w:sz w:val="16"/>
                <w:szCs w:val="16"/>
              </w:rPr>
              <w:t>Code</w:t>
            </w:r>
          </w:p>
        </w:tc>
        <w:tc>
          <w:tcPr>
            <w:tcW w:w="0" w:type="auto"/>
            <w:shd w:val="clear" w:color="auto" w:fill="auto"/>
            <w:vAlign w:val="center"/>
          </w:tcPr>
          <w:p w14:paraId="47F3E61C" w14:textId="77777777" w:rsidR="00434D73" w:rsidRPr="00DD2742" w:rsidRDefault="00707501" w:rsidP="006477CC">
            <w:pPr>
              <w:pStyle w:val="NormalCentered"/>
              <w:spacing w:before="0" w:after="0"/>
              <w:rPr>
                <w:b/>
                <w:sz w:val="16"/>
                <w:szCs w:val="16"/>
              </w:rPr>
            </w:pPr>
            <w:r w:rsidRPr="00DD2742">
              <w:rPr>
                <w:b/>
                <w:noProof/>
                <w:sz w:val="16"/>
                <w:szCs w:val="16"/>
              </w:rPr>
              <w:t>Nachricht</w:t>
            </w:r>
          </w:p>
        </w:tc>
      </w:tr>
      <w:tr w:rsidR="00CC0692" w:rsidRPr="00EF067B" w14:paraId="03AE3911" w14:textId="77777777" w:rsidTr="001535A4">
        <w:trPr>
          <w:trHeight w:val="283"/>
        </w:trPr>
        <w:tc>
          <w:tcPr>
            <w:tcW w:w="0" w:type="auto"/>
            <w:shd w:val="clear" w:color="auto" w:fill="auto"/>
          </w:tcPr>
          <w:p w14:paraId="22F22424" w14:textId="77777777" w:rsidR="00434D73" w:rsidRPr="00DD2742" w:rsidRDefault="00707501" w:rsidP="006477CC">
            <w:pPr>
              <w:pStyle w:val="NormalLeft"/>
              <w:spacing w:before="0" w:after="0"/>
              <w:rPr>
                <w:sz w:val="16"/>
                <w:szCs w:val="16"/>
              </w:rPr>
            </w:pPr>
            <w:r w:rsidRPr="00DD2742">
              <w:rPr>
                <w:noProof/>
                <w:sz w:val="16"/>
                <w:szCs w:val="16"/>
              </w:rPr>
              <w:t>Info</w:t>
            </w:r>
          </w:p>
        </w:tc>
        <w:tc>
          <w:tcPr>
            <w:tcW w:w="0" w:type="auto"/>
            <w:shd w:val="clear" w:color="auto" w:fill="auto"/>
          </w:tcPr>
          <w:p w14:paraId="3E6140A3" w14:textId="77777777" w:rsidR="00434D73" w:rsidRPr="00DD2742" w:rsidRDefault="00434D73" w:rsidP="006477CC">
            <w:pPr>
              <w:pStyle w:val="NormalLeft"/>
              <w:spacing w:before="0" w:after="0"/>
              <w:rPr>
                <w:sz w:val="16"/>
                <w:szCs w:val="16"/>
              </w:rPr>
            </w:pPr>
          </w:p>
        </w:tc>
        <w:tc>
          <w:tcPr>
            <w:tcW w:w="0" w:type="auto"/>
            <w:shd w:val="clear" w:color="auto" w:fill="auto"/>
          </w:tcPr>
          <w:p w14:paraId="33F97299" w14:textId="77777777" w:rsidR="00434D73" w:rsidRPr="001535A4" w:rsidRDefault="00707501" w:rsidP="006477CC">
            <w:pPr>
              <w:pStyle w:val="NormalLeft"/>
              <w:spacing w:before="0" w:after="0"/>
              <w:rPr>
                <w:sz w:val="16"/>
                <w:szCs w:val="16"/>
                <w:lang w:val="de-DE"/>
              </w:rPr>
            </w:pPr>
            <w:r w:rsidRPr="001535A4">
              <w:rPr>
                <w:noProof/>
                <w:sz w:val="16"/>
                <w:szCs w:val="16"/>
                <w:lang w:val="de-DE"/>
              </w:rPr>
              <w:t>Fassung des Programms wurde validiert.</w:t>
            </w:r>
          </w:p>
        </w:tc>
      </w:tr>
      <w:tr w:rsidR="00CC0692" w14:paraId="5F02EB81" w14:textId="77777777" w:rsidTr="001535A4">
        <w:trPr>
          <w:trHeight w:val="283"/>
        </w:trPr>
        <w:tc>
          <w:tcPr>
            <w:tcW w:w="0" w:type="auto"/>
            <w:shd w:val="clear" w:color="auto" w:fill="auto"/>
          </w:tcPr>
          <w:p w14:paraId="4DD000B7" w14:textId="77777777" w:rsidR="00434D73" w:rsidRPr="00DD2742" w:rsidRDefault="00707501" w:rsidP="006477CC">
            <w:pPr>
              <w:pStyle w:val="NormalLeft"/>
              <w:spacing w:before="0" w:after="0"/>
              <w:rPr>
                <w:sz w:val="16"/>
                <w:szCs w:val="16"/>
              </w:rPr>
            </w:pPr>
            <w:r w:rsidRPr="00DD2742">
              <w:rPr>
                <w:noProof/>
                <w:sz w:val="16"/>
                <w:szCs w:val="16"/>
              </w:rPr>
              <w:t>Achtung</w:t>
            </w:r>
          </w:p>
        </w:tc>
        <w:tc>
          <w:tcPr>
            <w:tcW w:w="0" w:type="auto"/>
            <w:shd w:val="clear" w:color="auto" w:fill="auto"/>
          </w:tcPr>
          <w:p w14:paraId="3FB84785" w14:textId="77777777" w:rsidR="00434D73" w:rsidRPr="00DD2742" w:rsidRDefault="00707501" w:rsidP="006477CC">
            <w:pPr>
              <w:pStyle w:val="NormalLeft"/>
              <w:spacing w:before="0" w:after="0"/>
              <w:rPr>
                <w:sz w:val="16"/>
                <w:szCs w:val="16"/>
              </w:rPr>
            </w:pPr>
            <w:r w:rsidRPr="00DD2742">
              <w:rPr>
                <w:noProof/>
                <w:sz w:val="16"/>
                <w:szCs w:val="16"/>
              </w:rPr>
              <w:t>2.18.6</w:t>
            </w:r>
          </w:p>
        </w:tc>
        <w:tc>
          <w:tcPr>
            <w:tcW w:w="0" w:type="auto"/>
            <w:shd w:val="clear" w:color="auto" w:fill="auto"/>
          </w:tcPr>
          <w:p w14:paraId="1B9C8765" w14:textId="77777777" w:rsidR="00434D73" w:rsidRPr="00DD2742" w:rsidRDefault="00707501" w:rsidP="006477CC">
            <w:pPr>
              <w:pStyle w:val="NormalLeft"/>
              <w:spacing w:before="0" w:after="0"/>
              <w:rPr>
                <w:sz w:val="16"/>
                <w:szCs w:val="16"/>
              </w:rPr>
            </w:pPr>
            <w:r w:rsidRPr="00707501">
              <w:rPr>
                <w:sz w:val="16"/>
                <w:szCs w:val="16"/>
                <w:lang w:val="de-DE"/>
              </w:rPr>
              <w:t xml:space="preserve">In den entsprechenden Indikatortabellen ist mindestens ein Indikator zu definieren. </w:t>
            </w:r>
            <w:r w:rsidRPr="00DD2742">
              <w:rPr>
                <w:sz w:val="16"/>
                <w:szCs w:val="16"/>
              </w:rPr>
              <w:t xml:space="preserve">Prioritätsachse </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7</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 xml:space="preserve">, spezifisches Ziel </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SZ11</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 Tabelle 12</w:t>
            </w:r>
          </w:p>
        </w:tc>
      </w:tr>
      <w:tr w:rsidR="00CC0692" w14:paraId="2FDA88BA" w14:textId="77777777" w:rsidTr="001535A4">
        <w:trPr>
          <w:trHeight w:val="283"/>
        </w:trPr>
        <w:tc>
          <w:tcPr>
            <w:tcW w:w="0" w:type="auto"/>
            <w:shd w:val="clear" w:color="auto" w:fill="auto"/>
          </w:tcPr>
          <w:p w14:paraId="0E11AE73" w14:textId="77777777" w:rsidR="00434D73" w:rsidRPr="00DD2742" w:rsidRDefault="00707501" w:rsidP="006477CC">
            <w:pPr>
              <w:pStyle w:val="NormalLeft"/>
              <w:spacing w:before="0" w:after="0"/>
              <w:rPr>
                <w:sz w:val="16"/>
                <w:szCs w:val="16"/>
              </w:rPr>
            </w:pPr>
            <w:r w:rsidRPr="00DD2742">
              <w:rPr>
                <w:noProof/>
                <w:sz w:val="16"/>
                <w:szCs w:val="16"/>
              </w:rPr>
              <w:t>Achtung</w:t>
            </w:r>
          </w:p>
        </w:tc>
        <w:tc>
          <w:tcPr>
            <w:tcW w:w="0" w:type="auto"/>
            <w:shd w:val="clear" w:color="auto" w:fill="auto"/>
          </w:tcPr>
          <w:p w14:paraId="575E2B8C" w14:textId="77777777" w:rsidR="00434D73" w:rsidRPr="00DD2742" w:rsidRDefault="00707501" w:rsidP="006477CC">
            <w:pPr>
              <w:pStyle w:val="NormalLeft"/>
              <w:spacing w:before="0" w:after="0"/>
              <w:rPr>
                <w:sz w:val="16"/>
                <w:szCs w:val="16"/>
              </w:rPr>
            </w:pPr>
            <w:r w:rsidRPr="00DD2742">
              <w:rPr>
                <w:noProof/>
                <w:sz w:val="16"/>
                <w:szCs w:val="16"/>
              </w:rPr>
              <w:t>2.18.6</w:t>
            </w:r>
          </w:p>
        </w:tc>
        <w:tc>
          <w:tcPr>
            <w:tcW w:w="0" w:type="auto"/>
            <w:shd w:val="clear" w:color="auto" w:fill="auto"/>
          </w:tcPr>
          <w:p w14:paraId="52B9756C" w14:textId="77777777" w:rsidR="00434D73" w:rsidRPr="00DD2742" w:rsidRDefault="00707501" w:rsidP="006477CC">
            <w:pPr>
              <w:pStyle w:val="NormalLeft"/>
              <w:spacing w:before="0" w:after="0"/>
              <w:rPr>
                <w:sz w:val="16"/>
                <w:szCs w:val="16"/>
              </w:rPr>
            </w:pPr>
            <w:r w:rsidRPr="001535A4">
              <w:rPr>
                <w:sz w:val="16"/>
                <w:szCs w:val="16"/>
                <w:lang w:val="de-DE"/>
              </w:rPr>
              <w:t xml:space="preserve">In den entsprechenden Indikatortabellen ist mindestens ein Indikator zu definieren. </w:t>
            </w:r>
            <w:r w:rsidRPr="00DD2742">
              <w:rPr>
                <w:sz w:val="16"/>
                <w:szCs w:val="16"/>
              </w:rPr>
              <w:t xml:space="preserve">Prioritätsachse </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TH</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 xml:space="preserve">, spezifisches Ziel </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SZ8</w:t>
            </w:r>
            <w:r w:rsidRPr="00DD2742">
              <w:rPr>
                <w:sz w:val="16"/>
                <w:szCs w:val="16"/>
              </w:rPr>
              <w:fldChar w:fldCharType="begin"/>
            </w:r>
            <w:r w:rsidRPr="00DD2742">
              <w:rPr>
                <w:sz w:val="16"/>
                <w:szCs w:val="16"/>
              </w:rPr>
              <w:instrText>QUOTE 34</w:instrText>
            </w:r>
            <w:r w:rsidRPr="00DD2742">
              <w:rPr>
                <w:sz w:val="16"/>
                <w:szCs w:val="16"/>
              </w:rPr>
              <w:fldChar w:fldCharType="separate"/>
            </w:r>
            <w:r w:rsidRPr="00DD2742">
              <w:rPr>
                <w:sz w:val="16"/>
                <w:szCs w:val="16"/>
              </w:rPr>
              <w:t>"</w:t>
            </w:r>
            <w:r w:rsidRPr="00DD2742">
              <w:rPr>
                <w:sz w:val="16"/>
                <w:szCs w:val="16"/>
              </w:rPr>
              <w:fldChar w:fldCharType="end"/>
            </w:r>
            <w:r w:rsidRPr="00DD2742">
              <w:rPr>
                <w:sz w:val="16"/>
                <w:szCs w:val="16"/>
              </w:rPr>
              <w:t>, Tabelle 12</w:t>
            </w:r>
          </w:p>
        </w:tc>
      </w:tr>
      <w:tr w:rsidR="00CC0692" w:rsidRPr="00EF067B" w14:paraId="3BE06870" w14:textId="77777777" w:rsidTr="001535A4">
        <w:trPr>
          <w:trHeight w:val="283"/>
        </w:trPr>
        <w:tc>
          <w:tcPr>
            <w:tcW w:w="0" w:type="auto"/>
            <w:shd w:val="clear" w:color="auto" w:fill="auto"/>
          </w:tcPr>
          <w:p w14:paraId="6DBC0EE6" w14:textId="77777777" w:rsidR="00434D73" w:rsidRPr="00DD2742" w:rsidRDefault="00707501" w:rsidP="006477CC">
            <w:pPr>
              <w:pStyle w:val="NormalLeft"/>
              <w:spacing w:before="0" w:after="0"/>
              <w:rPr>
                <w:sz w:val="16"/>
                <w:szCs w:val="16"/>
              </w:rPr>
            </w:pPr>
            <w:r w:rsidRPr="00DD2742">
              <w:rPr>
                <w:noProof/>
                <w:sz w:val="16"/>
                <w:szCs w:val="16"/>
              </w:rPr>
              <w:t>Achtung</w:t>
            </w:r>
          </w:p>
        </w:tc>
        <w:tc>
          <w:tcPr>
            <w:tcW w:w="0" w:type="auto"/>
            <w:shd w:val="clear" w:color="auto" w:fill="auto"/>
          </w:tcPr>
          <w:p w14:paraId="62948AC2" w14:textId="77777777" w:rsidR="00434D73" w:rsidRPr="00DD2742" w:rsidRDefault="00707501" w:rsidP="006477CC">
            <w:pPr>
              <w:pStyle w:val="NormalLeft"/>
              <w:spacing w:before="0" w:after="0"/>
              <w:rPr>
                <w:sz w:val="16"/>
                <w:szCs w:val="16"/>
              </w:rPr>
            </w:pPr>
            <w:r w:rsidRPr="00DD2742">
              <w:rPr>
                <w:noProof/>
                <w:sz w:val="16"/>
                <w:szCs w:val="16"/>
              </w:rPr>
              <w:t>2.19.3</w:t>
            </w:r>
          </w:p>
        </w:tc>
        <w:tc>
          <w:tcPr>
            <w:tcW w:w="0" w:type="auto"/>
            <w:shd w:val="clear" w:color="auto" w:fill="auto"/>
          </w:tcPr>
          <w:p w14:paraId="779C2265" w14:textId="77777777" w:rsidR="00434D73" w:rsidRPr="001535A4" w:rsidRDefault="00707501" w:rsidP="006477CC">
            <w:pPr>
              <w:pStyle w:val="NormalLeft"/>
              <w:spacing w:before="0" w:after="0"/>
              <w:rPr>
                <w:sz w:val="16"/>
                <w:szCs w:val="16"/>
                <w:lang w:val="de-DE"/>
              </w:rPr>
            </w:pPr>
            <w:r w:rsidRPr="001535A4">
              <w:rPr>
                <w:sz w:val="16"/>
                <w:szCs w:val="16"/>
                <w:lang w:val="de-DE"/>
              </w:rPr>
              <w:t xml:space="preserve">Die Summe der jährlichen Unionsunterstützung pro Regionenkategorie </w:t>
            </w:r>
            <w:r w:rsidRPr="00DD2742">
              <w:rPr>
                <w:sz w:val="16"/>
                <w:szCs w:val="16"/>
              </w:rPr>
              <w:fldChar w:fldCharType="begin"/>
            </w:r>
            <w:r w:rsidRPr="001535A4">
              <w:rPr>
                <w:sz w:val="16"/>
                <w:szCs w:val="16"/>
                <w:lang w:val="de-DE"/>
              </w:rPr>
              <w:instrText>QUOTE 34</w:instrText>
            </w:r>
            <w:r w:rsidRPr="00DD2742">
              <w:rPr>
                <w:sz w:val="16"/>
                <w:szCs w:val="16"/>
              </w:rPr>
              <w:fldChar w:fldCharType="separate"/>
            </w:r>
            <w:r w:rsidRPr="001535A4">
              <w:rPr>
                <w:sz w:val="16"/>
                <w:szCs w:val="16"/>
                <w:lang w:val="de-DE"/>
              </w:rPr>
              <w:t>"</w:t>
            </w:r>
            <w:r w:rsidRPr="00DD2742">
              <w:rPr>
                <w:sz w:val="16"/>
                <w:szCs w:val="16"/>
              </w:rPr>
              <w:fldChar w:fldCharType="end"/>
            </w:r>
            <w:r w:rsidRPr="001535A4">
              <w:rPr>
                <w:sz w:val="16"/>
                <w:szCs w:val="16"/>
                <w:lang w:val="de-DE"/>
              </w:rPr>
              <w:t>Stärker entwickelte Regionen</w:t>
            </w:r>
            <w:r w:rsidRPr="00DD2742">
              <w:rPr>
                <w:sz w:val="16"/>
                <w:szCs w:val="16"/>
              </w:rPr>
              <w:fldChar w:fldCharType="begin"/>
            </w:r>
            <w:r w:rsidRPr="001535A4">
              <w:rPr>
                <w:sz w:val="16"/>
                <w:szCs w:val="16"/>
                <w:lang w:val="de-DE"/>
              </w:rPr>
              <w:instrText>QUOTE 34</w:instrText>
            </w:r>
            <w:r w:rsidRPr="00DD2742">
              <w:rPr>
                <w:sz w:val="16"/>
                <w:szCs w:val="16"/>
              </w:rPr>
              <w:fldChar w:fldCharType="separate"/>
            </w:r>
            <w:r w:rsidRPr="001535A4">
              <w:rPr>
                <w:sz w:val="16"/>
                <w:szCs w:val="16"/>
                <w:lang w:val="de-DE"/>
              </w:rPr>
              <w:t>"</w:t>
            </w:r>
            <w:r w:rsidRPr="00DD2742">
              <w:rPr>
                <w:sz w:val="16"/>
                <w:szCs w:val="16"/>
              </w:rPr>
              <w:fldChar w:fldCharType="end"/>
            </w:r>
            <w:r w:rsidRPr="001535A4">
              <w:rPr>
                <w:sz w:val="16"/>
                <w:szCs w:val="16"/>
                <w:lang w:val="de-DE"/>
              </w:rPr>
              <w:t xml:space="preserve"> und pro Jahr </w:t>
            </w:r>
            <w:r w:rsidRPr="00DD2742">
              <w:rPr>
                <w:sz w:val="16"/>
                <w:szCs w:val="16"/>
              </w:rPr>
              <w:fldChar w:fldCharType="begin"/>
            </w:r>
            <w:r w:rsidRPr="001535A4">
              <w:rPr>
                <w:sz w:val="16"/>
                <w:szCs w:val="16"/>
                <w:lang w:val="de-DE"/>
              </w:rPr>
              <w:instrText>QUOTE 34</w:instrText>
            </w:r>
            <w:r w:rsidRPr="00DD2742">
              <w:rPr>
                <w:sz w:val="16"/>
                <w:szCs w:val="16"/>
              </w:rPr>
              <w:fldChar w:fldCharType="separate"/>
            </w:r>
            <w:r w:rsidRPr="001535A4">
              <w:rPr>
                <w:sz w:val="16"/>
                <w:szCs w:val="16"/>
                <w:lang w:val="de-DE"/>
              </w:rPr>
              <w:t>"</w:t>
            </w:r>
            <w:r w:rsidRPr="00DD2742">
              <w:rPr>
                <w:sz w:val="16"/>
                <w:szCs w:val="16"/>
              </w:rPr>
              <w:fldChar w:fldCharType="end"/>
            </w:r>
            <w:r w:rsidRPr="001535A4">
              <w:rPr>
                <w:sz w:val="16"/>
                <w:szCs w:val="16"/>
                <w:lang w:val="de-DE"/>
              </w:rPr>
              <w:t>2020</w:t>
            </w:r>
            <w:r w:rsidRPr="00DD2742">
              <w:rPr>
                <w:sz w:val="16"/>
                <w:szCs w:val="16"/>
              </w:rPr>
              <w:fldChar w:fldCharType="begin"/>
            </w:r>
            <w:r w:rsidRPr="001535A4">
              <w:rPr>
                <w:sz w:val="16"/>
                <w:szCs w:val="16"/>
                <w:lang w:val="de-DE"/>
              </w:rPr>
              <w:instrText>QUOTE 34</w:instrText>
            </w:r>
            <w:r w:rsidRPr="00DD2742">
              <w:rPr>
                <w:sz w:val="16"/>
                <w:szCs w:val="16"/>
              </w:rPr>
              <w:fldChar w:fldCharType="separate"/>
            </w:r>
            <w:r w:rsidRPr="001535A4">
              <w:rPr>
                <w:sz w:val="16"/>
                <w:szCs w:val="16"/>
                <w:lang w:val="de-DE"/>
              </w:rPr>
              <w:t>"</w:t>
            </w:r>
            <w:r w:rsidRPr="00DD2742">
              <w:rPr>
                <w:sz w:val="16"/>
                <w:szCs w:val="16"/>
              </w:rPr>
              <w:fldChar w:fldCharType="end"/>
            </w:r>
            <w:r w:rsidRPr="001535A4">
              <w:rPr>
                <w:sz w:val="16"/>
                <w:szCs w:val="16"/>
                <w:lang w:val="de-DE"/>
              </w:rPr>
              <w:t xml:space="preserve"> muss kleiner oder gleich der entsprechenden in der finanziellen Vorausschau angegebenen jährlichen Unionsunterstützung sein: </w:t>
            </w:r>
            <w:r w:rsidRPr="00DD2742">
              <w:rPr>
                <w:sz w:val="16"/>
                <w:szCs w:val="16"/>
              </w:rPr>
              <w:fldChar w:fldCharType="begin"/>
            </w:r>
            <w:r w:rsidRPr="001535A4">
              <w:rPr>
                <w:sz w:val="16"/>
                <w:szCs w:val="16"/>
                <w:lang w:val="de-DE"/>
              </w:rPr>
              <w:instrText>QUOTE 34</w:instrText>
            </w:r>
            <w:r w:rsidRPr="00DD2742">
              <w:rPr>
                <w:sz w:val="16"/>
                <w:szCs w:val="16"/>
              </w:rPr>
              <w:fldChar w:fldCharType="separate"/>
            </w:r>
            <w:r w:rsidRPr="001535A4">
              <w:rPr>
                <w:sz w:val="16"/>
                <w:szCs w:val="16"/>
                <w:lang w:val="de-DE"/>
              </w:rPr>
              <w:t>"</w:t>
            </w:r>
            <w:r w:rsidRPr="00DD2742">
              <w:rPr>
                <w:sz w:val="16"/>
                <w:szCs w:val="16"/>
              </w:rPr>
              <w:fldChar w:fldCharType="end"/>
            </w:r>
            <w:r w:rsidRPr="001535A4">
              <w:rPr>
                <w:sz w:val="16"/>
                <w:szCs w:val="16"/>
                <w:lang w:val="de-DE"/>
              </w:rPr>
              <w:t>1.311.499.802,00</w:t>
            </w:r>
            <w:r w:rsidRPr="00DD2742">
              <w:rPr>
                <w:sz w:val="16"/>
                <w:szCs w:val="16"/>
              </w:rPr>
              <w:fldChar w:fldCharType="begin"/>
            </w:r>
            <w:r w:rsidRPr="001535A4">
              <w:rPr>
                <w:sz w:val="16"/>
                <w:szCs w:val="16"/>
                <w:lang w:val="de-DE"/>
              </w:rPr>
              <w:instrText>QUOTE 34</w:instrText>
            </w:r>
            <w:r w:rsidRPr="00DD2742">
              <w:rPr>
                <w:sz w:val="16"/>
                <w:szCs w:val="16"/>
              </w:rPr>
              <w:fldChar w:fldCharType="separate"/>
            </w:r>
            <w:r w:rsidRPr="001535A4">
              <w:rPr>
                <w:sz w:val="16"/>
                <w:szCs w:val="16"/>
                <w:lang w:val="de-DE"/>
              </w:rPr>
              <w:t>"</w:t>
            </w:r>
            <w:r w:rsidRPr="00DD2742">
              <w:rPr>
                <w:sz w:val="16"/>
                <w:szCs w:val="16"/>
              </w:rPr>
              <w:fldChar w:fldCharType="end"/>
            </w:r>
            <w:r w:rsidRPr="001535A4">
              <w:rPr>
                <w:sz w:val="16"/>
                <w:szCs w:val="16"/>
                <w:lang w:val="de-DE"/>
              </w:rPr>
              <w:t xml:space="preserve">, </w:t>
            </w:r>
            <w:r w:rsidRPr="00DD2742">
              <w:rPr>
                <w:sz w:val="16"/>
                <w:szCs w:val="16"/>
              </w:rPr>
              <w:fldChar w:fldCharType="begin"/>
            </w:r>
            <w:r w:rsidRPr="001535A4">
              <w:rPr>
                <w:sz w:val="16"/>
                <w:szCs w:val="16"/>
                <w:lang w:val="de-DE"/>
              </w:rPr>
              <w:instrText>QUOTE 34</w:instrText>
            </w:r>
            <w:r w:rsidRPr="00DD2742">
              <w:rPr>
                <w:sz w:val="16"/>
                <w:szCs w:val="16"/>
              </w:rPr>
              <w:fldChar w:fldCharType="separate"/>
            </w:r>
            <w:r w:rsidRPr="001535A4">
              <w:rPr>
                <w:sz w:val="16"/>
                <w:szCs w:val="16"/>
                <w:lang w:val="de-DE"/>
              </w:rPr>
              <w:t>"</w:t>
            </w:r>
            <w:r w:rsidRPr="00DD2742">
              <w:rPr>
                <w:sz w:val="16"/>
                <w:szCs w:val="16"/>
              </w:rPr>
              <w:fldChar w:fldCharType="end"/>
            </w:r>
            <w:r w:rsidRPr="001535A4">
              <w:rPr>
                <w:sz w:val="16"/>
                <w:szCs w:val="16"/>
                <w:lang w:val="de-DE"/>
              </w:rPr>
              <w:t>1.287.343.110,00</w:t>
            </w:r>
            <w:r w:rsidRPr="00DD2742">
              <w:rPr>
                <w:sz w:val="16"/>
                <w:szCs w:val="16"/>
              </w:rPr>
              <w:fldChar w:fldCharType="begin"/>
            </w:r>
            <w:r w:rsidRPr="001535A4">
              <w:rPr>
                <w:sz w:val="16"/>
                <w:szCs w:val="16"/>
                <w:lang w:val="de-DE"/>
              </w:rPr>
              <w:instrText>QUOTE 34</w:instrText>
            </w:r>
            <w:r w:rsidRPr="00DD2742">
              <w:rPr>
                <w:sz w:val="16"/>
                <w:szCs w:val="16"/>
              </w:rPr>
              <w:fldChar w:fldCharType="separate"/>
            </w:r>
            <w:r w:rsidRPr="001535A4">
              <w:rPr>
                <w:sz w:val="16"/>
                <w:szCs w:val="16"/>
                <w:lang w:val="de-DE"/>
              </w:rPr>
              <w:t>"</w:t>
            </w:r>
            <w:r w:rsidRPr="00DD2742">
              <w:rPr>
                <w:sz w:val="16"/>
                <w:szCs w:val="16"/>
              </w:rPr>
              <w:fldChar w:fldCharType="end"/>
            </w:r>
            <w:r w:rsidRPr="001535A4">
              <w:rPr>
                <w:sz w:val="16"/>
                <w:szCs w:val="16"/>
                <w:lang w:val="de-DE"/>
              </w:rPr>
              <w:t>.</w:t>
            </w:r>
          </w:p>
        </w:tc>
      </w:tr>
      <w:tr w:rsidR="00CC0692" w:rsidRPr="00EF067B" w14:paraId="510D5D53" w14:textId="77777777" w:rsidTr="001535A4">
        <w:trPr>
          <w:trHeight w:val="283"/>
        </w:trPr>
        <w:tc>
          <w:tcPr>
            <w:tcW w:w="0" w:type="auto"/>
            <w:shd w:val="clear" w:color="auto" w:fill="auto"/>
          </w:tcPr>
          <w:p w14:paraId="2B137252" w14:textId="77777777" w:rsidR="00434D73" w:rsidRPr="00DD2742" w:rsidRDefault="00707501" w:rsidP="006477CC">
            <w:pPr>
              <w:pStyle w:val="NormalLeft"/>
              <w:spacing w:before="0" w:after="0"/>
              <w:rPr>
                <w:sz w:val="16"/>
                <w:szCs w:val="16"/>
              </w:rPr>
            </w:pPr>
            <w:r w:rsidRPr="00DD2742">
              <w:rPr>
                <w:noProof/>
                <w:sz w:val="16"/>
                <w:szCs w:val="16"/>
              </w:rPr>
              <w:t>Achtung</w:t>
            </w:r>
          </w:p>
        </w:tc>
        <w:tc>
          <w:tcPr>
            <w:tcW w:w="0" w:type="auto"/>
            <w:shd w:val="clear" w:color="auto" w:fill="auto"/>
          </w:tcPr>
          <w:p w14:paraId="24158144" w14:textId="77777777" w:rsidR="00434D73" w:rsidRPr="00DD2742" w:rsidRDefault="00707501" w:rsidP="006477CC">
            <w:pPr>
              <w:pStyle w:val="NormalLeft"/>
              <w:spacing w:before="0" w:after="0"/>
              <w:rPr>
                <w:sz w:val="16"/>
                <w:szCs w:val="16"/>
              </w:rPr>
            </w:pPr>
            <w:r w:rsidRPr="00DD2742">
              <w:rPr>
                <w:noProof/>
                <w:sz w:val="16"/>
                <w:szCs w:val="16"/>
              </w:rPr>
              <w:t>2.19.4</w:t>
            </w:r>
          </w:p>
        </w:tc>
        <w:tc>
          <w:tcPr>
            <w:tcW w:w="0" w:type="auto"/>
            <w:shd w:val="clear" w:color="auto" w:fill="auto"/>
          </w:tcPr>
          <w:p w14:paraId="680CE07F" w14:textId="77777777" w:rsidR="00434D73" w:rsidRPr="001535A4" w:rsidRDefault="00707501" w:rsidP="006477CC">
            <w:pPr>
              <w:pStyle w:val="NormalLeft"/>
              <w:spacing w:before="0" w:after="0"/>
              <w:rPr>
                <w:sz w:val="16"/>
                <w:szCs w:val="16"/>
                <w:lang w:val="de-DE"/>
              </w:rPr>
            </w:pPr>
            <w:r w:rsidRPr="001535A4">
              <w:rPr>
                <w:sz w:val="16"/>
                <w:szCs w:val="16"/>
                <w:lang w:val="de-DE"/>
              </w:rPr>
              <w:t>Die Summe der jährlichen Unionsunterstützung für den ESF muss größer oder gleich der ESF-Mindestzuweisung für den betreffenden Mitgliedstaat sein: 0,00</w:t>
            </w:r>
            <w:r w:rsidRPr="00DD2742">
              <w:rPr>
                <w:sz w:val="16"/>
                <w:szCs w:val="16"/>
              </w:rPr>
              <w:fldChar w:fldCharType="begin"/>
            </w:r>
            <w:r w:rsidRPr="001535A4">
              <w:rPr>
                <w:sz w:val="16"/>
                <w:szCs w:val="16"/>
                <w:lang w:val="de-DE"/>
              </w:rPr>
              <w:instrText>QUOTE 34</w:instrText>
            </w:r>
            <w:r w:rsidRPr="00DD2742">
              <w:rPr>
                <w:sz w:val="16"/>
                <w:szCs w:val="16"/>
              </w:rPr>
              <w:fldChar w:fldCharType="separate"/>
            </w:r>
            <w:r w:rsidRPr="001535A4">
              <w:rPr>
                <w:sz w:val="16"/>
                <w:szCs w:val="16"/>
                <w:lang w:val="de-DE"/>
              </w:rPr>
              <w:t>"</w:t>
            </w:r>
            <w:r w:rsidRPr="00DD2742">
              <w:rPr>
                <w:sz w:val="16"/>
                <w:szCs w:val="16"/>
              </w:rPr>
              <w:fldChar w:fldCharType="end"/>
            </w:r>
            <w:r w:rsidRPr="001535A4">
              <w:rPr>
                <w:sz w:val="16"/>
                <w:szCs w:val="16"/>
                <w:lang w:val="de-DE"/>
              </w:rPr>
              <w:t xml:space="preserve">, </w:t>
            </w:r>
            <w:r w:rsidRPr="00DD2742">
              <w:rPr>
                <w:sz w:val="16"/>
                <w:szCs w:val="16"/>
              </w:rPr>
              <w:fldChar w:fldCharType="begin"/>
            </w:r>
            <w:r w:rsidRPr="001535A4">
              <w:rPr>
                <w:sz w:val="16"/>
                <w:szCs w:val="16"/>
                <w:lang w:val="de-DE"/>
              </w:rPr>
              <w:instrText>QUOTE 34</w:instrText>
            </w:r>
            <w:r w:rsidRPr="00DD2742">
              <w:rPr>
                <w:sz w:val="16"/>
                <w:szCs w:val="16"/>
              </w:rPr>
              <w:fldChar w:fldCharType="separate"/>
            </w:r>
            <w:r w:rsidRPr="001535A4">
              <w:rPr>
                <w:sz w:val="16"/>
                <w:szCs w:val="16"/>
                <w:lang w:val="de-DE"/>
              </w:rPr>
              <w:t>"</w:t>
            </w:r>
            <w:r w:rsidRPr="00DD2742">
              <w:rPr>
                <w:sz w:val="16"/>
                <w:szCs w:val="16"/>
              </w:rPr>
              <w:fldChar w:fldCharType="end"/>
            </w:r>
            <w:r w:rsidRPr="001535A4">
              <w:rPr>
                <w:sz w:val="16"/>
                <w:szCs w:val="16"/>
                <w:lang w:val="de-DE"/>
              </w:rPr>
              <w:t>6.723.160.961,00</w:t>
            </w:r>
            <w:r w:rsidRPr="00DD2742">
              <w:rPr>
                <w:sz w:val="16"/>
                <w:szCs w:val="16"/>
              </w:rPr>
              <w:fldChar w:fldCharType="begin"/>
            </w:r>
            <w:r w:rsidRPr="001535A4">
              <w:rPr>
                <w:sz w:val="16"/>
                <w:szCs w:val="16"/>
                <w:lang w:val="de-DE"/>
              </w:rPr>
              <w:instrText>QUOTE 34</w:instrText>
            </w:r>
            <w:r w:rsidRPr="00DD2742">
              <w:rPr>
                <w:sz w:val="16"/>
                <w:szCs w:val="16"/>
              </w:rPr>
              <w:fldChar w:fldCharType="separate"/>
            </w:r>
            <w:r w:rsidRPr="001535A4">
              <w:rPr>
                <w:sz w:val="16"/>
                <w:szCs w:val="16"/>
                <w:lang w:val="de-DE"/>
              </w:rPr>
              <w:t>"</w:t>
            </w:r>
            <w:r w:rsidRPr="00DD2742">
              <w:rPr>
                <w:sz w:val="16"/>
                <w:szCs w:val="16"/>
              </w:rPr>
              <w:fldChar w:fldCharType="end"/>
            </w:r>
            <w:r w:rsidRPr="001535A4">
              <w:rPr>
                <w:sz w:val="16"/>
                <w:szCs w:val="16"/>
                <w:lang w:val="de-DE"/>
              </w:rPr>
              <w:t>.</w:t>
            </w:r>
          </w:p>
        </w:tc>
      </w:tr>
    </w:tbl>
    <w:p w14:paraId="08C2164B" w14:textId="77777777" w:rsidR="00673320" w:rsidRPr="001535A4" w:rsidRDefault="00673320" w:rsidP="00DD2742">
      <w:pPr>
        <w:pStyle w:val="Normal0"/>
        <w:rPr>
          <w:lang w:val="de-DE"/>
        </w:rPr>
      </w:pPr>
    </w:p>
    <w:sectPr w:rsidR="00673320" w:rsidRPr="001535A4" w:rsidSect="001535A4">
      <w:headerReference w:type="even" r:id="rId72"/>
      <w:headerReference w:type="default" r:id="rId73"/>
      <w:footerReference w:type="default" r:id="rId74"/>
      <w:headerReference w:type="first" r:id="rId75"/>
      <w:pgSz w:w="16838" w:h="11906" w:orient="landscape"/>
      <w:pgMar w:top="0" w:right="567" w:bottom="0" w:left="851"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FF4F4" w14:textId="77777777" w:rsidR="00FF053D" w:rsidRDefault="00FF053D">
      <w:pPr>
        <w:spacing w:before="0" w:after="0"/>
      </w:pPr>
      <w:r>
        <w:separator/>
      </w:r>
    </w:p>
  </w:endnote>
  <w:endnote w:type="continuationSeparator" w:id="0">
    <w:p w14:paraId="211044C5" w14:textId="77777777" w:rsidR="00FF053D" w:rsidRDefault="00FF053D">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New Roman Bold">
    <w:altName w:val="Times New Roman"/>
    <w:panose1 w:val="020B0604020202020204"/>
    <w:charset w:val="00"/>
    <w:family w:val="auto"/>
    <w:pitch w:val="variable"/>
    <w:sig w:usb0="00000000"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Shell Dlg 2">
    <w:altName w:val="Sylfaen"/>
    <w:panose1 w:val="020B060402020202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Webdings">
    <w:panose1 w:val="05030102010509060703"/>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84D7E" w14:textId="77777777" w:rsidR="001535A4" w:rsidRDefault="001535A4">
    <w:pPr>
      <w:pStyle w:val="Fuzeile"/>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6E9E4" w14:textId="2DE923BB" w:rsidR="001535A4" w:rsidRPr="007C3041" w:rsidRDefault="001535A4" w:rsidP="00426349">
    <w:pPr>
      <w:pStyle w:val="FooterLandscape"/>
      <w:rPr>
        <w:rFonts w:ascii="Arial" w:hAnsi="Arial" w:cs="Arial"/>
        <w:b/>
        <w:sz w:val="48"/>
      </w:rPr>
    </w:pPr>
    <w:r>
      <w:rPr>
        <w:rFonts w:ascii="Arial" w:hAnsi="Arial" w:cs="Arial"/>
        <w:b/>
        <w:noProof/>
        <w:sz w:val="48"/>
      </w:rPr>
      <w:t>DE</w:t>
    </w:r>
    <w:r w:rsidRPr="007C3041">
      <w:rPr>
        <w:rFonts w:ascii="Arial" w:hAnsi="Arial" w:cs="Arial"/>
        <w:b/>
        <w:sz w:val="48"/>
      </w:rPr>
      <w:tab/>
    </w:r>
    <w:r>
      <w:fldChar w:fldCharType="begin"/>
    </w:r>
    <w:r>
      <w:instrText xml:space="preserve"> PAGE  \* MERGEFORMAT </w:instrText>
    </w:r>
    <w:r>
      <w:fldChar w:fldCharType="separate"/>
    </w:r>
    <w:r w:rsidR="00EF067B">
      <w:rPr>
        <w:noProof/>
      </w:rPr>
      <w:t>183</w:t>
    </w:r>
    <w:r>
      <w:fldChar w:fldCharType="end"/>
    </w:r>
    <w:r>
      <w:tab/>
    </w:r>
    <w:r w:rsidRPr="007C3041">
      <w:tab/>
    </w:r>
    <w:r>
      <w:rPr>
        <w:rFonts w:ascii="Arial" w:hAnsi="Arial" w:cs="Arial"/>
        <w:b/>
        <w:noProof/>
        <w:sz w:val="48"/>
      </w:rPr>
      <w:t>DE</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14560" w14:textId="77777777" w:rsidR="001535A4" w:rsidRPr="007C3041" w:rsidRDefault="001535A4" w:rsidP="00426349">
    <w:pPr>
      <w:pStyle w:val="FooterLandscape"/>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522486" w14:textId="17D96B00" w:rsidR="001535A4" w:rsidRPr="007C3041" w:rsidRDefault="001535A4" w:rsidP="00426349">
    <w:pPr>
      <w:pStyle w:val="Fuzeile"/>
      <w:rPr>
        <w:rFonts w:ascii="Arial" w:hAnsi="Arial" w:cs="Arial"/>
        <w:b/>
        <w:sz w:val="48"/>
      </w:rPr>
    </w:pPr>
    <w:r>
      <w:rPr>
        <w:rFonts w:ascii="Arial" w:hAnsi="Arial" w:cs="Arial"/>
        <w:b/>
        <w:noProof/>
        <w:sz w:val="48"/>
      </w:rPr>
      <w:t>DE</w:t>
    </w:r>
    <w:r w:rsidRPr="007C3041">
      <w:rPr>
        <w:rFonts w:ascii="Arial" w:hAnsi="Arial" w:cs="Arial"/>
        <w:b/>
        <w:sz w:val="48"/>
      </w:rPr>
      <w:tab/>
    </w:r>
    <w:r>
      <w:fldChar w:fldCharType="begin"/>
    </w:r>
    <w:r>
      <w:instrText xml:space="preserve"> PAGE  \* MERGEFORMAT </w:instrText>
    </w:r>
    <w:r>
      <w:fldChar w:fldCharType="separate"/>
    </w:r>
    <w:r w:rsidR="00EF067B">
      <w:rPr>
        <w:noProof/>
      </w:rPr>
      <w:t>191</w:t>
    </w:r>
    <w:r>
      <w:fldChar w:fldCharType="end"/>
    </w:r>
    <w:r>
      <w:tab/>
    </w:r>
    <w:r w:rsidRPr="007C3041">
      <w:tab/>
    </w:r>
    <w:r>
      <w:rPr>
        <w:rFonts w:ascii="Arial" w:hAnsi="Arial" w:cs="Arial"/>
        <w:b/>
        <w:noProof/>
        <w:sz w:val="48"/>
      </w:rPr>
      <w:t>DE</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F931" w14:textId="77777777" w:rsidR="001535A4" w:rsidRPr="007C3041" w:rsidRDefault="001535A4" w:rsidP="00426349">
    <w:pPr>
      <w:pStyle w:val="Fuzeile"/>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02629" w14:textId="2BE9A662" w:rsidR="001535A4" w:rsidRPr="00C57C82" w:rsidRDefault="001535A4" w:rsidP="00BF725A">
    <w:pPr>
      <w:pStyle w:val="Fuzeile"/>
      <w:tabs>
        <w:tab w:val="clear" w:pos="4535"/>
        <w:tab w:val="clear" w:pos="9071"/>
        <w:tab w:val="clear" w:pos="9921"/>
        <w:tab w:val="left" w:pos="7371"/>
        <w:tab w:val="right" w:pos="15309"/>
      </w:tabs>
      <w:spacing w:before="0" w:after="120"/>
      <w:ind w:left="0" w:right="0"/>
      <w:rPr>
        <w:rFonts w:ascii="Arial" w:hAnsi="Arial" w:cs="Arial"/>
        <w:b/>
        <w:sz w:val="48"/>
      </w:rPr>
    </w:pPr>
    <w:r>
      <w:rPr>
        <w:rFonts w:ascii="Arial" w:hAnsi="Arial" w:cs="Arial"/>
        <w:b/>
        <w:noProof/>
        <w:sz w:val="48"/>
      </w:rPr>
      <w:t>DE</w:t>
    </w:r>
    <w:r w:rsidRPr="007C3041">
      <w:rPr>
        <w:rFonts w:ascii="Arial" w:hAnsi="Arial" w:cs="Arial"/>
        <w:b/>
        <w:sz w:val="48"/>
      </w:rPr>
      <w:tab/>
    </w:r>
    <w:r>
      <w:fldChar w:fldCharType="begin"/>
    </w:r>
    <w:r>
      <w:instrText xml:space="preserve"> PAGE  </w:instrText>
    </w:r>
    <w:r>
      <w:fldChar w:fldCharType="separate"/>
    </w:r>
    <w:r w:rsidR="00EF067B">
      <w:rPr>
        <w:noProof/>
      </w:rPr>
      <w:t>193</w:t>
    </w:r>
    <w:r>
      <w:fldChar w:fldCharType="end"/>
    </w:r>
    <w:r>
      <w:tab/>
    </w:r>
    <w:r>
      <w:rPr>
        <w:rFonts w:ascii="Arial" w:hAnsi="Arial" w:cs="Arial"/>
        <w:b/>
        <w:noProof/>
        <w:sz w:val="48"/>
      </w:rPr>
      <w:t>DE</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FD5C7" w14:textId="77777777" w:rsidR="001535A4" w:rsidRPr="00D066A4" w:rsidRDefault="001535A4" w:rsidP="0047688D">
    <w:pPr>
      <w:pStyle w:val="Fuzeile"/>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AE79B" w14:textId="3ABACCF4" w:rsidR="001535A4" w:rsidRPr="008E3442" w:rsidRDefault="001535A4" w:rsidP="005A7CA7">
    <w:pPr>
      <w:pStyle w:val="FooterLandscape"/>
      <w:tabs>
        <w:tab w:val="clear" w:pos="7285"/>
        <w:tab w:val="clear" w:pos="10913"/>
        <w:tab w:val="clear" w:pos="15137"/>
        <w:tab w:val="center" w:pos="7938"/>
        <w:tab w:val="right" w:pos="15876"/>
      </w:tabs>
      <w:spacing w:before="0" w:after="120"/>
      <w:ind w:left="0" w:right="-283"/>
      <w:rPr>
        <w:rFonts w:ascii="Arial" w:hAnsi="Arial" w:cs="Arial"/>
        <w:b/>
        <w:sz w:val="48"/>
      </w:rPr>
    </w:pPr>
    <w:r w:rsidRPr="005F6C78">
      <w:rPr>
        <w:rFonts w:ascii="Arial" w:hAnsi="Arial" w:cs="Arial"/>
        <w:b/>
        <w:noProof/>
        <w:sz w:val="48"/>
        <w:szCs w:val="48"/>
        <w:lang w:val="fr-BE"/>
      </w:rPr>
      <w:t>DE</w:t>
    </w:r>
    <w:r w:rsidRPr="008E3442">
      <w:rPr>
        <w:rFonts w:ascii="Arial" w:hAnsi="Arial" w:cs="Arial"/>
        <w:b/>
        <w:sz w:val="48"/>
      </w:rPr>
      <w:tab/>
    </w:r>
    <w:r>
      <w:fldChar w:fldCharType="begin"/>
    </w:r>
    <w:r>
      <w:instrText xml:space="preserve"> PAGE  \* MERGEFORMAT </w:instrText>
    </w:r>
    <w:r>
      <w:fldChar w:fldCharType="separate"/>
    </w:r>
    <w:r w:rsidR="00EF067B">
      <w:rPr>
        <w:noProof/>
      </w:rPr>
      <w:t>195</w:t>
    </w:r>
    <w:r>
      <w:fldChar w:fldCharType="end"/>
    </w:r>
    <w:r w:rsidRPr="008E3442">
      <w:tab/>
    </w:r>
    <w:r w:rsidRPr="005F6C78">
      <w:rPr>
        <w:rFonts w:ascii="Arial" w:hAnsi="Arial" w:cs="Arial"/>
        <w:b/>
        <w:noProof/>
        <w:sz w:val="48"/>
        <w:szCs w:val="48"/>
        <w:lang w:val="fr-BE"/>
      </w:rPr>
      <w:t>DE</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1CA69" w14:textId="4F7A5B5E" w:rsidR="001535A4" w:rsidRPr="002C592F" w:rsidRDefault="001535A4" w:rsidP="006C3A4F">
    <w:pPr>
      <w:pStyle w:val="FooterLandscape"/>
      <w:tabs>
        <w:tab w:val="clear" w:pos="7285"/>
        <w:tab w:val="clear" w:pos="10913"/>
        <w:tab w:val="clear" w:pos="15137"/>
        <w:tab w:val="center" w:pos="7655"/>
        <w:tab w:val="right" w:pos="15763"/>
      </w:tabs>
      <w:spacing w:before="0" w:after="120"/>
      <w:ind w:left="0" w:right="-173"/>
      <w:rPr>
        <w:rFonts w:ascii="Arial" w:hAnsi="Arial" w:cs="Arial"/>
        <w:b/>
        <w:sz w:val="48"/>
      </w:rPr>
    </w:pPr>
    <w:r w:rsidRPr="005F6C78">
      <w:rPr>
        <w:rFonts w:ascii="Arial" w:hAnsi="Arial" w:cs="Arial"/>
        <w:b/>
        <w:noProof/>
        <w:sz w:val="48"/>
        <w:szCs w:val="48"/>
        <w:lang w:val="fr-BE"/>
      </w:rPr>
      <w:t>DE</w:t>
    </w:r>
    <w:r w:rsidRPr="008E3442">
      <w:rPr>
        <w:rFonts w:ascii="Arial" w:hAnsi="Arial" w:cs="Arial"/>
        <w:b/>
        <w:sz w:val="48"/>
      </w:rPr>
      <w:tab/>
    </w:r>
    <w:r>
      <w:fldChar w:fldCharType="begin"/>
    </w:r>
    <w:r>
      <w:instrText xml:space="preserve"> PAGE  \* MERGEFORMAT </w:instrText>
    </w:r>
    <w:r>
      <w:fldChar w:fldCharType="separate"/>
    </w:r>
    <w:r w:rsidR="00EF067B">
      <w:rPr>
        <w:noProof/>
      </w:rPr>
      <w:t>196</w:t>
    </w:r>
    <w:r>
      <w:fldChar w:fldCharType="end"/>
    </w:r>
    <w:r w:rsidRPr="008E3442">
      <w:tab/>
    </w:r>
    <w:r w:rsidRPr="005F6C78">
      <w:rPr>
        <w:rFonts w:ascii="Arial" w:hAnsi="Arial" w:cs="Arial"/>
        <w:b/>
        <w:noProof/>
        <w:sz w:val="48"/>
        <w:szCs w:val="48"/>
        <w:lang w:val="fr-BE"/>
      </w:rPr>
      <w:t>DE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BF5C8" w14:textId="105ACDE6" w:rsidR="001535A4" w:rsidRPr="007C3041" w:rsidRDefault="001535A4" w:rsidP="00426349">
    <w:pPr>
      <w:pStyle w:val="Fuzeile"/>
      <w:rPr>
        <w:rFonts w:ascii="Arial" w:hAnsi="Arial" w:cs="Arial"/>
        <w:b/>
        <w:sz w:val="48"/>
      </w:rPr>
    </w:pPr>
    <w:r>
      <w:rPr>
        <w:rFonts w:ascii="Arial" w:hAnsi="Arial" w:cs="Arial"/>
        <w:b/>
        <w:noProof/>
        <w:sz w:val="48"/>
      </w:rPr>
      <w:t>DE</w:t>
    </w:r>
    <w:r w:rsidRPr="007C3041">
      <w:rPr>
        <w:rFonts w:ascii="Arial" w:hAnsi="Arial" w:cs="Arial"/>
        <w:b/>
        <w:sz w:val="48"/>
      </w:rPr>
      <w:tab/>
    </w:r>
    <w:r>
      <w:fldChar w:fldCharType="begin"/>
    </w:r>
    <w:r>
      <w:instrText xml:space="preserve"> PAGE  \* MERGEFORMAT </w:instrText>
    </w:r>
    <w:r>
      <w:fldChar w:fldCharType="separate"/>
    </w:r>
    <w:r w:rsidR="007F4FD9">
      <w:rPr>
        <w:noProof/>
      </w:rPr>
      <w:t>13</w:t>
    </w:r>
    <w:r>
      <w:fldChar w:fldCharType="end"/>
    </w:r>
    <w:r>
      <w:tab/>
    </w:r>
    <w:r w:rsidRPr="007C3041">
      <w:tab/>
    </w:r>
    <w:r>
      <w:rPr>
        <w:rFonts w:ascii="Arial" w:hAnsi="Arial" w:cs="Arial"/>
        <w:b/>
        <w:noProof/>
        <w:sz w:val="48"/>
      </w:rPr>
      <w:t>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C62132" w14:textId="77777777" w:rsidR="001535A4" w:rsidRDefault="001535A4">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8816A" w14:textId="7E6E1E13" w:rsidR="001535A4" w:rsidRPr="007C3041" w:rsidRDefault="001535A4" w:rsidP="00426349">
    <w:pPr>
      <w:pStyle w:val="FooterLandscape"/>
      <w:rPr>
        <w:rFonts w:ascii="Arial" w:hAnsi="Arial" w:cs="Arial"/>
        <w:b/>
        <w:sz w:val="48"/>
      </w:rPr>
    </w:pPr>
    <w:r>
      <w:rPr>
        <w:rFonts w:ascii="Arial" w:hAnsi="Arial" w:cs="Arial"/>
        <w:b/>
        <w:noProof/>
        <w:sz w:val="48"/>
      </w:rPr>
      <w:t>DE</w:t>
    </w:r>
    <w:r w:rsidRPr="007C3041">
      <w:rPr>
        <w:rFonts w:ascii="Arial" w:hAnsi="Arial" w:cs="Arial"/>
        <w:b/>
        <w:sz w:val="48"/>
      </w:rPr>
      <w:tab/>
    </w:r>
    <w:r>
      <w:fldChar w:fldCharType="begin"/>
    </w:r>
    <w:r>
      <w:instrText xml:space="preserve"> PAGE  \* MERGEFORMAT </w:instrText>
    </w:r>
    <w:r>
      <w:fldChar w:fldCharType="separate"/>
    </w:r>
    <w:r w:rsidR="00EF067B">
      <w:rPr>
        <w:noProof/>
      </w:rPr>
      <w:t>130</w:t>
    </w:r>
    <w:r>
      <w:fldChar w:fldCharType="end"/>
    </w:r>
    <w:r>
      <w:tab/>
    </w:r>
    <w:r w:rsidRPr="007C3041">
      <w:tab/>
    </w:r>
    <w:r>
      <w:rPr>
        <w:rFonts w:ascii="Arial" w:hAnsi="Arial" w:cs="Arial"/>
        <w:b/>
        <w:noProof/>
        <w:sz w:val="48"/>
      </w:rPr>
      <w:t>DE</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5A511" w14:textId="77777777" w:rsidR="001535A4" w:rsidRPr="007C3041" w:rsidRDefault="001535A4" w:rsidP="00426349">
    <w:pPr>
      <w:pStyle w:val="FooterLandscape"/>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59416" w14:textId="7532E13A" w:rsidR="001535A4" w:rsidRPr="007C3041" w:rsidRDefault="001535A4" w:rsidP="00426349">
    <w:pPr>
      <w:pStyle w:val="Fuzeile"/>
      <w:rPr>
        <w:rFonts w:ascii="Arial" w:hAnsi="Arial" w:cs="Arial"/>
        <w:b/>
        <w:sz w:val="48"/>
      </w:rPr>
    </w:pPr>
    <w:r>
      <w:rPr>
        <w:rFonts w:ascii="Arial" w:hAnsi="Arial" w:cs="Arial"/>
        <w:b/>
        <w:noProof/>
        <w:sz w:val="48"/>
      </w:rPr>
      <w:t>DE</w:t>
    </w:r>
    <w:r w:rsidRPr="007C3041">
      <w:rPr>
        <w:rFonts w:ascii="Arial" w:hAnsi="Arial" w:cs="Arial"/>
        <w:b/>
        <w:sz w:val="48"/>
      </w:rPr>
      <w:tab/>
    </w:r>
    <w:r>
      <w:fldChar w:fldCharType="begin"/>
    </w:r>
    <w:r>
      <w:instrText xml:space="preserve"> PAGE  \* MERGEFORMAT </w:instrText>
    </w:r>
    <w:r>
      <w:fldChar w:fldCharType="separate"/>
    </w:r>
    <w:r w:rsidR="00EF067B">
      <w:rPr>
        <w:noProof/>
      </w:rPr>
      <w:t>136</w:t>
    </w:r>
    <w:r>
      <w:fldChar w:fldCharType="end"/>
    </w:r>
    <w:r>
      <w:tab/>
    </w:r>
    <w:r w:rsidRPr="007C3041">
      <w:tab/>
    </w:r>
    <w:r>
      <w:rPr>
        <w:rFonts w:ascii="Arial" w:hAnsi="Arial" w:cs="Arial"/>
        <w:b/>
        <w:noProof/>
        <w:sz w:val="48"/>
      </w:rPr>
      <w:t>DE</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82856" w14:textId="77777777" w:rsidR="001535A4" w:rsidRPr="007C3041" w:rsidRDefault="001535A4" w:rsidP="00426349">
    <w:pPr>
      <w:pStyle w:val="Fuzeile"/>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02E8A" w14:textId="1E87C298" w:rsidR="001535A4" w:rsidRPr="007C3041" w:rsidRDefault="001535A4" w:rsidP="00426349">
    <w:pPr>
      <w:pStyle w:val="FooterLandscape"/>
      <w:rPr>
        <w:rFonts w:ascii="Arial" w:hAnsi="Arial" w:cs="Arial"/>
        <w:b/>
        <w:sz w:val="48"/>
      </w:rPr>
    </w:pPr>
    <w:r>
      <w:rPr>
        <w:rFonts w:ascii="Arial" w:hAnsi="Arial" w:cs="Arial"/>
        <w:b/>
        <w:noProof/>
        <w:sz w:val="48"/>
      </w:rPr>
      <w:t>DE</w:t>
    </w:r>
    <w:r w:rsidRPr="007C3041">
      <w:rPr>
        <w:rFonts w:ascii="Arial" w:hAnsi="Arial" w:cs="Arial"/>
        <w:b/>
        <w:sz w:val="48"/>
      </w:rPr>
      <w:tab/>
    </w:r>
    <w:r>
      <w:fldChar w:fldCharType="begin"/>
    </w:r>
    <w:r>
      <w:instrText xml:space="preserve"> PAGE  \* MERGEFORMAT </w:instrText>
    </w:r>
    <w:r>
      <w:fldChar w:fldCharType="separate"/>
    </w:r>
    <w:r w:rsidR="00EF067B">
      <w:rPr>
        <w:noProof/>
      </w:rPr>
      <w:t>137</w:t>
    </w:r>
    <w:r>
      <w:fldChar w:fldCharType="end"/>
    </w:r>
    <w:r>
      <w:tab/>
    </w:r>
    <w:r w:rsidRPr="007C3041">
      <w:tab/>
    </w:r>
    <w:r>
      <w:rPr>
        <w:rFonts w:ascii="Arial" w:hAnsi="Arial" w:cs="Arial"/>
        <w:b/>
        <w:noProof/>
        <w:sz w:val="48"/>
      </w:rPr>
      <w:t>DE</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B89D5" w14:textId="05AC1021" w:rsidR="001535A4" w:rsidRPr="0042051F" w:rsidRDefault="001535A4" w:rsidP="00426349">
    <w:pPr>
      <w:pStyle w:val="Fuzeile"/>
      <w:rPr>
        <w:rFonts w:ascii="Arial" w:hAnsi="Arial" w:cs="Arial"/>
        <w:b/>
        <w:sz w:val="48"/>
      </w:rPr>
    </w:pPr>
    <w:r>
      <w:rPr>
        <w:rFonts w:ascii="Arial" w:hAnsi="Arial" w:cs="Arial"/>
        <w:b/>
        <w:noProof/>
        <w:sz w:val="48"/>
      </w:rPr>
      <w:t>DE</w:t>
    </w:r>
    <w:r w:rsidRPr="007C3041">
      <w:rPr>
        <w:rFonts w:ascii="Arial" w:hAnsi="Arial" w:cs="Arial"/>
        <w:b/>
        <w:sz w:val="48"/>
      </w:rPr>
      <w:tab/>
    </w:r>
    <w:r>
      <w:fldChar w:fldCharType="begin"/>
    </w:r>
    <w:r>
      <w:instrText xml:space="preserve"> PAGE  \* MERGEFORMAT </w:instrText>
    </w:r>
    <w:r>
      <w:fldChar w:fldCharType="separate"/>
    </w:r>
    <w:r w:rsidR="00EF067B">
      <w:rPr>
        <w:noProof/>
      </w:rPr>
      <w:t>152</w:t>
    </w:r>
    <w:r>
      <w:fldChar w:fldCharType="end"/>
    </w:r>
    <w:r>
      <w:tab/>
    </w:r>
    <w:r w:rsidRPr="007C3041">
      <w:tab/>
    </w:r>
    <w:r>
      <w:rPr>
        <w:rFonts w:ascii="Arial" w:hAnsi="Arial" w:cs="Arial"/>
        <w:b/>
        <w:noProof/>
        <w:sz w:val="48"/>
      </w:rPr>
      <w:t>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6C7998" w14:textId="77777777" w:rsidR="00FF053D" w:rsidRDefault="00FF053D">
      <w:pPr>
        <w:spacing w:before="0" w:after="0"/>
      </w:pPr>
      <w:r>
        <w:separator/>
      </w:r>
    </w:p>
  </w:footnote>
  <w:footnote w:type="continuationSeparator" w:id="0">
    <w:p w14:paraId="76BAF075" w14:textId="77777777" w:rsidR="00FF053D" w:rsidRDefault="00FF053D">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198ED" w14:textId="77777777" w:rsidR="001535A4" w:rsidRDefault="001535A4">
    <w:r>
      <w:rPr>
        <w:noProof/>
        <w:lang w:val="de-DE" w:eastAsia="de-DE"/>
      </w:rPr>
      <mc:AlternateContent>
        <mc:Choice Requires="wps">
          <w:drawing>
            <wp:anchor distT="0" distB="0" distL="114300" distR="114300" simplePos="0" relativeHeight="251633664" behindDoc="0" locked="0" layoutInCell="1" allowOverlap="1" wp14:anchorId="1156DCB4" wp14:editId="4C5DAED2">
              <wp:simplePos x="0" y="0"/>
              <wp:positionH relativeFrom="page">
                <wp:align>center</wp:align>
              </wp:positionH>
              <wp:positionV relativeFrom="page">
                <wp:align>center</wp:align>
              </wp:positionV>
              <wp:extent cx="6350000" cy="1270000"/>
              <wp:effectExtent l="0" t="1752600" r="0" b="1654175"/>
              <wp:wrapNone/>
              <wp:docPr id="51" name="WordArt 10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263289E4"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156DCB4" id="_x0000_t202" coordsize="21600,21600" o:spt="202" path="m,l,21600r21600,l21600,xe">
              <v:stroke joinstyle="miter"/>
              <v:path gradientshapeok="t" o:connecttype="rect"/>
            </v:shapetype>
            <v:shape id="WordArt 1025" o:spid="_x0000_s1026" type="#_x0000_t202" style="position:absolute;left:0;text-align:left;margin-left:0;margin-top:0;width:500pt;height:100pt;rotation:-40;z-index:2516336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" filled="f" stroked="f">
              <o:lock v:ext="edit" shapetype="t"/>
              <v:textbox style="mso-fit-shape-to-text:t">
                <w:txbxContent>
                  <w:p w14:paraId="263289E4"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AEA46" w14:textId="77777777" w:rsidR="001535A4" w:rsidRDefault="001535A4">
    <w:r>
      <w:rPr>
        <w:noProof/>
        <w:lang w:val="de-DE" w:eastAsia="de-DE"/>
      </w:rPr>
      <mc:AlternateContent>
        <mc:Choice Requires="wps">
          <w:drawing>
            <wp:anchor distT="0" distB="0" distL="114300" distR="114300" simplePos="0" relativeHeight="251642880" behindDoc="0" locked="0" layoutInCell="1" allowOverlap="1" wp14:anchorId="2BDE2A97" wp14:editId="0514AAA4">
              <wp:simplePos x="0" y="0"/>
              <wp:positionH relativeFrom="page">
                <wp:align>center</wp:align>
              </wp:positionH>
              <wp:positionV relativeFrom="page">
                <wp:align>center</wp:align>
              </wp:positionV>
              <wp:extent cx="6350000" cy="1270000"/>
              <wp:effectExtent l="0" t="1752600" r="0" b="1654175"/>
              <wp:wrapNone/>
              <wp:docPr id="42" name="WordArt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7E65EC9B"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BDE2A97" id="_x0000_t202" coordsize="21600,21600" o:spt="202" path="m,l,21600r21600,l21600,xe">
              <v:stroke joinstyle="miter"/>
              <v:path gradientshapeok="t" o:connecttype="rect"/>
            </v:shapetype>
            <v:shape id="WordArt 1034" o:spid="_x0000_s1035" type="#_x0000_t202" style="position:absolute;left:0;text-align:left;margin-left:0;margin-top:0;width:500pt;height:100pt;rotation:-40;z-index:25164288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" filled="f" stroked="f">
              <o:lock v:ext="edit" shapetype="t"/>
              <v:textbox style="mso-fit-shape-to-text:t">
                <w:txbxContent>
                  <w:p w14:paraId="7E65EC9B"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FAF66" w14:textId="77777777" w:rsidR="001535A4" w:rsidRPr="00AA1B27" w:rsidRDefault="001535A4" w:rsidP="00426349">
    <w:pPr>
      <w:pStyle w:val="Kopfzeile"/>
    </w:pPr>
    <w:r>
      <w:rPr>
        <w:noProof/>
        <w:lang w:val="de-DE" w:eastAsia="de-DE"/>
      </w:rPr>
      <mc:AlternateContent>
        <mc:Choice Requires="wps">
          <w:drawing>
            <wp:anchor distT="0" distB="0" distL="114300" distR="114300" simplePos="0" relativeHeight="251640832" behindDoc="0" locked="0" layoutInCell="1" allowOverlap="1" wp14:anchorId="04E30982" wp14:editId="14F06EFC">
              <wp:simplePos x="0" y="0"/>
              <wp:positionH relativeFrom="page">
                <wp:align>center</wp:align>
              </wp:positionH>
              <wp:positionV relativeFrom="page">
                <wp:align>center</wp:align>
              </wp:positionV>
              <wp:extent cx="6350000" cy="1270000"/>
              <wp:effectExtent l="0" t="1752600" r="0" b="1654175"/>
              <wp:wrapNone/>
              <wp:docPr id="41" name="WordArt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69614EBF"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4E30982" id="_x0000_t202" coordsize="21600,21600" o:spt="202" path="m,l,21600r21600,l21600,xe">
              <v:stroke joinstyle="miter"/>
              <v:path gradientshapeok="t" o:connecttype="rect"/>
            </v:shapetype>
            <v:shape id="WordArt 1035" o:spid="_x0000_s1036" type="#_x0000_t202" style="position:absolute;left:0;text-align:left;margin-left:0;margin-top:0;width:500pt;height:100pt;rotation:-40;z-index:25164083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" filled="f" stroked="f">
              <o:lock v:ext="edit" shapetype="t"/>
              <v:textbox style="mso-fit-shape-to-text:t">
                <w:txbxContent>
                  <w:p w14:paraId="69614EBF"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0E9D0" w14:textId="77777777" w:rsidR="001535A4" w:rsidRPr="007C3041" w:rsidRDefault="001535A4" w:rsidP="00426349">
    <w:pPr>
      <w:pStyle w:val="Kopfzeile"/>
    </w:pPr>
    <w:r>
      <w:rPr>
        <w:noProof/>
        <w:lang w:val="de-DE" w:eastAsia="de-DE"/>
      </w:rPr>
      <mc:AlternateContent>
        <mc:Choice Requires="wps">
          <w:drawing>
            <wp:anchor distT="0" distB="0" distL="114300" distR="114300" simplePos="0" relativeHeight="251641856" behindDoc="0" locked="0" layoutInCell="1" allowOverlap="1" wp14:anchorId="66DE7A35" wp14:editId="00033A18">
              <wp:simplePos x="0" y="0"/>
              <wp:positionH relativeFrom="page">
                <wp:align>center</wp:align>
              </wp:positionH>
              <wp:positionV relativeFrom="page">
                <wp:align>center</wp:align>
              </wp:positionV>
              <wp:extent cx="6350000" cy="1270000"/>
              <wp:effectExtent l="0" t="1752600" r="0" b="1654175"/>
              <wp:wrapNone/>
              <wp:docPr id="40" name="WordArt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6CF8121A"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6DE7A35" id="_x0000_t202" coordsize="21600,21600" o:spt="202" path="m,l,21600r21600,l21600,xe">
              <v:stroke joinstyle="miter"/>
              <v:path gradientshapeok="t" o:connecttype="rect"/>
            </v:shapetype>
            <v:shape id="WordArt 1036" o:spid="_x0000_s1037" type="#_x0000_t202" style="position:absolute;left:0;text-align:left;margin-left:0;margin-top:0;width:500pt;height:100pt;rotation:-40;z-index:25164185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" filled="f" stroked="f">
              <o:lock v:ext="edit" shapetype="t"/>
              <v:textbox style="mso-fit-shape-to-text:t">
                <w:txbxContent>
                  <w:p w14:paraId="6CF8121A"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9CD37" w14:textId="77777777" w:rsidR="001535A4" w:rsidRDefault="001535A4">
    <w:r>
      <w:rPr>
        <w:noProof/>
        <w:lang w:val="de-DE" w:eastAsia="de-DE"/>
      </w:rPr>
      <mc:AlternateContent>
        <mc:Choice Requires="wps">
          <w:drawing>
            <wp:anchor distT="0" distB="0" distL="114300" distR="114300" simplePos="0" relativeHeight="251645952" behindDoc="0" locked="0" layoutInCell="1" allowOverlap="1" wp14:anchorId="16D86158" wp14:editId="061B3069">
              <wp:simplePos x="0" y="0"/>
              <wp:positionH relativeFrom="page">
                <wp:align>center</wp:align>
              </wp:positionH>
              <wp:positionV relativeFrom="page">
                <wp:align>center</wp:align>
              </wp:positionV>
              <wp:extent cx="6350000" cy="1270000"/>
              <wp:effectExtent l="0" t="1752600" r="0" b="1654175"/>
              <wp:wrapNone/>
              <wp:docPr id="39" name="WordArt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133A71C8"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6D86158" id="_x0000_t202" coordsize="21600,21600" o:spt="202" path="m,l,21600r21600,l21600,xe">
              <v:stroke joinstyle="miter"/>
              <v:path gradientshapeok="t" o:connecttype="rect"/>
            </v:shapetype>
            <v:shape id="WordArt 1037" o:spid="_x0000_s1038" type="#_x0000_t202" style="position:absolute;left:0;text-align:left;margin-left:0;margin-top:0;width:500pt;height:100pt;rotation:-40;z-index:2516459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" filled="f" stroked="f">
              <o:lock v:ext="edit" shapetype="t"/>
              <v:textbox style="mso-fit-shape-to-text:t">
                <w:txbxContent>
                  <w:p w14:paraId="133A71C8"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2154E" w14:textId="77777777" w:rsidR="001535A4" w:rsidRDefault="001535A4">
    <w:r>
      <w:rPr>
        <w:noProof/>
        <w:lang w:val="de-DE" w:eastAsia="de-DE"/>
      </w:rPr>
      <mc:AlternateContent>
        <mc:Choice Requires="wps">
          <w:drawing>
            <wp:anchor distT="0" distB="0" distL="114300" distR="114300" simplePos="0" relativeHeight="251643904" behindDoc="0" locked="0" layoutInCell="1" allowOverlap="1" wp14:anchorId="5C1CD95D" wp14:editId="59CBA33B">
              <wp:simplePos x="0" y="0"/>
              <wp:positionH relativeFrom="page">
                <wp:align>center</wp:align>
              </wp:positionH>
              <wp:positionV relativeFrom="page">
                <wp:align>center</wp:align>
              </wp:positionV>
              <wp:extent cx="6350000" cy="1270000"/>
              <wp:effectExtent l="0" t="1752600" r="0" b="1654175"/>
              <wp:wrapNone/>
              <wp:docPr id="38" name="WordArt 10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5FFF15C4"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C1CD95D" id="_x0000_t202" coordsize="21600,21600" o:spt="202" path="m,l,21600r21600,l21600,xe">
              <v:stroke joinstyle="miter"/>
              <v:path gradientshapeok="t" o:connecttype="rect"/>
            </v:shapetype>
            <v:shape id="WordArt 1038" o:spid="_x0000_s1039" type="#_x0000_t202" style="position:absolute;left:0;text-align:left;margin-left:0;margin-top:0;width:500pt;height:100pt;rotation:-40;z-index:25164390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" filled="f" stroked="f">
              <o:lock v:ext="edit" shapetype="t"/>
              <v:textbox style="mso-fit-shape-to-text:t">
                <w:txbxContent>
                  <w:p w14:paraId="5FFF15C4"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F6700" w14:textId="77777777" w:rsidR="001535A4" w:rsidRDefault="001535A4">
    <w:r>
      <w:rPr>
        <w:noProof/>
        <w:lang w:val="de-DE" w:eastAsia="de-DE"/>
      </w:rPr>
      <mc:AlternateContent>
        <mc:Choice Requires="wps">
          <w:drawing>
            <wp:anchor distT="0" distB="0" distL="114300" distR="114300" simplePos="0" relativeHeight="251644928" behindDoc="0" locked="0" layoutInCell="1" allowOverlap="1" wp14:anchorId="7441F9E1" wp14:editId="221C18B6">
              <wp:simplePos x="0" y="0"/>
              <wp:positionH relativeFrom="page">
                <wp:align>center</wp:align>
              </wp:positionH>
              <wp:positionV relativeFrom="page">
                <wp:align>center</wp:align>
              </wp:positionV>
              <wp:extent cx="6350000" cy="1270000"/>
              <wp:effectExtent l="0" t="1752600" r="0" b="1654175"/>
              <wp:wrapNone/>
              <wp:docPr id="37" name="WordArt 10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1EC859F3"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441F9E1" id="_x0000_t202" coordsize="21600,21600" o:spt="202" path="m,l,21600r21600,l21600,xe">
              <v:stroke joinstyle="miter"/>
              <v:path gradientshapeok="t" o:connecttype="rect"/>
            </v:shapetype>
            <v:shape id="WordArt 1039" o:spid="_x0000_s1040" type="#_x0000_t202" style="position:absolute;left:0;text-align:left;margin-left:0;margin-top:0;width:500pt;height:100pt;rotation:-40;z-index:2516449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" filled="f" stroked="f">
              <o:lock v:ext="edit" shapetype="t"/>
              <v:textbox style="mso-fit-shape-to-text:t">
                <w:txbxContent>
                  <w:p w14:paraId="1EC859F3"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3A80E" w14:textId="77777777" w:rsidR="001535A4" w:rsidRDefault="001535A4">
    <w:r>
      <w:rPr>
        <w:noProof/>
        <w:lang w:val="de-DE" w:eastAsia="de-DE"/>
      </w:rPr>
      <mc:AlternateContent>
        <mc:Choice Requires="wps">
          <w:drawing>
            <wp:anchor distT="0" distB="0" distL="114300" distR="114300" simplePos="0" relativeHeight="251649024" behindDoc="0" locked="0" layoutInCell="1" allowOverlap="1" wp14:anchorId="2AECCE38" wp14:editId="59AFF47D">
              <wp:simplePos x="0" y="0"/>
              <wp:positionH relativeFrom="page">
                <wp:align>center</wp:align>
              </wp:positionH>
              <wp:positionV relativeFrom="page">
                <wp:align>center</wp:align>
              </wp:positionV>
              <wp:extent cx="6350000" cy="1270000"/>
              <wp:effectExtent l="0" t="1752600" r="0" b="1654175"/>
              <wp:wrapNone/>
              <wp:docPr id="36" name="WordArt 10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4454B0A3"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AECCE38" id="_x0000_t202" coordsize="21600,21600" o:spt="202" path="m,l,21600r21600,l21600,xe">
              <v:stroke joinstyle="miter"/>
              <v:path gradientshapeok="t" o:connecttype="rect"/>
            </v:shapetype>
            <v:shape id="WordArt 1040" o:spid="_x0000_s1041" type="#_x0000_t202" style="position:absolute;left:0;text-align:left;margin-left:0;margin-top:0;width:500pt;height:100pt;rotation:-40;z-index:2516490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" filled="f" stroked="f">
              <o:lock v:ext="edit" shapetype="t"/>
              <v:textbox style="mso-fit-shape-to-text:t">
                <w:txbxContent>
                  <w:p w14:paraId="4454B0A3"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2DDD" w14:textId="77777777" w:rsidR="001535A4" w:rsidRDefault="001535A4">
    <w:r>
      <w:rPr>
        <w:noProof/>
        <w:lang w:val="de-DE" w:eastAsia="de-DE"/>
      </w:rPr>
      <mc:AlternateContent>
        <mc:Choice Requires="wps">
          <w:drawing>
            <wp:anchor distT="0" distB="0" distL="114300" distR="114300" simplePos="0" relativeHeight="251646976" behindDoc="0" locked="0" layoutInCell="1" allowOverlap="1" wp14:anchorId="4E433773" wp14:editId="03B32108">
              <wp:simplePos x="0" y="0"/>
              <wp:positionH relativeFrom="page">
                <wp:align>center</wp:align>
              </wp:positionH>
              <wp:positionV relativeFrom="page">
                <wp:align>center</wp:align>
              </wp:positionV>
              <wp:extent cx="6350000" cy="1270000"/>
              <wp:effectExtent l="0" t="1752600" r="0" b="1654175"/>
              <wp:wrapNone/>
              <wp:docPr id="35" name="WordArt 10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7B3055A9"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E433773" id="_x0000_t202" coordsize="21600,21600" o:spt="202" path="m,l,21600r21600,l21600,xe">
              <v:stroke joinstyle="miter"/>
              <v:path gradientshapeok="t" o:connecttype="rect"/>
            </v:shapetype>
            <v:shape id="WordArt 1041" o:spid="_x0000_s1042" type="#_x0000_t202" style="position:absolute;left:0;text-align:left;margin-left:0;margin-top:0;width:500pt;height:100pt;rotation:-40;z-index:2516469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" filled="f" stroked="f">
              <o:lock v:ext="edit" shapetype="t"/>
              <v:textbox style="mso-fit-shape-to-text:t">
                <w:txbxContent>
                  <w:p w14:paraId="7B3055A9"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A7C55" w14:textId="77777777" w:rsidR="001535A4" w:rsidRDefault="001535A4">
    <w:r>
      <w:rPr>
        <w:noProof/>
        <w:lang w:val="de-DE" w:eastAsia="de-DE"/>
      </w:rPr>
      <mc:AlternateContent>
        <mc:Choice Requires="wps">
          <w:drawing>
            <wp:anchor distT="0" distB="0" distL="114300" distR="114300" simplePos="0" relativeHeight="251648000" behindDoc="0" locked="0" layoutInCell="1" allowOverlap="1" wp14:anchorId="0A06D2C0" wp14:editId="42CFD4FC">
              <wp:simplePos x="0" y="0"/>
              <wp:positionH relativeFrom="page">
                <wp:align>center</wp:align>
              </wp:positionH>
              <wp:positionV relativeFrom="page">
                <wp:align>center</wp:align>
              </wp:positionV>
              <wp:extent cx="6350000" cy="1270000"/>
              <wp:effectExtent l="0" t="1752600" r="0" b="1654175"/>
              <wp:wrapNone/>
              <wp:docPr id="34" name="WordArt 10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7C3DC3B7"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A06D2C0" id="_x0000_t202" coordsize="21600,21600" o:spt="202" path="m,l,21600r21600,l21600,xe">
              <v:stroke joinstyle="miter"/>
              <v:path gradientshapeok="t" o:connecttype="rect"/>
            </v:shapetype>
            <v:shape id="WordArt 1042" o:spid="_x0000_s1043" type="#_x0000_t202" style="position:absolute;left:0;text-align:left;margin-left:0;margin-top:0;width:500pt;height:100pt;rotation:-40;z-index:2516480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" filled="f" stroked="f">
              <o:lock v:ext="edit" shapetype="t"/>
              <v:textbox style="mso-fit-shape-to-text:t">
                <w:txbxContent>
                  <w:p w14:paraId="7C3DC3B7"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E66DE" w14:textId="77777777" w:rsidR="001535A4" w:rsidRDefault="001535A4">
    <w:r>
      <w:rPr>
        <w:noProof/>
        <w:lang w:val="de-DE" w:eastAsia="de-DE"/>
      </w:rPr>
      <mc:AlternateContent>
        <mc:Choice Requires="wps">
          <w:drawing>
            <wp:anchor distT="0" distB="0" distL="114300" distR="114300" simplePos="0" relativeHeight="251652096" behindDoc="0" locked="0" layoutInCell="1" allowOverlap="1" wp14:anchorId="3A2A9B18" wp14:editId="0F8CAF81">
              <wp:simplePos x="0" y="0"/>
              <wp:positionH relativeFrom="page">
                <wp:align>center</wp:align>
              </wp:positionH>
              <wp:positionV relativeFrom="page">
                <wp:align>center</wp:align>
              </wp:positionV>
              <wp:extent cx="6350000" cy="1270000"/>
              <wp:effectExtent l="0" t="1752600" r="0" b="1654175"/>
              <wp:wrapNone/>
              <wp:docPr id="33" name="WordArt 10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1D502B5C"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2A9B18" id="_x0000_t202" coordsize="21600,21600" o:spt="202" path="m,l,21600r21600,l21600,xe">
              <v:stroke joinstyle="miter"/>
              <v:path gradientshapeok="t" o:connecttype="rect"/>
            </v:shapetype>
            <v:shape id="WordArt 1043" o:spid="_x0000_s1044" type="#_x0000_t202" style="position:absolute;left:0;text-align:left;margin-left:0;margin-top:0;width:500pt;height:100pt;rotation:-40;z-index:25165209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" filled="f" stroked="f">
              <o:lock v:ext="edit" shapetype="t"/>
              <v:textbox style="mso-fit-shape-to-text:t">
                <w:txbxContent>
                  <w:p w14:paraId="1D502B5C"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925EC" w14:textId="72B67F68" w:rsidR="001535A4" w:rsidRPr="00C36FC2" w:rsidRDefault="00000000" w:rsidP="005944B6">
    <w:pPr>
      <w:pStyle w:val="Kopfzeile"/>
      <w:rPr>
        <w:sz w:val="10"/>
        <w:szCs w:val="10"/>
      </w:rPr>
    </w:pPr>
    <w:sdt>
      <w:sdtPr>
        <w:rPr>
          <w:sz w:val="10"/>
          <w:szCs w:val="10"/>
        </w:rPr>
        <w:id w:val="-609200482"/>
        <w:docPartObj>
          <w:docPartGallery w:val="Watermarks"/>
          <w:docPartUnique/>
        </w:docPartObj>
      </w:sdtPr>
      <w:sdtContent>
        <w:r w:rsidR="00FF053D">
          <w:rPr>
            <w:sz w:val="10"/>
            <w:szCs w:val="10"/>
          </w:rPr>
          <w:pict w14:anchorId="749A13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alt="" style="position:absolute;left:0;text-align:left;margin-left:0;margin-top:0;width:412.4pt;height:247.45pt;rotation:315;z-index:-2516326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ENTWURF"/>
              <w10:wrap anchorx="margin" anchory="margin"/>
            </v:shape>
          </w:pict>
        </w:r>
      </w:sdtContent>
    </w:sdt>
    <w:r w:rsidR="001535A4" w:rsidRPr="00C36FC2">
      <w:rPr>
        <w:sz w:val="10"/>
        <w:szCs w:val="10"/>
      </w:rPr>
      <w:fldChar w:fldCharType="begin"/>
    </w:r>
    <w:r w:rsidR="001535A4" w:rsidRPr="00C36FC2">
      <w:rPr>
        <w:sz w:val="10"/>
        <w:szCs w:val="10"/>
      </w:rPr>
      <w:instrText xml:space="preserve"> SET m_ratio </w:instrText>
    </w:r>
    <w:r w:rsidR="001535A4" w:rsidRPr="00C36FC2">
      <w:rPr>
        <w:noProof/>
        <w:sz w:val="10"/>
        <w:szCs w:val="10"/>
      </w:rPr>
      <w:instrText>"Verhältnis (%)"</w:instrText>
    </w:r>
    <w:r w:rsidR="001535A4" w:rsidRPr="00C36FC2">
      <w:rPr>
        <w:sz w:val="10"/>
        <w:szCs w:val="10"/>
      </w:rPr>
      <w:instrText xml:space="preserve"> </w:instrText>
    </w:r>
    <w:r w:rsidR="001535A4" w:rsidRPr="00C36FC2">
      <w:rPr>
        <w:sz w:val="10"/>
        <w:szCs w:val="10"/>
      </w:rPr>
      <w:fldChar w:fldCharType="separate"/>
    </w:r>
    <w:bookmarkStart w:id="15" w:name="m_ration"/>
    <w:bookmarkStart w:id="16" w:name="m_ratio"/>
    <w:r w:rsidR="001535A4" w:rsidRPr="00C36FC2">
      <w:rPr>
        <w:noProof/>
        <w:sz w:val="10"/>
        <w:szCs w:val="10"/>
      </w:rPr>
      <w:t>Verhältnis (%)</w:t>
    </w:r>
    <w:bookmarkEnd w:id="15"/>
    <w:bookmarkEnd w:id="16"/>
    <w:r w:rsidR="001535A4" w:rsidRPr="00C36FC2">
      <w:rPr>
        <w:sz w:val="10"/>
        <w:szCs w:val="10"/>
      </w:rPr>
      <w:fldChar w:fldCharType="end"/>
    </w:r>
  </w:p>
  <w:p w14:paraId="0790B40B" w14:textId="77777777" w:rsidR="001535A4" w:rsidRDefault="001535A4" w:rsidP="005944B6">
    <w:pPr>
      <w:pStyle w:val="Kopfzeile"/>
      <w:rPr>
        <w:sz w:val="10"/>
        <w:szCs w:val="10"/>
      </w:rPr>
    </w:pPr>
    <w:r w:rsidRPr="00C36FC2">
      <w:rPr>
        <w:sz w:val="10"/>
        <w:szCs w:val="10"/>
      </w:rPr>
      <w:fldChar w:fldCharType="begin"/>
    </w:r>
    <w:r w:rsidRPr="00C36FC2">
      <w:rPr>
        <w:sz w:val="10"/>
        <w:szCs w:val="10"/>
      </w:rPr>
      <w:instrText xml:space="preserve"> SET m_number </w:instrText>
    </w:r>
    <w:r w:rsidRPr="00C36FC2">
      <w:rPr>
        <w:noProof/>
        <w:sz w:val="10"/>
        <w:szCs w:val="10"/>
      </w:rPr>
      <w:instrText>Zahl</w:instrText>
    </w:r>
    <w:r w:rsidRPr="00C36FC2">
      <w:rPr>
        <w:sz w:val="10"/>
        <w:szCs w:val="10"/>
      </w:rPr>
      <w:instrText xml:space="preserve"> </w:instrText>
    </w:r>
    <w:r w:rsidRPr="00C36FC2">
      <w:rPr>
        <w:sz w:val="10"/>
        <w:szCs w:val="10"/>
      </w:rPr>
      <w:fldChar w:fldCharType="separate"/>
    </w:r>
    <w:bookmarkStart w:id="17" w:name="m_number"/>
    <w:r w:rsidRPr="00C36FC2">
      <w:rPr>
        <w:noProof/>
        <w:sz w:val="10"/>
        <w:szCs w:val="10"/>
      </w:rPr>
      <w:t>Zahl</w:t>
    </w:r>
    <w:bookmarkEnd w:id="17"/>
    <w:r w:rsidRPr="00C36FC2">
      <w:rPr>
        <w:sz w:val="10"/>
        <w:szCs w:val="10"/>
      </w:rPr>
      <w:fldChar w:fldCharType="end"/>
    </w:r>
  </w:p>
  <w:p w14:paraId="5557AD49" w14:textId="77777777" w:rsidR="001535A4" w:rsidRDefault="001535A4">
    <w:pPr>
      <w:pStyle w:val="Kopfzeile"/>
    </w:pPr>
    <w:r w:rsidRPr="00D11497">
      <w:rPr>
        <w:sz w:val="8"/>
        <w:szCs w:val="8"/>
      </w:rPr>
      <w:fldChar w:fldCharType="begin"/>
    </w:r>
    <w:r w:rsidRPr="00D11497">
      <w:rPr>
        <w:sz w:val="8"/>
        <w:szCs w:val="8"/>
      </w:rPr>
      <w:instrText xml:space="preserve"> SET m_public_font4 </w:instrText>
    </w:r>
    <w:r w:rsidRPr="00D11497">
      <w:rPr>
        <w:noProof/>
        <w:sz w:val="8"/>
        <w:szCs w:val="8"/>
      </w:rPr>
      <w:instrText>Öffentlich</w:instrText>
    </w:r>
    <w:r w:rsidRPr="00D11497">
      <w:rPr>
        <w:sz w:val="8"/>
        <w:szCs w:val="8"/>
      </w:rPr>
      <w:instrText xml:space="preserve"> </w:instrText>
    </w:r>
    <w:r w:rsidRPr="00D11497">
      <w:rPr>
        <w:sz w:val="8"/>
        <w:szCs w:val="8"/>
      </w:rPr>
      <w:fldChar w:fldCharType="separate"/>
    </w:r>
    <w:bookmarkStart w:id="18" w:name="m_public_font4"/>
    <w:r w:rsidRPr="00D11497">
      <w:rPr>
        <w:noProof/>
        <w:sz w:val="8"/>
        <w:szCs w:val="8"/>
      </w:rPr>
      <w:t>Öffentlich</w:t>
    </w:r>
    <w:bookmarkEnd w:id="18"/>
    <w:r w:rsidRPr="00D11497">
      <w:rPr>
        <w:sz w:val="8"/>
        <w:szCs w:val="8"/>
      </w:rPr>
      <w:fldChar w:fldCharType="end"/>
    </w:r>
    <w:r w:rsidRPr="000B32AE">
      <w:rPr>
        <w:sz w:val="10"/>
        <w:szCs w:val="10"/>
      </w:rPr>
      <w:fldChar w:fldCharType="begin"/>
    </w:r>
    <w:r w:rsidRPr="000B32AE">
      <w:rPr>
        <w:sz w:val="10"/>
        <w:szCs w:val="10"/>
      </w:rPr>
      <w:instrText xml:space="preserve"> SET m_public_font5 </w:instrText>
    </w:r>
    <w:r w:rsidRPr="000B32AE">
      <w:rPr>
        <w:noProof/>
        <w:sz w:val="10"/>
        <w:szCs w:val="10"/>
      </w:rPr>
      <w:instrText>Öffentlich</w:instrText>
    </w:r>
    <w:r w:rsidRPr="000B32AE">
      <w:rPr>
        <w:sz w:val="10"/>
        <w:szCs w:val="10"/>
      </w:rPr>
      <w:instrText xml:space="preserve"> </w:instrText>
    </w:r>
    <w:r w:rsidRPr="000B32AE">
      <w:rPr>
        <w:sz w:val="10"/>
        <w:szCs w:val="10"/>
      </w:rPr>
      <w:fldChar w:fldCharType="separate"/>
    </w:r>
    <w:bookmarkStart w:id="19" w:name="m_public_font5"/>
    <w:r w:rsidRPr="000B32AE">
      <w:rPr>
        <w:noProof/>
        <w:sz w:val="10"/>
        <w:szCs w:val="10"/>
      </w:rPr>
      <w:t>Öffentlich</w:t>
    </w:r>
    <w:bookmarkEnd w:id="19"/>
    <w:r w:rsidRPr="000B32AE">
      <w:rPr>
        <w:sz w:val="10"/>
        <w:szCs w:val="10"/>
      </w:rPr>
      <w:fldChar w:fldCharType="end"/>
    </w:r>
    <w:r w:rsidRPr="00D32C32">
      <w:rPr>
        <w:sz w:val="16"/>
        <w:szCs w:val="16"/>
      </w:rPr>
      <w:fldChar w:fldCharType="begin"/>
    </w:r>
    <w:r w:rsidRPr="00D32C32">
      <w:rPr>
        <w:sz w:val="16"/>
        <w:szCs w:val="16"/>
      </w:rPr>
      <w:instrText xml:space="preserve"> SET m_public_font8 </w:instrText>
    </w:r>
    <w:r w:rsidRPr="00D32C32">
      <w:rPr>
        <w:noProof/>
        <w:sz w:val="16"/>
        <w:szCs w:val="16"/>
      </w:rPr>
      <w:instrText>Öffentlich</w:instrText>
    </w:r>
    <w:r w:rsidRPr="00D32C32">
      <w:rPr>
        <w:sz w:val="16"/>
        <w:szCs w:val="16"/>
      </w:rPr>
      <w:instrText xml:space="preserve"> </w:instrText>
    </w:r>
    <w:r w:rsidRPr="00D32C32">
      <w:rPr>
        <w:sz w:val="16"/>
        <w:szCs w:val="16"/>
      </w:rPr>
      <w:fldChar w:fldCharType="separate"/>
    </w:r>
    <w:bookmarkStart w:id="20" w:name="m_public"/>
    <w:bookmarkStart w:id="21" w:name="m_public_font8"/>
    <w:r w:rsidRPr="00D32C32">
      <w:rPr>
        <w:noProof/>
        <w:sz w:val="16"/>
        <w:szCs w:val="16"/>
      </w:rPr>
      <w:t>Öffentlich</w:t>
    </w:r>
    <w:bookmarkEnd w:id="20"/>
    <w:bookmarkEnd w:id="21"/>
    <w:r w:rsidRPr="00D32C32">
      <w:rPr>
        <w:sz w:val="16"/>
        <w:szCs w:val="16"/>
      </w:rPr>
      <w:fldChar w:fldCharType="end"/>
    </w:r>
    <w:r w:rsidRPr="007C1D98">
      <w:rPr>
        <w:sz w:val="18"/>
        <w:szCs w:val="18"/>
      </w:rPr>
      <w:fldChar w:fldCharType="begin"/>
    </w:r>
    <w:r w:rsidRPr="007C1D98">
      <w:rPr>
        <w:sz w:val="18"/>
        <w:szCs w:val="18"/>
      </w:rPr>
      <w:instrText xml:space="preserve"> SET m_public_font9 </w:instrText>
    </w:r>
    <w:r w:rsidRPr="007C1D98">
      <w:rPr>
        <w:noProof/>
        <w:sz w:val="18"/>
        <w:szCs w:val="18"/>
      </w:rPr>
      <w:instrText>Öffentlich</w:instrText>
    </w:r>
    <w:r w:rsidRPr="007C1D98">
      <w:rPr>
        <w:sz w:val="18"/>
        <w:szCs w:val="18"/>
      </w:rPr>
      <w:instrText xml:space="preserve"> </w:instrText>
    </w:r>
    <w:r w:rsidRPr="007C1D98">
      <w:rPr>
        <w:sz w:val="18"/>
        <w:szCs w:val="18"/>
      </w:rPr>
      <w:fldChar w:fldCharType="separate"/>
    </w:r>
    <w:bookmarkStart w:id="22" w:name="m_public_font9"/>
    <w:r w:rsidRPr="007C1D98">
      <w:rPr>
        <w:noProof/>
        <w:sz w:val="18"/>
        <w:szCs w:val="18"/>
      </w:rPr>
      <w:t>Öffentlich</w:t>
    </w:r>
    <w:bookmarkEnd w:id="22"/>
    <w:r w:rsidRPr="007C1D98">
      <w:rPr>
        <w:sz w:val="18"/>
        <w:szCs w:val="18"/>
      </w:rPr>
      <w:fldChar w:fldCharType="end"/>
    </w:r>
    <w:r w:rsidRPr="00D472C5">
      <w:rPr>
        <w:sz w:val="22"/>
      </w:rPr>
      <w:fldChar w:fldCharType="begin"/>
    </w:r>
    <w:r w:rsidRPr="00D472C5">
      <w:rPr>
        <w:sz w:val="22"/>
      </w:rPr>
      <w:instrText xml:space="preserve"> SET m_public_font11 </w:instrText>
    </w:r>
    <w:r w:rsidRPr="00D472C5">
      <w:rPr>
        <w:noProof/>
        <w:sz w:val="22"/>
      </w:rPr>
      <w:instrText>Öffentlich</w:instrText>
    </w:r>
    <w:r w:rsidRPr="00D472C5">
      <w:rPr>
        <w:sz w:val="22"/>
      </w:rPr>
      <w:instrText xml:space="preserve"> </w:instrText>
    </w:r>
    <w:r w:rsidRPr="00D472C5">
      <w:rPr>
        <w:sz w:val="22"/>
      </w:rPr>
      <w:fldChar w:fldCharType="separate"/>
    </w:r>
    <w:bookmarkStart w:id="23" w:name="m_public_font11"/>
    <w:r w:rsidRPr="00D472C5">
      <w:rPr>
        <w:noProof/>
        <w:sz w:val="22"/>
      </w:rPr>
      <w:t>Öffentlich</w:t>
    </w:r>
    <w:bookmarkEnd w:id="23"/>
    <w:r w:rsidRPr="00D472C5">
      <w:rPr>
        <w:sz w:val="22"/>
      </w:rPr>
      <w:fldChar w:fldCharType="end"/>
    </w:r>
    <w:r w:rsidRPr="005C58B2">
      <w:rPr>
        <w:sz w:val="8"/>
        <w:szCs w:val="8"/>
      </w:rPr>
      <w:fldChar w:fldCharType="begin"/>
    </w:r>
    <w:r w:rsidRPr="005C58B2">
      <w:rPr>
        <w:sz w:val="8"/>
        <w:szCs w:val="8"/>
      </w:rPr>
      <w:instrText xml:space="preserve"> SET m_total_font4 </w:instrText>
    </w:r>
    <w:r w:rsidRPr="005C58B2">
      <w:rPr>
        <w:noProof/>
        <w:sz w:val="8"/>
        <w:szCs w:val="8"/>
      </w:rPr>
      <w:instrText>Insgesamt</w:instrText>
    </w:r>
    <w:r w:rsidRPr="005C58B2">
      <w:rPr>
        <w:sz w:val="8"/>
        <w:szCs w:val="8"/>
      </w:rPr>
      <w:instrText xml:space="preserve"> </w:instrText>
    </w:r>
    <w:r w:rsidRPr="005C58B2">
      <w:rPr>
        <w:sz w:val="8"/>
        <w:szCs w:val="8"/>
      </w:rPr>
      <w:fldChar w:fldCharType="separate"/>
    </w:r>
    <w:bookmarkStart w:id="24" w:name="m_total_font4"/>
    <w:r w:rsidRPr="005C58B2">
      <w:rPr>
        <w:noProof/>
        <w:sz w:val="8"/>
        <w:szCs w:val="8"/>
      </w:rPr>
      <w:t>Insgesamt</w:t>
    </w:r>
    <w:bookmarkEnd w:id="24"/>
    <w:r w:rsidRPr="005C58B2">
      <w:rPr>
        <w:sz w:val="8"/>
        <w:szCs w:val="8"/>
      </w:rPr>
      <w:fldChar w:fldCharType="end"/>
    </w:r>
    <w:r w:rsidRPr="000B32AE">
      <w:rPr>
        <w:sz w:val="10"/>
        <w:szCs w:val="10"/>
      </w:rPr>
      <w:fldChar w:fldCharType="begin"/>
    </w:r>
    <w:r w:rsidRPr="000B32AE">
      <w:rPr>
        <w:sz w:val="10"/>
        <w:szCs w:val="10"/>
      </w:rPr>
      <w:instrText xml:space="preserve"> SET m_total_font5 </w:instrText>
    </w:r>
    <w:r w:rsidRPr="000B32AE">
      <w:rPr>
        <w:noProof/>
        <w:sz w:val="10"/>
        <w:szCs w:val="10"/>
      </w:rPr>
      <w:instrText>Insgesamt</w:instrText>
    </w:r>
    <w:r w:rsidRPr="000B32AE">
      <w:rPr>
        <w:sz w:val="10"/>
        <w:szCs w:val="10"/>
      </w:rPr>
      <w:instrText xml:space="preserve"> </w:instrText>
    </w:r>
    <w:r w:rsidRPr="000B32AE">
      <w:rPr>
        <w:sz w:val="10"/>
        <w:szCs w:val="10"/>
      </w:rPr>
      <w:fldChar w:fldCharType="separate"/>
    </w:r>
    <w:bookmarkStart w:id="25" w:name="m_total_font5"/>
    <w:r w:rsidRPr="000B32AE">
      <w:rPr>
        <w:noProof/>
        <w:sz w:val="10"/>
        <w:szCs w:val="10"/>
      </w:rPr>
      <w:t>Insgesamt</w:t>
    </w:r>
    <w:bookmarkEnd w:id="25"/>
    <w:r w:rsidRPr="000B32AE">
      <w:rPr>
        <w:sz w:val="10"/>
        <w:szCs w:val="10"/>
      </w:rPr>
      <w:fldChar w:fldCharType="end"/>
    </w:r>
    <w:r w:rsidRPr="00D32C32">
      <w:rPr>
        <w:sz w:val="16"/>
        <w:szCs w:val="16"/>
      </w:rPr>
      <w:fldChar w:fldCharType="begin"/>
    </w:r>
    <w:r w:rsidRPr="00D32C32">
      <w:rPr>
        <w:sz w:val="16"/>
        <w:szCs w:val="16"/>
      </w:rPr>
      <w:instrText xml:space="preserve"> SET m_total_font8 </w:instrText>
    </w:r>
    <w:r w:rsidRPr="00D32C32">
      <w:rPr>
        <w:noProof/>
        <w:sz w:val="16"/>
        <w:szCs w:val="16"/>
      </w:rPr>
      <w:instrText>Insgesamt</w:instrText>
    </w:r>
    <w:r w:rsidRPr="00D32C32">
      <w:rPr>
        <w:sz w:val="16"/>
        <w:szCs w:val="16"/>
      </w:rPr>
      <w:instrText xml:space="preserve"> </w:instrText>
    </w:r>
    <w:r w:rsidRPr="00D32C32">
      <w:rPr>
        <w:sz w:val="16"/>
        <w:szCs w:val="16"/>
      </w:rPr>
      <w:fldChar w:fldCharType="separate"/>
    </w:r>
    <w:bookmarkStart w:id="26" w:name="m_total"/>
    <w:bookmarkStart w:id="27" w:name="m_total_font8"/>
    <w:r w:rsidRPr="00D32C32">
      <w:rPr>
        <w:noProof/>
        <w:sz w:val="16"/>
        <w:szCs w:val="16"/>
      </w:rPr>
      <w:t>Insgesamt</w:t>
    </w:r>
    <w:bookmarkEnd w:id="26"/>
    <w:bookmarkEnd w:id="27"/>
    <w:r w:rsidRPr="00D32C32">
      <w:rPr>
        <w:sz w:val="16"/>
        <w:szCs w:val="16"/>
      </w:rPr>
      <w:fldChar w:fldCharType="end"/>
    </w:r>
    <w:r w:rsidRPr="007C1D98">
      <w:rPr>
        <w:sz w:val="18"/>
        <w:szCs w:val="18"/>
      </w:rPr>
      <w:fldChar w:fldCharType="begin"/>
    </w:r>
    <w:r w:rsidRPr="007C1D98">
      <w:rPr>
        <w:sz w:val="18"/>
        <w:szCs w:val="18"/>
      </w:rPr>
      <w:instrText xml:space="preserve"> SET m_total</w:instrText>
    </w:r>
    <w:r>
      <w:rPr>
        <w:sz w:val="18"/>
        <w:szCs w:val="18"/>
      </w:rPr>
      <w:instrText>_font9</w:instrText>
    </w:r>
    <w:r w:rsidRPr="007C1D98">
      <w:rPr>
        <w:sz w:val="18"/>
        <w:szCs w:val="18"/>
      </w:rPr>
      <w:instrText xml:space="preserve"> </w:instrText>
    </w:r>
    <w:r>
      <w:rPr>
        <w:noProof/>
        <w:sz w:val="18"/>
        <w:szCs w:val="18"/>
      </w:rPr>
      <w:instrText>Insgesamt</w:instrText>
    </w:r>
    <w:r w:rsidRPr="007C1D98">
      <w:rPr>
        <w:sz w:val="18"/>
        <w:szCs w:val="18"/>
      </w:rPr>
      <w:instrText xml:space="preserve"> </w:instrText>
    </w:r>
    <w:r w:rsidRPr="007C1D98">
      <w:rPr>
        <w:sz w:val="18"/>
        <w:szCs w:val="18"/>
      </w:rPr>
      <w:fldChar w:fldCharType="separate"/>
    </w:r>
    <w:bookmarkStart w:id="28" w:name="m_total_font9"/>
    <w:r>
      <w:rPr>
        <w:noProof/>
        <w:sz w:val="18"/>
        <w:szCs w:val="18"/>
      </w:rPr>
      <w:t>Insgesamt</w:t>
    </w:r>
    <w:bookmarkEnd w:id="28"/>
    <w:r w:rsidRPr="007C1D98">
      <w:rPr>
        <w:sz w:val="18"/>
        <w:szCs w:val="18"/>
      </w:rPr>
      <w:fldChar w:fldCharType="end"/>
    </w:r>
    <w:r w:rsidRPr="00D472C5">
      <w:rPr>
        <w:sz w:val="22"/>
      </w:rPr>
      <w:fldChar w:fldCharType="begin"/>
    </w:r>
    <w:r w:rsidRPr="00D472C5">
      <w:rPr>
        <w:sz w:val="22"/>
      </w:rPr>
      <w:instrText xml:space="preserve"> SET m_total_font11 </w:instrText>
    </w:r>
    <w:r w:rsidRPr="00D472C5">
      <w:rPr>
        <w:noProof/>
        <w:sz w:val="22"/>
      </w:rPr>
      <w:instrText>Insgesamt</w:instrText>
    </w:r>
    <w:r w:rsidRPr="00D472C5">
      <w:rPr>
        <w:sz w:val="22"/>
      </w:rPr>
      <w:instrText xml:space="preserve"> </w:instrText>
    </w:r>
    <w:r w:rsidRPr="00D472C5">
      <w:rPr>
        <w:sz w:val="22"/>
      </w:rPr>
      <w:fldChar w:fldCharType="separate"/>
    </w:r>
    <w:bookmarkStart w:id="29" w:name="m_total_font11"/>
    <w:r w:rsidRPr="00D472C5">
      <w:rPr>
        <w:noProof/>
        <w:sz w:val="22"/>
      </w:rPr>
      <w:t>Insgesamt</w:t>
    </w:r>
    <w:bookmarkEnd w:id="29"/>
    <w:r w:rsidRPr="00D472C5">
      <w:rPr>
        <w:sz w:val="22"/>
      </w:rPr>
      <w:fldChar w:fldCharType="end"/>
    </w:r>
    <w:r>
      <w:rPr>
        <w:noProof/>
        <w:lang w:val="de-DE" w:eastAsia="de-DE"/>
      </w:rPr>
      <mc:AlternateContent>
        <mc:Choice Requires="wps">
          <w:drawing>
            <wp:anchor distT="0" distB="0" distL="114300" distR="114300" simplePos="0" relativeHeight="251631616" behindDoc="0" locked="0" layoutInCell="1" allowOverlap="1" wp14:anchorId="4108886E" wp14:editId="7F66AB24">
              <wp:simplePos x="0" y="0"/>
              <wp:positionH relativeFrom="page">
                <wp:align>center</wp:align>
              </wp:positionH>
              <wp:positionV relativeFrom="page">
                <wp:align>center</wp:align>
              </wp:positionV>
              <wp:extent cx="6350000" cy="1270000"/>
              <wp:effectExtent l="0" t="1752600" r="0" b="1654175"/>
              <wp:wrapNone/>
              <wp:docPr id="50" name="WordArt 10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78B401A7"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108886E" id="_x0000_t202" coordsize="21600,21600" o:spt="202" path="m,l,21600r21600,l21600,xe">
              <v:stroke joinstyle="miter"/>
              <v:path gradientshapeok="t" o:connecttype="rect"/>
            </v:shapetype>
            <v:shape id="WordArt 1026" o:spid="_x0000_s1027" type="#_x0000_t202" style="position:absolute;left:0;text-align:left;margin-left:0;margin-top:0;width:500pt;height:100pt;rotation:-40;z-index:2516316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" filled="f" stroked="f">
              <o:lock v:ext="edit" shapetype="t"/>
              <v:textbox style="mso-fit-shape-to-text:t">
                <w:txbxContent>
                  <w:p w14:paraId="78B401A7"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4669EE" w14:textId="77777777" w:rsidR="001535A4" w:rsidRDefault="001535A4">
    <w:r>
      <w:rPr>
        <w:noProof/>
        <w:lang w:val="de-DE" w:eastAsia="de-DE"/>
      </w:rPr>
      <mc:AlternateContent>
        <mc:Choice Requires="wps">
          <w:drawing>
            <wp:anchor distT="0" distB="0" distL="114300" distR="114300" simplePos="0" relativeHeight="251650048" behindDoc="0" locked="0" layoutInCell="1" allowOverlap="1" wp14:anchorId="23359BCA" wp14:editId="5AA66980">
              <wp:simplePos x="0" y="0"/>
              <wp:positionH relativeFrom="page">
                <wp:align>center</wp:align>
              </wp:positionH>
              <wp:positionV relativeFrom="page">
                <wp:align>center</wp:align>
              </wp:positionV>
              <wp:extent cx="6350000" cy="1270000"/>
              <wp:effectExtent l="0" t="1752600" r="0" b="1654175"/>
              <wp:wrapNone/>
              <wp:docPr id="32" name="WordArt 10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2AC1B9E9"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3359BCA" id="_x0000_t202" coordsize="21600,21600" o:spt="202" path="m,l,21600r21600,l21600,xe">
              <v:stroke joinstyle="miter"/>
              <v:path gradientshapeok="t" o:connecttype="rect"/>
            </v:shapetype>
            <v:shape id="WordArt 1044" o:spid="_x0000_s1045" type="#_x0000_t202" style="position:absolute;left:0;text-align:left;margin-left:0;margin-top:0;width:500pt;height:100pt;rotation:-40;z-index:25165004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" filled="f" stroked="f">
              <o:lock v:ext="edit" shapetype="t"/>
              <v:textbox style="mso-fit-shape-to-text:t">
                <w:txbxContent>
                  <w:p w14:paraId="2AC1B9E9"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98E7E" w14:textId="77777777" w:rsidR="001535A4" w:rsidRDefault="001535A4">
    <w:r>
      <w:rPr>
        <w:noProof/>
        <w:lang w:val="de-DE" w:eastAsia="de-DE"/>
      </w:rPr>
      <mc:AlternateContent>
        <mc:Choice Requires="wps">
          <w:drawing>
            <wp:anchor distT="0" distB="0" distL="114300" distR="114300" simplePos="0" relativeHeight="251651072" behindDoc="0" locked="0" layoutInCell="1" allowOverlap="1" wp14:anchorId="3D2A3A87" wp14:editId="18141D85">
              <wp:simplePos x="0" y="0"/>
              <wp:positionH relativeFrom="page">
                <wp:align>center</wp:align>
              </wp:positionH>
              <wp:positionV relativeFrom="page">
                <wp:align>center</wp:align>
              </wp:positionV>
              <wp:extent cx="6350000" cy="1270000"/>
              <wp:effectExtent l="0" t="1752600" r="0" b="1654175"/>
              <wp:wrapNone/>
              <wp:docPr id="31" name="WordArt 10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2DB76475"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D2A3A87" id="_x0000_t202" coordsize="21600,21600" o:spt="202" path="m,l,21600r21600,l21600,xe">
              <v:stroke joinstyle="miter"/>
              <v:path gradientshapeok="t" o:connecttype="rect"/>
            </v:shapetype>
            <v:shape id="WordArt 1045" o:spid="_x0000_s1046" type="#_x0000_t202" style="position:absolute;left:0;text-align:left;margin-left:0;margin-top:0;width:500pt;height:100pt;rotation:-40;z-index:25165107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" filled="f" stroked="f">
              <o:lock v:ext="edit" shapetype="t"/>
              <v:textbox style="mso-fit-shape-to-text:t">
                <w:txbxContent>
                  <w:p w14:paraId="2DB76475"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1D432" w14:textId="77777777" w:rsidR="001535A4" w:rsidRDefault="001535A4">
    <w:r>
      <w:rPr>
        <w:noProof/>
        <w:lang w:val="de-DE" w:eastAsia="de-DE"/>
      </w:rPr>
      <mc:AlternateContent>
        <mc:Choice Requires="wps">
          <w:drawing>
            <wp:anchor distT="0" distB="0" distL="114300" distR="114300" simplePos="0" relativeHeight="251655168" behindDoc="0" locked="0" layoutInCell="1" allowOverlap="1" wp14:anchorId="56BD2DF0" wp14:editId="329839FD">
              <wp:simplePos x="0" y="0"/>
              <wp:positionH relativeFrom="page">
                <wp:align>center</wp:align>
              </wp:positionH>
              <wp:positionV relativeFrom="page">
                <wp:align>center</wp:align>
              </wp:positionV>
              <wp:extent cx="6350000" cy="1270000"/>
              <wp:effectExtent l="0" t="1752600" r="0" b="1654175"/>
              <wp:wrapNone/>
              <wp:docPr id="30" name="WordArt 10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5C814B26"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6BD2DF0" id="_x0000_t202" coordsize="21600,21600" o:spt="202" path="m,l,21600r21600,l21600,xe">
              <v:stroke joinstyle="miter"/>
              <v:path gradientshapeok="t" o:connecttype="rect"/>
            </v:shapetype>
            <v:shape id="WordArt 1046" o:spid="_x0000_s1047" type="#_x0000_t202" style="position:absolute;left:0;text-align:left;margin-left:0;margin-top:0;width:500pt;height:100pt;rotation:-40;z-index:2516551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" filled="f" stroked="f">
              <o:lock v:ext="edit" shapetype="t"/>
              <v:textbox style="mso-fit-shape-to-text:t">
                <w:txbxContent>
                  <w:p w14:paraId="5C814B26"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B164F6" w14:textId="77777777" w:rsidR="001535A4" w:rsidRDefault="001535A4">
    <w:r>
      <w:rPr>
        <w:noProof/>
        <w:lang w:val="de-DE" w:eastAsia="de-DE"/>
      </w:rPr>
      <mc:AlternateContent>
        <mc:Choice Requires="wps">
          <w:drawing>
            <wp:anchor distT="0" distB="0" distL="114300" distR="114300" simplePos="0" relativeHeight="251653120" behindDoc="0" locked="0" layoutInCell="1" allowOverlap="1" wp14:anchorId="14F564AC" wp14:editId="2523D215">
              <wp:simplePos x="0" y="0"/>
              <wp:positionH relativeFrom="page">
                <wp:align>center</wp:align>
              </wp:positionH>
              <wp:positionV relativeFrom="page">
                <wp:align>center</wp:align>
              </wp:positionV>
              <wp:extent cx="6350000" cy="1270000"/>
              <wp:effectExtent l="0" t="1752600" r="0" b="1654175"/>
              <wp:wrapNone/>
              <wp:docPr id="29" name="WordArt 10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3F918925"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4F564AC" id="_x0000_t202" coordsize="21600,21600" o:spt="202" path="m,l,21600r21600,l21600,xe">
              <v:stroke joinstyle="miter"/>
              <v:path gradientshapeok="t" o:connecttype="rect"/>
            </v:shapetype>
            <v:shape id="WordArt 1047" o:spid="_x0000_s1048" type="#_x0000_t202" style="position:absolute;left:0;text-align:left;margin-left:0;margin-top:0;width:500pt;height:100pt;rotation:-40;z-index:2516531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" filled="f" stroked="f">
              <o:lock v:ext="edit" shapetype="t"/>
              <v:textbox style="mso-fit-shape-to-text:t">
                <w:txbxContent>
                  <w:p w14:paraId="3F918925"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6AAE5" w14:textId="77777777" w:rsidR="001535A4" w:rsidRDefault="001535A4">
    <w:r>
      <w:rPr>
        <w:noProof/>
        <w:lang w:val="de-DE" w:eastAsia="de-DE"/>
      </w:rPr>
      <mc:AlternateContent>
        <mc:Choice Requires="wps">
          <w:drawing>
            <wp:anchor distT="0" distB="0" distL="114300" distR="114300" simplePos="0" relativeHeight="251654144" behindDoc="0" locked="0" layoutInCell="1" allowOverlap="1" wp14:anchorId="6A3F40ED" wp14:editId="17AAA103">
              <wp:simplePos x="0" y="0"/>
              <wp:positionH relativeFrom="page">
                <wp:align>center</wp:align>
              </wp:positionH>
              <wp:positionV relativeFrom="page">
                <wp:align>center</wp:align>
              </wp:positionV>
              <wp:extent cx="6350000" cy="1270000"/>
              <wp:effectExtent l="0" t="1752600" r="0" b="1654175"/>
              <wp:wrapNone/>
              <wp:docPr id="28" name="WordArt 10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3C6D7201"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A3F40ED" id="_x0000_t202" coordsize="21600,21600" o:spt="202" path="m,l,21600r21600,l21600,xe">
              <v:stroke joinstyle="miter"/>
              <v:path gradientshapeok="t" o:connecttype="rect"/>
            </v:shapetype>
            <v:shape id="WordArt 1048" o:spid="_x0000_s1049" type="#_x0000_t202" style="position:absolute;left:0;text-align:left;margin-left:0;margin-top:0;width:500pt;height:100pt;rotation:-40;z-index:25165414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" filled="f" stroked="f">
              <o:lock v:ext="edit" shapetype="t"/>
              <v:textbox style="mso-fit-shape-to-text:t">
                <w:txbxContent>
                  <w:p w14:paraId="3C6D7201"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CF12A" w14:textId="77777777" w:rsidR="001535A4" w:rsidRDefault="001535A4">
    <w:r>
      <w:rPr>
        <w:noProof/>
        <w:lang w:val="de-DE" w:eastAsia="de-DE"/>
      </w:rPr>
      <mc:AlternateContent>
        <mc:Choice Requires="wps">
          <w:drawing>
            <wp:anchor distT="0" distB="0" distL="114300" distR="114300" simplePos="0" relativeHeight="251658240" behindDoc="0" locked="0" layoutInCell="1" allowOverlap="1" wp14:anchorId="07EFAC90" wp14:editId="10BBB3D5">
              <wp:simplePos x="0" y="0"/>
              <wp:positionH relativeFrom="page">
                <wp:align>center</wp:align>
              </wp:positionH>
              <wp:positionV relativeFrom="page">
                <wp:align>center</wp:align>
              </wp:positionV>
              <wp:extent cx="6350000" cy="1270000"/>
              <wp:effectExtent l="0" t="1752600" r="0" b="1654175"/>
              <wp:wrapNone/>
              <wp:docPr id="27" name="WordArt 10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28706F60"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7EFAC90" id="_x0000_t202" coordsize="21600,21600" o:spt="202" path="m,l,21600r21600,l21600,xe">
              <v:stroke joinstyle="miter"/>
              <v:path gradientshapeok="t" o:connecttype="rect"/>
            </v:shapetype>
            <v:shape id="WordArt 1049" o:spid="_x0000_s1050" type="#_x0000_t202" style="position:absolute;left:0;text-align:left;margin-left:0;margin-top:0;width:500pt;height:100pt;rotation:-40;z-index:2516582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" filled="f" stroked="f">
              <o:lock v:ext="edit" shapetype="t"/>
              <v:textbox style="mso-fit-shape-to-text:t">
                <w:txbxContent>
                  <w:p w14:paraId="28706F60"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84C66" w14:textId="77777777" w:rsidR="001535A4" w:rsidRDefault="001535A4">
    <w:r>
      <w:rPr>
        <w:noProof/>
        <w:lang w:val="de-DE" w:eastAsia="de-DE"/>
      </w:rPr>
      <mc:AlternateContent>
        <mc:Choice Requires="wps">
          <w:drawing>
            <wp:anchor distT="0" distB="0" distL="114300" distR="114300" simplePos="0" relativeHeight="251656192" behindDoc="0" locked="0" layoutInCell="1" allowOverlap="1" wp14:anchorId="0BEEA99B" wp14:editId="5DED4DC3">
              <wp:simplePos x="0" y="0"/>
              <wp:positionH relativeFrom="page">
                <wp:align>center</wp:align>
              </wp:positionH>
              <wp:positionV relativeFrom="page">
                <wp:align>center</wp:align>
              </wp:positionV>
              <wp:extent cx="6350000" cy="1270000"/>
              <wp:effectExtent l="0" t="1752600" r="0" b="1654175"/>
              <wp:wrapNone/>
              <wp:docPr id="26" name="WordArt 10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11EA3442"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BEEA99B" id="_x0000_t202" coordsize="21600,21600" o:spt="202" path="m,l,21600r21600,l21600,xe">
              <v:stroke joinstyle="miter"/>
              <v:path gradientshapeok="t" o:connecttype="rect"/>
            </v:shapetype>
            <v:shape id="WordArt 1050" o:spid="_x0000_s1051" type="#_x0000_t202" style="position:absolute;left:0;text-align:left;margin-left:0;margin-top:0;width:500pt;height:100pt;rotation:-40;z-index:2516561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" filled="f" stroked="f">
              <o:lock v:ext="edit" shapetype="t"/>
              <v:textbox style="mso-fit-shape-to-text:t">
                <w:txbxContent>
                  <w:p w14:paraId="11EA3442"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20498" w14:textId="77777777" w:rsidR="001535A4" w:rsidRDefault="001535A4">
    <w:r>
      <w:rPr>
        <w:noProof/>
        <w:lang w:val="de-DE" w:eastAsia="de-DE"/>
      </w:rPr>
      <mc:AlternateContent>
        <mc:Choice Requires="wps">
          <w:drawing>
            <wp:anchor distT="0" distB="0" distL="114300" distR="114300" simplePos="0" relativeHeight="251657216" behindDoc="0" locked="0" layoutInCell="1" allowOverlap="1" wp14:anchorId="73CD235A" wp14:editId="1FD23B05">
              <wp:simplePos x="0" y="0"/>
              <wp:positionH relativeFrom="page">
                <wp:align>center</wp:align>
              </wp:positionH>
              <wp:positionV relativeFrom="page">
                <wp:align>center</wp:align>
              </wp:positionV>
              <wp:extent cx="6350000" cy="1270000"/>
              <wp:effectExtent l="0" t="1752600" r="0" b="1654175"/>
              <wp:wrapNone/>
              <wp:docPr id="25" name="WordArt 10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154B3D0D"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CD235A" id="_x0000_t202" coordsize="21600,21600" o:spt="202" path="m,l,21600r21600,l21600,xe">
              <v:stroke joinstyle="miter"/>
              <v:path gradientshapeok="t" o:connecttype="rect"/>
            </v:shapetype>
            <v:shape id="WordArt 1051" o:spid="_x0000_s1052" type="#_x0000_t202" style="position:absolute;left:0;text-align:left;margin-left:0;margin-top:0;width:500pt;height:100pt;rotation:-40;z-index:2516572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" filled="f" stroked="f">
              <o:lock v:ext="edit" shapetype="t"/>
              <v:textbox style="mso-fit-shape-to-text:t">
                <w:txbxContent>
                  <w:p w14:paraId="154B3D0D"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C34E9" w14:textId="77777777" w:rsidR="001535A4" w:rsidRDefault="001535A4">
    <w:r>
      <w:rPr>
        <w:noProof/>
        <w:lang w:val="de-DE" w:eastAsia="de-DE"/>
      </w:rPr>
      <mc:AlternateContent>
        <mc:Choice Requires="wps">
          <w:drawing>
            <wp:anchor distT="0" distB="0" distL="114300" distR="114300" simplePos="0" relativeHeight="251661312" behindDoc="0" locked="0" layoutInCell="1" allowOverlap="1" wp14:anchorId="5F2EE417" wp14:editId="24F125D1">
              <wp:simplePos x="0" y="0"/>
              <wp:positionH relativeFrom="page">
                <wp:align>center</wp:align>
              </wp:positionH>
              <wp:positionV relativeFrom="page">
                <wp:align>center</wp:align>
              </wp:positionV>
              <wp:extent cx="6350000" cy="1270000"/>
              <wp:effectExtent l="0" t="1752600" r="0" b="1654175"/>
              <wp:wrapNone/>
              <wp:docPr id="24" name="WordArt 10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66B8C012"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F2EE417" id="_x0000_t202" coordsize="21600,21600" o:spt="202" path="m,l,21600r21600,l21600,xe">
              <v:stroke joinstyle="miter"/>
              <v:path gradientshapeok="t" o:connecttype="rect"/>
            </v:shapetype>
            <v:shape id="WordArt 1052" o:spid="_x0000_s1053" type="#_x0000_t202" style="position:absolute;left:0;text-align:left;margin-left:0;margin-top:0;width:500pt;height:100pt;rotation:-40;z-index:2516613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" filled="f" stroked="f">
              <o:lock v:ext="edit" shapetype="t"/>
              <v:textbox style="mso-fit-shape-to-text:t">
                <w:txbxContent>
                  <w:p w14:paraId="66B8C012"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A94EDB" w14:textId="77777777" w:rsidR="001535A4" w:rsidRDefault="001535A4">
    <w:r>
      <w:rPr>
        <w:noProof/>
        <w:lang w:val="de-DE" w:eastAsia="de-DE"/>
      </w:rPr>
      <mc:AlternateContent>
        <mc:Choice Requires="wps">
          <w:drawing>
            <wp:anchor distT="0" distB="0" distL="114300" distR="114300" simplePos="0" relativeHeight="251659264" behindDoc="0" locked="0" layoutInCell="1" allowOverlap="1" wp14:anchorId="52448623" wp14:editId="29DAC3EF">
              <wp:simplePos x="0" y="0"/>
              <wp:positionH relativeFrom="page">
                <wp:align>center</wp:align>
              </wp:positionH>
              <wp:positionV relativeFrom="page">
                <wp:align>center</wp:align>
              </wp:positionV>
              <wp:extent cx="6350000" cy="1270000"/>
              <wp:effectExtent l="0" t="1752600" r="0" b="1654175"/>
              <wp:wrapNone/>
              <wp:docPr id="23" name="WordArt 10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101AD715"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2448623" id="_x0000_t202" coordsize="21600,21600" o:spt="202" path="m,l,21600r21600,l21600,xe">
              <v:stroke joinstyle="miter"/>
              <v:path gradientshapeok="t" o:connecttype="rect"/>
            </v:shapetype>
            <v:shape id="WordArt 1053" o:spid="_x0000_s1054" type="#_x0000_t202" style="position:absolute;left:0;text-align:left;margin-left:0;margin-top:0;width:500pt;height:100pt;rotation:-40;z-index:25165926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" filled="f" stroked="f">
              <o:lock v:ext="edit" shapetype="t"/>
              <v:textbox style="mso-fit-shape-to-text:t">
                <w:txbxContent>
                  <w:p w14:paraId="101AD715"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B1B7B3" w14:textId="77777777" w:rsidR="001535A4" w:rsidRDefault="001535A4">
    <w:r>
      <w:rPr>
        <w:noProof/>
        <w:lang w:val="de-DE" w:eastAsia="de-DE"/>
      </w:rPr>
      <mc:AlternateContent>
        <mc:Choice Requires="wps">
          <w:drawing>
            <wp:anchor distT="0" distB="0" distL="114300" distR="114300" simplePos="0" relativeHeight="251632640" behindDoc="0" locked="0" layoutInCell="1" allowOverlap="1" wp14:anchorId="20C07359" wp14:editId="1215ED22">
              <wp:simplePos x="0" y="0"/>
              <wp:positionH relativeFrom="page">
                <wp:align>center</wp:align>
              </wp:positionH>
              <wp:positionV relativeFrom="page">
                <wp:align>center</wp:align>
              </wp:positionV>
              <wp:extent cx="6350000" cy="1270000"/>
              <wp:effectExtent l="0" t="1752600" r="0" b="1654175"/>
              <wp:wrapNone/>
              <wp:docPr id="49" name="WordArt 10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060B32BA"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0C07359" id="_x0000_t202" coordsize="21600,21600" o:spt="202" path="m,l,21600r21600,l21600,xe">
              <v:stroke joinstyle="miter"/>
              <v:path gradientshapeok="t" o:connecttype="rect"/>
            </v:shapetype>
            <v:shape id="WordArt 1027" o:spid="_x0000_s1028" type="#_x0000_t202" style="position:absolute;left:0;text-align:left;margin-left:0;margin-top:0;width:500pt;height:100pt;rotation:-40;z-index:25163264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" filled="f" stroked="f">
              <o:lock v:ext="edit" shapetype="t"/>
              <v:textbox style="mso-fit-shape-to-text:t">
                <w:txbxContent>
                  <w:p w14:paraId="060B32BA"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22E0C" w14:textId="77777777" w:rsidR="001535A4" w:rsidRDefault="001535A4">
    <w:r>
      <w:rPr>
        <w:noProof/>
        <w:lang w:val="de-DE" w:eastAsia="de-DE"/>
      </w:rPr>
      <mc:AlternateContent>
        <mc:Choice Requires="wps">
          <w:drawing>
            <wp:anchor distT="0" distB="0" distL="114300" distR="114300" simplePos="0" relativeHeight="251660288" behindDoc="0" locked="0" layoutInCell="1" allowOverlap="1" wp14:anchorId="489B6BC9" wp14:editId="0D82CE32">
              <wp:simplePos x="0" y="0"/>
              <wp:positionH relativeFrom="page">
                <wp:align>center</wp:align>
              </wp:positionH>
              <wp:positionV relativeFrom="page">
                <wp:align>center</wp:align>
              </wp:positionV>
              <wp:extent cx="6350000" cy="1270000"/>
              <wp:effectExtent l="0" t="1752600" r="0" b="1654175"/>
              <wp:wrapNone/>
              <wp:docPr id="22" name="WordArt 10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2A0453E7"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89B6BC9" id="_x0000_t202" coordsize="21600,21600" o:spt="202" path="m,l,21600r21600,l21600,xe">
              <v:stroke joinstyle="miter"/>
              <v:path gradientshapeok="t" o:connecttype="rect"/>
            </v:shapetype>
            <v:shape id="WordArt 1054" o:spid="_x0000_s1055" type="#_x0000_t202" style="position:absolute;left:0;text-align:left;margin-left:0;margin-top:0;width:500pt;height:100pt;rotation:-40;z-index:2516602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" filled="f" stroked="f">
              <o:lock v:ext="edit" shapetype="t"/>
              <v:textbox style="mso-fit-shape-to-text:t">
                <w:txbxContent>
                  <w:p w14:paraId="2A0453E7"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81D2C" w14:textId="77777777" w:rsidR="001535A4" w:rsidRDefault="001535A4">
    <w:r>
      <w:rPr>
        <w:noProof/>
        <w:lang w:val="de-DE" w:eastAsia="de-DE"/>
      </w:rPr>
      <mc:AlternateContent>
        <mc:Choice Requires="wps">
          <w:drawing>
            <wp:anchor distT="0" distB="0" distL="114300" distR="114300" simplePos="0" relativeHeight="251664384" behindDoc="0" locked="0" layoutInCell="1" allowOverlap="1" wp14:anchorId="6E2D1546" wp14:editId="529618B6">
              <wp:simplePos x="0" y="0"/>
              <wp:positionH relativeFrom="page">
                <wp:align>center</wp:align>
              </wp:positionH>
              <wp:positionV relativeFrom="page">
                <wp:align>center</wp:align>
              </wp:positionV>
              <wp:extent cx="6350000" cy="1270000"/>
              <wp:effectExtent l="0" t="1752600" r="0" b="1654175"/>
              <wp:wrapNone/>
              <wp:docPr id="21" name="WordArt 10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2114DD4A"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E2D1546" id="_x0000_t202" coordsize="21600,21600" o:spt="202" path="m,l,21600r21600,l21600,xe">
              <v:stroke joinstyle="miter"/>
              <v:path gradientshapeok="t" o:connecttype="rect"/>
            </v:shapetype>
            <v:shape id="WordArt 1055" o:spid="_x0000_s1056" type="#_x0000_t202" style="position:absolute;left:0;text-align:left;margin-left:0;margin-top:0;width:500pt;height:100pt;rotation:-40;z-index:25166438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" filled="f" stroked="f">
              <o:lock v:ext="edit" shapetype="t"/>
              <v:textbox style="mso-fit-shape-to-text:t">
                <w:txbxContent>
                  <w:p w14:paraId="2114DD4A"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97C3E0" w14:textId="77777777" w:rsidR="001535A4" w:rsidRDefault="001535A4">
    <w:r>
      <w:rPr>
        <w:noProof/>
        <w:lang w:val="de-DE" w:eastAsia="de-DE"/>
      </w:rPr>
      <mc:AlternateContent>
        <mc:Choice Requires="wps">
          <w:drawing>
            <wp:anchor distT="0" distB="0" distL="114300" distR="114300" simplePos="0" relativeHeight="251662336" behindDoc="0" locked="0" layoutInCell="1" allowOverlap="1" wp14:anchorId="633EE8BD" wp14:editId="7F7386B4">
              <wp:simplePos x="0" y="0"/>
              <wp:positionH relativeFrom="page">
                <wp:align>center</wp:align>
              </wp:positionH>
              <wp:positionV relativeFrom="page">
                <wp:align>center</wp:align>
              </wp:positionV>
              <wp:extent cx="6350000" cy="1270000"/>
              <wp:effectExtent l="0" t="1752600" r="0" b="1654175"/>
              <wp:wrapNone/>
              <wp:docPr id="20" name="WordArt 10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435E9E62"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33EE8BD" id="_x0000_t202" coordsize="21600,21600" o:spt="202" path="m,l,21600r21600,l21600,xe">
              <v:stroke joinstyle="miter"/>
              <v:path gradientshapeok="t" o:connecttype="rect"/>
            </v:shapetype>
            <v:shape id="WordArt 1056" o:spid="_x0000_s1057" type="#_x0000_t202" style="position:absolute;left:0;text-align:left;margin-left:0;margin-top:0;width:500pt;height:100pt;rotation:-40;z-index:2516623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" filled="f" stroked="f">
              <o:lock v:ext="edit" shapetype="t"/>
              <v:textbox style="mso-fit-shape-to-text:t">
                <w:txbxContent>
                  <w:p w14:paraId="435E9E62"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8B374B" w14:textId="77777777" w:rsidR="001535A4" w:rsidRDefault="001535A4">
    <w:r>
      <w:rPr>
        <w:noProof/>
        <w:lang w:val="de-DE" w:eastAsia="de-DE"/>
      </w:rPr>
      <mc:AlternateContent>
        <mc:Choice Requires="wps">
          <w:drawing>
            <wp:anchor distT="0" distB="0" distL="114300" distR="114300" simplePos="0" relativeHeight="251663360" behindDoc="0" locked="0" layoutInCell="1" allowOverlap="1" wp14:anchorId="0E03A4C0" wp14:editId="3CD408E1">
              <wp:simplePos x="0" y="0"/>
              <wp:positionH relativeFrom="page">
                <wp:align>center</wp:align>
              </wp:positionH>
              <wp:positionV relativeFrom="page">
                <wp:align>center</wp:align>
              </wp:positionV>
              <wp:extent cx="6350000" cy="1270000"/>
              <wp:effectExtent l="0" t="1752600" r="0" b="1654175"/>
              <wp:wrapNone/>
              <wp:docPr id="19" name="WordArt 1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2C4AB4E3"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E03A4C0" id="_x0000_t202" coordsize="21600,21600" o:spt="202" path="m,l,21600r21600,l21600,xe">
              <v:stroke joinstyle="miter"/>
              <v:path gradientshapeok="t" o:connecttype="rect"/>
            </v:shapetype>
            <v:shape id="WordArt 1057" o:spid="_x0000_s1058" type="#_x0000_t202" style="position:absolute;left:0;text-align:left;margin-left:0;margin-top:0;width:500pt;height:100pt;rotation:-40;z-index:25166336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" filled="f" stroked="f">
              <o:lock v:ext="edit" shapetype="t"/>
              <v:textbox style="mso-fit-shape-to-text:t">
                <w:txbxContent>
                  <w:p w14:paraId="2C4AB4E3"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CFB77" w14:textId="77777777" w:rsidR="001535A4" w:rsidRDefault="001535A4">
    <w:r>
      <w:rPr>
        <w:noProof/>
        <w:lang w:val="de-DE" w:eastAsia="de-DE"/>
      </w:rPr>
      <mc:AlternateContent>
        <mc:Choice Requires="wps">
          <w:drawing>
            <wp:anchor distT="0" distB="0" distL="114300" distR="114300" simplePos="0" relativeHeight="251667456" behindDoc="0" locked="0" layoutInCell="1" allowOverlap="1" wp14:anchorId="2D65833F" wp14:editId="2A68C3C2">
              <wp:simplePos x="0" y="0"/>
              <wp:positionH relativeFrom="page">
                <wp:align>center</wp:align>
              </wp:positionH>
              <wp:positionV relativeFrom="page">
                <wp:align>center</wp:align>
              </wp:positionV>
              <wp:extent cx="6350000" cy="1270000"/>
              <wp:effectExtent l="0" t="1752600" r="0" b="1654175"/>
              <wp:wrapNone/>
              <wp:docPr id="18" name="WordArt 10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295C5EFC"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D65833F" id="_x0000_t202" coordsize="21600,21600" o:spt="202" path="m,l,21600r21600,l21600,xe">
              <v:stroke joinstyle="miter"/>
              <v:path gradientshapeok="t" o:connecttype="rect"/>
            </v:shapetype>
            <v:shape id="WordArt 1058" o:spid="_x0000_s1059" type="#_x0000_t202" style="position:absolute;left:0;text-align:left;margin-left:0;margin-top:0;width:500pt;height:100pt;rotation:-40;z-index:25166745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" filled="f" stroked="f">
              <o:lock v:ext="edit" shapetype="t"/>
              <v:textbox style="mso-fit-shape-to-text:t">
                <w:txbxContent>
                  <w:p w14:paraId="295C5EFC"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EC2B6" w14:textId="77777777" w:rsidR="001535A4" w:rsidRPr="00AA1B27" w:rsidRDefault="001535A4" w:rsidP="00426349">
    <w:pPr>
      <w:pStyle w:val="HeaderLandscape"/>
    </w:pPr>
    <w:r>
      <w:rPr>
        <w:noProof/>
        <w:lang w:val="de-DE" w:eastAsia="de-DE"/>
      </w:rPr>
      <mc:AlternateContent>
        <mc:Choice Requires="wps">
          <w:drawing>
            <wp:anchor distT="0" distB="0" distL="114300" distR="114300" simplePos="0" relativeHeight="251665408" behindDoc="0" locked="0" layoutInCell="1" allowOverlap="1" wp14:anchorId="102AA1FA" wp14:editId="4E94A5A6">
              <wp:simplePos x="0" y="0"/>
              <wp:positionH relativeFrom="page">
                <wp:align>center</wp:align>
              </wp:positionH>
              <wp:positionV relativeFrom="page">
                <wp:align>center</wp:align>
              </wp:positionV>
              <wp:extent cx="6350000" cy="1270000"/>
              <wp:effectExtent l="0" t="1752600" r="0" b="1654175"/>
              <wp:wrapNone/>
              <wp:docPr id="17" name="WordArt 10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499C4276"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2AA1FA" id="_x0000_t202" coordsize="21600,21600" o:spt="202" path="m,l,21600r21600,l21600,xe">
              <v:stroke joinstyle="miter"/>
              <v:path gradientshapeok="t" o:connecttype="rect"/>
            </v:shapetype>
            <v:shape id="WordArt 1059" o:spid="_x0000_s1060" type="#_x0000_t202" style="position:absolute;left:0;text-align:left;margin-left:0;margin-top:0;width:500pt;height:100pt;rotation:-40;z-index:25166540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" filled="f" stroked="f">
              <o:lock v:ext="edit" shapetype="t"/>
              <v:textbox style="mso-fit-shape-to-text:t">
                <w:txbxContent>
                  <w:p w14:paraId="499C4276"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29469" w14:textId="77777777" w:rsidR="001535A4" w:rsidRPr="007C3041" w:rsidRDefault="001535A4" w:rsidP="00426349">
    <w:pPr>
      <w:pStyle w:val="HeaderLandscape"/>
    </w:pPr>
    <w:r>
      <w:rPr>
        <w:noProof/>
        <w:lang w:val="de-DE" w:eastAsia="de-DE"/>
      </w:rPr>
      <mc:AlternateContent>
        <mc:Choice Requires="wps">
          <w:drawing>
            <wp:anchor distT="0" distB="0" distL="114300" distR="114300" simplePos="0" relativeHeight="251666432" behindDoc="0" locked="0" layoutInCell="1" allowOverlap="1" wp14:anchorId="37A3A321" wp14:editId="1BB5E9F4">
              <wp:simplePos x="0" y="0"/>
              <wp:positionH relativeFrom="page">
                <wp:align>center</wp:align>
              </wp:positionH>
              <wp:positionV relativeFrom="page">
                <wp:align>center</wp:align>
              </wp:positionV>
              <wp:extent cx="6350000" cy="1270000"/>
              <wp:effectExtent l="0" t="1752600" r="0" b="1654175"/>
              <wp:wrapNone/>
              <wp:docPr id="16" name="WordArt 10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62609C5E"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7A3A321" id="_x0000_t202" coordsize="21600,21600" o:spt="202" path="m,l,21600r21600,l21600,xe">
              <v:stroke joinstyle="miter"/>
              <v:path gradientshapeok="t" o:connecttype="rect"/>
            </v:shapetype>
            <v:shape id="WordArt 1060" o:spid="_x0000_s1061" type="#_x0000_t202" style="position:absolute;left:0;text-align:left;margin-left:0;margin-top:0;width:500pt;height:100pt;rotation:-40;z-index:25166643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" filled="f" stroked="f">
              <o:lock v:ext="edit" shapetype="t"/>
              <v:textbox style="mso-fit-shape-to-text:t">
                <w:txbxContent>
                  <w:p w14:paraId="62609C5E"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9A1303" w14:textId="77777777" w:rsidR="001535A4" w:rsidRDefault="001535A4">
    <w:r>
      <w:rPr>
        <w:noProof/>
        <w:lang w:val="de-DE" w:eastAsia="de-DE"/>
      </w:rPr>
      <mc:AlternateContent>
        <mc:Choice Requires="wps">
          <w:drawing>
            <wp:anchor distT="0" distB="0" distL="114300" distR="114300" simplePos="0" relativeHeight="251670528" behindDoc="0" locked="0" layoutInCell="1" allowOverlap="1" wp14:anchorId="2CDCFBA0" wp14:editId="34ADF5A1">
              <wp:simplePos x="0" y="0"/>
              <wp:positionH relativeFrom="page">
                <wp:align>center</wp:align>
              </wp:positionH>
              <wp:positionV relativeFrom="page">
                <wp:align>center</wp:align>
              </wp:positionV>
              <wp:extent cx="6350000" cy="1270000"/>
              <wp:effectExtent l="0" t="1752600" r="0" b="1654175"/>
              <wp:wrapNone/>
              <wp:docPr id="15" name="WordArt 10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68D52692"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DCFBA0" id="_x0000_t202" coordsize="21600,21600" o:spt="202" path="m,l,21600r21600,l21600,xe">
              <v:stroke joinstyle="miter"/>
              <v:path gradientshapeok="t" o:connecttype="rect"/>
            </v:shapetype>
            <v:shape id="WordArt 1061" o:spid="_x0000_s1062" type="#_x0000_t202" style="position:absolute;left:0;text-align:left;margin-left:0;margin-top:0;width:500pt;height:100pt;rotation:-40;z-index:25167052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" filled="f" stroked="f">
              <o:lock v:ext="edit" shapetype="t"/>
              <v:textbox style="mso-fit-shape-to-text:t">
                <w:txbxContent>
                  <w:p w14:paraId="68D52692"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3DAFC" w14:textId="77777777" w:rsidR="001535A4" w:rsidRPr="00AA1B27" w:rsidRDefault="001535A4" w:rsidP="00426349">
    <w:pPr>
      <w:pStyle w:val="Kopfzeile"/>
    </w:pPr>
    <w:r>
      <w:rPr>
        <w:noProof/>
        <w:lang w:val="de-DE" w:eastAsia="de-DE"/>
      </w:rPr>
      <mc:AlternateContent>
        <mc:Choice Requires="wps">
          <w:drawing>
            <wp:anchor distT="0" distB="0" distL="114300" distR="114300" simplePos="0" relativeHeight="251668480" behindDoc="0" locked="0" layoutInCell="1" allowOverlap="1" wp14:anchorId="10B4E66D" wp14:editId="06F89B46">
              <wp:simplePos x="0" y="0"/>
              <wp:positionH relativeFrom="page">
                <wp:align>center</wp:align>
              </wp:positionH>
              <wp:positionV relativeFrom="page">
                <wp:align>center</wp:align>
              </wp:positionV>
              <wp:extent cx="6350000" cy="1270000"/>
              <wp:effectExtent l="0" t="1752600" r="0" b="1654175"/>
              <wp:wrapNone/>
              <wp:docPr id="14" name="WordArt 10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2899A5D4"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0B4E66D" id="_x0000_t202" coordsize="21600,21600" o:spt="202" path="m,l,21600r21600,l21600,xe">
              <v:stroke joinstyle="miter"/>
              <v:path gradientshapeok="t" o:connecttype="rect"/>
            </v:shapetype>
            <v:shape id="WordArt 1062" o:spid="_x0000_s1063" type="#_x0000_t202" style="position:absolute;left:0;text-align:left;margin-left:0;margin-top:0;width:500pt;height:100pt;rotation:-40;z-index:25166848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" filled="f" stroked="f">
              <o:lock v:ext="edit" shapetype="t"/>
              <v:textbox style="mso-fit-shape-to-text:t">
                <w:txbxContent>
                  <w:p w14:paraId="2899A5D4"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84B6E" w14:textId="77777777" w:rsidR="001535A4" w:rsidRPr="007C3041" w:rsidRDefault="001535A4" w:rsidP="00426349">
    <w:pPr>
      <w:pStyle w:val="Kopfzeile"/>
    </w:pPr>
    <w:r>
      <w:rPr>
        <w:noProof/>
        <w:lang w:val="de-DE" w:eastAsia="de-DE"/>
      </w:rPr>
      <mc:AlternateContent>
        <mc:Choice Requires="wps">
          <w:drawing>
            <wp:anchor distT="0" distB="0" distL="114300" distR="114300" simplePos="0" relativeHeight="251669504" behindDoc="0" locked="0" layoutInCell="1" allowOverlap="1" wp14:anchorId="0A697E56" wp14:editId="0C205BAC">
              <wp:simplePos x="0" y="0"/>
              <wp:positionH relativeFrom="page">
                <wp:align>center</wp:align>
              </wp:positionH>
              <wp:positionV relativeFrom="page">
                <wp:align>center</wp:align>
              </wp:positionV>
              <wp:extent cx="6350000" cy="1270000"/>
              <wp:effectExtent l="0" t="1752600" r="0" b="1654175"/>
              <wp:wrapNone/>
              <wp:docPr id="13" name="WordArt 10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03114455"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A697E56" id="_x0000_t202" coordsize="21600,21600" o:spt="202" path="m,l,21600r21600,l21600,xe">
              <v:stroke joinstyle="miter"/>
              <v:path gradientshapeok="t" o:connecttype="rect"/>
            </v:shapetype>
            <v:shape id="WordArt 1063" o:spid="_x0000_s1064" type="#_x0000_t202" style="position:absolute;left:0;text-align:left;margin-left:0;margin-top:0;width:500pt;height:100pt;rotation:-40;z-index:25166950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" filled="f" stroked="f">
              <o:lock v:ext="edit" shapetype="t"/>
              <v:textbox style="mso-fit-shape-to-text:t">
                <w:txbxContent>
                  <w:p w14:paraId="03114455"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FEC324" w14:textId="77777777" w:rsidR="001535A4" w:rsidRDefault="001535A4">
    <w:r>
      <w:rPr>
        <w:noProof/>
        <w:lang w:val="de-DE" w:eastAsia="de-DE"/>
      </w:rPr>
      <mc:AlternateContent>
        <mc:Choice Requires="wps">
          <w:drawing>
            <wp:anchor distT="0" distB="0" distL="114300" distR="114300" simplePos="0" relativeHeight="251636736" behindDoc="0" locked="0" layoutInCell="1" allowOverlap="1" wp14:anchorId="6E36F5FC" wp14:editId="4D87AD12">
              <wp:simplePos x="0" y="0"/>
              <wp:positionH relativeFrom="page">
                <wp:align>center</wp:align>
              </wp:positionH>
              <wp:positionV relativeFrom="page">
                <wp:align>center</wp:align>
              </wp:positionV>
              <wp:extent cx="6350000" cy="1270000"/>
              <wp:effectExtent l="0" t="1752600" r="0" b="1654175"/>
              <wp:wrapNone/>
              <wp:docPr id="48" name="WordArt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511B5278"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E36F5FC" id="_x0000_t202" coordsize="21600,21600" o:spt="202" path="m,l,21600r21600,l21600,xe">
              <v:stroke joinstyle="miter"/>
              <v:path gradientshapeok="t" o:connecttype="rect"/>
            </v:shapetype>
            <v:shape id="WordArt 1028" o:spid="_x0000_s1029" type="#_x0000_t202" style="position:absolute;left:0;text-align:left;margin-left:0;margin-top:0;width:500pt;height:100pt;rotation:-40;z-index:25163673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" filled="f" stroked="f">
              <o:lock v:ext="edit" shapetype="t"/>
              <v:textbox style="mso-fit-shape-to-text:t">
                <w:txbxContent>
                  <w:p w14:paraId="511B5278"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C0C87" w14:textId="77777777" w:rsidR="001535A4" w:rsidRDefault="001535A4">
    <w:r>
      <w:rPr>
        <w:noProof/>
        <w:lang w:val="de-DE" w:eastAsia="de-DE"/>
      </w:rPr>
      <mc:AlternateContent>
        <mc:Choice Requires="wps">
          <w:drawing>
            <wp:anchor distT="0" distB="0" distL="114300" distR="114300" simplePos="0" relativeHeight="251673600" behindDoc="0" locked="0" layoutInCell="1" allowOverlap="1" wp14:anchorId="50699253" wp14:editId="7D1F66DF">
              <wp:simplePos x="0" y="0"/>
              <wp:positionH relativeFrom="page">
                <wp:align>center</wp:align>
              </wp:positionH>
              <wp:positionV relativeFrom="page">
                <wp:align>center</wp:align>
              </wp:positionV>
              <wp:extent cx="6350000" cy="1270000"/>
              <wp:effectExtent l="0" t="1752600" r="0" b="1654175"/>
              <wp:wrapNone/>
              <wp:docPr id="12" name="WordArt 10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1BFCFCC8"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0699253" id="_x0000_t202" coordsize="21600,21600" o:spt="202" path="m,l,21600r21600,l21600,xe">
              <v:stroke joinstyle="miter"/>
              <v:path gradientshapeok="t" o:connecttype="rect"/>
            </v:shapetype>
            <v:shape id="WordArt 1064" o:spid="_x0000_s1065" type="#_x0000_t202" style="position:absolute;left:0;text-align:left;margin-left:0;margin-top:0;width:500pt;height:100pt;rotation:-40;z-index:25167360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" filled="f" stroked="f">
              <o:lock v:ext="edit" shapetype="t"/>
              <v:textbox style="mso-fit-shape-to-text:t">
                <w:txbxContent>
                  <w:p w14:paraId="1BFCFCC8"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0387" w14:textId="77777777" w:rsidR="001535A4" w:rsidRDefault="001535A4">
    <w:r>
      <w:rPr>
        <w:noProof/>
        <w:lang w:val="de-DE" w:eastAsia="de-DE"/>
      </w:rPr>
      <mc:AlternateContent>
        <mc:Choice Requires="wps">
          <w:drawing>
            <wp:anchor distT="0" distB="0" distL="114300" distR="114300" simplePos="0" relativeHeight="251671552" behindDoc="0" locked="0" layoutInCell="1" allowOverlap="1" wp14:anchorId="38BA685B" wp14:editId="624241E6">
              <wp:simplePos x="0" y="0"/>
              <wp:positionH relativeFrom="page">
                <wp:align>center</wp:align>
              </wp:positionH>
              <wp:positionV relativeFrom="page">
                <wp:align>center</wp:align>
              </wp:positionV>
              <wp:extent cx="6350000" cy="1270000"/>
              <wp:effectExtent l="0" t="1752600" r="0" b="1654175"/>
              <wp:wrapNone/>
              <wp:docPr id="11" name="WordArt 10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1426F240"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8BA685B" id="_x0000_t202" coordsize="21600,21600" o:spt="202" path="m,l,21600r21600,l21600,xe">
              <v:stroke joinstyle="miter"/>
              <v:path gradientshapeok="t" o:connecttype="rect"/>
            </v:shapetype>
            <v:shape id="WordArt 1065" o:spid="_x0000_s1066" type="#_x0000_t202" style="position:absolute;left:0;text-align:left;margin-left:0;margin-top:0;width:500pt;height:100pt;rotation:-40;z-index:25167155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" filled="f" stroked="f">
              <o:lock v:ext="edit" shapetype="t"/>
              <v:textbox style="mso-fit-shape-to-text:t">
                <w:txbxContent>
                  <w:p w14:paraId="1426F240"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E0CA01" w14:textId="77777777" w:rsidR="001535A4" w:rsidRDefault="001535A4">
    <w:r>
      <w:rPr>
        <w:noProof/>
        <w:lang w:val="de-DE" w:eastAsia="de-DE"/>
      </w:rPr>
      <mc:AlternateContent>
        <mc:Choice Requires="wps">
          <w:drawing>
            <wp:anchor distT="0" distB="0" distL="114300" distR="114300" simplePos="0" relativeHeight="251672576" behindDoc="0" locked="0" layoutInCell="1" allowOverlap="1" wp14:anchorId="22E70267" wp14:editId="1353E7D6">
              <wp:simplePos x="0" y="0"/>
              <wp:positionH relativeFrom="page">
                <wp:align>center</wp:align>
              </wp:positionH>
              <wp:positionV relativeFrom="page">
                <wp:align>center</wp:align>
              </wp:positionV>
              <wp:extent cx="6350000" cy="1270000"/>
              <wp:effectExtent l="0" t="1752600" r="0" b="1654175"/>
              <wp:wrapNone/>
              <wp:docPr id="10" name="WordArt 10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61CF1D00"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2E70267" id="_x0000_t202" coordsize="21600,21600" o:spt="202" path="m,l,21600r21600,l21600,xe">
              <v:stroke joinstyle="miter"/>
              <v:path gradientshapeok="t" o:connecttype="rect"/>
            </v:shapetype>
            <v:shape id="WordArt 1066" o:spid="_x0000_s1067" type="#_x0000_t202" style="position:absolute;left:0;text-align:left;margin-left:0;margin-top:0;width:500pt;height:100pt;rotation:-40;z-index:25167257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" filled="f" stroked="f">
              <o:lock v:ext="edit" shapetype="t"/>
              <v:textbox style="mso-fit-shape-to-text:t">
                <w:txbxContent>
                  <w:p w14:paraId="61CF1D00"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22A26" w14:textId="77777777" w:rsidR="001535A4" w:rsidRDefault="001535A4">
    <w:r>
      <w:rPr>
        <w:noProof/>
        <w:lang w:val="de-DE" w:eastAsia="de-DE"/>
      </w:rPr>
      <mc:AlternateContent>
        <mc:Choice Requires="wps">
          <w:drawing>
            <wp:anchor distT="0" distB="0" distL="114300" distR="114300" simplePos="0" relativeHeight="251676672" behindDoc="0" locked="0" layoutInCell="1" allowOverlap="1" wp14:anchorId="14F1BBFC" wp14:editId="18C571B7">
              <wp:simplePos x="0" y="0"/>
              <wp:positionH relativeFrom="page">
                <wp:align>center</wp:align>
              </wp:positionH>
              <wp:positionV relativeFrom="page">
                <wp:align>center</wp:align>
              </wp:positionV>
              <wp:extent cx="6350000" cy="1270000"/>
              <wp:effectExtent l="0" t="1752600" r="0" b="1654175"/>
              <wp:wrapNone/>
              <wp:docPr id="9" name="WordArt 10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3092C711"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4F1BBFC" id="_x0000_t202" coordsize="21600,21600" o:spt="202" path="m,l,21600r21600,l21600,xe">
              <v:stroke joinstyle="miter"/>
              <v:path gradientshapeok="t" o:connecttype="rect"/>
            </v:shapetype>
            <v:shape id="WordArt 1067" o:spid="_x0000_s1068" type="#_x0000_t202" style="position:absolute;left:0;text-align:left;margin-left:0;margin-top:0;width:500pt;height:100pt;rotation:-40;z-index:25167667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" filled="f" stroked="f">
              <o:lock v:ext="edit" shapetype="t"/>
              <v:textbox style="mso-fit-shape-to-text:t">
                <w:txbxContent>
                  <w:p w14:paraId="3092C711"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BDA14" w14:textId="77777777" w:rsidR="001535A4" w:rsidRPr="00046E2A" w:rsidRDefault="001535A4" w:rsidP="0047688D">
    <w:pPr>
      <w:pStyle w:val="Kopfzeile"/>
      <w:rPr>
        <w:sz w:val="8"/>
        <w:szCs w:val="8"/>
      </w:rPr>
    </w:pPr>
    <w:r>
      <w:rPr>
        <w:noProof/>
        <w:lang w:val="de-DE" w:eastAsia="de-DE"/>
      </w:rPr>
      <mc:AlternateContent>
        <mc:Choice Requires="wps">
          <w:drawing>
            <wp:anchor distT="0" distB="0" distL="114300" distR="114300" simplePos="0" relativeHeight="251674624" behindDoc="0" locked="0" layoutInCell="1" allowOverlap="1" wp14:anchorId="69A831AD" wp14:editId="74869C86">
              <wp:simplePos x="0" y="0"/>
              <wp:positionH relativeFrom="page">
                <wp:align>center</wp:align>
              </wp:positionH>
              <wp:positionV relativeFrom="page">
                <wp:align>center</wp:align>
              </wp:positionV>
              <wp:extent cx="6350000" cy="1270000"/>
              <wp:effectExtent l="0" t="1752600" r="0" b="1654175"/>
              <wp:wrapNone/>
              <wp:docPr id="8" name="WordArt 10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32C1AED1"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A831AD" id="_x0000_t202" coordsize="21600,21600" o:spt="202" path="m,l,21600r21600,l21600,xe">
              <v:stroke joinstyle="miter"/>
              <v:path gradientshapeok="t" o:connecttype="rect"/>
            </v:shapetype>
            <v:shape id="WordArt 1068" o:spid="_x0000_s1069" type="#_x0000_t202" style="position:absolute;left:0;text-align:left;margin-left:0;margin-top:0;width:500pt;height:100pt;rotation:-40;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" filled="f" stroked="f">
              <o:lock v:ext="edit" shapetype="t"/>
              <v:textbox style="mso-fit-shape-to-text:t">
                <w:txbxContent>
                  <w:p w14:paraId="32C1AED1"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12049" w14:textId="77777777" w:rsidR="001535A4" w:rsidRPr="00D066A4" w:rsidRDefault="001535A4" w:rsidP="0047688D">
    <w:pPr>
      <w:pStyle w:val="Kopfzeile"/>
    </w:pPr>
    <w:r>
      <w:rPr>
        <w:noProof/>
        <w:lang w:val="de-DE" w:eastAsia="de-DE"/>
      </w:rPr>
      <mc:AlternateContent>
        <mc:Choice Requires="wps">
          <w:drawing>
            <wp:anchor distT="0" distB="0" distL="114300" distR="114300" simplePos="0" relativeHeight="251675648" behindDoc="0" locked="0" layoutInCell="1" allowOverlap="1" wp14:anchorId="6B2FC959" wp14:editId="234C4129">
              <wp:simplePos x="0" y="0"/>
              <wp:positionH relativeFrom="page">
                <wp:align>center</wp:align>
              </wp:positionH>
              <wp:positionV relativeFrom="page">
                <wp:align>center</wp:align>
              </wp:positionV>
              <wp:extent cx="6350000" cy="1270000"/>
              <wp:effectExtent l="0" t="1752600" r="0" b="1654175"/>
              <wp:wrapNone/>
              <wp:docPr id="7" name="WordArt 10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2DD55F47"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2FC959" id="_x0000_t202" coordsize="21600,21600" o:spt="202" path="m,l,21600r21600,l21600,xe">
              <v:stroke joinstyle="miter"/>
              <v:path gradientshapeok="t" o:connecttype="rect"/>
            </v:shapetype>
            <v:shape id="WordArt 1069" o:spid="_x0000_s1070" type="#_x0000_t202" style="position:absolute;left:0;text-align:left;margin-left:0;margin-top:0;width:500pt;height:100pt;rotation:-40;z-index:25167564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" filled="f" stroked="f">
              <o:lock v:ext="edit" shapetype="t"/>
              <v:textbox style="mso-fit-shape-to-text:t">
                <w:txbxContent>
                  <w:p w14:paraId="2DD55F47"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EE895D" w14:textId="77777777" w:rsidR="001535A4" w:rsidRDefault="001535A4">
    <w:r>
      <w:rPr>
        <w:noProof/>
        <w:lang w:val="de-DE" w:eastAsia="de-DE"/>
      </w:rPr>
      <mc:AlternateContent>
        <mc:Choice Requires="wps">
          <w:drawing>
            <wp:anchor distT="0" distB="0" distL="114300" distR="114300" simplePos="0" relativeHeight="251679744" behindDoc="0" locked="0" layoutInCell="1" allowOverlap="1" wp14:anchorId="3F6C960A" wp14:editId="43C4D6CC">
              <wp:simplePos x="0" y="0"/>
              <wp:positionH relativeFrom="page">
                <wp:align>center</wp:align>
              </wp:positionH>
              <wp:positionV relativeFrom="page">
                <wp:align>center</wp:align>
              </wp:positionV>
              <wp:extent cx="6350000" cy="1270000"/>
              <wp:effectExtent l="0" t="1752600" r="0" b="1654175"/>
              <wp:wrapNone/>
              <wp:docPr id="6" name="WordArt 10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540896F8"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F6C960A" id="_x0000_t202" coordsize="21600,21600" o:spt="202" path="m,l,21600r21600,l21600,xe">
              <v:stroke joinstyle="miter"/>
              <v:path gradientshapeok="t" o:connecttype="rect"/>
            </v:shapetype>
            <v:shape id="WordArt 1070" o:spid="_x0000_s1071" type="#_x0000_t202" style="position:absolute;left:0;text-align:left;margin-left:0;margin-top:0;width:500pt;height:100pt;rotation:-40;z-index:25167974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" filled="f" stroked="f">
              <o:lock v:ext="edit" shapetype="t"/>
              <v:textbox style="mso-fit-shape-to-text:t">
                <w:txbxContent>
                  <w:p w14:paraId="540896F8"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12CB8E" w14:textId="77777777" w:rsidR="001535A4" w:rsidRDefault="001535A4" w:rsidP="00CA6EAB">
    <w:pPr>
      <w:pStyle w:val="Header0"/>
      <w:spacing w:before="0" w:after="0"/>
    </w:pPr>
    <w:r>
      <w:rPr>
        <w:noProof/>
        <w:lang w:val="de-DE" w:eastAsia="de-DE"/>
      </w:rPr>
      <mc:AlternateContent>
        <mc:Choice Requires="wps">
          <w:drawing>
            <wp:anchor distT="0" distB="0" distL="114300" distR="114300" simplePos="0" relativeHeight="251677696" behindDoc="0" locked="0" layoutInCell="1" allowOverlap="1" wp14:anchorId="71712FCA" wp14:editId="1E4356DD">
              <wp:simplePos x="0" y="0"/>
              <wp:positionH relativeFrom="page">
                <wp:align>center</wp:align>
              </wp:positionH>
              <wp:positionV relativeFrom="page">
                <wp:align>center</wp:align>
              </wp:positionV>
              <wp:extent cx="6350000" cy="1270000"/>
              <wp:effectExtent l="0" t="1752600" r="0" b="1654175"/>
              <wp:wrapNone/>
              <wp:docPr id="5" name="WordArt 10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285450F1"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1712FCA" id="_x0000_t202" coordsize="21600,21600" o:spt="202" path="m,l,21600r21600,l21600,xe">
              <v:stroke joinstyle="miter"/>
              <v:path gradientshapeok="t" o:connecttype="rect"/>
            </v:shapetype>
            <v:shape id="WordArt 1071" o:spid="_x0000_s1072" type="#_x0000_t202" style="position:absolute;left:0;text-align:left;margin-left:0;margin-top:0;width:500pt;height:100pt;rotation:-40;z-index:25167769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" filled="f" stroked="f">
              <o:lock v:ext="edit" shapetype="t"/>
              <v:textbox style="mso-fit-shape-to-text:t">
                <w:txbxContent>
                  <w:p w14:paraId="285450F1"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A7309" w14:textId="77777777" w:rsidR="001535A4" w:rsidRDefault="001535A4">
    <w:r>
      <w:rPr>
        <w:noProof/>
        <w:lang w:val="de-DE" w:eastAsia="de-DE"/>
      </w:rPr>
      <mc:AlternateContent>
        <mc:Choice Requires="wps">
          <w:drawing>
            <wp:anchor distT="0" distB="0" distL="114300" distR="114300" simplePos="0" relativeHeight="251678720" behindDoc="0" locked="0" layoutInCell="1" allowOverlap="1" wp14:anchorId="18682724" wp14:editId="6EB25529">
              <wp:simplePos x="0" y="0"/>
              <wp:positionH relativeFrom="page">
                <wp:align>center</wp:align>
              </wp:positionH>
              <wp:positionV relativeFrom="page">
                <wp:align>center</wp:align>
              </wp:positionV>
              <wp:extent cx="6350000" cy="1270000"/>
              <wp:effectExtent l="0" t="1752600" r="0" b="1654175"/>
              <wp:wrapNone/>
              <wp:docPr id="4" name="WordArt 10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55E44643"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8682724" id="_x0000_t202" coordsize="21600,21600" o:spt="202" path="m,l,21600r21600,l21600,xe">
              <v:stroke joinstyle="miter"/>
              <v:path gradientshapeok="t" o:connecttype="rect"/>
            </v:shapetype>
            <v:shape id="WordArt 1072" o:spid="_x0000_s1073" type="#_x0000_t202" style="position:absolute;left:0;text-align:left;margin-left:0;margin-top:0;width:500pt;height:100pt;rotation:-40;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" filled="f" stroked="f">
              <o:lock v:ext="edit" shapetype="t"/>
              <v:textbox style="mso-fit-shape-to-text:t">
                <w:txbxContent>
                  <w:p w14:paraId="55E44643"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F6F61" w14:textId="77777777" w:rsidR="001535A4" w:rsidRDefault="001535A4">
    <w:r>
      <w:rPr>
        <w:noProof/>
        <w:lang w:val="de-DE" w:eastAsia="de-DE"/>
      </w:rPr>
      <mc:AlternateContent>
        <mc:Choice Requires="wps">
          <w:drawing>
            <wp:anchor distT="0" distB="0" distL="114300" distR="114300" simplePos="0" relativeHeight="251682816" behindDoc="0" locked="0" layoutInCell="1" allowOverlap="1" wp14:anchorId="4A79F1DE" wp14:editId="4340A1BF">
              <wp:simplePos x="0" y="0"/>
              <wp:positionH relativeFrom="page">
                <wp:align>center</wp:align>
              </wp:positionH>
              <wp:positionV relativeFrom="page">
                <wp:align>center</wp:align>
              </wp:positionV>
              <wp:extent cx="6350000" cy="1270000"/>
              <wp:effectExtent l="0" t="1752600" r="0" b="1654175"/>
              <wp:wrapNone/>
              <wp:docPr id="3" name="WordArt 10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0D83D997"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79F1DE" id="_x0000_t202" coordsize="21600,21600" o:spt="202" path="m,l,21600r21600,l21600,xe">
              <v:stroke joinstyle="miter"/>
              <v:path gradientshapeok="t" o:connecttype="rect"/>
            </v:shapetype>
            <v:shape id="WordArt 1073" o:spid="_x0000_s1074" type="#_x0000_t202" style="position:absolute;left:0;text-align:left;margin-left:0;margin-top:0;width:500pt;height:100pt;rotation:-40;z-index:251682816;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" filled="f" stroked="f">
              <o:lock v:ext="edit" shapetype="t"/>
              <v:textbox style="mso-fit-shape-to-text:t">
                <w:txbxContent>
                  <w:p w14:paraId="0D83D997"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F286F" w14:textId="77777777" w:rsidR="001535A4" w:rsidRPr="007C3041" w:rsidRDefault="001535A4" w:rsidP="00426349">
    <w:pPr>
      <w:pStyle w:val="HeaderLandscape"/>
    </w:pPr>
    <w:r>
      <w:rPr>
        <w:noProof/>
        <w:lang w:val="de-DE" w:eastAsia="de-DE"/>
      </w:rPr>
      <mc:AlternateContent>
        <mc:Choice Requires="wps">
          <w:drawing>
            <wp:anchor distT="0" distB="0" distL="114300" distR="114300" simplePos="0" relativeHeight="251634688" behindDoc="0" locked="0" layoutInCell="1" allowOverlap="1" wp14:anchorId="6907745D" wp14:editId="5E07F20B">
              <wp:simplePos x="0" y="0"/>
              <wp:positionH relativeFrom="page">
                <wp:align>center</wp:align>
              </wp:positionH>
              <wp:positionV relativeFrom="page">
                <wp:align>center</wp:align>
              </wp:positionV>
              <wp:extent cx="6350000" cy="1270000"/>
              <wp:effectExtent l="0" t="1752600" r="0" b="1654175"/>
              <wp:wrapNone/>
              <wp:docPr id="47" name="WordArt 10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1067FCF3"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07745D" id="_x0000_t202" coordsize="21600,21600" o:spt="202" path="m,l,21600r21600,l21600,xe">
              <v:stroke joinstyle="miter"/>
              <v:path gradientshapeok="t" o:connecttype="rect"/>
            </v:shapetype>
            <v:shape id="WordArt 1029" o:spid="_x0000_s1030" type="#_x0000_t202" style="position:absolute;left:0;text-align:left;margin-left:0;margin-top:0;width:500pt;height:100pt;rotation:-40;z-index:25163468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" filled="f" stroked="f">
              <o:lock v:ext="edit" shapetype="t"/>
              <v:textbox style="mso-fit-shape-to-text:t">
                <w:txbxContent>
                  <w:p w14:paraId="1067FCF3"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EC477" w14:textId="77777777" w:rsidR="001535A4" w:rsidRPr="00470F82" w:rsidRDefault="001535A4" w:rsidP="001E682E">
    <w:pPr>
      <w:pStyle w:val="Header0"/>
      <w:spacing w:before="0" w:after="0"/>
    </w:pPr>
    <w:r>
      <w:rPr>
        <w:noProof/>
        <w:lang w:val="de-DE" w:eastAsia="de-DE"/>
      </w:rPr>
      <mc:AlternateContent>
        <mc:Choice Requires="wps">
          <w:drawing>
            <wp:anchor distT="0" distB="0" distL="114300" distR="114300" simplePos="0" relativeHeight="251680768" behindDoc="0" locked="0" layoutInCell="1" allowOverlap="1" wp14:anchorId="2189FCE6" wp14:editId="45B7B53B">
              <wp:simplePos x="0" y="0"/>
              <wp:positionH relativeFrom="page">
                <wp:align>center</wp:align>
              </wp:positionH>
              <wp:positionV relativeFrom="page">
                <wp:align>center</wp:align>
              </wp:positionV>
              <wp:extent cx="6350000" cy="1270000"/>
              <wp:effectExtent l="0" t="1752600" r="0" b="1654175"/>
              <wp:wrapNone/>
              <wp:docPr id="2" name="WordArt 10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0EC2C355"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189FCE6" id="_x0000_t202" coordsize="21600,21600" o:spt="202" path="m,l,21600r21600,l21600,xe">
              <v:stroke joinstyle="miter"/>
              <v:path gradientshapeok="t" o:connecttype="rect"/>
            </v:shapetype>
            <v:shape id="WordArt 1074" o:spid="_x0000_s1075" type="#_x0000_t202" style="position:absolute;left:0;text-align:left;margin-left:0;margin-top:0;width:500pt;height:100pt;rotation:-40;z-index:25168076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" filled="f" stroked="f">
              <o:lock v:ext="edit" shapetype="t"/>
              <v:textbox style="mso-fit-shape-to-text:t">
                <w:txbxContent>
                  <w:p w14:paraId="0EC2C355"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E60F2" w14:textId="77777777" w:rsidR="001535A4" w:rsidRDefault="001535A4">
    <w:r>
      <w:rPr>
        <w:noProof/>
        <w:lang w:val="de-DE" w:eastAsia="de-DE"/>
      </w:rPr>
      <mc:AlternateContent>
        <mc:Choice Requires="wps">
          <w:drawing>
            <wp:anchor distT="0" distB="0" distL="114300" distR="114300" simplePos="0" relativeHeight="251681792" behindDoc="0" locked="0" layoutInCell="1" allowOverlap="1" wp14:anchorId="33B082AF" wp14:editId="15923CC8">
              <wp:simplePos x="0" y="0"/>
              <wp:positionH relativeFrom="page">
                <wp:align>center</wp:align>
              </wp:positionH>
              <wp:positionV relativeFrom="page">
                <wp:align>center</wp:align>
              </wp:positionV>
              <wp:extent cx="6350000" cy="1270000"/>
              <wp:effectExtent l="0" t="1752600" r="0" b="1654175"/>
              <wp:wrapNone/>
              <wp:docPr id="1" name="WordArt 10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18643987"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3B082AF" id="_x0000_t202" coordsize="21600,21600" o:spt="202" path="m,l,21600r21600,l21600,xe">
              <v:stroke joinstyle="miter"/>
              <v:path gradientshapeok="t" o:connecttype="rect"/>
            </v:shapetype>
            <v:shape id="WordArt 1075" o:spid="_x0000_s1076" type="#_x0000_t202" style="position:absolute;left:0;text-align:left;margin-left:0;margin-top:0;width:500pt;height:100pt;rotation:-40;z-index:25168179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" filled="f" stroked="f">
              <o:lock v:ext="edit" shapetype="t"/>
              <v:textbox style="mso-fit-shape-to-text:t">
                <w:txbxContent>
                  <w:p w14:paraId="18643987"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2787E" w14:textId="77777777" w:rsidR="001535A4" w:rsidRPr="007C3041" w:rsidRDefault="001535A4" w:rsidP="00426349">
    <w:pPr>
      <w:pStyle w:val="HeaderLandscape"/>
    </w:pPr>
    <w:r>
      <w:rPr>
        <w:noProof/>
        <w:lang w:val="de-DE" w:eastAsia="de-DE"/>
      </w:rPr>
      <mc:AlternateContent>
        <mc:Choice Requires="wps">
          <w:drawing>
            <wp:anchor distT="0" distB="0" distL="114300" distR="114300" simplePos="0" relativeHeight="251635712" behindDoc="0" locked="0" layoutInCell="1" allowOverlap="1" wp14:anchorId="71DD7D2A" wp14:editId="5917A70C">
              <wp:simplePos x="0" y="0"/>
              <wp:positionH relativeFrom="page">
                <wp:align>center</wp:align>
              </wp:positionH>
              <wp:positionV relativeFrom="page">
                <wp:align>center</wp:align>
              </wp:positionV>
              <wp:extent cx="6350000" cy="1270000"/>
              <wp:effectExtent l="0" t="1752600" r="0" b="1654175"/>
              <wp:wrapNone/>
              <wp:docPr id="46" name="WordArt 10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7098A770"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1DD7D2A" id="_x0000_t202" coordsize="21600,21600" o:spt="202" path="m,l,21600r21600,l21600,xe">
              <v:stroke joinstyle="miter"/>
              <v:path gradientshapeok="t" o:connecttype="rect"/>
            </v:shapetype>
            <v:shape id="WordArt 1030" o:spid="_x0000_s1031" type="#_x0000_t202" style="position:absolute;left:0;text-align:left;margin-left:0;margin-top:0;width:500pt;height:100pt;rotation:-40;z-index:251635712;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" filled="f" stroked="f">
              <o:lock v:ext="edit" shapetype="t"/>
              <v:textbox style="mso-fit-shape-to-text:t">
                <w:txbxContent>
                  <w:p w14:paraId="7098A770"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A0F6F" w14:textId="77777777" w:rsidR="001535A4" w:rsidRDefault="001535A4">
    <w:r>
      <w:rPr>
        <w:noProof/>
        <w:lang w:val="de-DE" w:eastAsia="de-DE"/>
      </w:rPr>
      <mc:AlternateContent>
        <mc:Choice Requires="wps">
          <w:drawing>
            <wp:anchor distT="0" distB="0" distL="114300" distR="114300" simplePos="0" relativeHeight="251639808" behindDoc="0" locked="0" layoutInCell="1" allowOverlap="1" wp14:anchorId="7B705BAF" wp14:editId="207A5119">
              <wp:simplePos x="0" y="0"/>
              <wp:positionH relativeFrom="page">
                <wp:align>center</wp:align>
              </wp:positionH>
              <wp:positionV relativeFrom="page">
                <wp:align>center</wp:align>
              </wp:positionV>
              <wp:extent cx="6350000" cy="1270000"/>
              <wp:effectExtent l="0" t="1752600" r="0" b="1654175"/>
              <wp:wrapNone/>
              <wp:docPr id="45" name="WordArt 10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14021B89"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B705BAF" id="_x0000_t202" coordsize="21600,21600" o:spt="202" path="m,l,21600r21600,l21600,xe">
              <v:stroke joinstyle="miter"/>
              <v:path gradientshapeok="t" o:connecttype="rect"/>
            </v:shapetype>
            <v:shape id="WordArt 1031" o:spid="_x0000_s1032" type="#_x0000_t202" style="position:absolute;left:0;text-align:left;margin-left:0;margin-top:0;width:500pt;height:100pt;rotation:-40;z-index:251639808;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" filled="f" stroked="f">
              <o:lock v:ext="edit" shapetype="t"/>
              <v:textbox style="mso-fit-shape-to-text:t">
                <w:txbxContent>
                  <w:p w14:paraId="14021B89"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18015" w14:textId="77777777" w:rsidR="001535A4" w:rsidRDefault="001535A4">
    <w:r>
      <w:rPr>
        <w:noProof/>
        <w:lang w:val="de-DE" w:eastAsia="de-DE"/>
      </w:rPr>
      <mc:AlternateContent>
        <mc:Choice Requires="wps">
          <w:drawing>
            <wp:anchor distT="0" distB="0" distL="114300" distR="114300" simplePos="0" relativeHeight="251637760" behindDoc="0" locked="0" layoutInCell="1" allowOverlap="1" wp14:anchorId="0F85DDC3" wp14:editId="1D9945BA">
              <wp:simplePos x="0" y="0"/>
              <wp:positionH relativeFrom="page">
                <wp:align>center</wp:align>
              </wp:positionH>
              <wp:positionV relativeFrom="page">
                <wp:align>center</wp:align>
              </wp:positionV>
              <wp:extent cx="6350000" cy="1270000"/>
              <wp:effectExtent l="0" t="1752600" r="0" b="1654175"/>
              <wp:wrapNone/>
              <wp:docPr id="44" name="WordArt 10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4D7844F2"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F85DDC3" id="_x0000_t202" coordsize="21600,21600" o:spt="202" path="m,l,21600r21600,l21600,xe">
              <v:stroke joinstyle="miter"/>
              <v:path gradientshapeok="t" o:connecttype="rect"/>
            </v:shapetype>
            <v:shape id="WordArt 1032" o:spid="_x0000_s1033" type="#_x0000_t202" style="position:absolute;left:0;text-align:left;margin-left:0;margin-top:0;width:500pt;height:100pt;rotation:-40;z-index:25163776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" filled="f" stroked="f">
              <o:lock v:ext="edit" shapetype="t"/>
              <v:textbox style="mso-fit-shape-to-text:t">
                <w:txbxContent>
                  <w:p w14:paraId="4D7844F2"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AA272" w14:textId="77777777" w:rsidR="001535A4" w:rsidRDefault="001535A4">
    <w:r>
      <w:rPr>
        <w:noProof/>
        <w:lang w:val="de-DE" w:eastAsia="de-DE"/>
      </w:rPr>
      <mc:AlternateContent>
        <mc:Choice Requires="wps">
          <w:drawing>
            <wp:anchor distT="0" distB="0" distL="114300" distR="114300" simplePos="0" relativeHeight="251638784" behindDoc="0" locked="0" layoutInCell="1" allowOverlap="1" wp14:anchorId="1C14B9C7" wp14:editId="6227CC86">
              <wp:simplePos x="0" y="0"/>
              <wp:positionH relativeFrom="page">
                <wp:align>center</wp:align>
              </wp:positionH>
              <wp:positionV relativeFrom="page">
                <wp:align>center</wp:align>
              </wp:positionV>
              <wp:extent cx="6350000" cy="1270000"/>
              <wp:effectExtent l="0" t="1752600" r="0" b="1654175"/>
              <wp:wrapNone/>
              <wp:docPr id="43" name="WordArt 10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400000">
                        <a:off x="0" y="0"/>
                        <a:ext cx="6350000" cy="1270000"/>
                      </a:xfrm>
                      <a:prstGeom prst="rect">
                        <a:avLst/>
                      </a:prstGeom>
                    </wps:spPr>
                    <wps:txbx>
                      <w:txbxContent>
                        <w:p w14:paraId="21B9B639"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1C14B9C7" id="_x0000_t202" coordsize="21600,21600" o:spt="202" path="m,l,21600r21600,l21600,xe">
              <v:stroke joinstyle="miter"/>
              <v:path gradientshapeok="t" o:connecttype="rect"/>
            </v:shapetype>
            <v:shape id="WordArt 1033" o:spid="_x0000_s1034" type="#_x0000_t202" style="position:absolute;left:0;text-align:left;margin-left:0;margin-top:0;width:500pt;height:100pt;rotation:-40;z-index:25163878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" filled="f" stroked="f">
              <o:lock v:ext="edit" shapetype="t"/>
              <v:textbox style="mso-fit-shape-to-text:t">
                <w:txbxContent>
                  <w:p w14:paraId="21B9B639" w14:textId="77777777" w:rsidR="001535A4" w:rsidRDefault="001535A4" w:rsidP="00707501">
                    <w:pPr>
                      <w:pStyle w:val="StandardWeb"/>
                      <w:spacing w:before="0" w:after="0"/>
                      <w:jc w:val="center"/>
                      <w:rPr>
                        <w:sz w:val="22"/>
                        <w:szCs w:val="22"/>
                      </w:rPr>
                    </w:pPr>
                    <w:r>
                      <w:rPr>
                        <w:color w:val="D7D7D7"/>
                        <w:sz w:val="72"/>
                        <w:szCs w:val="72"/>
                        <w14:textOutline w14:w="9525" w14:cap="flat" w14:cmpd="sng" w14:algn="ctr">
                          <w14:solidFill>
                            <w14:srgbClr w14:val="D7D7D7"/>
                          </w14:solidFill>
                          <w14:prstDash w14:val="solid"/>
                          <w14:round/>
                        </w14:textOutline>
                      </w:rPr>
                      <w:t>Nicht validiert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8029DA"/>
    <w:lvl w:ilvl="0">
      <w:start w:val="1"/>
      <w:numFmt w:val="decimal"/>
      <w:pStyle w:val="Listennummer5"/>
      <w:lvlText w:val="%1."/>
      <w:lvlJc w:val="left"/>
      <w:pPr>
        <w:tabs>
          <w:tab w:val="num" w:pos="1492"/>
        </w:tabs>
        <w:ind w:left="1492" w:hanging="360"/>
      </w:pPr>
    </w:lvl>
  </w:abstractNum>
  <w:abstractNum w:abstractNumId="1" w15:restartNumberingAfterBreak="0">
    <w:nsid w:val="FFFFFF80"/>
    <w:multiLevelType w:val="singleLevel"/>
    <w:tmpl w:val="1FA4565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2" w15:restartNumberingAfterBreak="0">
    <w:nsid w:val="FFFFFF89"/>
    <w:multiLevelType w:val="singleLevel"/>
    <w:tmpl w:val="DF5EBB7E"/>
    <w:lvl w:ilvl="0">
      <w:start w:val="1"/>
      <w:numFmt w:val="bullet"/>
      <w:pStyle w:val="Aufzhlungszeichen"/>
      <w:lvlText w:val=""/>
      <w:lvlJc w:val="left"/>
      <w:pPr>
        <w:tabs>
          <w:tab w:val="num" w:pos="360"/>
        </w:tabs>
        <w:ind w:left="360" w:hanging="360"/>
      </w:pPr>
      <w:rPr>
        <w:rFonts w:ascii="Symbol" w:hAnsi="Symbol" w:hint="default"/>
      </w:rPr>
    </w:lvl>
  </w:abstractNum>
  <w:abstractNum w:abstractNumId="3" w15:restartNumberingAfterBreak="0">
    <w:nsid w:val="055652B5"/>
    <w:multiLevelType w:val="multilevel"/>
    <w:tmpl w:val="B10A6748"/>
    <w:lvl w:ilvl="0">
      <w:start w:val="1"/>
      <w:numFmt w:val="decimal"/>
      <w:pStyle w:val="Listennumm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0413672"/>
    <w:multiLevelType w:val="hybridMultilevel"/>
    <w:tmpl w:val="82EC22FC"/>
    <w:lvl w:ilvl="0" w:tplc="13CCFA84">
      <w:start w:val="1"/>
      <w:numFmt w:val="decimal"/>
      <w:pStyle w:val="StyleHeading1Left0cm"/>
      <w:lvlText w:val="%1."/>
      <w:lvlJc w:val="left"/>
      <w:pPr>
        <w:ind w:left="360" w:hanging="360"/>
      </w:pPr>
    </w:lvl>
    <w:lvl w:ilvl="1" w:tplc="244E3B8C" w:tentative="1">
      <w:start w:val="1"/>
      <w:numFmt w:val="lowerLetter"/>
      <w:lvlText w:val="%2."/>
      <w:lvlJc w:val="left"/>
      <w:pPr>
        <w:ind w:left="1440" w:hanging="360"/>
      </w:pPr>
    </w:lvl>
    <w:lvl w:ilvl="2" w:tplc="D1124D8E" w:tentative="1">
      <w:start w:val="1"/>
      <w:numFmt w:val="lowerRoman"/>
      <w:lvlText w:val="%3."/>
      <w:lvlJc w:val="right"/>
      <w:pPr>
        <w:ind w:left="2160" w:hanging="180"/>
      </w:pPr>
    </w:lvl>
    <w:lvl w:ilvl="3" w:tplc="97F62CC6" w:tentative="1">
      <w:start w:val="1"/>
      <w:numFmt w:val="decimal"/>
      <w:lvlText w:val="%4."/>
      <w:lvlJc w:val="left"/>
      <w:pPr>
        <w:ind w:left="2880" w:hanging="360"/>
      </w:pPr>
    </w:lvl>
    <w:lvl w:ilvl="4" w:tplc="3048B920" w:tentative="1">
      <w:start w:val="1"/>
      <w:numFmt w:val="lowerLetter"/>
      <w:lvlText w:val="%5."/>
      <w:lvlJc w:val="left"/>
      <w:pPr>
        <w:ind w:left="3600" w:hanging="360"/>
      </w:pPr>
    </w:lvl>
    <w:lvl w:ilvl="5" w:tplc="9BFC8064" w:tentative="1">
      <w:start w:val="1"/>
      <w:numFmt w:val="lowerRoman"/>
      <w:lvlText w:val="%6."/>
      <w:lvlJc w:val="right"/>
      <w:pPr>
        <w:ind w:left="4320" w:hanging="180"/>
      </w:pPr>
    </w:lvl>
    <w:lvl w:ilvl="6" w:tplc="077A1A8A" w:tentative="1">
      <w:start w:val="1"/>
      <w:numFmt w:val="decimal"/>
      <w:lvlText w:val="%7."/>
      <w:lvlJc w:val="left"/>
      <w:pPr>
        <w:ind w:left="5040" w:hanging="360"/>
      </w:pPr>
    </w:lvl>
    <w:lvl w:ilvl="7" w:tplc="631A58F0" w:tentative="1">
      <w:start w:val="1"/>
      <w:numFmt w:val="lowerLetter"/>
      <w:lvlText w:val="%8."/>
      <w:lvlJc w:val="left"/>
      <w:pPr>
        <w:ind w:left="5760" w:hanging="360"/>
      </w:pPr>
    </w:lvl>
    <w:lvl w:ilvl="8" w:tplc="80944AC6" w:tentative="1">
      <w:start w:val="1"/>
      <w:numFmt w:val="lowerRoman"/>
      <w:lvlText w:val="%9."/>
      <w:lvlJc w:val="right"/>
      <w:pPr>
        <w:ind w:left="6480" w:hanging="180"/>
      </w:pPr>
    </w:lvl>
  </w:abstractNum>
  <w:abstractNum w:abstractNumId="5" w15:restartNumberingAfterBreak="0">
    <w:nsid w:val="1262685D"/>
    <w:multiLevelType w:val="singleLevel"/>
    <w:tmpl w:val="D96C95A2"/>
    <w:lvl w:ilvl="0">
      <w:start w:val="1"/>
      <w:numFmt w:val="bullet"/>
      <w:pStyle w:val="Aufzhlungszeichen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01FA5668"/>
    <w:lvl w:ilvl="0">
      <w:start w:val="1"/>
      <w:numFmt w:val="bullet"/>
      <w:pStyle w:val="Aufzhlungszeichen3"/>
      <w:lvlText w:val=""/>
      <w:lvlJc w:val="left"/>
      <w:pPr>
        <w:tabs>
          <w:tab w:val="num" w:pos="2199"/>
        </w:tabs>
        <w:ind w:left="2199" w:hanging="283"/>
      </w:pPr>
      <w:rPr>
        <w:rFonts w:ascii="Symbol" w:hAnsi="Symbol"/>
      </w:rPr>
    </w:lvl>
  </w:abstractNum>
  <w:abstractNum w:abstractNumId="7" w15:restartNumberingAfterBreak="0">
    <w:nsid w:val="1B3C78B8"/>
    <w:multiLevelType w:val="multilevel"/>
    <w:tmpl w:val="2ED4F4D0"/>
    <w:name w:val="Point"/>
    <w:lvl w:ilvl="0">
      <w:start w:val="1"/>
      <w:numFmt w:val="decimal"/>
      <w:lvlText w:val="(%1)"/>
      <w:lvlJc w:val="left"/>
      <w:pPr>
        <w:tabs>
          <w:tab w:val="num" w:pos="850"/>
        </w:tabs>
        <w:ind w:left="850" w:hanging="850"/>
      </w:pPr>
    </w:lvl>
    <w:lvl w:ilvl="1">
      <w:start w:val="1"/>
      <w:numFmt w:val="lowerLetter"/>
      <w:lvlText w:val="(%2)"/>
      <w:lvlJc w:val="left"/>
      <w:pPr>
        <w:tabs>
          <w:tab w:val="num" w:pos="850"/>
        </w:tabs>
        <w:ind w:left="850" w:hanging="850"/>
      </w:pPr>
    </w:lvl>
    <w:lvl w:ilvl="2">
      <w:start w:val="1"/>
      <w:numFmt w:val="decimal"/>
      <w:lvlText w:val="(%3)"/>
      <w:lvlJc w:val="left"/>
      <w:pPr>
        <w:tabs>
          <w:tab w:val="num" w:pos="1417"/>
        </w:tabs>
        <w:ind w:left="1417" w:hanging="567"/>
      </w:pPr>
    </w:lvl>
    <w:lvl w:ilvl="3">
      <w:start w:val="1"/>
      <w:numFmt w:val="lowerLetter"/>
      <w:lvlText w:val="(%4)"/>
      <w:lvlJc w:val="left"/>
      <w:pPr>
        <w:tabs>
          <w:tab w:val="num" w:pos="1417"/>
        </w:tabs>
        <w:ind w:left="1417" w:hanging="567"/>
      </w:pPr>
    </w:lvl>
    <w:lvl w:ilvl="4">
      <w:start w:val="1"/>
      <w:numFmt w:val="decimal"/>
      <w:lvlText w:val="(%5)"/>
      <w:lvlJc w:val="left"/>
      <w:pPr>
        <w:tabs>
          <w:tab w:val="num" w:pos="1984"/>
        </w:tabs>
        <w:ind w:left="1984" w:hanging="567"/>
      </w:pPr>
    </w:lvl>
    <w:lvl w:ilvl="5">
      <w:start w:val="1"/>
      <w:numFmt w:val="lowerLetter"/>
      <w:lvlText w:val="(%6)"/>
      <w:lvlJc w:val="left"/>
      <w:pPr>
        <w:tabs>
          <w:tab w:val="num" w:pos="1984"/>
        </w:tabs>
        <w:ind w:left="1984" w:hanging="567"/>
      </w:pPr>
    </w:lvl>
    <w:lvl w:ilvl="6">
      <w:start w:val="1"/>
      <w:numFmt w:val="decimal"/>
      <w:lvlText w:val="(%7)"/>
      <w:lvlJc w:val="left"/>
      <w:pPr>
        <w:tabs>
          <w:tab w:val="num" w:pos="2551"/>
        </w:tabs>
        <w:ind w:left="2551" w:hanging="567"/>
      </w:pPr>
    </w:lvl>
    <w:lvl w:ilvl="7">
      <w:start w:val="1"/>
      <w:numFmt w:val="lowerLetter"/>
      <w:lvlText w:val="(%8)"/>
      <w:lvlJc w:val="left"/>
      <w:pPr>
        <w:tabs>
          <w:tab w:val="num" w:pos="2551"/>
        </w:tabs>
        <w:ind w:left="2551" w:hanging="567"/>
      </w:pPr>
    </w:lvl>
    <w:lvl w:ilvl="8">
      <w:start w:val="1"/>
      <w:numFmt w:val="lowerLetter"/>
      <w:lvlText w:val="(%9)"/>
      <w:lvlJc w:val="left"/>
      <w:pPr>
        <w:tabs>
          <w:tab w:val="num" w:pos="3118"/>
        </w:tabs>
        <w:ind w:left="3118" w:hanging="567"/>
      </w:pPr>
    </w:lvl>
  </w:abstractNum>
  <w:abstractNum w:abstractNumId="8" w15:restartNumberingAfterBreak="0">
    <w:nsid w:val="22E44180"/>
    <w:multiLevelType w:val="multilevel"/>
    <w:tmpl w:val="DFC88CEC"/>
    <w:name w:val="NumPar"/>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0" w15:restartNumberingAfterBreak="0">
    <w:nsid w:val="2AF76E7A"/>
    <w:multiLevelType w:val="singleLevel"/>
    <w:tmpl w:val="C74C5A32"/>
    <w:name w:val="Bullet 1"/>
    <w:lvl w:ilvl="0">
      <w:start w:val="1"/>
      <w:numFmt w:val="bullet"/>
      <w:pStyle w:val="Bullet1"/>
      <w:lvlText w:val=""/>
      <w:lvlJc w:val="left"/>
      <w:pPr>
        <w:tabs>
          <w:tab w:val="num" w:pos="1417"/>
        </w:tabs>
        <w:ind w:left="1417" w:hanging="567"/>
      </w:pPr>
      <w:rPr>
        <w:rFonts w:ascii="Symbol" w:hAnsi="Symbol" w:hint="default"/>
      </w:rPr>
    </w:lvl>
  </w:abstractNum>
  <w:abstractNum w:abstractNumId="11" w15:restartNumberingAfterBreak="0">
    <w:nsid w:val="2C8D5AD3"/>
    <w:multiLevelType w:val="singleLevel"/>
    <w:tmpl w:val="82EE6B70"/>
    <w:lvl w:ilvl="0">
      <w:start w:val="1"/>
      <w:numFmt w:val="bullet"/>
      <w:pStyle w:val="Aufzhlungszeichen2"/>
      <w:lvlText w:val=""/>
      <w:lvlJc w:val="left"/>
      <w:pPr>
        <w:tabs>
          <w:tab w:val="num" w:pos="1360"/>
        </w:tabs>
        <w:ind w:left="1360" w:hanging="283"/>
      </w:pPr>
      <w:rPr>
        <w:rFonts w:ascii="Symbol" w:hAnsi="Symbol"/>
      </w:rPr>
    </w:lvl>
  </w:abstractNum>
  <w:abstractNum w:abstractNumId="12" w15:restartNumberingAfterBreak="0">
    <w:nsid w:val="3A5459E8"/>
    <w:multiLevelType w:val="singleLevel"/>
    <w:tmpl w:val="2188C922"/>
    <w:name w:val="Tiret 1"/>
    <w:lvl w:ilvl="0">
      <w:start w:val="1"/>
      <w:numFmt w:val="bullet"/>
      <w:pStyle w:val="Tiret1"/>
      <w:lvlText w:val="–"/>
      <w:lvlJc w:val="left"/>
      <w:pPr>
        <w:tabs>
          <w:tab w:val="num" w:pos="1417"/>
        </w:tabs>
        <w:ind w:left="1417" w:hanging="567"/>
      </w:pPr>
    </w:lvl>
  </w:abstractNum>
  <w:abstractNum w:abstractNumId="13" w15:restartNumberingAfterBreak="0">
    <w:nsid w:val="3BA736C9"/>
    <w:multiLevelType w:val="singleLevel"/>
    <w:tmpl w:val="F00A6C0C"/>
    <w:name w:val="Tiret 0"/>
    <w:lvl w:ilvl="0">
      <w:start w:val="1"/>
      <w:numFmt w:val="bullet"/>
      <w:pStyle w:val="Tiret0"/>
      <w:lvlText w:val="–"/>
      <w:lvlJc w:val="left"/>
      <w:pPr>
        <w:tabs>
          <w:tab w:val="num" w:pos="850"/>
        </w:tabs>
        <w:ind w:left="850" w:hanging="850"/>
      </w:pPr>
    </w:lvl>
  </w:abstractNum>
  <w:abstractNum w:abstractNumId="14" w15:restartNumberingAfterBreak="0">
    <w:nsid w:val="3C90278F"/>
    <w:multiLevelType w:val="singleLevel"/>
    <w:tmpl w:val="0FE08974"/>
    <w:name w:val="Tiret 3"/>
    <w:lvl w:ilvl="0">
      <w:start w:val="1"/>
      <w:numFmt w:val="bullet"/>
      <w:pStyle w:val="Tiret3"/>
      <w:lvlText w:val="–"/>
      <w:lvlJc w:val="left"/>
      <w:pPr>
        <w:tabs>
          <w:tab w:val="num" w:pos="2551"/>
        </w:tabs>
        <w:ind w:left="2551" w:hanging="567"/>
      </w:pPr>
    </w:lvl>
  </w:abstractNum>
  <w:abstractNum w:abstractNumId="15" w15:restartNumberingAfterBreak="0">
    <w:nsid w:val="428415E7"/>
    <w:multiLevelType w:val="multilevel"/>
    <w:tmpl w:val="92100ADA"/>
    <w:lvl w:ilvl="0">
      <w:start w:val="1"/>
      <w:numFmt w:val="decimal"/>
      <w:pStyle w:val="Listennumm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45481EA4"/>
    <w:multiLevelType w:val="multilevel"/>
    <w:tmpl w:val="28525E6E"/>
    <w:lvl w:ilvl="0">
      <w:start w:val="1"/>
      <w:numFmt w:val="decimal"/>
      <w:pStyle w:val="Listennumm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48842C30"/>
    <w:multiLevelType w:val="singleLevel"/>
    <w:tmpl w:val="4FA60B90"/>
    <w:name w:val="Bullet 4"/>
    <w:lvl w:ilvl="0">
      <w:start w:val="1"/>
      <w:numFmt w:val="bullet"/>
      <w:pStyle w:val="Bullet4"/>
      <w:lvlText w:val=""/>
      <w:lvlJc w:val="left"/>
      <w:pPr>
        <w:tabs>
          <w:tab w:val="num" w:pos="3118"/>
        </w:tabs>
        <w:ind w:left="3118" w:hanging="567"/>
      </w:pPr>
      <w:rPr>
        <w:rFonts w:ascii="Symbol" w:hAnsi="Symbol" w:hint="default"/>
      </w:rPr>
    </w:lvl>
  </w:abstractNum>
  <w:abstractNum w:abstractNumId="19" w15:restartNumberingAfterBreak="0">
    <w:nsid w:val="48860AAB"/>
    <w:multiLevelType w:val="multilevel"/>
    <w:tmpl w:val="E8744BD2"/>
    <w:lvl w:ilvl="0">
      <w:start w:val="1"/>
      <w:numFmt w:val="decimal"/>
      <w:pStyle w:val="Listennumm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4593082"/>
    <w:multiLevelType w:val="singleLevel"/>
    <w:tmpl w:val="EDE069AC"/>
    <w:name w:val="Bullet 0"/>
    <w:lvl w:ilvl="0">
      <w:start w:val="1"/>
      <w:numFmt w:val="bullet"/>
      <w:pStyle w:val="Bullet0"/>
      <w:lvlText w:val=""/>
      <w:lvlJc w:val="left"/>
      <w:pPr>
        <w:tabs>
          <w:tab w:val="num" w:pos="850"/>
        </w:tabs>
        <w:ind w:left="850" w:hanging="850"/>
      </w:pPr>
      <w:rPr>
        <w:rFonts w:ascii="Symbol" w:hAnsi="Symbol" w:hint="default"/>
      </w:rPr>
    </w:lvl>
  </w:abstractNum>
  <w:abstractNum w:abstractNumId="21" w15:restartNumberingAfterBreak="0">
    <w:nsid w:val="568864DC"/>
    <w:multiLevelType w:val="singleLevel"/>
    <w:tmpl w:val="485EBDAC"/>
    <w:name w:val="Tiret 4"/>
    <w:lvl w:ilvl="0">
      <w:start w:val="1"/>
      <w:numFmt w:val="bullet"/>
      <w:pStyle w:val="Tiret4"/>
      <w:lvlText w:val="–"/>
      <w:lvlJc w:val="left"/>
      <w:pPr>
        <w:tabs>
          <w:tab w:val="num" w:pos="3118"/>
        </w:tabs>
        <w:ind w:left="3118" w:hanging="567"/>
      </w:pPr>
    </w:lvl>
  </w:abstractNum>
  <w:abstractNum w:abstractNumId="22" w15:restartNumberingAfterBreak="0">
    <w:nsid w:val="5F342530"/>
    <w:multiLevelType w:val="singleLevel"/>
    <w:tmpl w:val="D5444702"/>
    <w:name w:val="Bullet 3"/>
    <w:lvl w:ilvl="0">
      <w:start w:val="1"/>
      <w:numFmt w:val="bullet"/>
      <w:pStyle w:val="Bullet3"/>
      <w:lvlText w:val=""/>
      <w:lvlJc w:val="left"/>
      <w:pPr>
        <w:tabs>
          <w:tab w:val="num" w:pos="2551"/>
        </w:tabs>
        <w:ind w:left="2551" w:hanging="567"/>
      </w:pPr>
      <w:rPr>
        <w:rFonts w:ascii="Symbol" w:hAnsi="Symbol" w:hint="default"/>
      </w:rPr>
    </w:lvl>
  </w:abstractNum>
  <w:abstractNum w:abstractNumId="23" w15:restartNumberingAfterBreak="0">
    <w:nsid w:val="5F9C40AA"/>
    <w:multiLevelType w:val="singleLevel"/>
    <w:tmpl w:val="B89CB5A2"/>
    <w:name w:val="Bullet 2"/>
    <w:lvl w:ilvl="0">
      <w:start w:val="1"/>
      <w:numFmt w:val="bullet"/>
      <w:pStyle w:val="Bullet2"/>
      <w:lvlText w:val=""/>
      <w:lvlJc w:val="left"/>
      <w:pPr>
        <w:tabs>
          <w:tab w:val="num" w:pos="1984"/>
        </w:tabs>
        <w:ind w:left="1984" w:hanging="567"/>
      </w:pPr>
      <w:rPr>
        <w:rFonts w:ascii="Symbol" w:hAnsi="Symbol" w:hint="default"/>
      </w:rPr>
    </w:lvl>
  </w:abstractNum>
  <w:abstractNum w:abstractNumId="24" w15:restartNumberingAfterBreak="0">
    <w:nsid w:val="62970F71"/>
    <w:multiLevelType w:val="singleLevel"/>
    <w:tmpl w:val="5AFA8C72"/>
    <w:name w:val="Tiret 2"/>
    <w:lvl w:ilvl="0">
      <w:start w:val="1"/>
      <w:numFmt w:val="bullet"/>
      <w:pStyle w:val="Tiret2"/>
      <w:lvlText w:val="–"/>
      <w:lvlJc w:val="left"/>
      <w:pPr>
        <w:tabs>
          <w:tab w:val="num" w:pos="1984"/>
        </w:tabs>
        <w:ind w:left="1984" w:hanging="567"/>
      </w:pPr>
    </w:lvl>
  </w:abstractNum>
  <w:abstractNum w:abstractNumId="25" w15:restartNumberingAfterBreak="0">
    <w:nsid w:val="64A12FA4"/>
    <w:multiLevelType w:val="multilevel"/>
    <w:tmpl w:val="E1948A0A"/>
    <w:name w:val="Heading"/>
    <w:lvl w:ilvl="0">
      <w:start w:val="2"/>
      <w:numFmt w:val="decimal"/>
      <w:lvlText w:val="%1."/>
      <w:lvlJc w:val="left"/>
      <w:pPr>
        <w:tabs>
          <w:tab w:val="num" w:pos="992"/>
        </w:tabs>
        <w:ind w:left="992" w:hanging="850"/>
      </w:pPr>
      <w:rPr>
        <w:rFonts w:hint="default"/>
      </w:rPr>
    </w:lvl>
    <w:lvl w:ilvl="1">
      <w:start w:val="1"/>
      <w:numFmt w:val="decimal"/>
      <w:lvlText w:val="%1.%2."/>
      <w:lvlJc w:val="left"/>
      <w:pPr>
        <w:tabs>
          <w:tab w:val="num" w:pos="850"/>
        </w:tabs>
        <w:ind w:left="850" w:hanging="850"/>
      </w:pPr>
      <w:rPr>
        <w:rFonts w:hint="default"/>
      </w:rPr>
    </w:lvl>
    <w:lvl w:ilvl="2">
      <w:start w:val="1"/>
      <w:numFmt w:val="decimal"/>
      <w:lvlText w:val="%1.%2.%3."/>
      <w:lvlJc w:val="left"/>
      <w:pPr>
        <w:tabs>
          <w:tab w:val="num" w:pos="850"/>
        </w:tabs>
        <w:ind w:left="850" w:hanging="850"/>
      </w:pPr>
      <w:rPr>
        <w:rFonts w:hint="default"/>
        <w:b/>
      </w:rPr>
    </w:lvl>
    <w:lvl w:ilvl="3">
      <w:start w:val="1"/>
      <w:numFmt w:val="decimal"/>
      <w:lvlText w:val="%1.%2.%3.%4."/>
      <w:lvlJc w:val="left"/>
      <w:pPr>
        <w:tabs>
          <w:tab w:val="num" w:pos="850"/>
        </w:tabs>
        <w:ind w:left="850" w:hanging="85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27" w15:restartNumberingAfterBreak="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28" w15:restartNumberingAfterBreak="0">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29" w15:restartNumberingAfterBreak="0">
    <w:nsid w:val="69995580"/>
    <w:multiLevelType w:val="singleLevel"/>
    <w:tmpl w:val="75CC7CBA"/>
    <w:name w:val="Considérant"/>
    <w:lvl w:ilvl="0">
      <w:start w:val="1"/>
      <w:numFmt w:val="decimal"/>
      <w:pStyle w:val="Considrant"/>
      <w:lvlText w:val="(%1)"/>
      <w:lvlJc w:val="left"/>
      <w:pPr>
        <w:tabs>
          <w:tab w:val="num" w:pos="709"/>
        </w:tabs>
        <w:ind w:left="709" w:hanging="709"/>
      </w:pPr>
    </w:lvl>
  </w:abstractNum>
  <w:abstractNum w:abstractNumId="30" w15:restartNumberingAfterBreak="0">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1" w15:restartNumberingAfterBreak="0">
    <w:nsid w:val="711167E2"/>
    <w:multiLevelType w:val="multilevel"/>
    <w:tmpl w:val="C3843A7A"/>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75C26F71"/>
    <w:multiLevelType w:val="multilevel"/>
    <w:tmpl w:val="E01E7708"/>
    <w:lvl w:ilvl="0">
      <w:start w:val="1"/>
      <w:numFmt w:val="decimal"/>
      <w:pStyle w:val="berschrift1"/>
      <w:lvlText w:val="%1."/>
      <w:lvlJc w:val="left"/>
      <w:pPr>
        <w:tabs>
          <w:tab w:val="num" w:pos="850"/>
        </w:tabs>
        <w:ind w:left="850" w:hanging="850"/>
      </w:pPr>
    </w:lvl>
    <w:lvl w:ilvl="1">
      <w:start w:val="1"/>
      <w:numFmt w:val="decimal"/>
      <w:pStyle w:val="berschrift2"/>
      <w:lvlText w:val="%1.%2."/>
      <w:lvlJc w:val="left"/>
      <w:pPr>
        <w:tabs>
          <w:tab w:val="num" w:pos="850"/>
        </w:tabs>
        <w:ind w:left="850" w:hanging="850"/>
      </w:pPr>
    </w:lvl>
    <w:lvl w:ilvl="2">
      <w:start w:val="1"/>
      <w:numFmt w:val="decimal"/>
      <w:pStyle w:val="berschrift3"/>
      <w:lvlText w:val="%1.%2.%3."/>
      <w:lvlJc w:val="left"/>
      <w:pPr>
        <w:tabs>
          <w:tab w:val="num" w:pos="850"/>
        </w:tabs>
        <w:ind w:left="850" w:hanging="850"/>
      </w:pPr>
    </w:lvl>
    <w:lvl w:ilvl="3">
      <w:start w:val="1"/>
      <w:numFmt w:val="decimal"/>
      <w:pStyle w:val="berschrift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76BC5C11"/>
    <w:multiLevelType w:val="singleLevel"/>
    <w:tmpl w:val="E44CE82E"/>
    <w:name w:val="List Dash 4"/>
    <w:lvl w:ilvl="0">
      <w:start w:val="1"/>
      <w:numFmt w:val="bullet"/>
      <w:lvlText w:val=""/>
      <w:lvlJc w:val="left"/>
      <w:pPr>
        <w:tabs>
          <w:tab w:val="num" w:pos="1134"/>
        </w:tabs>
        <w:ind w:left="1134" w:hanging="283"/>
      </w:pPr>
      <w:rPr>
        <w:rFonts w:ascii="Symbol" w:hAnsi="Symbol" w:hint="default"/>
      </w:rPr>
    </w:lvl>
  </w:abstractNum>
  <w:abstractNum w:abstractNumId="34" w15:restartNumberingAfterBreak="0">
    <w:nsid w:val="7BE95D7F"/>
    <w:multiLevelType w:val="multilevel"/>
    <w:tmpl w:val="F126F780"/>
    <w:lvl w:ilvl="0">
      <w:start w:val="1"/>
      <w:numFmt w:val="decimal"/>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35" w15:restartNumberingAfterBreak="0">
    <w:nsid w:val="7F85659E"/>
    <w:multiLevelType w:val="hybridMultilevel"/>
    <w:tmpl w:val="7F85659E"/>
    <w:lvl w:ilvl="0" w:tplc="A8CABD56">
      <w:start w:val="1"/>
      <w:numFmt w:val="bullet"/>
      <w:lvlText w:val=""/>
      <w:lvlJc w:val="left"/>
      <w:pPr>
        <w:ind w:left="720" w:hanging="360"/>
      </w:pPr>
      <w:rPr>
        <w:rFonts w:ascii="Symbol" w:hAnsi="Symbol"/>
      </w:rPr>
    </w:lvl>
    <w:lvl w:ilvl="1" w:tplc="066E1698">
      <w:start w:val="1"/>
      <w:numFmt w:val="bullet"/>
      <w:lvlText w:val="o"/>
      <w:lvlJc w:val="left"/>
      <w:pPr>
        <w:tabs>
          <w:tab w:val="num" w:pos="1440"/>
        </w:tabs>
        <w:ind w:left="1440" w:hanging="360"/>
      </w:pPr>
      <w:rPr>
        <w:rFonts w:ascii="Courier New" w:hAnsi="Courier New"/>
      </w:rPr>
    </w:lvl>
    <w:lvl w:ilvl="2" w:tplc="4EB4B87C">
      <w:start w:val="1"/>
      <w:numFmt w:val="bullet"/>
      <w:lvlText w:val=""/>
      <w:lvlJc w:val="left"/>
      <w:pPr>
        <w:tabs>
          <w:tab w:val="num" w:pos="2160"/>
        </w:tabs>
        <w:ind w:left="2160" w:hanging="360"/>
      </w:pPr>
      <w:rPr>
        <w:rFonts w:ascii="Wingdings" w:hAnsi="Wingdings"/>
      </w:rPr>
    </w:lvl>
    <w:lvl w:ilvl="3" w:tplc="16CC05EC">
      <w:start w:val="1"/>
      <w:numFmt w:val="bullet"/>
      <w:lvlText w:val=""/>
      <w:lvlJc w:val="left"/>
      <w:pPr>
        <w:tabs>
          <w:tab w:val="num" w:pos="2880"/>
        </w:tabs>
        <w:ind w:left="2880" w:hanging="360"/>
      </w:pPr>
      <w:rPr>
        <w:rFonts w:ascii="Symbol" w:hAnsi="Symbol"/>
      </w:rPr>
    </w:lvl>
    <w:lvl w:ilvl="4" w:tplc="919A5618">
      <w:start w:val="1"/>
      <w:numFmt w:val="bullet"/>
      <w:lvlText w:val="o"/>
      <w:lvlJc w:val="left"/>
      <w:pPr>
        <w:tabs>
          <w:tab w:val="num" w:pos="3600"/>
        </w:tabs>
        <w:ind w:left="3600" w:hanging="360"/>
      </w:pPr>
      <w:rPr>
        <w:rFonts w:ascii="Courier New" w:hAnsi="Courier New"/>
      </w:rPr>
    </w:lvl>
    <w:lvl w:ilvl="5" w:tplc="4802E736">
      <w:start w:val="1"/>
      <w:numFmt w:val="bullet"/>
      <w:lvlText w:val=""/>
      <w:lvlJc w:val="left"/>
      <w:pPr>
        <w:tabs>
          <w:tab w:val="num" w:pos="4320"/>
        </w:tabs>
        <w:ind w:left="4320" w:hanging="360"/>
      </w:pPr>
      <w:rPr>
        <w:rFonts w:ascii="Wingdings" w:hAnsi="Wingdings"/>
      </w:rPr>
    </w:lvl>
    <w:lvl w:ilvl="6" w:tplc="BE1E12C6">
      <w:start w:val="1"/>
      <w:numFmt w:val="bullet"/>
      <w:lvlText w:val=""/>
      <w:lvlJc w:val="left"/>
      <w:pPr>
        <w:tabs>
          <w:tab w:val="num" w:pos="5040"/>
        </w:tabs>
        <w:ind w:left="5040" w:hanging="360"/>
      </w:pPr>
      <w:rPr>
        <w:rFonts w:ascii="Symbol" w:hAnsi="Symbol"/>
      </w:rPr>
    </w:lvl>
    <w:lvl w:ilvl="7" w:tplc="9D6010DC">
      <w:start w:val="1"/>
      <w:numFmt w:val="bullet"/>
      <w:lvlText w:val="o"/>
      <w:lvlJc w:val="left"/>
      <w:pPr>
        <w:tabs>
          <w:tab w:val="num" w:pos="5760"/>
        </w:tabs>
        <w:ind w:left="5760" w:hanging="360"/>
      </w:pPr>
      <w:rPr>
        <w:rFonts w:ascii="Courier New" w:hAnsi="Courier New"/>
      </w:rPr>
    </w:lvl>
    <w:lvl w:ilvl="8" w:tplc="3FC6DE84">
      <w:start w:val="1"/>
      <w:numFmt w:val="bullet"/>
      <w:lvlText w:val=""/>
      <w:lvlJc w:val="left"/>
      <w:pPr>
        <w:tabs>
          <w:tab w:val="num" w:pos="6480"/>
        </w:tabs>
        <w:ind w:left="6480" w:hanging="360"/>
      </w:pPr>
      <w:rPr>
        <w:rFonts w:ascii="Wingdings" w:hAnsi="Wingdings"/>
      </w:rPr>
    </w:lvl>
  </w:abstractNum>
  <w:abstractNum w:abstractNumId="36" w15:restartNumberingAfterBreak="0">
    <w:nsid w:val="7F85659F"/>
    <w:multiLevelType w:val="hybridMultilevel"/>
    <w:tmpl w:val="7F85659F"/>
    <w:lvl w:ilvl="0" w:tplc="B0FC3C26">
      <w:start w:val="1"/>
      <w:numFmt w:val="bullet"/>
      <w:lvlText w:val=""/>
      <w:lvlJc w:val="left"/>
      <w:pPr>
        <w:ind w:left="720" w:hanging="360"/>
      </w:pPr>
      <w:rPr>
        <w:rFonts w:ascii="Symbol" w:hAnsi="Symbol"/>
      </w:rPr>
    </w:lvl>
    <w:lvl w:ilvl="1" w:tplc="EA044566">
      <w:start w:val="1"/>
      <w:numFmt w:val="bullet"/>
      <w:lvlText w:val="o"/>
      <w:lvlJc w:val="left"/>
      <w:pPr>
        <w:tabs>
          <w:tab w:val="num" w:pos="1440"/>
        </w:tabs>
        <w:ind w:left="1440" w:hanging="360"/>
      </w:pPr>
      <w:rPr>
        <w:rFonts w:ascii="Courier New" w:hAnsi="Courier New"/>
      </w:rPr>
    </w:lvl>
    <w:lvl w:ilvl="2" w:tplc="B788628E">
      <w:start w:val="1"/>
      <w:numFmt w:val="bullet"/>
      <w:lvlText w:val=""/>
      <w:lvlJc w:val="left"/>
      <w:pPr>
        <w:tabs>
          <w:tab w:val="num" w:pos="2160"/>
        </w:tabs>
        <w:ind w:left="2160" w:hanging="360"/>
      </w:pPr>
      <w:rPr>
        <w:rFonts w:ascii="Wingdings" w:hAnsi="Wingdings"/>
      </w:rPr>
    </w:lvl>
    <w:lvl w:ilvl="3" w:tplc="7B167A42">
      <w:start w:val="1"/>
      <w:numFmt w:val="bullet"/>
      <w:lvlText w:val=""/>
      <w:lvlJc w:val="left"/>
      <w:pPr>
        <w:tabs>
          <w:tab w:val="num" w:pos="2880"/>
        </w:tabs>
        <w:ind w:left="2880" w:hanging="360"/>
      </w:pPr>
      <w:rPr>
        <w:rFonts w:ascii="Symbol" w:hAnsi="Symbol"/>
      </w:rPr>
    </w:lvl>
    <w:lvl w:ilvl="4" w:tplc="D5D4B550">
      <w:start w:val="1"/>
      <w:numFmt w:val="bullet"/>
      <w:lvlText w:val="o"/>
      <w:lvlJc w:val="left"/>
      <w:pPr>
        <w:tabs>
          <w:tab w:val="num" w:pos="3600"/>
        </w:tabs>
        <w:ind w:left="3600" w:hanging="360"/>
      </w:pPr>
      <w:rPr>
        <w:rFonts w:ascii="Courier New" w:hAnsi="Courier New"/>
      </w:rPr>
    </w:lvl>
    <w:lvl w:ilvl="5" w:tplc="69D218AC">
      <w:start w:val="1"/>
      <w:numFmt w:val="bullet"/>
      <w:lvlText w:val=""/>
      <w:lvlJc w:val="left"/>
      <w:pPr>
        <w:tabs>
          <w:tab w:val="num" w:pos="4320"/>
        </w:tabs>
        <w:ind w:left="4320" w:hanging="360"/>
      </w:pPr>
      <w:rPr>
        <w:rFonts w:ascii="Wingdings" w:hAnsi="Wingdings"/>
      </w:rPr>
    </w:lvl>
    <w:lvl w:ilvl="6" w:tplc="06461CE4">
      <w:start w:val="1"/>
      <w:numFmt w:val="bullet"/>
      <w:lvlText w:val=""/>
      <w:lvlJc w:val="left"/>
      <w:pPr>
        <w:tabs>
          <w:tab w:val="num" w:pos="5040"/>
        </w:tabs>
        <w:ind w:left="5040" w:hanging="360"/>
      </w:pPr>
      <w:rPr>
        <w:rFonts w:ascii="Symbol" w:hAnsi="Symbol"/>
      </w:rPr>
    </w:lvl>
    <w:lvl w:ilvl="7" w:tplc="B4DAB6A0">
      <w:start w:val="1"/>
      <w:numFmt w:val="bullet"/>
      <w:lvlText w:val="o"/>
      <w:lvlJc w:val="left"/>
      <w:pPr>
        <w:tabs>
          <w:tab w:val="num" w:pos="5760"/>
        </w:tabs>
        <w:ind w:left="5760" w:hanging="360"/>
      </w:pPr>
      <w:rPr>
        <w:rFonts w:ascii="Courier New" w:hAnsi="Courier New"/>
      </w:rPr>
    </w:lvl>
    <w:lvl w:ilvl="8" w:tplc="B3461E64">
      <w:start w:val="1"/>
      <w:numFmt w:val="bullet"/>
      <w:lvlText w:val=""/>
      <w:lvlJc w:val="left"/>
      <w:pPr>
        <w:tabs>
          <w:tab w:val="num" w:pos="6480"/>
        </w:tabs>
        <w:ind w:left="6480" w:hanging="360"/>
      </w:pPr>
      <w:rPr>
        <w:rFonts w:ascii="Wingdings" w:hAnsi="Wingdings"/>
      </w:rPr>
    </w:lvl>
  </w:abstractNum>
  <w:abstractNum w:abstractNumId="37" w15:restartNumberingAfterBreak="0">
    <w:nsid w:val="7F8565A0"/>
    <w:multiLevelType w:val="hybridMultilevel"/>
    <w:tmpl w:val="7F8565A0"/>
    <w:lvl w:ilvl="0" w:tplc="DA349908">
      <w:start w:val="1"/>
      <w:numFmt w:val="bullet"/>
      <w:lvlText w:val=""/>
      <w:lvlJc w:val="left"/>
      <w:pPr>
        <w:ind w:left="720" w:hanging="360"/>
      </w:pPr>
      <w:rPr>
        <w:rFonts w:ascii="Symbol" w:hAnsi="Symbol"/>
      </w:rPr>
    </w:lvl>
    <w:lvl w:ilvl="1" w:tplc="57C6BFB0">
      <w:start w:val="1"/>
      <w:numFmt w:val="bullet"/>
      <w:lvlText w:val="o"/>
      <w:lvlJc w:val="left"/>
      <w:pPr>
        <w:tabs>
          <w:tab w:val="num" w:pos="1440"/>
        </w:tabs>
        <w:ind w:left="1440" w:hanging="360"/>
      </w:pPr>
      <w:rPr>
        <w:rFonts w:ascii="Courier New" w:hAnsi="Courier New"/>
      </w:rPr>
    </w:lvl>
    <w:lvl w:ilvl="2" w:tplc="6686857E">
      <w:start w:val="1"/>
      <w:numFmt w:val="bullet"/>
      <w:lvlText w:val=""/>
      <w:lvlJc w:val="left"/>
      <w:pPr>
        <w:tabs>
          <w:tab w:val="num" w:pos="2160"/>
        </w:tabs>
        <w:ind w:left="2160" w:hanging="360"/>
      </w:pPr>
      <w:rPr>
        <w:rFonts w:ascii="Wingdings" w:hAnsi="Wingdings"/>
      </w:rPr>
    </w:lvl>
    <w:lvl w:ilvl="3" w:tplc="C96EFF84">
      <w:start w:val="1"/>
      <w:numFmt w:val="bullet"/>
      <w:lvlText w:val=""/>
      <w:lvlJc w:val="left"/>
      <w:pPr>
        <w:tabs>
          <w:tab w:val="num" w:pos="2880"/>
        </w:tabs>
        <w:ind w:left="2880" w:hanging="360"/>
      </w:pPr>
      <w:rPr>
        <w:rFonts w:ascii="Symbol" w:hAnsi="Symbol"/>
      </w:rPr>
    </w:lvl>
    <w:lvl w:ilvl="4" w:tplc="3356CBCE">
      <w:start w:val="1"/>
      <w:numFmt w:val="bullet"/>
      <w:lvlText w:val="o"/>
      <w:lvlJc w:val="left"/>
      <w:pPr>
        <w:tabs>
          <w:tab w:val="num" w:pos="3600"/>
        </w:tabs>
        <w:ind w:left="3600" w:hanging="360"/>
      </w:pPr>
      <w:rPr>
        <w:rFonts w:ascii="Courier New" w:hAnsi="Courier New"/>
      </w:rPr>
    </w:lvl>
    <w:lvl w:ilvl="5" w:tplc="3B708688">
      <w:start w:val="1"/>
      <w:numFmt w:val="bullet"/>
      <w:lvlText w:val=""/>
      <w:lvlJc w:val="left"/>
      <w:pPr>
        <w:tabs>
          <w:tab w:val="num" w:pos="4320"/>
        </w:tabs>
        <w:ind w:left="4320" w:hanging="360"/>
      </w:pPr>
      <w:rPr>
        <w:rFonts w:ascii="Wingdings" w:hAnsi="Wingdings"/>
      </w:rPr>
    </w:lvl>
    <w:lvl w:ilvl="6" w:tplc="B46067BC">
      <w:start w:val="1"/>
      <w:numFmt w:val="bullet"/>
      <w:lvlText w:val=""/>
      <w:lvlJc w:val="left"/>
      <w:pPr>
        <w:tabs>
          <w:tab w:val="num" w:pos="5040"/>
        </w:tabs>
        <w:ind w:left="5040" w:hanging="360"/>
      </w:pPr>
      <w:rPr>
        <w:rFonts w:ascii="Symbol" w:hAnsi="Symbol"/>
      </w:rPr>
    </w:lvl>
    <w:lvl w:ilvl="7" w:tplc="05EA5A80">
      <w:start w:val="1"/>
      <w:numFmt w:val="bullet"/>
      <w:lvlText w:val="o"/>
      <w:lvlJc w:val="left"/>
      <w:pPr>
        <w:tabs>
          <w:tab w:val="num" w:pos="5760"/>
        </w:tabs>
        <w:ind w:left="5760" w:hanging="360"/>
      </w:pPr>
      <w:rPr>
        <w:rFonts w:ascii="Courier New" w:hAnsi="Courier New"/>
      </w:rPr>
    </w:lvl>
    <w:lvl w:ilvl="8" w:tplc="6E60E5AA">
      <w:start w:val="1"/>
      <w:numFmt w:val="bullet"/>
      <w:lvlText w:val=""/>
      <w:lvlJc w:val="left"/>
      <w:pPr>
        <w:tabs>
          <w:tab w:val="num" w:pos="6480"/>
        </w:tabs>
        <w:ind w:left="6480" w:hanging="360"/>
      </w:pPr>
      <w:rPr>
        <w:rFonts w:ascii="Wingdings" w:hAnsi="Wingdings"/>
      </w:rPr>
    </w:lvl>
  </w:abstractNum>
  <w:abstractNum w:abstractNumId="38" w15:restartNumberingAfterBreak="0">
    <w:nsid w:val="7F8565A1"/>
    <w:multiLevelType w:val="hybridMultilevel"/>
    <w:tmpl w:val="7F8565A1"/>
    <w:lvl w:ilvl="0" w:tplc="A3FA347E">
      <w:start w:val="1"/>
      <w:numFmt w:val="bullet"/>
      <w:lvlText w:val=""/>
      <w:lvlJc w:val="left"/>
      <w:pPr>
        <w:ind w:left="720" w:hanging="360"/>
      </w:pPr>
      <w:rPr>
        <w:rFonts w:ascii="Symbol" w:hAnsi="Symbol"/>
      </w:rPr>
    </w:lvl>
    <w:lvl w:ilvl="1" w:tplc="51803142">
      <w:start w:val="1"/>
      <w:numFmt w:val="bullet"/>
      <w:lvlText w:val="o"/>
      <w:lvlJc w:val="left"/>
      <w:pPr>
        <w:tabs>
          <w:tab w:val="num" w:pos="1440"/>
        </w:tabs>
        <w:ind w:left="1440" w:hanging="360"/>
      </w:pPr>
      <w:rPr>
        <w:rFonts w:ascii="Courier New" w:hAnsi="Courier New"/>
      </w:rPr>
    </w:lvl>
    <w:lvl w:ilvl="2" w:tplc="2E38711C">
      <w:start w:val="1"/>
      <w:numFmt w:val="bullet"/>
      <w:lvlText w:val=""/>
      <w:lvlJc w:val="left"/>
      <w:pPr>
        <w:tabs>
          <w:tab w:val="num" w:pos="2160"/>
        </w:tabs>
        <w:ind w:left="2160" w:hanging="360"/>
      </w:pPr>
      <w:rPr>
        <w:rFonts w:ascii="Wingdings" w:hAnsi="Wingdings"/>
      </w:rPr>
    </w:lvl>
    <w:lvl w:ilvl="3" w:tplc="C8DC5076">
      <w:start w:val="1"/>
      <w:numFmt w:val="bullet"/>
      <w:lvlText w:val=""/>
      <w:lvlJc w:val="left"/>
      <w:pPr>
        <w:tabs>
          <w:tab w:val="num" w:pos="2880"/>
        </w:tabs>
        <w:ind w:left="2880" w:hanging="360"/>
      </w:pPr>
      <w:rPr>
        <w:rFonts w:ascii="Symbol" w:hAnsi="Symbol"/>
      </w:rPr>
    </w:lvl>
    <w:lvl w:ilvl="4" w:tplc="59707E4C">
      <w:start w:val="1"/>
      <w:numFmt w:val="bullet"/>
      <w:lvlText w:val="o"/>
      <w:lvlJc w:val="left"/>
      <w:pPr>
        <w:tabs>
          <w:tab w:val="num" w:pos="3600"/>
        </w:tabs>
        <w:ind w:left="3600" w:hanging="360"/>
      </w:pPr>
      <w:rPr>
        <w:rFonts w:ascii="Courier New" w:hAnsi="Courier New"/>
      </w:rPr>
    </w:lvl>
    <w:lvl w:ilvl="5" w:tplc="AB06B082">
      <w:start w:val="1"/>
      <w:numFmt w:val="bullet"/>
      <w:lvlText w:val=""/>
      <w:lvlJc w:val="left"/>
      <w:pPr>
        <w:tabs>
          <w:tab w:val="num" w:pos="4320"/>
        </w:tabs>
        <w:ind w:left="4320" w:hanging="360"/>
      </w:pPr>
      <w:rPr>
        <w:rFonts w:ascii="Wingdings" w:hAnsi="Wingdings"/>
      </w:rPr>
    </w:lvl>
    <w:lvl w:ilvl="6" w:tplc="DB5021F6">
      <w:start w:val="1"/>
      <w:numFmt w:val="bullet"/>
      <w:lvlText w:val=""/>
      <w:lvlJc w:val="left"/>
      <w:pPr>
        <w:tabs>
          <w:tab w:val="num" w:pos="5040"/>
        </w:tabs>
        <w:ind w:left="5040" w:hanging="360"/>
      </w:pPr>
      <w:rPr>
        <w:rFonts w:ascii="Symbol" w:hAnsi="Symbol"/>
      </w:rPr>
    </w:lvl>
    <w:lvl w:ilvl="7" w:tplc="23500000">
      <w:start w:val="1"/>
      <w:numFmt w:val="bullet"/>
      <w:lvlText w:val="o"/>
      <w:lvlJc w:val="left"/>
      <w:pPr>
        <w:tabs>
          <w:tab w:val="num" w:pos="5760"/>
        </w:tabs>
        <w:ind w:left="5760" w:hanging="360"/>
      </w:pPr>
      <w:rPr>
        <w:rFonts w:ascii="Courier New" w:hAnsi="Courier New"/>
      </w:rPr>
    </w:lvl>
    <w:lvl w:ilvl="8" w:tplc="713EB404">
      <w:start w:val="1"/>
      <w:numFmt w:val="bullet"/>
      <w:lvlText w:val=""/>
      <w:lvlJc w:val="left"/>
      <w:pPr>
        <w:tabs>
          <w:tab w:val="num" w:pos="6480"/>
        </w:tabs>
        <w:ind w:left="6480" w:hanging="360"/>
      </w:pPr>
      <w:rPr>
        <w:rFonts w:ascii="Wingdings" w:hAnsi="Wingdings"/>
      </w:rPr>
    </w:lvl>
  </w:abstractNum>
  <w:abstractNum w:abstractNumId="39" w15:restartNumberingAfterBreak="0">
    <w:nsid w:val="7F8565A2"/>
    <w:multiLevelType w:val="hybridMultilevel"/>
    <w:tmpl w:val="7F8565A2"/>
    <w:lvl w:ilvl="0" w:tplc="8C76EE46">
      <w:start w:val="1"/>
      <w:numFmt w:val="bullet"/>
      <w:lvlText w:val=""/>
      <w:lvlJc w:val="left"/>
      <w:pPr>
        <w:ind w:left="720" w:hanging="360"/>
      </w:pPr>
      <w:rPr>
        <w:rFonts w:ascii="Symbol" w:hAnsi="Symbol"/>
      </w:rPr>
    </w:lvl>
    <w:lvl w:ilvl="1" w:tplc="BAF6EC00">
      <w:start w:val="1"/>
      <w:numFmt w:val="bullet"/>
      <w:lvlText w:val="o"/>
      <w:lvlJc w:val="left"/>
      <w:pPr>
        <w:tabs>
          <w:tab w:val="num" w:pos="1440"/>
        </w:tabs>
        <w:ind w:left="1440" w:hanging="360"/>
      </w:pPr>
      <w:rPr>
        <w:rFonts w:ascii="Courier New" w:hAnsi="Courier New"/>
      </w:rPr>
    </w:lvl>
    <w:lvl w:ilvl="2" w:tplc="5B7AE9FC">
      <w:start w:val="1"/>
      <w:numFmt w:val="bullet"/>
      <w:lvlText w:val=""/>
      <w:lvlJc w:val="left"/>
      <w:pPr>
        <w:tabs>
          <w:tab w:val="num" w:pos="2160"/>
        </w:tabs>
        <w:ind w:left="2160" w:hanging="360"/>
      </w:pPr>
      <w:rPr>
        <w:rFonts w:ascii="Wingdings" w:hAnsi="Wingdings"/>
      </w:rPr>
    </w:lvl>
    <w:lvl w:ilvl="3" w:tplc="F93AA78E">
      <w:start w:val="1"/>
      <w:numFmt w:val="bullet"/>
      <w:lvlText w:val=""/>
      <w:lvlJc w:val="left"/>
      <w:pPr>
        <w:tabs>
          <w:tab w:val="num" w:pos="2880"/>
        </w:tabs>
        <w:ind w:left="2880" w:hanging="360"/>
      </w:pPr>
      <w:rPr>
        <w:rFonts w:ascii="Symbol" w:hAnsi="Symbol"/>
      </w:rPr>
    </w:lvl>
    <w:lvl w:ilvl="4" w:tplc="907A0040">
      <w:start w:val="1"/>
      <w:numFmt w:val="bullet"/>
      <w:lvlText w:val="o"/>
      <w:lvlJc w:val="left"/>
      <w:pPr>
        <w:tabs>
          <w:tab w:val="num" w:pos="3600"/>
        </w:tabs>
        <w:ind w:left="3600" w:hanging="360"/>
      </w:pPr>
      <w:rPr>
        <w:rFonts w:ascii="Courier New" w:hAnsi="Courier New"/>
      </w:rPr>
    </w:lvl>
    <w:lvl w:ilvl="5" w:tplc="FEC2132A">
      <w:start w:val="1"/>
      <w:numFmt w:val="bullet"/>
      <w:lvlText w:val=""/>
      <w:lvlJc w:val="left"/>
      <w:pPr>
        <w:tabs>
          <w:tab w:val="num" w:pos="4320"/>
        </w:tabs>
        <w:ind w:left="4320" w:hanging="360"/>
      </w:pPr>
      <w:rPr>
        <w:rFonts w:ascii="Wingdings" w:hAnsi="Wingdings"/>
      </w:rPr>
    </w:lvl>
    <w:lvl w:ilvl="6" w:tplc="769E033A">
      <w:start w:val="1"/>
      <w:numFmt w:val="bullet"/>
      <w:lvlText w:val=""/>
      <w:lvlJc w:val="left"/>
      <w:pPr>
        <w:tabs>
          <w:tab w:val="num" w:pos="5040"/>
        </w:tabs>
        <w:ind w:left="5040" w:hanging="360"/>
      </w:pPr>
      <w:rPr>
        <w:rFonts w:ascii="Symbol" w:hAnsi="Symbol"/>
      </w:rPr>
    </w:lvl>
    <w:lvl w:ilvl="7" w:tplc="33523FF0">
      <w:start w:val="1"/>
      <w:numFmt w:val="bullet"/>
      <w:lvlText w:val="o"/>
      <w:lvlJc w:val="left"/>
      <w:pPr>
        <w:tabs>
          <w:tab w:val="num" w:pos="5760"/>
        </w:tabs>
        <w:ind w:left="5760" w:hanging="360"/>
      </w:pPr>
      <w:rPr>
        <w:rFonts w:ascii="Courier New" w:hAnsi="Courier New"/>
      </w:rPr>
    </w:lvl>
    <w:lvl w:ilvl="8" w:tplc="40E06538">
      <w:start w:val="1"/>
      <w:numFmt w:val="bullet"/>
      <w:lvlText w:val=""/>
      <w:lvlJc w:val="left"/>
      <w:pPr>
        <w:tabs>
          <w:tab w:val="num" w:pos="6480"/>
        </w:tabs>
        <w:ind w:left="6480" w:hanging="360"/>
      </w:pPr>
      <w:rPr>
        <w:rFonts w:ascii="Wingdings" w:hAnsi="Wingdings"/>
      </w:rPr>
    </w:lvl>
  </w:abstractNum>
  <w:abstractNum w:abstractNumId="40" w15:restartNumberingAfterBreak="0">
    <w:nsid w:val="7F8565A3"/>
    <w:multiLevelType w:val="hybridMultilevel"/>
    <w:tmpl w:val="7F8565A3"/>
    <w:lvl w:ilvl="0" w:tplc="79CACA18">
      <w:start w:val="1"/>
      <w:numFmt w:val="bullet"/>
      <w:lvlText w:val=""/>
      <w:lvlJc w:val="left"/>
      <w:pPr>
        <w:ind w:left="720" w:hanging="360"/>
      </w:pPr>
      <w:rPr>
        <w:rFonts w:ascii="Symbol" w:hAnsi="Symbol"/>
      </w:rPr>
    </w:lvl>
    <w:lvl w:ilvl="1" w:tplc="9A1A869C">
      <w:start w:val="1"/>
      <w:numFmt w:val="bullet"/>
      <w:lvlText w:val="o"/>
      <w:lvlJc w:val="left"/>
      <w:pPr>
        <w:tabs>
          <w:tab w:val="num" w:pos="1440"/>
        </w:tabs>
        <w:ind w:left="1440" w:hanging="360"/>
      </w:pPr>
      <w:rPr>
        <w:rFonts w:ascii="Courier New" w:hAnsi="Courier New"/>
      </w:rPr>
    </w:lvl>
    <w:lvl w:ilvl="2" w:tplc="B7F6EE38">
      <w:start w:val="1"/>
      <w:numFmt w:val="bullet"/>
      <w:lvlText w:val=""/>
      <w:lvlJc w:val="left"/>
      <w:pPr>
        <w:tabs>
          <w:tab w:val="num" w:pos="2160"/>
        </w:tabs>
        <w:ind w:left="2160" w:hanging="360"/>
      </w:pPr>
      <w:rPr>
        <w:rFonts w:ascii="Wingdings" w:hAnsi="Wingdings"/>
      </w:rPr>
    </w:lvl>
    <w:lvl w:ilvl="3" w:tplc="71065A82">
      <w:start w:val="1"/>
      <w:numFmt w:val="bullet"/>
      <w:lvlText w:val=""/>
      <w:lvlJc w:val="left"/>
      <w:pPr>
        <w:tabs>
          <w:tab w:val="num" w:pos="2880"/>
        </w:tabs>
        <w:ind w:left="2880" w:hanging="360"/>
      </w:pPr>
      <w:rPr>
        <w:rFonts w:ascii="Symbol" w:hAnsi="Symbol"/>
      </w:rPr>
    </w:lvl>
    <w:lvl w:ilvl="4" w:tplc="803E4AB8">
      <w:start w:val="1"/>
      <w:numFmt w:val="bullet"/>
      <w:lvlText w:val="o"/>
      <w:lvlJc w:val="left"/>
      <w:pPr>
        <w:tabs>
          <w:tab w:val="num" w:pos="3600"/>
        </w:tabs>
        <w:ind w:left="3600" w:hanging="360"/>
      </w:pPr>
      <w:rPr>
        <w:rFonts w:ascii="Courier New" w:hAnsi="Courier New"/>
      </w:rPr>
    </w:lvl>
    <w:lvl w:ilvl="5" w:tplc="041E50AE">
      <w:start w:val="1"/>
      <w:numFmt w:val="bullet"/>
      <w:lvlText w:val=""/>
      <w:lvlJc w:val="left"/>
      <w:pPr>
        <w:tabs>
          <w:tab w:val="num" w:pos="4320"/>
        </w:tabs>
        <w:ind w:left="4320" w:hanging="360"/>
      </w:pPr>
      <w:rPr>
        <w:rFonts w:ascii="Wingdings" w:hAnsi="Wingdings"/>
      </w:rPr>
    </w:lvl>
    <w:lvl w:ilvl="6" w:tplc="AC84E64A">
      <w:start w:val="1"/>
      <w:numFmt w:val="bullet"/>
      <w:lvlText w:val=""/>
      <w:lvlJc w:val="left"/>
      <w:pPr>
        <w:tabs>
          <w:tab w:val="num" w:pos="5040"/>
        </w:tabs>
        <w:ind w:left="5040" w:hanging="360"/>
      </w:pPr>
      <w:rPr>
        <w:rFonts w:ascii="Symbol" w:hAnsi="Symbol"/>
      </w:rPr>
    </w:lvl>
    <w:lvl w:ilvl="7" w:tplc="2AFC4EC2">
      <w:start w:val="1"/>
      <w:numFmt w:val="bullet"/>
      <w:lvlText w:val="o"/>
      <w:lvlJc w:val="left"/>
      <w:pPr>
        <w:tabs>
          <w:tab w:val="num" w:pos="5760"/>
        </w:tabs>
        <w:ind w:left="5760" w:hanging="360"/>
      </w:pPr>
      <w:rPr>
        <w:rFonts w:ascii="Courier New" w:hAnsi="Courier New"/>
      </w:rPr>
    </w:lvl>
    <w:lvl w:ilvl="8" w:tplc="C442994E">
      <w:start w:val="1"/>
      <w:numFmt w:val="bullet"/>
      <w:lvlText w:val=""/>
      <w:lvlJc w:val="left"/>
      <w:pPr>
        <w:tabs>
          <w:tab w:val="num" w:pos="6480"/>
        </w:tabs>
        <w:ind w:left="6480" w:hanging="360"/>
      </w:pPr>
      <w:rPr>
        <w:rFonts w:ascii="Wingdings" w:hAnsi="Wingdings"/>
      </w:rPr>
    </w:lvl>
  </w:abstractNum>
  <w:abstractNum w:abstractNumId="41" w15:restartNumberingAfterBreak="0">
    <w:nsid w:val="7F8565A4"/>
    <w:multiLevelType w:val="hybridMultilevel"/>
    <w:tmpl w:val="7F8565A4"/>
    <w:lvl w:ilvl="0" w:tplc="8C726502">
      <w:start w:val="1"/>
      <w:numFmt w:val="bullet"/>
      <w:lvlText w:val=""/>
      <w:lvlJc w:val="left"/>
      <w:pPr>
        <w:ind w:left="720" w:hanging="360"/>
      </w:pPr>
      <w:rPr>
        <w:rFonts w:ascii="Symbol" w:hAnsi="Symbol"/>
      </w:rPr>
    </w:lvl>
    <w:lvl w:ilvl="1" w:tplc="59CE9F96">
      <w:start w:val="1"/>
      <w:numFmt w:val="bullet"/>
      <w:lvlText w:val="o"/>
      <w:lvlJc w:val="left"/>
      <w:pPr>
        <w:tabs>
          <w:tab w:val="num" w:pos="1440"/>
        </w:tabs>
        <w:ind w:left="1440" w:hanging="360"/>
      </w:pPr>
      <w:rPr>
        <w:rFonts w:ascii="Courier New" w:hAnsi="Courier New"/>
      </w:rPr>
    </w:lvl>
    <w:lvl w:ilvl="2" w:tplc="D102C454">
      <w:start w:val="1"/>
      <w:numFmt w:val="bullet"/>
      <w:lvlText w:val=""/>
      <w:lvlJc w:val="left"/>
      <w:pPr>
        <w:tabs>
          <w:tab w:val="num" w:pos="2160"/>
        </w:tabs>
        <w:ind w:left="2160" w:hanging="360"/>
      </w:pPr>
      <w:rPr>
        <w:rFonts w:ascii="Wingdings" w:hAnsi="Wingdings"/>
      </w:rPr>
    </w:lvl>
    <w:lvl w:ilvl="3" w:tplc="7C321DAA">
      <w:start w:val="1"/>
      <w:numFmt w:val="bullet"/>
      <w:lvlText w:val=""/>
      <w:lvlJc w:val="left"/>
      <w:pPr>
        <w:tabs>
          <w:tab w:val="num" w:pos="2880"/>
        </w:tabs>
        <w:ind w:left="2880" w:hanging="360"/>
      </w:pPr>
      <w:rPr>
        <w:rFonts w:ascii="Symbol" w:hAnsi="Symbol"/>
      </w:rPr>
    </w:lvl>
    <w:lvl w:ilvl="4" w:tplc="8CB207DE">
      <w:start w:val="1"/>
      <w:numFmt w:val="bullet"/>
      <w:lvlText w:val="o"/>
      <w:lvlJc w:val="left"/>
      <w:pPr>
        <w:tabs>
          <w:tab w:val="num" w:pos="3600"/>
        </w:tabs>
        <w:ind w:left="3600" w:hanging="360"/>
      </w:pPr>
      <w:rPr>
        <w:rFonts w:ascii="Courier New" w:hAnsi="Courier New"/>
      </w:rPr>
    </w:lvl>
    <w:lvl w:ilvl="5" w:tplc="2752F542">
      <w:start w:val="1"/>
      <w:numFmt w:val="bullet"/>
      <w:lvlText w:val=""/>
      <w:lvlJc w:val="left"/>
      <w:pPr>
        <w:tabs>
          <w:tab w:val="num" w:pos="4320"/>
        </w:tabs>
        <w:ind w:left="4320" w:hanging="360"/>
      </w:pPr>
      <w:rPr>
        <w:rFonts w:ascii="Wingdings" w:hAnsi="Wingdings"/>
      </w:rPr>
    </w:lvl>
    <w:lvl w:ilvl="6" w:tplc="78222188">
      <w:start w:val="1"/>
      <w:numFmt w:val="bullet"/>
      <w:lvlText w:val=""/>
      <w:lvlJc w:val="left"/>
      <w:pPr>
        <w:tabs>
          <w:tab w:val="num" w:pos="5040"/>
        </w:tabs>
        <w:ind w:left="5040" w:hanging="360"/>
      </w:pPr>
      <w:rPr>
        <w:rFonts w:ascii="Symbol" w:hAnsi="Symbol"/>
      </w:rPr>
    </w:lvl>
    <w:lvl w:ilvl="7" w:tplc="C0F0447E">
      <w:start w:val="1"/>
      <w:numFmt w:val="bullet"/>
      <w:lvlText w:val="o"/>
      <w:lvlJc w:val="left"/>
      <w:pPr>
        <w:tabs>
          <w:tab w:val="num" w:pos="5760"/>
        </w:tabs>
        <w:ind w:left="5760" w:hanging="360"/>
      </w:pPr>
      <w:rPr>
        <w:rFonts w:ascii="Courier New" w:hAnsi="Courier New"/>
      </w:rPr>
    </w:lvl>
    <w:lvl w:ilvl="8" w:tplc="1BB8BED6">
      <w:start w:val="1"/>
      <w:numFmt w:val="bullet"/>
      <w:lvlText w:val=""/>
      <w:lvlJc w:val="left"/>
      <w:pPr>
        <w:tabs>
          <w:tab w:val="num" w:pos="6480"/>
        </w:tabs>
        <w:ind w:left="6480" w:hanging="360"/>
      </w:pPr>
      <w:rPr>
        <w:rFonts w:ascii="Wingdings" w:hAnsi="Wingdings"/>
      </w:rPr>
    </w:lvl>
  </w:abstractNum>
  <w:abstractNum w:abstractNumId="42" w15:restartNumberingAfterBreak="0">
    <w:nsid w:val="7F8565A5"/>
    <w:multiLevelType w:val="hybridMultilevel"/>
    <w:tmpl w:val="7F8565A5"/>
    <w:lvl w:ilvl="0" w:tplc="54000C30">
      <w:start w:val="1"/>
      <w:numFmt w:val="bullet"/>
      <w:lvlText w:val=""/>
      <w:lvlJc w:val="left"/>
      <w:pPr>
        <w:ind w:left="720" w:hanging="360"/>
      </w:pPr>
      <w:rPr>
        <w:rFonts w:ascii="Symbol" w:hAnsi="Symbol"/>
      </w:rPr>
    </w:lvl>
    <w:lvl w:ilvl="1" w:tplc="D926372E">
      <w:start w:val="1"/>
      <w:numFmt w:val="bullet"/>
      <w:lvlText w:val="o"/>
      <w:lvlJc w:val="left"/>
      <w:pPr>
        <w:tabs>
          <w:tab w:val="num" w:pos="1440"/>
        </w:tabs>
        <w:ind w:left="1440" w:hanging="360"/>
      </w:pPr>
      <w:rPr>
        <w:rFonts w:ascii="Courier New" w:hAnsi="Courier New"/>
      </w:rPr>
    </w:lvl>
    <w:lvl w:ilvl="2" w:tplc="59A45ADE">
      <w:start w:val="1"/>
      <w:numFmt w:val="bullet"/>
      <w:lvlText w:val=""/>
      <w:lvlJc w:val="left"/>
      <w:pPr>
        <w:tabs>
          <w:tab w:val="num" w:pos="2160"/>
        </w:tabs>
        <w:ind w:left="2160" w:hanging="360"/>
      </w:pPr>
      <w:rPr>
        <w:rFonts w:ascii="Wingdings" w:hAnsi="Wingdings"/>
      </w:rPr>
    </w:lvl>
    <w:lvl w:ilvl="3" w:tplc="73227BFC">
      <w:start w:val="1"/>
      <w:numFmt w:val="bullet"/>
      <w:lvlText w:val=""/>
      <w:lvlJc w:val="left"/>
      <w:pPr>
        <w:tabs>
          <w:tab w:val="num" w:pos="2880"/>
        </w:tabs>
        <w:ind w:left="2880" w:hanging="360"/>
      </w:pPr>
      <w:rPr>
        <w:rFonts w:ascii="Symbol" w:hAnsi="Symbol"/>
      </w:rPr>
    </w:lvl>
    <w:lvl w:ilvl="4" w:tplc="0D7EF7BE">
      <w:start w:val="1"/>
      <w:numFmt w:val="bullet"/>
      <w:lvlText w:val="o"/>
      <w:lvlJc w:val="left"/>
      <w:pPr>
        <w:tabs>
          <w:tab w:val="num" w:pos="3600"/>
        </w:tabs>
        <w:ind w:left="3600" w:hanging="360"/>
      </w:pPr>
      <w:rPr>
        <w:rFonts w:ascii="Courier New" w:hAnsi="Courier New"/>
      </w:rPr>
    </w:lvl>
    <w:lvl w:ilvl="5" w:tplc="F75892F0">
      <w:start w:val="1"/>
      <w:numFmt w:val="bullet"/>
      <w:lvlText w:val=""/>
      <w:lvlJc w:val="left"/>
      <w:pPr>
        <w:tabs>
          <w:tab w:val="num" w:pos="4320"/>
        </w:tabs>
        <w:ind w:left="4320" w:hanging="360"/>
      </w:pPr>
      <w:rPr>
        <w:rFonts w:ascii="Wingdings" w:hAnsi="Wingdings"/>
      </w:rPr>
    </w:lvl>
    <w:lvl w:ilvl="6" w:tplc="80F49926">
      <w:start w:val="1"/>
      <w:numFmt w:val="bullet"/>
      <w:lvlText w:val=""/>
      <w:lvlJc w:val="left"/>
      <w:pPr>
        <w:tabs>
          <w:tab w:val="num" w:pos="5040"/>
        </w:tabs>
        <w:ind w:left="5040" w:hanging="360"/>
      </w:pPr>
      <w:rPr>
        <w:rFonts w:ascii="Symbol" w:hAnsi="Symbol"/>
      </w:rPr>
    </w:lvl>
    <w:lvl w:ilvl="7" w:tplc="E468F51A">
      <w:start w:val="1"/>
      <w:numFmt w:val="bullet"/>
      <w:lvlText w:val="o"/>
      <w:lvlJc w:val="left"/>
      <w:pPr>
        <w:tabs>
          <w:tab w:val="num" w:pos="5760"/>
        </w:tabs>
        <w:ind w:left="5760" w:hanging="360"/>
      </w:pPr>
      <w:rPr>
        <w:rFonts w:ascii="Courier New" w:hAnsi="Courier New"/>
      </w:rPr>
    </w:lvl>
    <w:lvl w:ilvl="8" w:tplc="8C88D822">
      <w:start w:val="1"/>
      <w:numFmt w:val="bullet"/>
      <w:lvlText w:val=""/>
      <w:lvlJc w:val="left"/>
      <w:pPr>
        <w:tabs>
          <w:tab w:val="num" w:pos="6480"/>
        </w:tabs>
        <w:ind w:left="6480" w:hanging="360"/>
      </w:pPr>
      <w:rPr>
        <w:rFonts w:ascii="Wingdings" w:hAnsi="Wingdings"/>
      </w:rPr>
    </w:lvl>
  </w:abstractNum>
  <w:abstractNum w:abstractNumId="43" w15:restartNumberingAfterBreak="0">
    <w:nsid w:val="7F8565A6"/>
    <w:multiLevelType w:val="hybridMultilevel"/>
    <w:tmpl w:val="7F8565A6"/>
    <w:lvl w:ilvl="0" w:tplc="F7CE482C">
      <w:start w:val="1"/>
      <w:numFmt w:val="bullet"/>
      <w:lvlText w:val=""/>
      <w:lvlJc w:val="left"/>
      <w:pPr>
        <w:ind w:left="720" w:hanging="360"/>
      </w:pPr>
      <w:rPr>
        <w:rFonts w:ascii="Symbol" w:hAnsi="Symbol"/>
      </w:rPr>
    </w:lvl>
    <w:lvl w:ilvl="1" w:tplc="1A162C82">
      <w:start w:val="1"/>
      <w:numFmt w:val="bullet"/>
      <w:lvlText w:val="o"/>
      <w:lvlJc w:val="left"/>
      <w:pPr>
        <w:tabs>
          <w:tab w:val="num" w:pos="1440"/>
        </w:tabs>
        <w:ind w:left="1440" w:hanging="360"/>
      </w:pPr>
      <w:rPr>
        <w:rFonts w:ascii="Courier New" w:hAnsi="Courier New"/>
      </w:rPr>
    </w:lvl>
    <w:lvl w:ilvl="2" w:tplc="D068D1C0">
      <w:start w:val="1"/>
      <w:numFmt w:val="bullet"/>
      <w:lvlText w:val=""/>
      <w:lvlJc w:val="left"/>
      <w:pPr>
        <w:tabs>
          <w:tab w:val="num" w:pos="2160"/>
        </w:tabs>
        <w:ind w:left="2160" w:hanging="360"/>
      </w:pPr>
      <w:rPr>
        <w:rFonts w:ascii="Wingdings" w:hAnsi="Wingdings"/>
      </w:rPr>
    </w:lvl>
    <w:lvl w:ilvl="3" w:tplc="5B566756">
      <w:start w:val="1"/>
      <w:numFmt w:val="bullet"/>
      <w:lvlText w:val=""/>
      <w:lvlJc w:val="left"/>
      <w:pPr>
        <w:tabs>
          <w:tab w:val="num" w:pos="2880"/>
        </w:tabs>
        <w:ind w:left="2880" w:hanging="360"/>
      </w:pPr>
      <w:rPr>
        <w:rFonts w:ascii="Symbol" w:hAnsi="Symbol"/>
      </w:rPr>
    </w:lvl>
    <w:lvl w:ilvl="4" w:tplc="A7AA93DC">
      <w:start w:val="1"/>
      <w:numFmt w:val="bullet"/>
      <w:lvlText w:val="o"/>
      <w:lvlJc w:val="left"/>
      <w:pPr>
        <w:tabs>
          <w:tab w:val="num" w:pos="3600"/>
        </w:tabs>
        <w:ind w:left="3600" w:hanging="360"/>
      </w:pPr>
      <w:rPr>
        <w:rFonts w:ascii="Courier New" w:hAnsi="Courier New"/>
      </w:rPr>
    </w:lvl>
    <w:lvl w:ilvl="5" w:tplc="D6AAEC62">
      <w:start w:val="1"/>
      <w:numFmt w:val="bullet"/>
      <w:lvlText w:val=""/>
      <w:lvlJc w:val="left"/>
      <w:pPr>
        <w:tabs>
          <w:tab w:val="num" w:pos="4320"/>
        </w:tabs>
        <w:ind w:left="4320" w:hanging="360"/>
      </w:pPr>
      <w:rPr>
        <w:rFonts w:ascii="Wingdings" w:hAnsi="Wingdings"/>
      </w:rPr>
    </w:lvl>
    <w:lvl w:ilvl="6" w:tplc="113EE604">
      <w:start w:val="1"/>
      <w:numFmt w:val="bullet"/>
      <w:lvlText w:val=""/>
      <w:lvlJc w:val="left"/>
      <w:pPr>
        <w:tabs>
          <w:tab w:val="num" w:pos="5040"/>
        </w:tabs>
        <w:ind w:left="5040" w:hanging="360"/>
      </w:pPr>
      <w:rPr>
        <w:rFonts w:ascii="Symbol" w:hAnsi="Symbol"/>
      </w:rPr>
    </w:lvl>
    <w:lvl w:ilvl="7" w:tplc="C2002C4E">
      <w:start w:val="1"/>
      <w:numFmt w:val="bullet"/>
      <w:lvlText w:val="o"/>
      <w:lvlJc w:val="left"/>
      <w:pPr>
        <w:tabs>
          <w:tab w:val="num" w:pos="5760"/>
        </w:tabs>
        <w:ind w:left="5760" w:hanging="360"/>
      </w:pPr>
      <w:rPr>
        <w:rFonts w:ascii="Courier New" w:hAnsi="Courier New"/>
      </w:rPr>
    </w:lvl>
    <w:lvl w:ilvl="8" w:tplc="218C467A">
      <w:start w:val="1"/>
      <w:numFmt w:val="bullet"/>
      <w:lvlText w:val=""/>
      <w:lvlJc w:val="left"/>
      <w:pPr>
        <w:tabs>
          <w:tab w:val="num" w:pos="6480"/>
        </w:tabs>
        <w:ind w:left="6480" w:hanging="360"/>
      </w:pPr>
      <w:rPr>
        <w:rFonts w:ascii="Wingdings" w:hAnsi="Wingdings"/>
      </w:rPr>
    </w:lvl>
  </w:abstractNum>
  <w:abstractNum w:abstractNumId="44" w15:restartNumberingAfterBreak="0">
    <w:nsid w:val="7F8565A7"/>
    <w:multiLevelType w:val="hybridMultilevel"/>
    <w:tmpl w:val="7F8565A7"/>
    <w:lvl w:ilvl="0" w:tplc="73A868DE">
      <w:start w:val="1"/>
      <w:numFmt w:val="bullet"/>
      <w:lvlText w:val=""/>
      <w:lvlJc w:val="left"/>
      <w:pPr>
        <w:ind w:left="720" w:hanging="360"/>
      </w:pPr>
      <w:rPr>
        <w:rFonts w:ascii="Symbol" w:hAnsi="Symbol"/>
      </w:rPr>
    </w:lvl>
    <w:lvl w:ilvl="1" w:tplc="9886DE22">
      <w:start w:val="1"/>
      <w:numFmt w:val="bullet"/>
      <w:lvlText w:val="o"/>
      <w:lvlJc w:val="left"/>
      <w:pPr>
        <w:tabs>
          <w:tab w:val="num" w:pos="1440"/>
        </w:tabs>
        <w:ind w:left="1440" w:hanging="360"/>
      </w:pPr>
      <w:rPr>
        <w:rFonts w:ascii="Courier New" w:hAnsi="Courier New"/>
      </w:rPr>
    </w:lvl>
    <w:lvl w:ilvl="2" w:tplc="793087C8">
      <w:start w:val="1"/>
      <w:numFmt w:val="bullet"/>
      <w:lvlText w:val=""/>
      <w:lvlJc w:val="left"/>
      <w:pPr>
        <w:tabs>
          <w:tab w:val="num" w:pos="2160"/>
        </w:tabs>
        <w:ind w:left="2160" w:hanging="360"/>
      </w:pPr>
      <w:rPr>
        <w:rFonts w:ascii="Wingdings" w:hAnsi="Wingdings"/>
      </w:rPr>
    </w:lvl>
    <w:lvl w:ilvl="3" w:tplc="68306408">
      <w:start w:val="1"/>
      <w:numFmt w:val="bullet"/>
      <w:lvlText w:val=""/>
      <w:lvlJc w:val="left"/>
      <w:pPr>
        <w:tabs>
          <w:tab w:val="num" w:pos="2880"/>
        </w:tabs>
        <w:ind w:left="2880" w:hanging="360"/>
      </w:pPr>
      <w:rPr>
        <w:rFonts w:ascii="Symbol" w:hAnsi="Symbol"/>
      </w:rPr>
    </w:lvl>
    <w:lvl w:ilvl="4" w:tplc="072EB796">
      <w:start w:val="1"/>
      <w:numFmt w:val="bullet"/>
      <w:lvlText w:val="o"/>
      <w:lvlJc w:val="left"/>
      <w:pPr>
        <w:tabs>
          <w:tab w:val="num" w:pos="3600"/>
        </w:tabs>
        <w:ind w:left="3600" w:hanging="360"/>
      </w:pPr>
      <w:rPr>
        <w:rFonts w:ascii="Courier New" w:hAnsi="Courier New"/>
      </w:rPr>
    </w:lvl>
    <w:lvl w:ilvl="5" w:tplc="9DC656D0">
      <w:start w:val="1"/>
      <w:numFmt w:val="bullet"/>
      <w:lvlText w:val=""/>
      <w:lvlJc w:val="left"/>
      <w:pPr>
        <w:tabs>
          <w:tab w:val="num" w:pos="4320"/>
        </w:tabs>
        <w:ind w:left="4320" w:hanging="360"/>
      </w:pPr>
      <w:rPr>
        <w:rFonts w:ascii="Wingdings" w:hAnsi="Wingdings"/>
      </w:rPr>
    </w:lvl>
    <w:lvl w:ilvl="6" w:tplc="BDB666D8">
      <w:start w:val="1"/>
      <w:numFmt w:val="bullet"/>
      <w:lvlText w:val=""/>
      <w:lvlJc w:val="left"/>
      <w:pPr>
        <w:tabs>
          <w:tab w:val="num" w:pos="5040"/>
        </w:tabs>
        <w:ind w:left="5040" w:hanging="360"/>
      </w:pPr>
      <w:rPr>
        <w:rFonts w:ascii="Symbol" w:hAnsi="Symbol"/>
      </w:rPr>
    </w:lvl>
    <w:lvl w:ilvl="7" w:tplc="08E0D20E">
      <w:start w:val="1"/>
      <w:numFmt w:val="bullet"/>
      <w:lvlText w:val="o"/>
      <w:lvlJc w:val="left"/>
      <w:pPr>
        <w:tabs>
          <w:tab w:val="num" w:pos="5760"/>
        </w:tabs>
        <w:ind w:left="5760" w:hanging="360"/>
      </w:pPr>
      <w:rPr>
        <w:rFonts w:ascii="Courier New" w:hAnsi="Courier New"/>
      </w:rPr>
    </w:lvl>
    <w:lvl w:ilvl="8" w:tplc="E9D429B4">
      <w:start w:val="1"/>
      <w:numFmt w:val="bullet"/>
      <w:lvlText w:val=""/>
      <w:lvlJc w:val="left"/>
      <w:pPr>
        <w:tabs>
          <w:tab w:val="num" w:pos="6480"/>
        </w:tabs>
        <w:ind w:left="6480" w:hanging="360"/>
      </w:pPr>
      <w:rPr>
        <w:rFonts w:ascii="Wingdings" w:hAnsi="Wingdings"/>
      </w:rPr>
    </w:lvl>
  </w:abstractNum>
  <w:abstractNum w:abstractNumId="45" w15:restartNumberingAfterBreak="0">
    <w:nsid w:val="7F8565A8"/>
    <w:multiLevelType w:val="hybridMultilevel"/>
    <w:tmpl w:val="7F8565A8"/>
    <w:lvl w:ilvl="0" w:tplc="C43CAE00">
      <w:start w:val="1"/>
      <w:numFmt w:val="bullet"/>
      <w:lvlText w:val=""/>
      <w:lvlJc w:val="left"/>
      <w:pPr>
        <w:ind w:left="720" w:hanging="360"/>
      </w:pPr>
      <w:rPr>
        <w:rFonts w:ascii="Symbol" w:hAnsi="Symbol"/>
      </w:rPr>
    </w:lvl>
    <w:lvl w:ilvl="1" w:tplc="BB566FDC">
      <w:start w:val="1"/>
      <w:numFmt w:val="bullet"/>
      <w:lvlText w:val="o"/>
      <w:lvlJc w:val="left"/>
      <w:pPr>
        <w:tabs>
          <w:tab w:val="num" w:pos="1440"/>
        </w:tabs>
        <w:ind w:left="1440" w:hanging="360"/>
      </w:pPr>
      <w:rPr>
        <w:rFonts w:ascii="Courier New" w:hAnsi="Courier New"/>
      </w:rPr>
    </w:lvl>
    <w:lvl w:ilvl="2" w:tplc="E01E9466">
      <w:start w:val="1"/>
      <w:numFmt w:val="bullet"/>
      <w:lvlText w:val=""/>
      <w:lvlJc w:val="left"/>
      <w:pPr>
        <w:tabs>
          <w:tab w:val="num" w:pos="2160"/>
        </w:tabs>
        <w:ind w:left="2160" w:hanging="360"/>
      </w:pPr>
      <w:rPr>
        <w:rFonts w:ascii="Wingdings" w:hAnsi="Wingdings"/>
      </w:rPr>
    </w:lvl>
    <w:lvl w:ilvl="3" w:tplc="7778B9D2">
      <w:start w:val="1"/>
      <w:numFmt w:val="bullet"/>
      <w:lvlText w:val=""/>
      <w:lvlJc w:val="left"/>
      <w:pPr>
        <w:tabs>
          <w:tab w:val="num" w:pos="2880"/>
        </w:tabs>
        <w:ind w:left="2880" w:hanging="360"/>
      </w:pPr>
      <w:rPr>
        <w:rFonts w:ascii="Symbol" w:hAnsi="Symbol"/>
      </w:rPr>
    </w:lvl>
    <w:lvl w:ilvl="4" w:tplc="38CA102A">
      <w:start w:val="1"/>
      <w:numFmt w:val="bullet"/>
      <w:lvlText w:val="o"/>
      <w:lvlJc w:val="left"/>
      <w:pPr>
        <w:tabs>
          <w:tab w:val="num" w:pos="3600"/>
        </w:tabs>
        <w:ind w:left="3600" w:hanging="360"/>
      </w:pPr>
      <w:rPr>
        <w:rFonts w:ascii="Courier New" w:hAnsi="Courier New"/>
      </w:rPr>
    </w:lvl>
    <w:lvl w:ilvl="5" w:tplc="82B0FBF4">
      <w:start w:val="1"/>
      <w:numFmt w:val="bullet"/>
      <w:lvlText w:val=""/>
      <w:lvlJc w:val="left"/>
      <w:pPr>
        <w:tabs>
          <w:tab w:val="num" w:pos="4320"/>
        </w:tabs>
        <w:ind w:left="4320" w:hanging="360"/>
      </w:pPr>
      <w:rPr>
        <w:rFonts w:ascii="Wingdings" w:hAnsi="Wingdings"/>
      </w:rPr>
    </w:lvl>
    <w:lvl w:ilvl="6" w:tplc="776E137A">
      <w:start w:val="1"/>
      <w:numFmt w:val="bullet"/>
      <w:lvlText w:val=""/>
      <w:lvlJc w:val="left"/>
      <w:pPr>
        <w:tabs>
          <w:tab w:val="num" w:pos="5040"/>
        </w:tabs>
        <w:ind w:left="5040" w:hanging="360"/>
      </w:pPr>
      <w:rPr>
        <w:rFonts w:ascii="Symbol" w:hAnsi="Symbol"/>
      </w:rPr>
    </w:lvl>
    <w:lvl w:ilvl="7" w:tplc="B058C5F2">
      <w:start w:val="1"/>
      <w:numFmt w:val="bullet"/>
      <w:lvlText w:val="o"/>
      <w:lvlJc w:val="left"/>
      <w:pPr>
        <w:tabs>
          <w:tab w:val="num" w:pos="5760"/>
        </w:tabs>
        <w:ind w:left="5760" w:hanging="360"/>
      </w:pPr>
      <w:rPr>
        <w:rFonts w:ascii="Courier New" w:hAnsi="Courier New"/>
      </w:rPr>
    </w:lvl>
    <w:lvl w:ilvl="8" w:tplc="8B96A02E">
      <w:start w:val="1"/>
      <w:numFmt w:val="bullet"/>
      <w:lvlText w:val=""/>
      <w:lvlJc w:val="left"/>
      <w:pPr>
        <w:tabs>
          <w:tab w:val="num" w:pos="6480"/>
        </w:tabs>
        <w:ind w:left="6480" w:hanging="360"/>
      </w:pPr>
      <w:rPr>
        <w:rFonts w:ascii="Wingdings" w:hAnsi="Wingdings"/>
      </w:rPr>
    </w:lvl>
  </w:abstractNum>
  <w:abstractNum w:abstractNumId="46" w15:restartNumberingAfterBreak="0">
    <w:nsid w:val="7F8565A9"/>
    <w:multiLevelType w:val="hybridMultilevel"/>
    <w:tmpl w:val="7F8565A9"/>
    <w:lvl w:ilvl="0" w:tplc="06EE5190">
      <w:start w:val="1"/>
      <w:numFmt w:val="bullet"/>
      <w:lvlText w:val=""/>
      <w:lvlJc w:val="left"/>
      <w:pPr>
        <w:ind w:left="720" w:hanging="360"/>
      </w:pPr>
      <w:rPr>
        <w:rFonts w:ascii="Symbol" w:hAnsi="Symbol"/>
      </w:rPr>
    </w:lvl>
    <w:lvl w:ilvl="1" w:tplc="83501862">
      <w:start w:val="1"/>
      <w:numFmt w:val="bullet"/>
      <w:lvlText w:val="o"/>
      <w:lvlJc w:val="left"/>
      <w:pPr>
        <w:tabs>
          <w:tab w:val="num" w:pos="1440"/>
        </w:tabs>
        <w:ind w:left="1440" w:hanging="360"/>
      </w:pPr>
      <w:rPr>
        <w:rFonts w:ascii="Courier New" w:hAnsi="Courier New"/>
      </w:rPr>
    </w:lvl>
    <w:lvl w:ilvl="2" w:tplc="D226B986">
      <w:start w:val="1"/>
      <w:numFmt w:val="bullet"/>
      <w:lvlText w:val=""/>
      <w:lvlJc w:val="left"/>
      <w:pPr>
        <w:tabs>
          <w:tab w:val="num" w:pos="2160"/>
        </w:tabs>
        <w:ind w:left="2160" w:hanging="360"/>
      </w:pPr>
      <w:rPr>
        <w:rFonts w:ascii="Wingdings" w:hAnsi="Wingdings"/>
      </w:rPr>
    </w:lvl>
    <w:lvl w:ilvl="3" w:tplc="F906E456">
      <w:start w:val="1"/>
      <w:numFmt w:val="bullet"/>
      <w:lvlText w:val=""/>
      <w:lvlJc w:val="left"/>
      <w:pPr>
        <w:tabs>
          <w:tab w:val="num" w:pos="2880"/>
        </w:tabs>
        <w:ind w:left="2880" w:hanging="360"/>
      </w:pPr>
      <w:rPr>
        <w:rFonts w:ascii="Symbol" w:hAnsi="Symbol"/>
      </w:rPr>
    </w:lvl>
    <w:lvl w:ilvl="4" w:tplc="589A7374">
      <w:start w:val="1"/>
      <w:numFmt w:val="bullet"/>
      <w:lvlText w:val="o"/>
      <w:lvlJc w:val="left"/>
      <w:pPr>
        <w:tabs>
          <w:tab w:val="num" w:pos="3600"/>
        </w:tabs>
        <w:ind w:left="3600" w:hanging="360"/>
      </w:pPr>
      <w:rPr>
        <w:rFonts w:ascii="Courier New" w:hAnsi="Courier New"/>
      </w:rPr>
    </w:lvl>
    <w:lvl w:ilvl="5" w:tplc="C3E26A20">
      <w:start w:val="1"/>
      <w:numFmt w:val="bullet"/>
      <w:lvlText w:val=""/>
      <w:lvlJc w:val="left"/>
      <w:pPr>
        <w:tabs>
          <w:tab w:val="num" w:pos="4320"/>
        </w:tabs>
        <w:ind w:left="4320" w:hanging="360"/>
      </w:pPr>
      <w:rPr>
        <w:rFonts w:ascii="Wingdings" w:hAnsi="Wingdings"/>
      </w:rPr>
    </w:lvl>
    <w:lvl w:ilvl="6" w:tplc="B2980A2C">
      <w:start w:val="1"/>
      <w:numFmt w:val="bullet"/>
      <w:lvlText w:val=""/>
      <w:lvlJc w:val="left"/>
      <w:pPr>
        <w:tabs>
          <w:tab w:val="num" w:pos="5040"/>
        </w:tabs>
        <w:ind w:left="5040" w:hanging="360"/>
      </w:pPr>
      <w:rPr>
        <w:rFonts w:ascii="Symbol" w:hAnsi="Symbol"/>
      </w:rPr>
    </w:lvl>
    <w:lvl w:ilvl="7" w:tplc="BE32FA78">
      <w:start w:val="1"/>
      <w:numFmt w:val="bullet"/>
      <w:lvlText w:val="o"/>
      <w:lvlJc w:val="left"/>
      <w:pPr>
        <w:tabs>
          <w:tab w:val="num" w:pos="5760"/>
        </w:tabs>
        <w:ind w:left="5760" w:hanging="360"/>
      </w:pPr>
      <w:rPr>
        <w:rFonts w:ascii="Courier New" w:hAnsi="Courier New"/>
      </w:rPr>
    </w:lvl>
    <w:lvl w:ilvl="8" w:tplc="66D69B1E">
      <w:start w:val="1"/>
      <w:numFmt w:val="bullet"/>
      <w:lvlText w:val=""/>
      <w:lvlJc w:val="left"/>
      <w:pPr>
        <w:tabs>
          <w:tab w:val="num" w:pos="6480"/>
        </w:tabs>
        <w:ind w:left="6480" w:hanging="360"/>
      </w:pPr>
      <w:rPr>
        <w:rFonts w:ascii="Wingdings" w:hAnsi="Wingdings"/>
      </w:rPr>
    </w:lvl>
  </w:abstractNum>
  <w:abstractNum w:abstractNumId="47" w15:restartNumberingAfterBreak="0">
    <w:nsid w:val="7F8565AA"/>
    <w:multiLevelType w:val="hybridMultilevel"/>
    <w:tmpl w:val="7F8565AA"/>
    <w:lvl w:ilvl="0" w:tplc="740697FE">
      <w:start w:val="1"/>
      <w:numFmt w:val="bullet"/>
      <w:lvlText w:val=""/>
      <w:lvlJc w:val="left"/>
      <w:pPr>
        <w:ind w:left="720" w:hanging="360"/>
      </w:pPr>
      <w:rPr>
        <w:rFonts w:ascii="Symbol" w:hAnsi="Symbol"/>
      </w:rPr>
    </w:lvl>
    <w:lvl w:ilvl="1" w:tplc="71485F06">
      <w:start w:val="1"/>
      <w:numFmt w:val="bullet"/>
      <w:lvlText w:val="o"/>
      <w:lvlJc w:val="left"/>
      <w:pPr>
        <w:tabs>
          <w:tab w:val="num" w:pos="1440"/>
        </w:tabs>
        <w:ind w:left="1440" w:hanging="360"/>
      </w:pPr>
      <w:rPr>
        <w:rFonts w:ascii="Courier New" w:hAnsi="Courier New"/>
      </w:rPr>
    </w:lvl>
    <w:lvl w:ilvl="2" w:tplc="E5BABA98">
      <w:start w:val="1"/>
      <w:numFmt w:val="bullet"/>
      <w:lvlText w:val=""/>
      <w:lvlJc w:val="left"/>
      <w:pPr>
        <w:tabs>
          <w:tab w:val="num" w:pos="2160"/>
        </w:tabs>
        <w:ind w:left="2160" w:hanging="360"/>
      </w:pPr>
      <w:rPr>
        <w:rFonts w:ascii="Wingdings" w:hAnsi="Wingdings"/>
      </w:rPr>
    </w:lvl>
    <w:lvl w:ilvl="3" w:tplc="E23215A2">
      <w:start w:val="1"/>
      <w:numFmt w:val="bullet"/>
      <w:lvlText w:val=""/>
      <w:lvlJc w:val="left"/>
      <w:pPr>
        <w:tabs>
          <w:tab w:val="num" w:pos="2880"/>
        </w:tabs>
        <w:ind w:left="2880" w:hanging="360"/>
      </w:pPr>
      <w:rPr>
        <w:rFonts w:ascii="Symbol" w:hAnsi="Symbol"/>
      </w:rPr>
    </w:lvl>
    <w:lvl w:ilvl="4" w:tplc="4FBEBA6E">
      <w:start w:val="1"/>
      <w:numFmt w:val="bullet"/>
      <w:lvlText w:val="o"/>
      <w:lvlJc w:val="left"/>
      <w:pPr>
        <w:tabs>
          <w:tab w:val="num" w:pos="3600"/>
        </w:tabs>
        <w:ind w:left="3600" w:hanging="360"/>
      </w:pPr>
      <w:rPr>
        <w:rFonts w:ascii="Courier New" w:hAnsi="Courier New"/>
      </w:rPr>
    </w:lvl>
    <w:lvl w:ilvl="5" w:tplc="AC40BA0A">
      <w:start w:val="1"/>
      <w:numFmt w:val="bullet"/>
      <w:lvlText w:val=""/>
      <w:lvlJc w:val="left"/>
      <w:pPr>
        <w:tabs>
          <w:tab w:val="num" w:pos="4320"/>
        </w:tabs>
        <w:ind w:left="4320" w:hanging="360"/>
      </w:pPr>
      <w:rPr>
        <w:rFonts w:ascii="Wingdings" w:hAnsi="Wingdings"/>
      </w:rPr>
    </w:lvl>
    <w:lvl w:ilvl="6" w:tplc="B74C726E">
      <w:start w:val="1"/>
      <w:numFmt w:val="bullet"/>
      <w:lvlText w:val=""/>
      <w:lvlJc w:val="left"/>
      <w:pPr>
        <w:tabs>
          <w:tab w:val="num" w:pos="5040"/>
        </w:tabs>
        <w:ind w:left="5040" w:hanging="360"/>
      </w:pPr>
      <w:rPr>
        <w:rFonts w:ascii="Symbol" w:hAnsi="Symbol"/>
      </w:rPr>
    </w:lvl>
    <w:lvl w:ilvl="7" w:tplc="7F22BBD0">
      <w:start w:val="1"/>
      <w:numFmt w:val="bullet"/>
      <w:lvlText w:val="o"/>
      <w:lvlJc w:val="left"/>
      <w:pPr>
        <w:tabs>
          <w:tab w:val="num" w:pos="5760"/>
        </w:tabs>
        <w:ind w:left="5760" w:hanging="360"/>
      </w:pPr>
      <w:rPr>
        <w:rFonts w:ascii="Courier New" w:hAnsi="Courier New"/>
      </w:rPr>
    </w:lvl>
    <w:lvl w:ilvl="8" w:tplc="B7B8C238">
      <w:start w:val="1"/>
      <w:numFmt w:val="bullet"/>
      <w:lvlText w:val=""/>
      <w:lvlJc w:val="left"/>
      <w:pPr>
        <w:tabs>
          <w:tab w:val="num" w:pos="6480"/>
        </w:tabs>
        <w:ind w:left="6480" w:hanging="360"/>
      </w:pPr>
      <w:rPr>
        <w:rFonts w:ascii="Wingdings" w:hAnsi="Wingdings"/>
      </w:rPr>
    </w:lvl>
  </w:abstractNum>
  <w:abstractNum w:abstractNumId="48" w15:restartNumberingAfterBreak="0">
    <w:nsid w:val="7F8565AB"/>
    <w:multiLevelType w:val="hybridMultilevel"/>
    <w:tmpl w:val="7F8565AB"/>
    <w:lvl w:ilvl="0" w:tplc="2C4234C0">
      <w:start w:val="1"/>
      <w:numFmt w:val="bullet"/>
      <w:lvlText w:val=""/>
      <w:lvlJc w:val="left"/>
      <w:pPr>
        <w:ind w:left="720" w:hanging="360"/>
      </w:pPr>
      <w:rPr>
        <w:rFonts w:ascii="Symbol" w:hAnsi="Symbol"/>
      </w:rPr>
    </w:lvl>
    <w:lvl w:ilvl="1" w:tplc="F0629114">
      <w:start w:val="1"/>
      <w:numFmt w:val="bullet"/>
      <w:lvlText w:val="o"/>
      <w:lvlJc w:val="left"/>
      <w:pPr>
        <w:tabs>
          <w:tab w:val="num" w:pos="1440"/>
        </w:tabs>
        <w:ind w:left="1440" w:hanging="360"/>
      </w:pPr>
      <w:rPr>
        <w:rFonts w:ascii="Courier New" w:hAnsi="Courier New"/>
      </w:rPr>
    </w:lvl>
    <w:lvl w:ilvl="2" w:tplc="4C56E9F6">
      <w:start w:val="1"/>
      <w:numFmt w:val="bullet"/>
      <w:lvlText w:val=""/>
      <w:lvlJc w:val="left"/>
      <w:pPr>
        <w:tabs>
          <w:tab w:val="num" w:pos="2160"/>
        </w:tabs>
        <w:ind w:left="2160" w:hanging="360"/>
      </w:pPr>
      <w:rPr>
        <w:rFonts w:ascii="Wingdings" w:hAnsi="Wingdings"/>
      </w:rPr>
    </w:lvl>
    <w:lvl w:ilvl="3" w:tplc="2DBE301C">
      <w:start w:val="1"/>
      <w:numFmt w:val="bullet"/>
      <w:lvlText w:val=""/>
      <w:lvlJc w:val="left"/>
      <w:pPr>
        <w:tabs>
          <w:tab w:val="num" w:pos="2880"/>
        </w:tabs>
        <w:ind w:left="2880" w:hanging="360"/>
      </w:pPr>
      <w:rPr>
        <w:rFonts w:ascii="Symbol" w:hAnsi="Symbol"/>
      </w:rPr>
    </w:lvl>
    <w:lvl w:ilvl="4" w:tplc="28AA7DB2">
      <w:start w:val="1"/>
      <w:numFmt w:val="bullet"/>
      <w:lvlText w:val="o"/>
      <w:lvlJc w:val="left"/>
      <w:pPr>
        <w:tabs>
          <w:tab w:val="num" w:pos="3600"/>
        </w:tabs>
        <w:ind w:left="3600" w:hanging="360"/>
      </w:pPr>
      <w:rPr>
        <w:rFonts w:ascii="Courier New" w:hAnsi="Courier New"/>
      </w:rPr>
    </w:lvl>
    <w:lvl w:ilvl="5" w:tplc="92BA6072">
      <w:start w:val="1"/>
      <w:numFmt w:val="bullet"/>
      <w:lvlText w:val=""/>
      <w:lvlJc w:val="left"/>
      <w:pPr>
        <w:tabs>
          <w:tab w:val="num" w:pos="4320"/>
        </w:tabs>
        <w:ind w:left="4320" w:hanging="360"/>
      </w:pPr>
      <w:rPr>
        <w:rFonts w:ascii="Wingdings" w:hAnsi="Wingdings"/>
      </w:rPr>
    </w:lvl>
    <w:lvl w:ilvl="6" w:tplc="7D3CDA10">
      <w:start w:val="1"/>
      <w:numFmt w:val="bullet"/>
      <w:lvlText w:val=""/>
      <w:lvlJc w:val="left"/>
      <w:pPr>
        <w:tabs>
          <w:tab w:val="num" w:pos="5040"/>
        </w:tabs>
        <w:ind w:left="5040" w:hanging="360"/>
      </w:pPr>
      <w:rPr>
        <w:rFonts w:ascii="Symbol" w:hAnsi="Symbol"/>
      </w:rPr>
    </w:lvl>
    <w:lvl w:ilvl="7" w:tplc="2A0A2F34">
      <w:start w:val="1"/>
      <w:numFmt w:val="bullet"/>
      <w:lvlText w:val="o"/>
      <w:lvlJc w:val="left"/>
      <w:pPr>
        <w:tabs>
          <w:tab w:val="num" w:pos="5760"/>
        </w:tabs>
        <w:ind w:left="5760" w:hanging="360"/>
      </w:pPr>
      <w:rPr>
        <w:rFonts w:ascii="Courier New" w:hAnsi="Courier New"/>
      </w:rPr>
    </w:lvl>
    <w:lvl w:ilvl="8" w:tplc="64D6D3A6">
      <w:start w:val="1"/>
      <w:numFmt w:val="bullet"/>
      <w:lvlText w:val=""/>
      <w:lvlJc w:val="left"/>
      <w:pPr>
        <w:tabs>
          <w:tab w:val="num" w:pos="6480"/>
        </w:tabs>
        <w:ind w:left="6480" w:hanging="360"/>
      </w:pPr>
      <w:rPr>
        <w:rFonts w:ascii="Wingdings" w:hAnsi="Wingdings"/>
      </w:rPr>
    </w:lvl>
  </w:abstractNum>
  <w:abstractNum w:abstractNumId="49" w15:restartNumberingAfterBreak="0">
    <w:nsid w:val="7F8565AC"/>
    <w:multiLevelType w:val="hybridMultilevel"/>
    <w:tmpl w:val="7F8565AC"/>
    <w:lvl w:ilvl="0" w:tplc="7B48DBD6">
      <w:start w:val="1"/>
      <w:numFmt w:val="bullet"/>
      <w:lvlText w:val=""/>
      <w:lvlJc w:val="left"/>
      <w:pPr>
        <w:ind w:left="720" w:hanging="360"/>
      </w:pPr>
      <w:rPr>
        <w:rFonts w:ascii="Symbol" w:hAnsi="Symbol"/>
      </w:rPr>
    </w:lvl>
    <w:lvl w:ilvl="1" w:tplc="4626872E">
      <w:start w:val="1"/>
      <w:numFmt w:val="bullet"/>
      <w:lvlText w:val="o"/>
      <w:lvlJc w:val="left"/>
      <w:pPr>
        <w:tabs>
          <w:tab w:val="num" w:pos="1440"/>
        </w:tabs>
        <w:ind w:left="1440" w:hanging="360"/>
      </w:pPr>
      <w:rPr>
        <w:rFonts w:ascii="Courier New" w:hAnsi="Courier New"/>
      </w:rPr>
    </w:lvl>
    <w:lvl w:ilvl="2" w:tplc="7C0C4D66">
      <w:start w:val="1"/>
      <w:numFmt w:val="bullet"/>
      <w:lvlText w:val=""/>
      <w:lvlJc w:val="left"/>
      <w:pPr>
        <w:tabs>
          <w:tab w:val="num" w:pos="2160"/>
        </w:tabs>
        <w:ind w:left="2160" w:hanging="360"/>
      </w:pPr>
      <w:rPr>
        <w:rFonts w:ascii="Wingdings" w:hAnsi="Wingdings"/>
      </w:rPr>
    </w:lvl>
    <w:lvl w:ilvl="3" w:tplc="DAC8D5D0">
      <w:start w:val="1"/>
      <w:numFmt w:val="bullet"/>
      <w:lvlText w:val=""/>
      <w:lvlJc w:val="left"/>
      <w:pPr>
        <w:tabs>
          <w:tab w:val="num" w:pos="2880"/>
        </w:tabs>
        <w:ind w:left="2880" w:hanging="360"/>
      </w:pPr>
      <w:rPr>
        <w:rFonts w:ascii="Symbol" w:hAnsi="Symbol"/>
      </w:rPr>
    </w:lvl>
    <w:lvl w:ilvl="4" w:tplc="2D4662FE">
      <w:start w:val="1"/>
      <w:numFmt w:val="bullet"/>
      <w:lvlText w:val="o"/>
      <w:lvlJc w:val="left"/>
      <w:pPr>
        <w:tabs>
          <w:tab w:val="num" w:pos="3600"/>
        </w:tabs>
        <w:ind w:left="3600" w:hanging="360"/>
      </w:pPr>
      <w:rPr>
        <w:rFonts w:ascii="Courier New" w:hAnsi="Courier New"/>
      </w:rPr>
    </w:lvl>
    <w:lvl w:ilvl="5" w:tplc="18D85FEE">
      <w:start w:val="1"/>
      <w:numFmt w:val="bullet"/>
      <w:lvlText w:val=""/>
      <w:lvlJc w:val="left"/>
      <w:pPr>
        <w:tabs>
          <w:tab w:val="num" w:pos="4320"/>
        </w:tabs>
        <w:ind w:left="4320" w:hanging="360"/>
      </w:pPr>
      <w:rPr>
        <w:rFonts w:ascii="Wingdings" w:hAnsi="Wingdings"/>
      </w:rPr>
    </w:lvl>
    <w:lvl w:ilvl="6" w:tplc="A18E6A10">
      <w:start w:val="1"/>
      <w:numFmt w:val="bullet"/>
      <w:lvlText w:val=""/>
      <w:lvlJc w:val="left"/>
      <w:pPr>
        <w:tabs>
          <w:tab w:val="num" w:pos="5040"/>
        </w:tabs>
        <w:ind w:left="5040" w:hanging="360"/>
      </w:pPr>
      <w:rPr>
        <w:rFonts w:ascii="Symbol" w:hAnsi="Symbol"/>
      </w:rPr>
    </w:lvl>
    <w:lvl w:ilvl="7" w:tplc="7AB4B9F8">
      <w:start w:val="1"/>
      <w:numFmt w:val="bullet"/>
      <w:lvlText w:val="o"/>
      <w:lvlJc w:val="left"/>
      <w:pPr>
        <w:tabs>
          <w:tab w:val="num" w:pos="5760"/>
        </w:tabs>
        <w:ind w:left="5760" w:hanging="360"/>
      </w:pPr>
      <w:rPr>
        <w:rFonts w:ascii="Courier New" w:hAnsi="Courier New"/>
      </w:rPr>
    </w:lvl>
    <w:lvl w:ilvl="8" w:tplc="FA86ABB6">
      <w:start w:val="1"/>
      <w:numFmt w:val="bullet"/>
      <w:lvlText w:val=""/>
      <w:lvlJc w:val="left"/>
      <w:pPr>
        <w:tabs>
          <w:tab w:val="num" w:pos="6480"/>
        </w:tabs>
        <w:ind w:left="6480" w:hanging="360"/>
      </w:pPr>
      <w:rPr>
        <w:rFonts w:ascii="Wingdings" w:hAnsi="Wingdings"/>
      </w:rPr>
    </w:lvl>
  </w:abstractNum>
  <w:abstractNum w:abstractNumId="50" w15:restartNumberingAfterBreak="0">
    <w:nsid w:val="7F8565AD"/>
    <w:multiLevelType w:val="hybridMultilevel"/>
    <w:tmpl w:val="7F8565AD"/>
    <w:lvl w:ilvl="0" w:tplc="053E88B8">
      <w:start w:val="1"/>
      <w:numFmt w:val="bullet"/>
      <w:lvlText w:val=""/>
      <w:lvlJc w:val="left"/>
      <w:pPr>
        <w:ind w:left="720" w:hanging="360"/>
      </w:pPr>
      <w:rPr>
        <w:rFonts w:ascii="Symbol" w:hAnsi="Symbol"/>
      </w:rPr>
    </w:lvl>
    <w:lvl w:ilvl="1" w:tplc="65E4649C">
      <w:start w:val="1"/>
      <w:numFmt w:val="bullet"/>
      <w:lvlText w:val="o"/>
      <w:lvlJc w:val="left"/>
      <w:pPr>
        <w:tabs>
          <w:tab w:val="num" w:pos="1440"/>
        </w:tabs>
        <w:ind w:left="1440" w:hanging="360"/>
      </w:pPr>
      <w:rPr>
        <w:rFonts w:ascii="Courier New" w:hAnsi="Courier New"/>
      </w:rPr>
    </w:lvl>
    <w:lvl w:ilvl="2" w:tplc="4C6417F4">
      <w:start w:val="1"/>
      <w:numFmt w:val="bullet"/>
      <w:lvlText w:val=""/>
      <w:lvlJc w:val="left"/>
      <w:pPr>
        <w:tabs>
          <w:tab w:val="num" w:pos="2160"/>
        </w:tabs>
        <w:ind w:left="2160" w:hanging="360"/>
      </w:pPr>
      <w:rPr>
        <w:rFonts w:ascii="Wingdings" w:hAnsi="Wingdings"/>
      </w:rPr>
    </w:lvl>
    <w:lvl w:ilvl="3" w:tplc="702CCB4C">
      <w:start w:val="1"/>
      <w:numFmt w:val="bullet"/>
      <w:lvlText w:val=""/>
      <w:lvlJc w:val="left"/>
      <w:pPr>
        <w:tabs>
          <w:tab w:val="num" w:pos="2880"/>
        </w:tabs>
        <w:ind w:left="2880" w:hanging="360"/>
      </w:pPr>
      <w:rPr>
        <w:rFonts w:ascii="Symbol" w:hAnsi="Symbol"/>
      </w:rPr>
    </w:lvl>
    <w:lvl w:ilvl="4" w:tplc="DDB8A08E">
      <w:start w:val="1"/>
      <w:numFmt w:val="bullet"/>
      <w:lvlText w:val="o"/>
      <w:lvlJc w:val="left"/>
      <w:pPr>
        <w:tabs>
          <w:tab w:val="num" w:pos="3600"/>
        </w:tabs>
        <w:ind w:left="3600" w:hanging="360"/>
      </w:pPr>
      <w:rPr>
        <w:rFonts w:ascii="Courier New" w:hAnsi="Courier New"/>
      </w:rPr>
    </w:lvl>
    <w:lvl w:ilvl="5" w:tplc="FA786052">
      <w:start w:val="1"/>
      <w:numFmt w:val="bullet"/>
      <w:lvlText w:val=""/>
      <w:lvlJc w:val="left"/>
      <w:pPr>
        <w:tabs>
          <w:tab w:val="num" w:pos="4320"/>
        </w:tabs>
        <w:ind w:left="4320" w:hanging="360"/>
      </w:pPr>
      <w:rPr>
        <w:rFonts w:ascii="Wingdings" w:hAnsi="Wingdings"/>
      </w:rPr>
    </w:lvl>
    <w:lvl w:ilvl="6" w:tplc="B4F24B4C">
      <w:start w:val="1"/>
      <w:numFmt w:val="bullet"/>
      <w:lvlText w:val=""/>
      <w:lvlJc w:val="left"/>
      <w:pPr>
        <w:tabs>
          <w:tab w:val="num" w:pos="5040"/>
        </w:tabs>
        <w:ind w:left="5040" w:hanging="360"/>
      </w:pPr>
      <w:rPr>
        <w:rFonts w:ascii="Symbol" w:hAnsi="Symbol"/>
      </w:rPr>
    </w:lvl>
    <w:lvl w:ilvl="7" w:tplc="381AB63E">
      <w:start w:val="1"/>
      <w:numFmt w:val="bullet"/>
      <w:lvlText w:val="o"/>
      <w:lvlJc w:val="left"/>
      <w:pPr>
        <w:tabs>
          <w:tab w:val="num" w:pos="5760"/>
        </w:tabs>
        <w:ind w:left="5760" w:hanging="360"/>
      </w:pPr>
      <w:rPr>
        <w:rFonts w:ascii="Courier New" w:hAnsi="Courier New"/>
      </w:rPr>
    </w:lvl>
    <w:lvl w:ilvl="8" w:tplc="0E9A91AA">
      <w:start w:val="1"/>
      <w:numFmt w:val="bullet"/>
      <w:lvlText w:val=""/>
      <w:lvlJc w:val="left"/>
      <w:pPr>
        <w:tabs>
          <w:tab w:val="num" w:pos="6480"/>
        </w:tabs>
        <w:ind w:left="6480" w:hanging="360"/>
      </w:pPr>
      <w:rPr>
        <w:rFonts w:ascii="Wingdings" w:hAnsi="Wingdings"/>
      </w:rPr>
    </w:lvl>
  </w:abstractNum>
  <w:abstractNum w:abstractNumId="51" w15:restartNumberingAfterBreak="0">
    <w:nsid w:val="7F8565AE"/>
    <w:multiLevelType w:val="hybridMultilevel"/>
    <w:tmpl w:val="7F8565AE"/>
    <w:lvl w:ilvl="0" w:tplc="A41C5E16">
      <w:start w:val="1"/>
      <w:numFmt w:val="bullet"/>
      <w:lvlText w:val=""/>
      <w:lvlJc w:val="left"/>
      <w:pPr>
        <w:ind w:left="720" w:hanging="360"/>
      </w:pPr>
      <w:rPr>
        <w:rFonts w:ascii="Symbol" w:hAnsi="Symbol"/>
      </w:rPr>
    </w:lvl>
    <w:lvl w:ilvl="1" w:tplc="05E6B1C4">
      <w:start w:val="1"/>
      <w:numFmt w:val="bullet"/>
      <w:lvlText w:val="o"/>
      <w:lvlJc w:val="left"/>
      <w:pPr>
        <w:tabs>
          <w:tab w:val="num" w:pos="1440"/>
        </w:tabs>
        <w:ind w:left="1440" w:hanging="360"/>
      </w:pPr>
      <w:rPr>
        <w:rFonts w:ascii="Courier New" w:hAnsi="Courier New"/>
      </w:rPr>
    </w:lvl>
    <w:lvl w:ilvl="2" w:tplc="3D64800E">
      <w:start w:val="1"/>
      <w:numFmt w:val="bullet"/>
      <w:lvlText w:val=""/>
      <w:lvlJc w:val="left"/>
      <w:pPr>
        <w:tabs>
          <w:tab w:val="num" w:pos="2160"/>
        </w:tabs>
        <w:ind w:left="2160" w:hanging="360"/>
      </w:pPr>
      <w:rPr>
        <w:rFonts w:ascii="Wingdings" w:hAnsi="Wingdings"/>
      </w:rPr>
    </w:lvl>
    <w:lvl w:ilvl="3" w:tplc="1BDC0A38">
      <w:start w:val="1"/>
      <w:numFmt w:val="bullet"/>
      <w:lvlText w:val=""/>
      <w:lvlJc w:val="left"/>
      <w:pPr>
        <w:tabs>
          <w:tab w:val="num" w:pos="2880"/>
        </w:tabs>
        <w:ind w:left="2880" w:hanging="360"/>
      </w:pPr>
      <w:rPr>
        <w:rFonts w:ascii="Symbol" w:hAnsi="Symbol"/>
      </w:rPr>
    </w:lvl>
    <w:lvl w:ilvl="4" w:tplc="77BE1612">
      <w:start w:val="1"/>
      <w:numFmt w:val="bullet"/>
      <w:lvlText w:val="o"/>
      <w:lvlJc w:val="left"/>
      <w:pPr>
        <w:tabs>
          <w:tab w:val="num" w:pos="3600"/>
        </w:tabs>
        <w:ind w:left="3600" w:hanging="360"/>
      </w:pPr>
      <w:rPr>
        <w:rFonts w:ascii="Courier New" w:hAnsi="Courier New"/>
      </w:rPr>
    </w:lvl>
    <w:lvl w:ilvl="5" w:tplc="08C499CE">
      <w:start w:val="1"/>
      <w:numFmt w:val="bullet"/>
      <w:lvlText w:val=""/>
      <w:lvlJc w:val="left"/>
      <w:pPr>
        <w:tabs>
          <w:tab w:val="num" w:pos="4320"/>
        </w:tabs>
        <w:ind w:left="4320" w:hanging="360"/>
      </w:pPr>
      <w:rPr>
        <w:rFonts w:ascii="Wingdings" w:hAnsi="Wingdings"/>
      </w:rPr>
    </w:lvl>
    <w:lvl w:ilvl="6" w:tplc="DF9264F8">
      <w:start w:val="1"/>
      <w:numFmt w:val="bullet"/>
      <w:lvlText w:val=""/>
      <w:lvlJc w:val="left"/>
      <w:pPr>
        <w:tabs>
          <w:tab w:val="num" w:pos="5040"/>
        </w:tabs>
        <w:ind w:left="5040" w:hanging="360"/>
      </w:pPr>
      <w:rPr>
        <w:rFonts w:ascii="Symbol" w:hAnsi="Symbol"/>
      </w:rPr>
    </w:lvl>
    <w:lvl w:ilvl="7" w:tplc="E1F656C0">
      <w:start w:val="1"/>
      <w:numFmt w:val="bullet"/>
      <w:lvlText w:val="o"/>
      <w:lvlJc w:val="left"/>
      <w:pPr>
        <w:tabs>
          <w:tab w:val="num" w:pos="5760"/>
        </w:tabs>
        <w:ind w:left="5760" w:hanging="360"/>
      </w:pPr>
      <w:rPr>
        <w:rFonts w:ascii="Courier New" w:hAnsi="Courier New"/>
      </w:rPr>
    </w:lvl>
    <w:lvl w:ilvl="8" w:tplc="839C9ACA">
      <w:start w:val="1"/>
      <w:numFmt w:val="bullet"/>
      <w:lvlText w:val=""/>
      <w:lvlJc w:val="left"/>
      <w:pPr>
        <w:tabs>
          <w:tab w:val="num" w:pos="6480"/>
        </w:tabs>
        <w:ind w:left="6480" w:hanging="360"/>
      </w:pPr>
      <w:rPr>
        <w:rFonts w:ascii="Wingdings" w:hAnsi="Wingdings"/>
      </w:rPr>
    </w:lvl>
  </w:abstractNum>
  <w:abstractNum w:abstractNumId="52" w15:restartNumberingAfterBreak="0">
    <w:nsid w:val="7F8565AF"/>
    <w:multiLevelType w:val="hybridMultilevel"/>
    <w:tmpl w:val="7F8565AF"/>
    <w:lvl w:ilvl="0" w:tplc="035C1CF6">
      <w:start w:val="1"/>
      <w:numFmt w:val="bullet"/>
      <w:lvlText w:val=""/>
      <w:lvlJc w:val="left"/>
      <w:pPr>
        <w:ind w:left="720" w:hanging="360"/>
      </w:pPr>
      <w:rPr>
        <w:rFonts w:ascii="Symbol" w:hAnsi="Symbol"/>
      </w:rPr>
    </w:lvl>
    <w:lvl w:ilvl="1" w:tplc="5B042372">
      <w:start w:val="1"/>
      <w:numFmt w:val="bullet"/>
      <w:lvlText w:val="o"/>
      <w:lvlJc w:val="left"/>
      <w:pPr>
        <w:tabs>
          <w:tab w:val="num" w:pos="1440"/>
        </w:tabs>
        <w:ind w:left="1440" w:hanging="360"/>
      </w:pPr>
      <w:rPr>
        <w:rFonts w:ascii="Courier New" w:hAnsi="Courier New"/>
      </w:rPr>
    </w:lvl>
    <w:lvl w:ilvl="2" w:tplc="2C36646E">
      <w:start w:val="1"/>
      <w:numFmt w:val="bullet"/>
      <w:lvlText w:val=""/>
      <w:lvlJc w:val="left"/>
      <w:pPr>
        <w:tabs>
          <w:tab w:val="num" w:pos="2160"/>
        </w:tabs>
        <w:ind w:left="2160" w:hanging="360"/>
      </w:pPr>
      <w:rPr>
        <w:rFonts w:ascii="Wingdings" w:hAnsi="Wingdings"/>
      </w:rPr>
    </w:lvl>
    <w:lvl w:ilvl="3" w:tplc="2C6A53AC">
      <w:start w:val="1"/>
      <w:numFmt w:val="bullet"/>
      <w:lvlText w:val=""/>
      <w:lvlJc w:val="left"/>
      <w:pPr>
        <w:tabs>
          <w:tab w:val="num" w:pos="2880"/>
        </w:tabs>
        <w:ind w:left="2880" w:hanging="360"/>
      </w:pPr>
      <w:rPr>
        <w:rFonts w:ascii="Symbol" w:hAnsi="Symbol"/>
      </w:rPr>
    </w:lvl>
    <w:lvl w:ilvl="4" w:tplc="7C6E27EE">
      <w:start w:val="1"/>
      <w:numFmt w:val="bullet"/>
      <w:lvlText w:val="o"/>
      <w:lvlJc w:val="left"/>
      <w:pPr>
        <w:tabs>
          <w:tab w:val="num" w:pos="3600"/>
        </w:tabs>
        <w:ind w:left="3600" w:hanging="360"/>
      </w:pPr>
      <w:rPr>
        <w:rFonts w:ascii="Courier New" w:hAnsi="Courier New"/>
      </w:rPr>
    </w:lvl>
    <w:lvl w:ilvl="5" w:tplc="4BD0E9EA">
      <w:start w:val="1"/>
      <w:numFmt w:val="bullet"/>
      <w:lvlText w:val=""/>
      <w:lvlJc w:val="left"/>
      <w:pPr>
        <w:tabs>
          <w:tab w:val="num" w:pos="4320"/>
        </w:tabs>
        <w:ind w:left="4320" w:hanging="360"/>
      </w:pPr>
      <w:rPr>
        <w:rFonts w:ascii="Wingdings" w:hAnsi="Wingdings"/>
      </w:rPr>
    </w:lvl>
    <w:lvl w:ilvl="6" w:tplc="72B4F1F0">
      <w:start w:val="1"/>
      <w:numFmt w:val="bullet"/>
      <w:lvlText w:val=""/>
      <w:lvlJc w:val="left"/>
      <w:pPr>
        <w:tabs>
          <w:tab w:val="num" w:pos="5040"/>
        </w:tabs>
        <w:ind w:left="5040" w:hanging="360"/>
      </w:pPr>
      <w:rPr>
        <w:rFonts w:ascii="Symbol" w:hAnsi="Symbol"/>
      </w:rPr>
    </w:lvl>
    <w:lvl w:ilvl="7" w:tplc="1E225122">
      <w:start w:val="1"/>
      <w:numFmt w:val="bullet"/>
      <w:lvlText w:val="o"/>
      <w:lvlJc w:val="left"/>
      <w:pPr>
        <w:tabs>
          <w:tab w:val="num" w:pos="5760"/>
        </w:tabs>
        <w:ind w:left="5760" w:hanging="360"/>
      </w:pPr>
      <w:rPr>
        <w:rFonts w:ascii="Courier New" w:hAnsi="Courier New"/>
      </w:rPr>
    </w:lvl>
    <w:lvl w:ilvl="8" w:tplc="D812C774">
      <w:start w:val="1"/>
      <w:numFmt w:val="bullet"/>
      <w:lvlText w:val=""/>
      <w:lvlJc w:val="left"/>
      <w:pPr>
        <w:tabs>
          <w:tab w:val="num" w:pos="6480"/>
        </w:tabs>
        <w:ind w:left="6480" w:hanging="360"/>
      </w:pPr>
      <w:rPr>
        <w:rFonts w:ascii="Wingdings" w:hAnsi="Wingdings"/>
      </w:rPr>
    </w:lvl>
  </w:abstractNum>
  <w:abstractNum w:abstractNumId="53" w15:restartNumberingAfterBreak="0">
    <w:nsid w:val="7F8565B0"/>
    <w:multiLevelType w:val="hybridMultilevel"/>
    <w:tmpl w:val="7F8565B0"/>
    <w:lvl w:ilvl="0" w:tplc="7C485428">
      <w:start w:val="1"/>
      <w:numFmt w:val="bullet"/>
      <w:lvlText w:val=""/>
      <w:lvlJc w:val="left"/>
      <w:pPr>
        <w:ind w:left="720" w:hanging="360"/>
      </w:pPr>
      <w:rPr>
        <w:rFonts w:ascii="Symbol" w:hAnsi="Symbol"/>
      </w:rPr>
    </w:lvl>
    <w:lvl w:ilvl="1" w:tplc="F4608E36">
      <w:start w:val="1"/>
      <w:numFmt w:val="bullet"/>
      <w:lvlText w:val="o"/>
      <w:lvlJc w:val="left"/>
      <w:pPr>
        <w:tabs>
          <w:tab w:val="num" w:pos="1440"/>
        </w:tabs>
        <w:ind w:left="1440" w:hanging="360"/>
      </w:pPr>
      <w:rPr>
        <w:rFonts w:ascii="Courier New" w:hAnsi="Courier New"/>
      </w:rPr>
    </w:lvl>
    <w:lvl w:ilvl="2" w:tplc="4B383A20">
      <w:start w:val="1"/>
      <w:numFmt w:val="bullet"/>
      <w:lvlText w:val=""/>
      <w:lvlJc w:val="left"/>
      <w:pPr>
        <w:tabs>
          <w:tab w:val="num" w:pos="2160"/>
        </w:tabs>
        <w:ind w:left="2160" w:hanging="360"/>
      </w:pPr>
      <w:rPr>
        <w:rFonts w:ascii="Wingdings" w:hAnsi="Wingdings"/>
      </w:rPr>
    </w:lvl>
    <w:lvl w:ilvl="3" w:tplc="36687E42">
      <w:start w:val="1"/>
      <w:numFmt w:val="bullet"/>
      <w:lvlText w:val=""/>
      <w:lvlJc w:val="left"/>
      <w:pPr>
        <w:tabs>
          <w:tab w:val="num" w:pos="2880"/>
        </w:tabs>
        <w:ind w:left="2880" w:hanging="360"/>
      </w:pPr>
      <w:rPr>
        <w:rFonts w:ascii="Symbol" w:hAnsi="Symbol"/>
      </w:rPr>
    </w:lvl>
    <w:lvl w:ilvl="4" w:tplc="3D008596">
      <w:start w:val="1"/>
      <w:numFmt w:val="bullet"/>
      <w:lvlText w:val="o"/>
      <w:lvlJc w:val="left"/>
      <w:pPr>
        <w:tabs>
          <w:tab w:val="num" w:pos="3600"/>
        </w:tabs>
        <w:ind w:left="3600" w:hanging="360"/>
      </w:pPr>
      <w:rPr>
        <w:rFonts w:ascii="Courier New" w:hAnsi="Courier New"/>
      </w:rPr>
    </w:lvl>
    <w:lvl w:ilvl="5" w:tplc="62283356">
      <w:start w:val="1"/>
      <w:numFmt w:val="bullet"/>
      <w:lvlText w:val=""/>
      <w:lvlJc w:val="left"/>
      <w:pPr>
        <w:tabs>
          <w:tab w:val="num" w:pos="4320"/>
        </w:tabs>
        <w:ind w:left="4320" w:hanging="360"/>
      </w:pPr>
      <w:rPr>
        <w:rFonts w:ascii="Wingdings" w:hAnsi="Wingdings"/>
      </w:rPr>
    </w:lvl>
    <w:lvl w:ilvl="6" w:tplc="B700F606">
      <w:start w:val="1"/>
      <w:numFmt w:val="bullet"/>
      <w:lvlText w:val=""/>
      <w:lvlJc w:val="left"/>
      <w:pPr>
        <w:tabs>
          <w:tab w:val="num" w:pos="5040"/>
        </w:tabs>
        <w:ind w:left="5040" w:hanging="360"/>
      </w:pPr>
      <w:rPr>
        <w:rFonts w:ascii="Symbol" w:hAnsi="Symbol"/>
      </w:rPr>
    </w:lvl>
    <w:lvl w:ilvl="7" w:tplc="FAD8E276">
      <w:start w:val="1"/>
      <w:numFmt w:val="bullet"/>
      <w:lvlText w:val="o"/>
      <w:lvlJc w:val="left"/>
      <w:pPr>
        <w:tabs>
          <w:tab w:val="num" w:pos="5760"/>
        </w:tabs>
        <w:ind w:left="5760" w:hanging="360"/>
      </w:pPr>
      <w:rPr>
        <w:rFonts w:ascii="Courier New" w:hAnsi="Courier New"/>
      </w:rPr>
    </w:lvl>
    <w:lvl w:ilvl="8" w:tplc="797E6E8A">
      <w:start w:val="1"/>
      <w:numFmt w:val="bullet"/>
      <w:lvlText w:val=""/>
      <w:lvlJc w:val="left"/>
      <w:pPr>
        <w:tabs>
          <w:tab w:val="num" w:pos="6480"/>
        </w:tabs>
        <w:ind w:left="6480" w:hanging="360"/>
      </w:pPr>
      <w:rPr>
        <w:rFonts w:ascii="Wingdings" w:hAnsi="Wingdings"/>
      </w:rPr>
    </w:lvl>
  </w:abstractNum>
  <w:abstractNum w:abstractNumId="54" w15:restartNumberingAfterBreak="0">
    <w:nsid w:val="7F8565B1"/>
    <w:multiLevelType w:val="hybridMultilevel"/>
    <w:tmpl w:val="7F8565B1"/>
    <w:lvl w:ilvl="0" w:tplc="375E8E70">
      <w:start w:val="1"/>
      <w:numFmt w:val="bullet"/>
      <w:lvlText w:val=""/>
      <w:lvlJc w:val="left"/>
      <w:pPr>
        <w:ind w:left="720" w:hanging="360"/>
      </w:pPr>
      <w:rPr>
        <w:rFonts w:ascii="Symbol" w:hAnsi="Symbol"/>
      </w:rPr>
    </w:lvl>
    <w:lvl w:ilvl="1" w:tplc="D6DA1A9C">
      <w:start w:val="1"/>
      <w:numFmt w:val="bullet"/>
      <w:lvlText w:val="o"/>
      <w:lvlJc w:val="left"/>
      <w:pPr>
        <w:tabs>
          <w:tab w:val="num" w:pos="1440"/>
        </w:tabs>
        <w:ind w:left="1440" w:hanging="360"/>
      </w:pPr>
      <w:rPr>
        <w:rFonts w:ascii="Courier New" w:hAnsi="Courier New"/>
      </w:rPr>
    </w:lvl>
    <w:lvl w:ilvl="2" w:tplc="17EC21A4">
      <w:start w:val="1"/>
      <w:numFmt w:val="bullet"/>
      <w:lvlText w:val=""/>
      <w:lvlJc w:val="left"/>
      <w:pPr>
        <w:tabs>
          <w:tab w:val="num" w:pos="2160"/>
        </w:tabs>
        <w:ind w:left="2160" w:hanging="360"/>
      </w:pPr>
      <w:rPr>
        <w:rFonts w:ascii="Wingdings" w:hAnsi="Wingdings"/>
      </w:rPr>
    </w:lvl>
    <w:lvl w:ilvl="3" w:tplc="015EE452">
      <w:start w:val="1"/>
      <w:numFmt w:val="bullet"/>
      <w:lvlText w:val=""/>
      <w:lvlJc w:val="left"/>
      <w:pPr>
        <w:tabs>
          <w:tab w:val="num" w:pos="2880"/>
        </w:tabs>
        <w:ind w:left="2880" w:hanging="360"/>
      </w:pPr>
      <w:rPr>
        <w:rFonts w:ascii="Symbol" w:hAnsi="Symbol"/>
      </w:rPr>
    </w:lvl>
    <w:lvl w:ilvl="4" w:tplc="BC00ED22">
      <w:start w:val="1"/>
      <w:numFmt w:val="bullet"/>
      <w:lvlText w:val="o"/>
      <w:lvlJc w:val="left"/>
      <w:pPr>
        <w:tabs>
          <w:tab w:val="num" w:pos="3600"/>
        </w:tabs>
        <w:ind w:left="3600" w:hanging="360"/>
      </w:pPr>
      <w:rPr>
        <w:rFonts w:ascii="Courier New" w:hAnsi="Courier New"/>
      </w:rPr>
    </w:lvl>
    <w:lvl w:ilvl="5" w:tplc="BEAA16EA">
      <w:start w:val="1"/>
      <w:numFmt w:val="bullet"/>
      <w:lvlText w:val=""/>
      <w:lvlJc w:val="left"/>
      <w:pPr>
        <w:tabs>
          <w:tab w:val="num" w:pos="4320"/>
        </w:tabs>
        <w:ind w:left="4320" w:hanging="360"/>
      </w:pPr>
      <w:rPr>
        <w:rFonts w:ascii="Wingdings" w:hAnsi="Wingdings"/>
      </w:rPr>
    </w:lvl>
    <w:lvl w:ilvl="6" w:tplc="6CE890BA">
      <w:start w:val="1"/>
      <w:numFmt w:val="bullet"/>
      <w:lvlText w:val=""/>
      <w:lvlJc w:val="left"/>
      <w:pPr>
        <w:tabs>
          <w:tab w:val="num" w:pos="5040"/>
        </w:tabs>
        <w:ind w:left="5040" w:hanging="360"/>
      </w:pPr>
      <w:rPr>
        <w:rFonts w:ascii="Symbol" w:hAnsi="Symbol"/>
      </w:rPr>
    </w:lvl>
    <w:lvl w:ilvl="7" w:tplc="D79E42C2">
      <w:start w:val="1"/>
      <w:numFmt w:val="bullet"/>
      <w:lvlText w:val="o"/>
      <w:lvlJc w:val="left"/>
      <w:pPr>
        <w:tabs>
          <w:tab w:val="num" w:pos="5760"/>
        </w:tabs>
        <w:ind w:left="5760" w:hanging="360"/>
      </w:pPr>
      <w:rPr>
        <w:rFonts w:ascii="Courier New" w:hAnsi="Courier New"/>
      </w:rPr>
    </w:lvl>
    <w:lvl w:ilvl="8" w:tplc="5A68CEE4">
      <w:start w:val="1"/>
      <w:numFmt w:val="bullet"/>
      <w:lvlText w:val=""/>
      <w:lvlJc w:val="left"/>
      <w:pPr>
        <w:tabs>
          <w:tab w:val="num" w:pos="6480"/>
        </w:tabs>
        <w:ind w:left="6480" w:hanging="360"/>
      </w:pPr>
      <w:rPr>
        <w:rFonts w:ascii="Wingdings" w:hAnsi="Wingdings"/>
      </w:rPr>
    </w:lvl>
  </w:abstractNum>
  <w:abstractNum w:abstractNumId="55" w15:restartNumberingAfterBreak="0">
    <w:nsid w:val="7F8565B2"/>
    <w:multiLevelType w:val="hybridMultilevel"/>
    <w:tmpl w:val="7F8565B2"/>
    <w:lvl w:ilvl="0" w:tplc="715A1E38">
      <w:start w:val="1"/>
      <w:numFmt w:val="bullet"/>
      <w:lvlText w:val=""/>
      <w:lvlJc w:val="left"/>
      <w:pPr>
        <w:ind w:left="720" w:hanging="360"/>
      </w:pPr>
      <w:rPr>
        <w:rFonts w:ascii="Symbol" w:hAnsi="Symbol"/>
      </w:rPr>
    </w:lvl>
    <w:lvl w:ilvl="1" w:tplc="B1FA3304">
      <w:start w:val="1"/>
      <w:numFmt w:val="bullet"/>
      <w:lvlText w:val="o"/>
      <w:lvlJc w:val="left"/>
      <w:pPr>
        <w:tabs>
          <w:tab w:val="num" w:pos="1440"/>
        </w:tabs>
        <w:ind w:left="1440" w:hanging="360"/>
      </w:pPr>
      <w:rPr>
        <w:rFonts w:ascii="Courier New" w:hAnsi="Courier New"/>
      </w:rPr>
    </w:lvl>
    <w:lvl w:ilvl="2" w:tplc="6B2029B4">
      <w:start w:val="1"/>
      <w:numFmt w:val="bullet"/>
      <w:lvlText w:val=""/>
      <w:lvlJc w:val="left"/>
      <w:pPr>
        <w:tabs>
          <w:tab w:val="num" w:pos="2160"/>
        </w:tabs>
        <w:ind w:left="2160" w:hanging="360"/>
      </w:pPr>
      <w:rPr>
        <w:rFonts w:ascii="Wingdings" w:hAnsi="Wingdings"/>
      </w:rPr>
    </w:lvl>
    <w:lvl w:ilvl="3" w:tplc="5B7E5650">
      <w:start w:val="1"/>
      <w:numFmt w:val="bullet"/>
      <w:lvlText w:val=""/>
      <w:lvlJc w:val="left"/>
      <w:pPr>
        <w:tabs>
          <w:tab w:val="num" w:pos="2880"/>
        </w:tabs>
        <w:ind w:left="2880" w:hanging="360"/>
      </w:pPr>
      <w:rPr>
        <w:rFonts w:ascii="Symbol" w:hAnsi="Symbol"/>
      </w:rPr>
    </w:lvl>
    <w:lvl w:ilvl="4" w:tplc="BA0E5C46">
      <w:start w:val="1"/>
      <w:numFmt w:val="bullet"/>
      <w:lvlText w:val="o"/>
      <w:lvlJc w:val="left"/>
      <w:pPr>
        <w:tabs>
          <w:tab w:val="num" w:pos="3600"/>
        </w:tabs>
        <w:ind w:left="3600" w:hanging="360"/>
      </w:pPr>
      <w:rPr>
        <w:rFonts w:ascii="Courier New" w:hAnsi="Courier New"/>
      </w:rPr>
    </w:lvl>
    <w:lvl w:ilvl="5" w:tplc="83D87288">
      <w:start w:val="1"/>
      <w:numFmt w:val="bullet"/>
      <w:lvlText w:val=""/>
      <w:lvlJc w:val="left"/>
      <w:pPr>
        <w:tabs>
          <w:tab w:val="num" w:pos="4320"/>
        </w:tabs>
        <w:ind w:left="4320" w:hanging="360"/>
      </w:pPr>
      <w:rPr>
        <w:rFonts w:ascii="Wingdings" w:hAnsi="Wingdings"/>
      </w:rPr>
    </w:lvl>
    <w:lvl w:ilvl="6" w:tplc="4D32FF52">
      <w:start w:val="1"/>
      <w:numFmt w:val="bullet"/>
      <w:lvlText w:val=""/>
      <w:lvlJc w:val="left"/>
      <w:pPr>
        <w:tabs>
          <w:tab w:val="num" w:pos="5040"/>
        </w:tabs>
        <w:ind w:left="5040" w:hanging="360"/>
      </w:pPr>
      <w:rPr>
        <w:rFonts w:ascii="Symbol" w:hAnsi="Symbol"/>
      </w:rPr>
    </w:lvl>
    <w:lvl w:ilvl="7" w:tplc="AED6EDE8">
      <w:start w:val="1"/>
      <w:numFmt w:val="bullet"/>
      <w:lvlText w:val="o"/>
      <w:lvlJc w:val="left"/>
      <w:pPr>
        <w:tabs>
          <w:tab w:val="num" w:pos="5760"/>
        </w:tabs>
        <w:ind w:left="5760" w:hanging="360"/>
      </w:pPr>
      <w:rPr>
        <w:rFonts w:ascii="Courier New" w:hAnsi="Courier New"/>
      </w:rPr>
    </w:lvl>
    <w:lvl w:ilvl="8" w:tplc="8D36CF3E">
      <w:start w:val="1"/>
      <w:numFmt w:val="bullet"/>
      <w:lvlText w:val=""/>
      <w:lvlJc w:val="left"/>
      <w:pPr>
        <w:tabs>
          <w:tab w:val="num" w:pos="6480"/>
        </w:tabs>
        <w:ind w:left="6480" w:hanging="360"/>
      </w:pPr>
      <w:rPr>
        <w:rFonts w:ascii="Wingdings" w:hAnsi="Wingdings"/>
      </w:rPr>
    </w:lvl>
  </w:abstractNum>
  <w:abstractNum w:abstractNumId="56" w15:restartNumberingAfterBreak="0">
    <w:nsid w:val="7F8565B3"/>
    <w:multiLevelType w:val="hybridMultilevel"/>
    <w:tmpl w:val="7F8565B3"/>
    <w:lvl w:ilvl="0" w:tplc="57247C4C">
      <w:start w:val="1"/>
      <w:numFmt w:val="bullet"/>
      <w:lvlText w:val=""/>
      <w:lvlJc w:val="left"/>
      <w:pPr>
        <w:ind w:left="720" w:hanging="360"/>
      </w:pPr>
      <w:rPr>
        <w:rFonts w:ascii="Symbol" w:hAnsi="Symbol"/>
      </w:rPr>
    </w:lvl>
    <w:lvl w:ilvl="1" w:tplc="E1AC2948">
      <w:start w:val="1"/>
      <w:numFmt w:val="bullet"/>
      <w:lvlText w:val="o"/>
      <w:lvlJc w:val="left"/>
      <w:pPr>
        <w:tabs>
          <w:tab w:val="num" w:pos="1440"/>
        </w:tabs>
        <w:ind w:left="1440" w:hanging="360"/>
      </w:pPr>
      <w:rPr>
        <w:rFonts w:ascii="Courier New" w:hAnsi="Courier New"/>
      </w:rPr>
    </w:lvl>
    <w:lvl w:ilvl="2" w:tplc="1BD05D38">
      <w:start w:val="1"/>
      <w:numFmt w:val="bullet"/>
      <w:lvlText w:val=""/>
      <w:lvlJc w:val="left"/>
      <w:pPr>
        <w:tabs>
          <w:tab w:val="num" w:pos="2160"/>
        </w:tabs>
        <w:ind w:left="2160" w:hanging="360"/>
      </w:pPr>
      <w:rPr>
        <w:rFonts w:ascii="Wingdings" w:hAnsi="Wingdings"/>
      </w:rPr>
    </w:lvl>
    <w:lvl w:ilvl="3" w:tplc="C234C814">
      <w:start w:val="1"/>
      <w:numFmt w:val="bullet"/>
      <w:lvlText w:val=""/>
      <w:lvlJc w:val="left"/>
      <w:pPr>
        <w:tabs>
          <w:tab w:val="num" w:pos="2880"/>
        </w:tabs>
        <w:ind w:left="2880" w:hanging="360"/>
      </w:pPr>
      <w:rPr>
        <w:rFonts w:ascii="Symbol" w:hAnsi="Symbol"/>
      </w:rPr>
    </w:lvl>
    <w:lvl w:ilvl="4" w:tplc="3FAE5CAC">
      <w:start w:val="1"/>
      <w:numFmt w:val="bullet"/>
      <w:lvlText w:val="o"/>
      <w:lvlJc w:val="left"/>
      <w:pPr>
        <w:tabs>
          <w:tab w:val="num" w:pos="3600"/>
        </w:tabs>
        <w:ind w:left="3600" w:hanging="360"/>
      </w:pPr>
      <w:rPr>
        <w:rFonts w:ascii="Courier New" w:hAnsi="Courier New"/>
      </w:rPr>
    </w:lvl>
    <w:lvl w:ilvl="5" w:tplc="D0226482">
      <w:start w:val="1"/>
      <w:numFmt w:val="bullet"/>
      <w:lvlText w:val=""/>
      <w:lvlJc w:val="left"/>
      <w:pPr>
        <w:tabs>
          <w:tab w:val="num" w:pos="4320"/>
        </w:tabs>
        <w:ind w:left="4320" w:hanging="360"/>
      </w:pPr>
      <w:rPr>
        <w:rFonts w:ascii="Wingdings" w:hAnsi="Wingdings"/>
      </w:rPr>
    </w:lvl>
    <w:lvl w:ilvl="6" w:tplc="3F449CB8">
      <w:start w:val="1"/>
      <w:numFmt w:val="bullet"/>
      <w:lvlText w:val=""/>
      <w:lvlJc w:val="left"/>
      <w:pPr>
        <w:tabs>
          <w:tab w:val="num" w:pos="5040"/>
        </w:tabs>
        <w:ind w:left="5040" w:hanging="360"/>
      </w:pPr>
      <w:rPr>
        <w:rFonts w:ascii="Symbol" w:hAnsi="Symbol"/>
      </w:rPr>
    </w:lvl>
    <w:lvl w:ilvl="7" w:tplc="C2E8FA4C">
      <w:start w:val="1"/>
      <w:numFmt w:val="bullet"/>
      <w:lvlText w:val="o"/>
      <w:lvlJc w:val="left"/>
      <w:pPr>
        <w:tabs>
          <w:tab w:val="num" w:pos="5760"/>
        </w:tabs>
        <w:ind w:left="5760" w:hanging="360"/>
      </w:pPr>
      <w:rPr>
        <w:rFonts w:ascii="Courier New" w:hAnsi="Courier New"/>
      </w:rPr>
    </w:lvl>
    <w:lvl w:ilvl="8" w:tplc="FCEEEDD8">
      <w:start w:val="1"/>
      <w:numFmt w:val="bullet"/>
      <w:lvlText w:val=""/>
      <w:lvlJc w:val="left"/>
      <w:pPr>
        <w:tabs>
          <w:tab w:val="num" w:pos="6480"/>
        </w:tabs>
        <w:ind w:left="6480" w:hanging="360"/>
      </w:pPr>
      <w:rPr>
        <w:rFonts w:ascii="Wingdings" w:hAnsi="Wingdings"/>
      </w:rPr>
    </w:lvl>
  </w:abstractNum>
  <w:abstractNum w:abstractNumId="57" w15:restartNumberingAfterBreak="0">
    <w:nsid w:val="7F8565B4"/>
    <w:multiLevelType w:val="hybridMultilevel"/>
    <w:tmpl w:val="7F8565B4"/>
    <w:lvl w:ilvl="0" w:tplc="EA3EDEC6">
      <w:start w:val="1"/>
      <w:numFmt w:val="bullet"/>
      <w:lvlText w:val=""/>
      <w:lvlJc w:val="left"/>
      <w:pPr>
        <w:ind w:left="720" w:hanging="360"/>
      </w:pPr>
      <w:rPr>
        <w:rFonts w:ascii="Symbol" w:hAnsi="Symbol"/>
      </w:rPr>
    </w:lvl>
    <w:lvl w:ilvl="1" w:tplc="F82AE438">
      <w:start w:val="1"/>
      <w:numFmt w:val="bullet"/>
      <w:lvlText w:val="o"/>
      <w:lvlJc w:val="left"/>
      <w:pPr>
        <w:tabs>
          <w:tab w:val="num" w:pos="1440"/>
        </w:tabs>
        <w:ind w:left="1440" w:hanging="360"/>
      </w:pPr>
      <w:rPr>
        <w:rFonts w:ascii="Courier New" w:hAnsi="Courier New"/>
      </w:rPr>
    </w:lvl>
    <w:lvl w:ilvl="2" w:tplc="CBE807E8">
      <w:start w:val="1"/>
      <w:numFmt w:val="bullet"/>
      <w:lvlText w:val=""/>
      <w:lvlJc w:val="left"/>
      <w:pPr>
        <w:tabs>
          <w:tab w:val="num" w:pos="2160"/>
        </w:tabs>
        <w:ind w:left="2160" w:hanging="360"/>
      </w:pPr>
      <w:rPr>
        <w:rFonts w:ascii="Wingdings" w:hAnsi="Wingdings"/>
      </w:rPr>
    </w:lvl>
    <w:lvl w:ilvl="3" w:tplc="99B08556">
      <w:start w:val="1"/>
      <w:numFmt w:val="bullet"/>
      <w:lvlText w:val=""/>
      <w:lvlJc w:val="left"/>
      <w:pPr>
        <w:tabs>
          <w:tab w:val="num" w:pos="2880"/>
        </w:tabs>
        <w:ind w:left="2880" w:hanging="360"/>
      </w:pPr>
      <w:rPr>
        <w:rFonts w:ascii="Symbol" w:hAnsi="Symbol"/>
      </w:rPr>
    </w:lvl>
    <w:lvl w:ilvl="4" w:tplc="D1809D6C">
      <w:start w:val="1"/>
      <w:numFmt w:val="bullet"/>
      <w:lvlText w:val="o"/>
      <w:lvlJc w:val="left"/>
      <w:pPr>
        <w:tabs>
          <w:tab w:val="num" w:pos="3600"/>
        </w:tabs>
        <w:ind w:left="3600" w:hanging="360"/>
      </w:pPr>
      <w:rPr>
        <w:rFonts w:ascii="Courier New" w:hAnsi="Courier New"/>
      </w:rPr>
    </w:lvl>
    <w:lvl w:ilvl="5" w:tplc="CD76B922">
      <w:start w:val="1"/>
      <w:numFmt w:val="bullet"/>
      <w:lvlText w:val=""/>
      <w:lvlJc w:val="left"/>
      <w:pPr>
        <w:tabs>
          <w:tab w:val="num" w:pos="4320"/>
        </w:tabs>
        <w:ind w:left="4320" w:hanging="360"/>
      </w:pPr>
      <w:rPr>
        <w:rFonts w:ascii="Wingdings" w:hAnsi="Wingdings"/>
      </w:rPr>
    </w:lvl>
    <w:lvl w:ilvl="6" w:tplc="CDB66C5A">
      <w:start w:val="1"/>
      <w:numFmt w:val="bullet"/>
      <w:lvlText w:val=""/>
      <w:lvlJc w:val="left"/>
      <w:pPr>
        <w:tabs>
          <w:tab w:val="num" w:pos="5040"/>
        </w:tabs>
        <w:ind w:left="5040" w:hanging="360"/>
      </w:pPr>
      <w:rPr>
        <w:rFonts w:ascii="Symbol" w:hAnsi="Symbol"/>
      </w:rPr>
    </w:lvl>
    <w:lvl w:ilvl="7" w:tplc="4C92F090">
      <w:start w:val="1"/>
      <w:numFmt w:val="bullet"/>
      <w:lvlText w:val="o"/>
      <w:lvlJc w:val="left"/>
      <w:pPr>
        <w:tabs>
          <w:tab w:val="num" w:pos="5760"/>
        </w:tabs>
        <w:ind w:left="5760" w:hanging="360"/>
      </w:pPr>
      <w:rPr>
        <w:rFonts w:ascii="Courier New" w:hAnsi="Courier New"/>
      </w:rPr>
    </w:lvl>
    <w:lvl w:ilvl="8" w:tplc="7F763598">
      <w:start w:val="1"/>
      <w:numFmt w:val="bullet"/>
      <w:lvlText w:val=""/>
      <w:lvlJc w:val="left"/>
      <w:pPr>
        <w:tabs>
          <w:tab w:val="num" w:pos="6480"/>
        </w:tabs>
        <w:ind w:left="6480" w:hanging="360"/>
      </w:pPr>
      <w:rPr>
        <w:rFonts w:ascii="Wingdings" w:hAnsi="Wingdings"/>
      </w:rPr>
    </w:lvl>
  </w:abstractNum>
  <w:abstractNum w:abstractNumId="58" w15:restartNumberingAfterBreak="0">
    <w:nsid w:val="7F8565B5"/>
    <w:multiLevelType w:val="hybridMultilevel"/>
    <w:tmpl w:val="7F8565B5"/>
    <w:lvl w:ilvl="0" w:tplc="3F3EBDAC">
      <w:start w:val="1"/>
      <w:numFmt w:val="bullet"/>
      <w:lvlText w:val=""/>
      <w:lvlJc w:val="left"/>
      <w:pPr>
        <w:ind w:left="720" w:hanging="360"/>
      </w:pPr>
      <w:rPr>
        <w:rFonts w:ascii="Symbol" w:hAnsi="Symbol"/>
      </w:rPr>
    </w:lvl>
    <w:lvl w:ilvl="1" w:tplc="F98AEB28">
      <w:start w:val="1"/>
      <w:numFmt w:val="bullet"/>
      <w:lvlText w:val="o"/>
      <w:lvlJc w:val="left"/>
      <w:pPr>
        <w:tabs>
          <w:tab w:val="num" w:pos="1440"/>
        </w:tabs>
        <w:ind w:left="1440" w:hanging="360"/>
      </w:pPr>
      <w:rPr>
        <w:rFonts w:ascii="Courier New" w:hAnsi="Courier New"/>
      </w:rPr>
    </w:lvl>
    <w:lvl w:ilvl="2" w:tplc="FFC274EA">
      <w:start w:val="1"/>
      <w:numFmt w:val="bullet"/>
      <w:lvlText w:val=""/>
      <w:lvlJc w:val="left"/>
      <w:pPr>
        <w:tabs>
          <w:tab w:val="num" w:pos="2160"/>
        </w:tabs>
        <w:ind w:left="2160" w:hanging="360"/>
      </w:pPr>
      <w:rPr>
        <w:rFonts w:ascii="Wingdings" w:hAnsi="Wingdings"/>
      </w:rPr>
    </w:lvl>
    <w:lvl w:ilvl="3" w:tplc="B7B41378">
      <w:start w:val="1"/>
      <w:numFmt w:val="bullet"/>
      <w:lvlText w:val=""/>
      <w:lvlJc w:val="left"/>
      <w:pPr>
        <w:tabs>
          <w:tab w:val="num" w:pos="2880"/>
        </w:tabs>
        <w:ind w:left="2880" w:hanging="360"/>
      </w:pPr>
      <w:rPr>
        <w:rFonts w:ascii="Symbol" w:hAnsi="Symbol"/>
      </w:rPr>
    </w:lvl>
    <w:lvl w:ilvl="4" w:tplc="59627AA6">
      <w:start w:val="1"/>
      <w:numFmt w:val="bullet"/>
      <w:lvlText w:val="o"/>
      <w:lvlJc w:val="left"/>
      <w:pPr>
        <w:tabs>
          <w:tab w:val="num" w:pos="3600"/>
        </w:tabs>
        <w:ind w:left="3600" w:hanging="360"/>
      </w:pPr>
      <w:rPr>
        <w:rFonts w:ascii="Courier New" w:hAnsi="Courier New"/>
      </w:rPr>
    </w:lvl>
    <w:lvl w:ilvl="5" w:tplc="AFFCF4AA">
      <w:start w:val="1"/>
      <w:numFmt w:val="bullet"/>
      <w:lvlText w:val=""/>
      <w:lvlJc w:val="left"/>
      <w:pPr>
        <w:tabs>
          <w:tab w:val="num" w:pos="4320"/>
        </w:tabs>
        <w:ind w:left="4320" w:hanging="360"/>
      </w:pPr>
      <w:rPr>
        <w:rFonts w:ascii="Wingdings" w:hAnsi="Wingdings"/>
      </w:rPr>
    </w:lvl>
    <w:lvl w:ilvl="6" w:tplc="C36235B6">
      <w:start w:val="1"/>
      <w:numFmt w:val="bullet"/>
      <w:lvlText w:val=""/>
      <w:lvlJc w:val="left"/>
      <w:pPr>
        <w:tabs>
          <w:tab w:val="num" w:pos="5040"/>
        </w:tabs>
        <w:ind w:left="5040" w:hanging="360"/>
      </w:pPr>
      <w:rPr>
        <w:rFonts w:ascii="Symbol" w:hAnsi="Symbol"/>
      </w:rPr>
    </w:lvl>
    <w:lvl w:ilvl="7" w:tplc="FB30F886">
      <w:start w:val="1"/>
      <w:numFmt w:val="bullet"/>
      <w:lvlText w:val="o"/>
      <w:lvlJc w:val="left"/>
      <w:pPr>
        <w:tabs>
          <w:tab w:val="num" w:pos="5760"/>
        </w:tabs>
        <w:ind w:left="5760" w:hanging="360"/>
      </w:pPr>
      <w:rPr>
        <w:rFonts w:ascii="Courier New" w:hAnsi="Courier New"/>
      </w:rPr>
    </w:lvl>
    <w:lvl w:ilvl="8" w:tplc="D12643EA">
      <w:start w:val="1"/>
      <w:numFmt w:val="bullet"/>
      <w:lvlText w:val=""/>
      <w:lvlJc w:val="left"/>
      <w:pPr>
        <w:tabs>
          <w:tab w:val="num" w:pos="6480"/>
        </w:tabs>
        <w:ind w:left="6480" w:hanging="360"/>
      </w:pPr>
      <w:rPr>
        <w:rFonts w:ascii="Wingdings" w:hAnsi="Wingdings"/>
      </w:rPr>
    </w:lvl>
  </w:abstractNum>
  <w:abstractNum w:abstractNumId="59" w15:restartNumberingAfterBreak="0">
    <w:nsid w:val="7F8565B6"/>
    <w:multiLevelType w:val="hybridMultilevel"/>
    <w:tmpl w:val="7F8565B6"/>
    <w:lvl w:ilvl="0" w:tplc="39F49700">
      <w:start w:val="1"/>
      <w:numFmt w:val="bullet"/>
      <w:lvlText w:val=""/>
      <w:lvlJc w:val="left"/>
      <w:pPr>
        <w:ind w:left="720" w:hanging="360"/>
      </w:pPr>
      <w:rPr>
        <w:rFonts w:ascii="Symbol" w:hAnsi="Symbol"/>
      </w:rPr>
    </w:lvl>
    <w:lvl w:ilvl="1" w:tplc="4F3C2786">
      <w:start w:val="1"/>
      <w:numFmt w:val="bullet"/>
      <w:lvlText w:val="o"/>
      <w:lvlJc w:val="left"/>
      <w:pPr>
        <w:tabs>
          <w:tab w:val="num" w:pos="1440"/>
        </w:tabs>
        <w:ind w:left="1440" w:hanging="360"/>
      </w:pPr>
      <w:rPr>
        <w:rFonts w:ascii="Courier New" w:hAnsi="Courier New"/>
      </w:rPr>
    </w:lvl>
    <w:lvl w:ilvl="2" w:tplc="C7BAE3F0">
      <w:start w:val="1"/>
      <w:numFmt w:val="bullet"/>
      <w:lvlText w:val=""/>
      <w:lvlJc w:val="left"/>
      <w:pPr>
        <w:tabs>
          <w:tab w:val="num" w:pos="2160"/>
        </w:tabs>
        <w:ind w:left="2160" w:hanging="360"/>
      </w:pPr>
      <w:rPr>
        <w:rFonts w:ascii="Wingdings" w:hAnsi="Wingdings"/>
      </w:rPr>
    </w:lvl>
    <w:lvl w:ilvl="3" w:tplc="FFF629B8">
      <w:start w:val="1"/>
      <w:numFmt w:val="bullet"/>
      <w:lvlText w:val=""/>
      <w:lvlJc w:val="left"/>
      <w:pPr>
        <w:tabs>
          <w:tab w:val="num" w:pos="2880"/>
        </w:tabs>
        <w:ind w:left="2880" w:hanging="360"/>
      </w:pPr>
      <w:rPr>
        <w:rFonts w:ascii="Symbol" w:hAnsi="Symbol"/>
      </w:rPr>
    </w:lvl>
    <w:lvl w:ilvl="4" w:tplc="CFCECBC4">
      <w:start w:val="1"/>
      <w:numFmt w:val="bullet"/>
      <w:lvlText w:val="o"/>
      <w:lvlJc w:val="left"/>
      <w:pPr>
        <w:tabs>
          <w:tab w:val="num" w:pos="3600"/>
        </w:tabs>
        <w:ind w:left="3600" w:hanging="360"/>
      </w:pPr>
      <w:rPr>
        <w:rFonts w:ascii="Courier New" w:hAnsi="Courier New"/>
      </w:rPr>
    </w:lvl>
    <w:lvl w:ilvl="5" w:tplc="C246A5E6">
      <w:start w:val="1"/>
      <w:numFmt w:val="bullet"/>
      <w:lvlText w:val=""/>
      <w:lvlJc w:val="left"/>
      <w:pPr>
        <w:tabs>
          <w:tab w:val="num" w:pos="4320"/>
        </w:tabs>
        <w:ind w:left="4320" w:hanging="360"/>
      </w:pPr>
      <w:rPr>
        <w:rFonts w:ascii="Wingdings" w:hAnsi="Wingdings"/>
      </w:rPr>
    </w:lvl>
    <w:lvl w:ilvl="6" w:tplc="DBA4C860">
      <w:start w:val="1"/>
      <w:numFmt w:val="bullet"/>
      <w:lvlText w:val=""/>
      <w:lvlJc w:val="left"/>
      <w:pPr>
        <w:tabs>
          <w:tab w:val="num" w:pos="5040"/>
        </w:tabs>
        <w:ind w:left="5040" w:hanging="360"/>
      </w:pPr>
      <w:rPr>
        <w:rFonts w:ascii="Symbol" w:hAnsi="Symbol"/>
      </w:rPr>
    </w:lvl>
    <w:lvl w:ilvl="7" w:tplc="C5BEAF10">
      <w:start w:val="1"/>
      <w:numFmt w:val="bullet"/>
      <w:lvlText w:val="o"/>
      <w:lvlJc w:val="left"/>
      <w:pPr>
        <w:tabs>
          <w:tab w:val="num" w:pos="5760"/>
        </w:tabs>
        <w:ind w:left="5760" w:hanging="360"/>
      </w:pPr>
      <w:rPr>
        <w:rFonts w:ascii="Courier New" w:hAnsi="Courier New"/>
      </w:rPr>
    </w:lvl>
    <w:lvl w:ilvl="8" w:tplc="7FAEA8B8">
      <w:start w:val="1"/>
      <w:numFmt w:val="bullet"/>
      <w:lvlText w:val=""/>
      <w:lvlJc w:val="left"/>
      <w:pPr>
        <w:tabs>
          <w:tab w:val="num" w:pos="6480"/>
        </w:tabs>
        <w:ind w:left="6480" w:hanging="360"/>
      </w:pPr>
      <w:rPr>
        <w:rFonts w:ascii="Wingdings" w:hAnsi="Wingdings"/>
      </w:rPr>
    </w:lvl>
  </w:abstractNum>
  <w:abstractNum w:abstractNumId="60" w15:restartNumberingAfterBreak="0">
    <w:nsid w:val="7F8565B7"/>
    <w:multiLevelType w:val="hybridMultilevel"/>
    <w:tmpl w:val="7F8565B7"/>
    <w:lvl w:ilvl="0" w:tplc="CB7C0C50">
      <w:start w:val="1"/>
      <w:numFmt w:val="bullet"/>
      <w:lvlText w:val=""/>
      <w:lvlJc w:val="left"/>
      <w:pPr>
        <w:ind w:left="720" w:hanging="360"/>
      </w:pPr>
      <w:rPr>
        <w:rFonts w:ascii="Symbol" w:hAnsi="Symbol"/>
      </w:rPr>
    </w:lvl>
    <w:lvl w:ilvl="1" w:tplc="BC36E99C">
      <w:start w:val="1"/>
      <w:numFmt w:val="bullet"/>
      <w:lvlText w:val="o"/>
      <w:lvlJc w:val="left"/>
      <w:pPr>
        <w:tabs>
          <w:tab w:val="num" w:pos="1440"/>
        </w:tabs>
        <w:ind w:left="1440" w:hanging="360"/>
      </w:pPr>
      <w:rPr>
        <w:rFonts w:ascii="Courier New" w:hAnsi="Courier New"/>
      </w:rPr>
    </w:lvl>
    <w:lvl w:ilvl="2" w:tplc="B6A426A4">
      <w:start w:val="1"/>
      <w:numFmt w:val="bullet"/>
      <w:lvlText w:val=""/>
      <w:lvlJc w:val="left"/>
      <w:pPr>
        <w:tabs>
          <w:tab w:val="num" w:pos="2160"/>
        </w:tabs>
        <w:ind w:left="2160" w:hanging="360"/>
      </w:pPr>
      <w:rPr>
        <w:rFonts w:ascii="Wingdings" w:hAnsi="Wingdings"/>
      </w:rPr>
    </w:lvl>
    <w:lvl w:ilvl="3" w:tplc="EB943082">
      <w:start w:val="1"/>
      <w:numFmt w:val="bullet"/>
      <w:lvlText w:val=""/>
      <w:lvlJc w:val="left"/>
      <w:pPr>
        <w:tabs>
          <w:tab w:val="num" w:pos="2880"/>
        </w:tabs>
        <w:ind w:left="2880" w:hanging="360"/>
      </w:pPr>
      <w:rPr>
        <w:rFonts w:ascii="Symbol" w:hAnsi="Symbol"/>
      </w:rPr>
    </w:lvl>
    <w:lvl w:ilvl="4" w:tplc="5F4A1144">
      <w:start w:val="1"/>
      <w:numFmt w:val="bullet"/>
      <w:lvlText w:val="o"/>
      <w:lvlJc w:val="left"/>
      <w:pPr>
        <w:tabs>
          <w:tab w:val="num" w:pos="3600"/>
        </w:tabs>
        <w:ind w:left="3600" w:hanging="360"/>
      </w:pPr>
      <w:rPr>
        <w:rFonts w:ascii="Courier New" w:hAnsi="Courier New"/>
      </w:rPr>
    </w:lvl>
    <w:lvl w:ilvl="5" w:tplc="E276892C">
      <w:start w:val="1"/>
      <w:numFmt w:val="bullet"/>
      <w:lvlText w:val=""/>
      <w:lvlJc w:val="left"/>
      <w:pPr>
        <w:tabs>
          <w:tab w:val="num" w:pos="4320"/>
        </w:tabs>
        <w:ind w:left="4320" w:hanging="360"/>
      </w:pPr>
      <w:rPr>
        <w:rFonts w:ascii="Wingdings" w:hAnsi="Wingdings"/>
      </w:rPr>
    </w:lvl>
    <w:lvl w:ilvl="6" w:tplc="C77A4C0A">
      <w:start w:val="1"/>
      <w:numFmt w:val="bullet"/>
      <w:lvlText w:val=""/>
      <w:lvlJc w:val="left"/>
      <w:pPr>
        <w:tabs>
          <w:tab w:val="num" w:pos="5040"/>
        </w:tabs>
        <w:ind w:left="5040" w:hanging="360"/>
      </w:pPr>
      <w:rPr>
        <w:rFonts w:ascii="Symbol" w:hAnsi="Symbol"/>
      </w:rPr>
    </w:lvl>
    <w:lvl w:ilvl="7" w:tplc="A9F245A4">
      <w:start w:val="1"/>
      <w:numFmt w:val="bullet"/>
      <w:lvlText w:val="o"/>
      <w:lvlJc w:val="left"/>
      <w:pPr>
        <w:tabs>
          <w:tab w:val="num" w:pos="5760"/>
        </w:tabs>
        <w:ind w:left="5760" w:hanging="360"/>
      </w:pPr>
      <w:rPr>
        <w:rFonts w:ascii="Courier New" w:hAnsi="Courier New"/>
      </w:rPr>
    </w:lvl>
    <w:lvl w:ilvl="8" w:tplc="1B34121C">
      <w:start w:val="1"/>
      <w:numFmt w:val="bullet"/>
      <w:lvlText w:val=""/>
      <w:lvlJc w:val="left"/>
      <w:pPr>
        <w:tabs>
          <w:tab w:val="num" w:pos="6480"/>
        </w:tabs>
        <w:ind w:left="6480" w:hanging="360"/>
      </w:pPr>
      <w:rPr>
        <w:rFonts w:ascii="Wingdings" w:hAnsi="Wingdings"/>
      </w:rPr>
    </w:lvl>
  </w:abstractNum>
  <w:abstractNum w:abstractNumId="61" w15:restartNumberingAfterBreak="0">
    <w:nsid w:val="7F8565B8"/>
    <w:multiLevelType w:val="hybridMultilevel"/>
    <w:tmpl w:val="7F8565B8"/>
    <w:lvl w:ilvl="0" w:tplc="22300006">
      <w:start w:val="1"/>
      <w:numFmt w:val="bullet"/>
      <w:lvlText w:val=""/>
      <w:lvlJc w:val="left"/>
      <w:pPr>
        <w:ind w:left="720" w:hanging="360"/>
      </w:pPr>
      <w:rPr>
        <w:rFonts w:ascii="Symbol" w:hAnsi="Symbol"/>
      </w:rPr>
    </w:lvl>
    <w:lvl w:ilvl="1" w:tplc="34FAEACE">
      <w:start w:val="1"/>
      <w:numFmt w:val="bullet"/>
      <w:lvlText w:val="o"/>
      <w:lvlJc w:val="left"/>
      <w:pPr>
        <w:tabs>
          <w:tab w:val="num" w:pos="1440"/>
        </w:tabs>
        <w:ind w:left="1440" w:hanging="360"/>
      </w:pPr>
      <w:rPr>
        <w:rFonts w:ascii="Courier New" w:hAnsi="Courier New"/>
      </w:rPr>
    </w:lvl>
    <w:lvl w:ilvl="2" w:tplc="87AE9B9E">
      <w:start w:val="1"/>
      <w:numFmt w:val="bullet"/>
      <w:lvlText w:val=""/>
      <w:lvlJc w:val="left"/>
      <w:pPr>
        <w:tabs>
          <w:tab w:val="num" w:pos="2160"/>
        </w:tabs>
        <w:ind w:left="2160" w:hanging="360"/>
      </w:pPr>
      <w:rPr>
        <w:rFonts w:ascii="Wingdings" w:hAnsi="Wingdings"/>
      </w:rPr>
    </w:lvl>
    <w:lvl w:ilvl="3" w:tplc="8780AC50">
      <w:start w:val="1"/>
      <w:numFmt w:val="bullet"/>
      <w:lvlText w:val=""/>
      <w:lvlJc w:val="left"/>
      <w:pPr>
        <w:tabs>
          <w:tab w:val="num" w:pos="2880"/>
        </w:tabs>
        <w:ind w:left="2880" w:hanging="360"/>
      </w:pPr>
      <w:rPr>
        <w:rFonts w:ascii="Symbol" w:hAnsi="Symbol"/>
      </w:rPr>
    </w:lvl>
    <w:lvl w:ilvl="4" w:tplc="125CBD0E">
      <w:start w:val="1"/>
      <w:numFmt w:val="bullet"/>
      <w:lvlText w:val="o"/>
      <w:lvlJc w:val="left"/>
      <w:pPr>
        <w:tabs>
          <w:tab w:val="num" w:pos="3600"/>
        </w:tabs>
        <w:ind w:left="3600" w:hanging="360"/>
      </w:pPr>
      <w:rPr>
        <w:rFonts w:ascii="Courier New" w:hAnsi="Courier New"/>
      </w:rPr>
    </w:lvl>
    <w:lvl w:ilvl="5" w:tplc="4DCE4924">
      <w:start w:val="1"/>
      <w:numFmt w:val="bullet"/>
      <w:lvlText w:val=""/>
      <w:lvlJc w:val="left"/>
      <w:pPr>
        <w:tabs>
          <w:tab w:val="num" w:pos="4320"/>
        </w:tabs>
        <w:ind w:left="4320" w:hanging="360"/>
      </w:pPr>
      <w:rPr>
        <w:rFonts w:ascii="Wingdings" w:hAnsi="Wingdings"/>
      </w:rPr>
    </w:lvl>
    <w:lvl w:ilvl="6" w:tplc="447E01D8">
      <w:start w:val="1"/>
      <w:numFmt w:val="bullet"/>
      <w:lvlText w:val=""/>
      <w:lvlJc w:val="left"/>
      <w:pPr>
        <w:tabs>
          <w:tab w:val="num" w:pos="5040"/>
        </w:tabs>
        <w:ind w:left="5040" w:hanging="360"/>
      </w:pPr>
      <w:rPr>
        <w:rFonts w:ascii="Symbol" w:hAnsi="Symbol"/>
      </w:rPr>
    </w:lvl>
    <w:lvl w:ilvl="7" w:tplc="F90CEBFC">
      <w:start w:val="1"/>
      <w:numFmt w:val="bullet"/>
      <w:lvlText w:val="o"/>
      <w:lvlJc w:val="left"/>
      <w:pPr>
        <w:tabs>
          <w:tab w:val="num" w:pos="5760"/>
        </w:tabs>
        <w:ind w:left="5760" w:hanging="360"/>
      </w:pPr>
      <w:rPr>
        <w:rFonts w:ascii="Courier New" w:hAnsi="Courier New"/>
      </w:rPr>
    </w:lvl>
    <w:lvl w:ilvl="8" w:tplc="AC305B1E">
      <w:start w:val="1"/>
      <w:numFmt w:val="bullet"/>
      <w:lvlText w:val=""/>
      <w:lvlJc w:val="left"/>
      <w:pPr>
        <w:tabs>
          <w:tab w:val="num" w:pos="6480"/>
        </w:tabs>
        <w:ind w:left="6480" w:hanging="360"/>
      </w:pPr>
      <w:rPr>
        <w:rFonts w:ascii="Wingdings" w:hAnsi="Wingdings"/>
      </w:rPr>
    </w:lvl>
  </w:abstractNum>
  <w:abstractNum w:abstractNumId="62" w15:restartNumberingAfterBreak="0">
    <w:nsid w:val="7F8565B9"/>
    <w:multiLevelType w:val="hybridMultilevel"/>
    <w:tmpl w:val="7F8565B9"/>
    <w:lvl w:ilvl="0" w:tplc="CFACAE60">
      <w:start w:val="1"/>
      <w:numFmt w:val="bullet"/>
      <w:lvlText w:val=""/>
      <w:lvlJc w:val="left"/>
      <w:pPr>
        <w:ind w:left="720" w:hanging="360"/>
      </w:pPr>
      <w:rPr>
        <w:rFonts w:ascii="Symbol" w:hAnsi="Symbol"/>
      </w:rPr>
    </w:lvl>
    <w:lvl w:ilvl="1" w:tplc="4E905EEA">
      <w:start w:val="1"/>
      <w:numFmt w:val="bullet"/>
      <w:lvlText w:val="o"/>
      <w:lvlJc w:val="left"/>
      <w:pPr>
        <w:tabs>
          <w:tab w:val="num" w:pos="1440"/>
        </w:tabs>
        <w:ind w:left="1440" w:hanging="360"/>
      </w:pPr>
      <w:rPr>
        <w:rFonts w:ascii="Courier New" w:hAnsi="Courier New"/>
      </w:rPr>
    </w:lvl>
    <w:lvl w:ilvl="2" w:tplc="AE7EA85A">
      <w:start w:val="1"/>
      <w:numFmt w:val="bullet"/>
      <w:lvlText w:val=""/>
      <w:lvlJc w:val="left"/>
      <w:pPr>
        <w:tabs>
          <w:tab w:val="num" w:pos="2160"/>
        </w:tabs>
        <w:ind w:left="2160" w:hanging="360"/>
      </w:pPr>
      <w:rPr>
        <w:rFonts w:ascii="Wingdings" w:hAnsi="Wingdings"/>
      </w:rPr>
    </w:lvl>
    <w:lvl w:ilvl="3" w:tplc="2230D76A">
      <w:start w:val="1"/>
      <w:numFmt w:val="bullet"/>
      <w:lvlText w:val=""/>
      <w:lvlJc w:val="left"/>
      <w:pPr>
        <w:tabs>
          <w:tab w:val="num" w:pos="2880"/>
        </w:tabs>
        <w:ind w:left="2880" w:hanging="360"/>
      </w:pPr>
      <w:rPr>
        <w:rFonts w:ascii="Symbol" w:hAnsi="Symbol"/>
      </w:rPr>
    </w:lvl>
    <w:lvl w:ilvl="4" w:tplc="B4000866">
      <w:start w:val="1"/>
      <w:numFmt w:val="bullet"/>
      <w:lvlText w:val="o"/>
      <w:lvlJc w:val="left"/>
      <w:pPr>
        <w:tabs>
          <w:tab w:val="num" w:pos="3600"/>
        </w:tabs>
        <w:ind w:left="3600" w:hanging="360"/>
      </w:pPr>
      <w:rPr>
        <w:rFonts w:ascii="Courier New" w:hAnsi="Courier New"/>
      </w:rPr>
    </w:lvl>
    <w:lvl w:ilvl="5" w:tplc="7A5A313A">
      <w:start w:val="1"/>
      <w:numFmt w:val="bullet"/>
      <w:lvlText w:val=""/>
      <w:lvlJc w:val="left"/>
      <w:pPr>
        <w:tabs>
          <w:tab w:val="num" w:pos="4320"/>
        </w:tabs>
        <w:ind w:left="4320" w:hanging="360"/>
      </w:pPr>
      <w:rPr>
        <w:rFonts w:ascii="Wingdings" w:hAnsi="Wingdings"/>
      </w:rPr>
    </w:lvl>
    <w:lvl w:ilvl="6" w:tplc="D80E52D4">
      <w:start w:val="1"/>
      <w:numFmt w:val="bullet"/>
      <w:lvlText w:val=""/>
      <w:lvlJc w:val="left"/>
      <w:pPr>
        <w:tabs>
          <w:tab w:val="num" w:pos="5040"/>
        </w:tabs>
        <w:ind w:left="5040" w:hanging="360"/>
      </w:pPr>
      <w:rPr>
        <w:rFonts w:ascii="Symbol" w:hAnsi="Symbol"/>
      </w:rPr>
    </w:lvl>
    <w:lvl w:ilvl="7" w:tplc="DFF8B52E">
      <w:start w:val="1"/>
      <w:numFmt w:val="bullet"/>
      <w:lvlText w:val="o"/>
      <w:lvlJc w:val="left"/>
      <w:pPr>
        <w:tabs>
          <w:tab w:val="num" w:pos="5760"/>
        </w:tabs>
        <w:ind w:left="5760" w:hanging="360"/>
      </w:pPr>
      <w:rPr>
        <w:rFonts w:ascii="Courier New" w:hAnsi="Courier New"/>
      </w:rPr>
    </w:lvl>
    <w:lvl w:ilvl="8" w:tplc="509E4170">
      <w:start w:val="1"/>
      <w:numFmt w:val="bullet"/>
      <w:lvlText w:val=""/>
      <w:lvlJc w:val="left"/>
      <w:pPr>
        <w:tabs>
          <w:tab w:val="num" w:pos="6480"/>
        </w:tabs>
        <w:ind w:left="6480" w:hanging="360"/>
      </w:pPr>
      <w:rPr>
        <w:rFonts w:ascii="Wingdings" w:hAnsi="Wingdings"/>
      </w:rPr>
    </w:lvl>
  </w:abstractNum>
  <w:abstractNum w:abstractNumId="63" w15:restartNumberingAfterBreak="0">
    <w:nsid w:val="7F8565BA"/>
    <w:multiLevelType w:val="hybridMultilevel"/>
    <w:tmpl w:val="7F8565BA"/>
    <w:lvl w:ilvl="0" w:tplc="EA3C9312">
      <w:start w:val="1"/>
      <w:numFmt w:val="bullet"/>
      <w:lvlText w:val=""/>
      <w:lvlJc w:val="left"/>
      <w:pPr>
        <w:ind w:left="720" w:hanging="360"/>
      </w:pPr>
      <w:rPr>
        <w:rFonts w:ascii="Symbol" w:hAnsi="Symbol"/>
      </w:rPr>
    </w:lvl>
    <w:lvl w:ilvl="1" w:tplc="C542145C">
      <w:start w:val="1"/>
      <w:numFmt w:val="bullet"/>
      <w:lvlText w:val="o"/>
      <w:lvlJc w:val="left"/>
      <w:pPr>
        <w:tabs>
          <w:tab w:val="num" w:pos="1440"/>
        </w:tabs>
        <w:ind w:left="1440" w:hanging="360"/>
      </w:pPr>
      <w:rPr>
        <w:rFonts w:ascii="Courier New" w:hAnsi="Courier New"/>
      </w:rPr>
    </w:lvl>
    <w:lvl w:ilvl="2" w:tplc="876A5922">
      <w:start w:val="1"/>
      <w:numFmt w:val="bullet"/>
      <w:lvlText w:val=""/>
      <w:lvlJc w:val="left"/>
      <w:pPr>
        <w:tabs>
          <w:tab w:val="num" w:pos="2160"/>
        </w:tabs>
        <w:ind w:left="2160" w:hanging="360"/>
      </w:pPr>
      <w:rPr>
        <w:rFonts w:ascii="Wingdings" w:hAnsi="Wingdings"/>
      </w:rPr>
    </w:lvl>
    <w:lvl w:ilvl="3" w:tplc="DDB62F58">
      <w:start w:val="1"/>
      <w:numFmt w:val="bullet"/>
      <w:lvlText w:val=""/>
      <w:lvlJc w:val="left"/>
      <w:pPr>
        <w:tabs>
          <w:tab w:val="num" w:pos="2880"/>
        </w:tabs>
        <w:ind w:left="2880" w:hanging="360"/>
      </w:pPr>
      <w:rPr>
        <w:rFonts w:ascii="Symbol" w:hAnsi="Symbol"/>
      </w:rPr>
    </w:lvl>
    <w:lvl w:ilvl="4" w:tplc="9DC410CE">
      <w:start w:val="1"/>
      <w:numFmt w:val="bullet"/>
      <w:lvlText w:val="o"/>
      <w:lvlJc w:val="left"/>
      <w:pPr>
        <w:tabs>
          <w:tab w:val="num" w:pos="3600"/>
        </w:tabs>
        <w:ind w:left="3600" w:hanging="360"/>
      </w:pPr>
      <w:rPr>
        <w:rFonts w:ascii="Courier New" w:hAnsi="Courier New"/>
      </w:rPr>
    </w:lvl>
    <w:lvl w:ilvl="5" w:tplc="0E24E104">
      <w:start w:val="1"/>
      <w:numFmt w:val="bullet"/>
      <w:lvlText w:val=""/>
      <w:lvlJc w:val="left"/>
      <w:pPr>
        <w:tabs>
          <w:tab w:val="num" w:pos="4320"/>
        </w:tabs>
        <w:ind w:left="4320" w:hanging="360"/>
      </w:pPr>
      <w:rPr>
        <w:rFonts w:ascii="Wingdings" w:hAnsi="Wingdings"/>
      </w:rPr>
    </w:lvl>
    <w:lvl w:ilvl="6" w:tplc="D0A041A8">
      <w:start w:val="1"/>
      <w:numFmt w:val="bullet"/>
      <w:lvlText w:val=""/>
      <w:lvlJc w:val="left"/>
      <w:pPr>
        <w:tabs>
          <w:tab w:val="num" w:pos="5040"/>
        </w:tabs>
        <w:ind w:left="5040" w:hanging="360"/>
      </w:pPr>
      <w:rPr>
        <w:rFonts w:ascii="Symbol" w:hAnsi="Symbol"/>
      </w:rPr>
    </w:lvl>
    <w:lvl w:ilvl="7" w:tplc="54DA9698">
      <w:start w:val="1"/>
      <w:numFmt w:val="bullet"/>
      <w:lvlText w:val="o"/>
      <w:lvlJc w:val="left"/>
      <w:pPr>
        <w:tabs>
          <w:tab w:val="num" w:pos="5760"/>
        </w:tabs>
        <w:ind w:left="5760" w:hanging="360"/>
      </w:pPr>
      <w:rPr>
        <w:rFonts w:ascii="Courier New" w:hAnsi="Courier New"/>
      </w:rPr>
    </w:lvl>
    <w:lvl w:ilvl="8" w:tplc="C318033E">
      <w:start w:val="1"/>
      <w:numFmt w:val="bullet"/>
      <w:lvlText w:val=""/>
      <w:lvlJc w:val="left"/>
      <w:pPr>
        <w:tabs>
          <w:tab w:val="num" w:pos="6480"/>
        </w:tabs>
        <w:ind w:left="6480" w:hanging="360"/>
      </w:pPr>
      <w:rPr>
        <w:rFonts w:ascii="Wingdings" w:hAnsi="Wingdings"/>
      </w:rPr>
    </w:lvl>
  </w:abstractNum>
  <w:abstractNum w:abstractNumId="64" w15:restartNumberingAfterBreak="0">
    <w:nsid w:val="7F8565BB"/>
    <w:multiLevelType w:val="hybridMultilevel"/>
    <w:tmpl w:val="7F8565BB"/>
    <w:lvl w:ilvl="0" w:tplc="37400070">
      <w:start w:val="1"/>
      <w:numFmt w:val="bullet"/>
      <w:lvlText w:val=""/>
      <w:lvlJc w:val="left"/>
      <w:pPr>
        <w:ind w:left="720" w:hanging="360"/>
      </w:pPr>
      <w:rPr>
        <w:rFonts w:ascii="Symbol" w:hAnsi="Symbol"/>
      </w:rPr>
    </w:lvl>
    <w:lvl w:ilvl="1" w:tplc="4808D790">
      <w:start w:val="1"/>
      <w:numFmt w:val="bullet"/>
      <w:lvlText w:val="o"/>
      <w:lvlJc w:val="left"/>
      <w:pPr>
        <w:tabs>
          <w:tab w:val="num" w:pos="1440"/>
        </w:tabs>
        <w:ind w:left="1440" w:hanging="360"/>
      </w:pPr>
      <w:rPr>
        <w:rFonts w:ascii="Courier New" w:hAnsi="Courier New"/>
      </w:rPr>
    </w:lvl>
    <w:lvl w:ilvl="2" w:tplc="7100780E">
      <w:start w:val="1"/>
      <w:numFmt w:val="bullet"/>
      <w:lvlText w:val=""/>
      <w:lvlJc w:val="left"/>
      <w:pPr>
        <w:tabs>
          <w:tab w:val="num" w:pos="2160"/>
        </w:tabs>
        <w:ind w:left="2160" w:hanging="360"/>
      </w:pPr>
      <w:rPr>
        <w:rFonts w:ascii="Wingdings" w:hAnsi="Wingdings"/>
      </w:rPr>
    </w:lvl>
    <w:lvl w:ilvl="3" w:tplc="259AEDDE">
      <w:start w:val="1"/>
      <w:numFmt w:val="bullet"/>
      <w:lvlText w:val=""/>
      <w:lvlJc w:val="left"/>
      <w:pPr>
        <w:tabs>
          <w:tab w:val="num" w:pos="2880"/>
        </w:tabs>
        <w:ind w:left="2880" w:hanging="360"/>
      </w:pPr>
      <w:rPr>
        <w:rFonts w:ascii="Symbol" w:hAnsi="Symbol"/>
      </w:rPr>
    </w:lvl>
    <w:lvl w:ilvl="4" w:tplc="FCB0A0D2">
      <w:start w:val="1"/>
      <w:numFmt w:val="bullet"/>
      <w:lvlText w:val="o"/>
      <w:lvlJc w:val="left"/>
      <w:pPr>
        <w:tabs>
          <w:tab w:val="num" w:pos="3600"/>
        </w:tabs>
        <w:ind w:left="3600" w:hanging="360"/>
      </w:pPr>
      <w:rPr>
        <w:rFonts w:ascii="Courier New" w:hAnsi="Courier New"/>
      </w:rPr>
    </w:lvl>
    <w:lvl w:ilvl="5" w:tplc="0D189B0A">
      <w:start w:val="1"/>
      <w:numFmt w:val="bullet"/>
      <w:lvlText w:val=""/>
      <w:lvlJc w:val="left"/>
      <w:pPr>
        <w:tabs>
          <w:tab w:val="num" w:pos="4320"/>
        </w:tabs>
        <w:ind w:left="4320" w:hanging="360"/>
      </w:pPr>
      <w:rPr>
        <w:rFonts w:ascii="Wingdings" w:hAnsi="Wingdings"/>
      </w:rPr>
    </w:lvl>
    <w:lvl w:ilvl="6" w:tplc="6BB0BFB4">
      <w:start w:val="1"/>
      <w:numFmt w:val="bullet"/>
      <w:lvlText w:val=""/>
      <w:lvlJc w:val="left"/>
      <w:pPr>
        <w:tabs>
          <w:tab w:val="num" w:pos="5040"/>
        </w:tabs>
        <w:ind w:left="5040" w:hanging="360"/>
      </w:pPr>
      <w:rPr>
        <w:rFonts w:ascii="Symbol" w:hAnsi="Symbol"/>
      </w:rPr>
    </w:lvl>
    <w:lvl w:ilvl="7" w:tplc="06DEAB40">
      <w:start w:val="1"/>
      <w:numFmt w:val="bullet"/>
      <w:lvlText w:val="o"/>
      <w:lvlJc w:val="left"/>
      <w:pPr>
        <w:tabs>
          <w:tab w:val="num" w:pos="5760"/>
        </w:tabs>
        <w:ind w:left="5760" w:hanging="360"/>
      </w:pPr>
      <w:rPr>
        <w:rFonts w:ascii="Courier New" w:hAnsi="Courier New"/>
      </w:rPr>
    </w:lvl>
    <w:lvl w:ilvl="8" w:tplc="696CB8CE">
      <w:start w:val="1"/>
      <w:numFmt w:val="bullet"/>
      <w:lvlText w:val=""/>
      <w:lvlJc w:val="left"/>
      <w:pPr>
        <w:tabs>
          <w:tab w:val="num" w:pos="6480"/>
        </w:tabs>
        <w:ind w:left="6480" w:hanging="360"/>
      </w:pPr>
      <w:rPr>
        <w:rFonts w:ascii="Wingdings" w:hAnsi="Wingdings"/>
      </w:rPr>
    </w:lvl>
  </w:abstractNum>
  <w:abstractNum w:abstractNumId="65" w15:restartNumberingAfterBreak="0">
    <w:nsid w:val="7F8565BC"/>
    <w:multiLevelType w:val="hybridMultilevel"/>
    <w:tmpl w:val="7F8565BC"/>
    <w:lvl w:ilvl="0" w:tplc="6C5ED284">
      <w:start w:val="1"/>
      <w:numFmt w:val="bullet"/>
      <w:lvlText w:val=""/>
      <w:lvlJc w:val="left"/>
      <w:pPr>
        <w:ind w:left="720" w:hanging="360"/>
      </w:pPr>
      <w:rPr>
        <w:rFonts w:ascii="Symbol" w:hAnsi="Symbol"/>
      </w:rPr>
    </w:lvl>
    <w:lvl w:ilvl="1" w:tplc="BFA0DEE8">
      <w:start w:val="1"/>
      <w:numFmt w:val="bullet"/>
      <w:lvlText w:val="o"/>
      <w:lvlJc w:val="left"/>
      <w:pPr>
        <w:ind w:left="1440" w:hanging="360"/>
      </w:pPr>
      <w:rPr>
        <w:rFonts w:ascii="Courier New" w:hAnsi="Courier New"/>
      </w:rPr>
    </w:lvl>
    <w:lvl w:ilvl="2" w:tplc="F1166B96">
      <w:start w:val="1"/>
      <w:numFmt w:val="bullet"/>
      <w:lvlText w:val=""/>
      <w:lvlJc w:val="left"/>
      <w:pPr>
        <w:tabs>
          <w:tab w:val="num" w:pos="2160"/>
        </w:tabs>
        <w:ind w:left="2160" w:hanging="360"/>
      </w:pPr>
      <w:rPr>
        <w:rFonts w:ascii="Wingdings" w:hAnsi="Wingdings"/>
      </w:rPr>
    </w:lvl>
    <w:lvl w:ilvl="3" w:tplc="EF8C5BE0">
      <w:start w:val="1"/>
      <w:numFmt w:val="bullet"/>
      <w:lvlText w:val=""/>
      <w:lvlJc w:val="left"/>
      <w:pPr>
        <w:tabs>
          <w:tab w:val="num" w:pos="2880"/>
        </w:tabs>
        <w:ind w:left="2880" w:hanging="360"/>
      </w:pPr>
      <w:rPr>
        <w:rFonts w:ascii="Symbol" w:hAnsi="Symbol"/>
      </w:rPr>
    </w:lvl>
    <w:lvl w:ilvl="4" w:tplc="335A751E">
      <w:start w:val="1"/>
      <w:numFmt w:val="bullet"/>
      <w:lvlText w:val="o"/>
      <w:lvlJc w:val="left"/>
      <w:pPr>
        <w:tabs>
          <w:tab w:val="num" w:pos="3600"/>
        </w:tabs>
        <w:ind w:left="3600" w:hanging="360"/>
      </w:pPr>
      <w:rPr>
        <w:rFonts w:ascii="Courier New" w:hAnsi="Courier New"/>
      </w:rPr>
    </w:lvl>
    <w:lvl w:ilvl="5" w:tplc="6790668C">
      <w:start w:val="1"/>
      <w:numFmt w:val="bullet"/>
      <w:lvlText w:val=""/>
      <w:lvlJc w:val="left"/>
      <w:pPr>
        <w:tabs>
          <w:tab w:val="num" w:pos="4320"/>
        </w:tabs>
        <w:ind w:left="4320" w:hanging="360"/>
      </w:pPr>
      <w:rPr>
        <w:rFonts w:ascii="Wingdings" w:hAnsi="Wingdings"/>
      </w:rPr>
    </w:lvl>
    <w:lvl w:ilvl="6" w:tplc="68A2A60E">
      <w:start w:val="1"/>
      <w:numFmt w:val="bullet"/>
      <w:lvlText w:val=""/>
      <w:lvlJc w:val="left"/>
      <w:pPr>
        <w:tabs>
          <w:tab w:val="num" w:pos="5040"/>
        </w:tabs>
        <w:ind w:left="5040" w:hanging="360"/>
      </w:pPr>
      <w:rPr>
        <w:rFonts w:ascii="Symbol" w:hAnsi="Symbol"/>
      </w:rPr>
    </w:lvl>
    <w:lvl w:ilvl="7" w:tplc="0DEA3DF4">
      <w:start w:val="1"/>
      <w:numFmt w:val="bullet"/>
      <w:lvlText w:val="o"/>
      <w:lvlJc w:val="left"/>
      <w:pPr>
        <w:tabs>
          <w:tab w:val="num" w:pos="5760"/>
        </w:tabs>
        <w:ind w:left="5760" w:hanging="360"/>
      </w:pPr>
      <w:rPr>
        <w:rFonts w:ascii="Courier New" w:hAnsi="Courier New"/>
      </w:rPr>
    </w:lvl>
    <w:lvl w:ilvl="8" w:tplc="42FE712C">
      <w:start w:val="1"/>
      <w:numFmt w:val="bullet"/>
      <w:lvlText w:val=""/>
      <w:lvlJc w:val="left"/>
      <w:pPr>
        <w:tabs>
          <w:tab w:val="num" w:pos="6480"/>
        </w:tabs>
        <w:ind w:left="6480" w:hanging="360"/>
      </w:pPr>
      <w:rPr>
        <w:rFonts w:ascii="Wingdings" w:hAnsi="Wingdings"/>
      </w:rPr>
    </w:lvl>
  </w:abstractNum>
  <w:abstractNum w:abstractNumId="66" w15:restartNumberingAfterBreak="0">
    <w:nsid w:val="7F8565BD"/>
    <w:multiLevelType w:val="hybridMultilevel"/>
    <w:tmpl w:val="7F8565BD"/>
    <w:lvl w:ilvl="0" w:tplc="6A98E9E2">
      <w:start w:val="1"/>
      <w:numFmt w:val="bullet"/>
      <w:lvlText w:val=""/>
      <w:lvlJc w:val="left"/>
      <w:pPr>
        <w:ind w:left="720" w:hanging="360"/>
      </w:pPr>
      <w:rPr>
        <w:rFonts w:ascii="Symbol" w:hAnsi="Symbol"/>
      </w:rPr>
    </w:lvl>
    <w:lvl w:ilvl="1" w:tplc="1EA2A676">
      <w:start w:val="1"/>
      <w:numFmt w:val="bullet"/>
      <w:lvlText w:val="o"/>
      <w:lvlJc w:val="left"/>
      <w:pPr>
        <w:tabs>
          <w:tab w:val="num" w:pos="1440"/>
        </w:tabs>
        <w:ind w:left="1440" w:hanging="360"/>
      </w:pPr>
      <w:rPr>
        <w:rFonts w:ascii="Courier New" w:hAnsi="Courier New"/>
      </w:rPr>
    </w:lvl>
    <w:lvl w:ilvl="2" w:tplc="6C4C0F12">
      <w:start w:val="1"/>
      <w:numFmt w:val="bullet"/>
      <w:lvlText w:val=""/>
      <w:lvlJc w:val="left"/>
      <w:pPr>
        <w:tabs>
          <w:tab w:val="num" w:pos="2160"/>
        </w:tabs>
        <w:ind w:left="2160" w:hanging="360"/>
      </w:pPr>
      <w:rPr>
        <w:rFonts w:ascii="Wingdings" w:hAnsi="Wingdings"/>
      </w:rPr>
    </w:lvl>
    <w:lvl w:ilvl="3" w:tplc="76040E5C">
      <w:start w:val="1"/>
      <w:numFmt w:val="bullet"/>
      <w:lvlText w:val=""/>
      <w:lvlJc w:val="left"/>
      <w:pPr>
        <w:tabs>
          <w:tab w:val="num" w:pos="2880"/>
        </w:tabs>
        <w:ind w:left="2880" w:hanging="360"/>
      </w:pPr>
      <w:rPr>
        <w:rFonts w:ascii="Symbol" w:hAnsi="Symbol"/>
      </w:rPr>
    </w:lvl>
    <w:lvl w:ilvl="4" w:tplc="438CD62C">
      <w:start w:val="1"/>
      <w:numFmt w:val="bullet"/>
      <w:lvlText w:val="o"/>
      <w:lvlJc w:val="left"/>
      <w:pPr>
        <w:tabs>
          <w:tab w:val="num" w:pos="3600"/>
        </w:tabs>
        <w:ind w:left="3600" w:hanging="360"/>
      </w:pPr>
      <w:rPr>
        <w:rFonts w:ascii="Courier New" w:hAnsi="Courier New"/>
      </w:rPr>
    </w:lvl>
    <w:lvl w:ilvl="5" w:tplc="D05CE6CE">
      <w:start w:val="1"/>
      <w:numFmt w:val="bullet"/>
      <w:lvlText w:val=""/>
      <w:lvlJc w:val="left"/>
      <w:pPr>
        <w:tabs>
          <w:tab w:val="num" w:pos="4320"/>
        </w:tabs>
        <w:ind w:left="4320" w:hanging="360"/>
      </w:pPr>
      <w:rPr>
        <w:rFonts w:ascii="Wingdings" w:hAnsi="Wingdings"/>
      </w:rPr>
    </w:lvl>
    <w:lvl w:ilvl="6" w:tplc="2D2C352A">
      <w:start w:val="1"/>
      <w:numFmt w:val="bullet"/>
      <w:lvlText w:val=""/>
      <w:lvlJc w:val="left"/>
      <w:pPr>
        <w:tabs>
          <w:tab w:val="num" w:pos="5040"/>
        </w:tabs>
        <w:ind w:left="5040" w:hanging="360"/>
      </w:pPr>
      <w:rPr>
        <w:rFonts w:ascii="Symbol" w:hAnsi="Symbol"/>
      </w:rPr>
    </w:lvl>
    <w:lvl w:ilvl="7" w:tplc="F508C850">
      <w:start w:val="1"/>
      <w:numFmt w:val="bullet"/>
      <w:lvlText w:val="o"/>
      <w:lvlJc w:val="left"/>
      <w:pPr>
        <w:tabs>
          <w:tab w:val="num" w:pos="5760"/>
        </w:tabs>
        <w:ind w:left="5760" w:hanging="360"/>
      </w:pPr>
      <w:rPr>
        <w:rFonts w:ascii="Courier New" w:hAnsi="Courier New"/>
      </w:rPr>
    </w:lvl>
    <w:lvl w:ilvl="8" w:tplc="3FB8DADC">
      <w:start w:val="1"/>
      <w:numFmt w:val="bullet"/>
      <w:lvlText w:val=""/>
      <w:lvlJc w:val="left"/>
      <w:pPr>
        <w:tabs>
          <w:tab w:val="num" w:pos="6480"/>
        </w:tabs>
        <w:ind w:left="6480" w:hanging="360"/>
      </w:pPr>
      <w:rPr>
        <w:rFonts w:ascii="Wingdings" w:hAnsi="Wingdings"/>
      </w:rPr>
    </w:lvl>
  </w:abstractNum>
  <w:abstractNum w:abstractNumId="67" w15:restartNumberingAfterBreak="0">
    <w:nsid w:val="7F8565BE"/>
    <w:multiLevelType w:val="hybridMultilevel"/>
    <w:tmpl w:val="7F8565BE"/>
    <w:lvl w:ilvl="0" w:tplc="3C366912">
      <w:start w:val="1"/>
      <w:numFmt w:val="bullet"/>
      <w:lvlText w:val=""/>
      <w:lvlJc w:val="left"/>
      <w:pPr>
        <w:ind w:left="720" w:hanging="360"/>
      </w:pPr>
      <w:rPr>
        <w:rFonts w:ascii="Symbol" w:hAnsi="Symbol"/>
      </w:rPr>
    </w:lvl>
    <w:lvl w:ilvl="1" w:tplc="734C91EE">
      <w:start w:val="1"/>
      <w:numFmt w:val="bullet"/>
      <w:lvlText w:val="o"/>
      <w:lvlJc w:val="left"/>
      <w:pPr>
        <w:tabs>
          <w:tab w:val="num" w:pos="1440"/>
        </w:tabs>
        <w:ind w:left="1440" w:hanging="360"/>
      </w:pPr>
      <w:rPr>
        <w:rFonts w:ascii="Courier New" w:hAnsi="Courier New"/>
      </w:rPr>
    </w:lvl>
    <w:lvl w:ilvl="2" w:tplc="C5865540">
      <w:start w:val="1"/>
      <w:numFmt w:val="bullet"/>
      <w:lvlText w:val=""/>
      <w:lvlJc w:val="left"/>
      <w:pPr>
        <w:tabs>
          <w:tab w:val="num" w:pos="2160"/>
        </w:tabs>
        <w:ind w:left="2160" w:hanging="360"/>
      </w:pPr>
      <w:rPr>
        <w:rFonts w:ascii="Wingdings" w:hAnsi="Wingdings"/>
      </w:rPr>
    </w:lvl>
    <w:lvl w:ilvl="3" w:tplc="0A7A47F2">
      <w:start w:val="1"/>
      <w:numFmt w:val="bullet"/>
      <w:lvlText w:val=""/>
      <w:lvlJc w:val="left"/>
      <w:pPr>
        <w:tabs>
          <w:tab w:val="num" w:pos="2880"/>
        </w:tabs>
        <w:ind w:left="2880" w:hanging="360"/>
      </w:pPr>
      <w:rPr>
        <w:rFonts w:ascii="Symbol" w:hAnsi="Symbol"/>
      </w:rPr>
    </w:lvl>
    <w:lvl w:ilvl="4" w:tplc="9E26B16E">
      <w:start w:val="1"/>
      <w:numFmt w:val="bullet"/>
      <w:lvlText w:val="o"/>
      <w:lvlJc w:val="left"/>
      <w:pPr>
        <w:tabs>
          <w:tab w:val="num" w:pos="3600"/>
        </w:tabs>
        <w:ind w:left="3600" w:hanging="360"/>
      </w:pPr>
      <w:rPr>
        <w:rFonts w:ascii="Courier New" w:hAnsi="Courier New"/>
      </w:rPr>
    </w:lvl>
    <w:lvl w:ilvl="5" w:tplc="7B3878AA">
      <w:start w:val="1"/>
      <w:numFmt w:val="bullet"/>
      <w:lvlText w:val=""/>
      <w:lvlJc w:val="left"/>
      <w:pPr>
        <w:tabs>
          <w:tab w:val="num" w:pos="4320"/>
        </w:tabs>
        <w:ind w:left="4320" w:hanging="360"/>
      </w:pPr>
      <w:rPr>
        <w:rFonts w:ascii="Wingdings" w:hAnsi="Wingdings"/>
      </w:rPr>
    </w:lvl>
    <w:lvl w:ilvl="6" w:tplc="8D848DC0">
      <w:start w:val="1"/>
      <w:numFmt w:val="bullet"/>
      <w:lvlText w:val=""/>
      <w:lvlJc w:val="left"/>
      <w:pPr>
        <w:tabs>
          <w:tab w:val="num" w:pos="5040"/>
        </w:tabs>
        <w:ind w:left="5040" w:hanging="360"/>
      </w:pPr>
      <w:rPr>
        <w:rFonts w:ascii="Symbol" w:hAnsi="Symbol"/>
      </w:rPr>
    </w:lvl>
    <w:lvl w:ilvl="7" w:tplc="999A16C6">
      <w:start w:val="1"/>
      <w:numFmt w:val="bullet"/>
      <w:lvlText w:val="o"/>
      <w:lvlJc w:val="left"/>
      <w:pPr>
        <w:tabs>
          <w:tab w:val="num" w:pos="5760"/>
        </w:tabs>
        <w:ind w:left="5760" w:hanging="360"/>
      </w:pPr>
      <w:rPr>
        <w:rFonts w:ascii="Courier New" w:hAnsi="Courier New"/>
      </w:rPr>
    </w:lvl>
    <w:lvl w:ilvl="8" w:tplc="F6F0DD98">
      <w:start w:val="1"/>
      <w:numFmt w:val="bullet"/>
      <w:lvlText w:val=""/>
      <w:lvlJc w:val="left"/>
      <w:pPr>
        <w:tabs>
          <w:tab w:val="num" w:pos="6480"/>
        </w:tabs>
        <w:ind w:left="6480" w:hanging="360"/>
      </w:pPr>
      <w:rPr>
        <w:rFonts w:ascii="Wingdings" w:hAnsi="Wingdings"/>
      </w:rPr>
    </w:lvl>
  </w:abstractNum>
  <w:num w:numId="1" w16cid:durableId="1130245948">
    <w:abstractNumId w:val="20"/>
  </w:num>
  <w:num w:numId="2" w16cid:durableId="714351049">
    <w:abstractNumId w:val="10"/>
  </w:num>
  <w:num w:numId="3" w16cid:durableId="1062681786">
    <w:abstractNumId w:val="23"/>
  </w:num>
  <w:num w:numId="4" w16cid:durableId="382415323">
    <w:abstractNumId w:val="22"/>
  </w:num>
  <w:num w:numId="5" w16cid:durableId="857234715">
    <w:abstractNumId w:val="18"/>
  </w:num>
  <w:num w:numId="6" w16cid:durableId="412243145">
    <w:abstractNumId w:val="29"/>
  </w:num>
  <w:num w:numId="7" w16cid:durableId="726759530">
    <w:abstractNumId w:val="32"/>
  </w:num>
  <w:num w:numId="8" w16cid:durableId="1206210757">
    <w:abstractNumId w:val="31"/>
  </w:num>
  <w:num w:numId="9" w16cid:durableId="1808084967">
    <w:abstractNumId w:val="34"/>
  </w:num>
  <w:num w:numId="10" w16cid:durableId="1463771084">
    <w:abstractNumId w:val="13"/>
  </w:num>
  <w:num w:numId="11" w16cid:durableId="1739202981">
    <w:abstractNumId w:val="12"/>
  </w:num>
  <w:num w:numId="12" w16cid:durableId="1597980106">
    <w:abstractNumId w:val="24"/>
  </w:num>
  <w:num w:numId="13" w16cid:durableId="198780964">
    <w:abstractNumId w:val="14"/>
  </w:num>
  <w:num w:numId="14" w16cid:durableId="310797256">
    <w:abstractNumId w:val="21"/>
  </w:num>
  <w:num w:numId="15" w16cid:durableId="248150954">
    <w:abstractNumId w:val="25"/>
  </w:num>
  <w:num w:numId="16" w16cid:durableId="482888757">
    <w:abstractNumId w:val="1"/>
  </w:num>
  <w:num w:numId="17" w16cid:durableId="1295135162">
    <w:abstractNumId w:val="0"/>
  </w:num>
  <w:num w:numId="18" w16cid:durableId="1877623903">
    <w:abstractNumId w:val="11"/>
  </w:num>
  <w:num w:numId="19" w16cid:durableId="245847240">
    <w:abstractNumId w:val="6"/>
  </w:num>
  <w:num w:numId="20" w16cid:durableId="1821843039">
    <w:abstractNumId w:val="5"/>
  </w:num>
  <w:num w:numId="21" w16cid:durableId="494616655">
    <w:abstractNumId w:val="26"/>
  </w:num>
  <w:num w:numId="22" w16cid:durableId="781654157">
    <w:abstractNumId w:val="28"/>
  </w:num>
  <w:num w:numId="23" w16cid:durableId="383605487">
    <w:abstractNumId w:val="27"/>
  </w:num>
  <w:num w:numId="24" w16cid:durableId="983971165">
    <w:abstractNumId w:val="30"/>
  </w:num>
  <w:num w:numId="25" w16cid:durableId="763457812">
    <w:abstractNumId w:val="9"/>
  </w:num>
  <w:num w:numId="26" w16cid:durableId="1925527851">
    <w:abstractNumId w:val="15"/>
  </w:num>
  <w:num w:numId="27" w16cid:durableId="608974349">
    <w:abstractNumId w:val="17"/>
  </w:num>
  <w:num w:numId="28" w16cid:durableId="984549991">
    <w:abstractNumId w:val="16"/>
  </w:num>
  <w:num w:numId="29" w16cid:durableId="1617830956">
    <w:abstractNumId w:val="3"/>
  </w:num>
  <w:num w:numId="30" w16cid:durableId="1815757891">
    <w:abstractNumId w:val="19"/>
  </w:num>
  <w:num w:numId="31" w16cid:durableId="110712611">
    <w:abstractNumId w:val="4"/>
  </w:num>
  <w:num w:numId="32" w16cid:durableId="403381578">
    <w:abstractNumId w:val="2"/>
  </w:num>
  <w:num w:numId="33" w16cid:durableId="1897738342">
    <w:abstractNumId w:val="35"/>
  </w:num>
  <w:num w:numId="34" w16cid:durableId="1856653578">
    <w:abstractNumId w:val="36"/>
  </w:num>
  <w:num w:numId="35" w16cid:durableId="7299395">
    <w:abstractNumId w:val="37"/>
  </w:num>
  <w:num w:numId="36" w16cid:durableId="2004356054">
    <w:abstractNumId w:val="38"/>
  </w:num>
  <w:num w:numId="37" w16cid:durableId="362290105">
    <w:abstractNumId w:val="39"/>
  </w:num>
  <w:num w:numId="38" w16cid:durableId="283050126">
    <w:abstractNumId w:val="40"/>
  </w:num>
  <w:num w:numId="39" w16cid:durableId="652105990">
    <w:abstractNumId w:val="41"/>
  </w:num>
  <w:num w:numId="40" w16cid:durableId="1497116287">
    <w:abstractNumId w:val="42"/>
  </w:num>
  <w:num w:numId="41" w16cid:durableId="1285772631">
    <w:abstractNumId w:val="43"/>
  </w:num>
  <w:num w:numId="42" w16cid:durableId="1327981054">
    <w:abstractNumId w:val="44"/>
  </w:num>
  <w:num w:numId="43" w16cid:durableId="1988777819">
    <w:abstractNumId w:val="45"/>
  </w:num>
  <w:num w:numId="44" w16cid:durableId="1160467433">
    <w:abstractNumId w:val="46"/>
  </w:num>
  <w:num w:numId="45" w16cid:durableId="1462576993">
    <w:abstractNumId w:val="47"/>
  </w:num>
  <w:num w:numId="46" w16cid:durableId="1210722271">
    <w:abstractNumId w:val="48"/>
  </w:num>
  <w:num w:numId="47" w16cid:durableId="657077785">
    <w:abstractNumId w:val="49"/>
  </w:num>
  <w:num w:numId="48" w16cid:durableId="1293974282">
    <w:abstractNumId w:val="50"/>
  </w:num>
  <w:num w:numId="49" w16cid:durableId="1922910313">
    <w:abstractNumId w:val="51"/>
  </w:num>
  <w:num w:numId="50" w16cid:durableId="1349023955">
    <w:abstractNumId w:val="52"/>
  </w:num>
  <w:num w:numId="51" w16cid:durableId="12659336">
    <w:abstractNumId w:val="53"/>
  </w:num>
  <w:num w:numId="52" w16cid:durableId="190189283">
    <w:abstractNumId w:val="54"/>
  </w:num>
  <w:num w:numId="53" w16cid:durableId="2056197231">
    <w:abstractNumId w:val="55"/>
  </w:num>
  <w:num w:numId="54" w16cid:durableId="814372426">
    <w:abstractNumId w:val="56"/>
  </w:num>
  <w:num w:numId="55" w16cid:durableId="207689114">
    <w:abstractNumId w:val="57"/>
  </w:num>
  <w:num w:numId="56" w16cid:durableId="2056807759">
    <w:abstractNumId w:val="58"/>
  </w:num>
  <w:num w:numId="57" w16cid:durableId="1304919616">
    <w:abstractNumId w:val="59"/>
  </w:num>
  <w:num w:numId="58" w16cid:durableId="1997763754">
    <w:abstractNumId w:val="60"/>
  </w:num>
  <w:num w:numId="59" w16cid:durableId="1916354705">
    <w:abstractNumId w:val="61"/>
  </w:num>
  <w:num w:numId="60" w16cid:durableId="1999918844">
    <w:abstractNumId w:val="62"/>
  </w:num>
  <w:num w:numId="61" w16cid:durableId="22558052">
    <w:abstractNumId w:val="63"/>
  </w:num>
  <w:num w:numId="62" w16cid:durableId="179584448">
    <w:abstractNumId w:val="64"/>
  </w:num>
  <w:num w:numId="63" w16cid:durableId="1385063764">
    <w:abstractNumId w:val="65"/>
  </w:num>
  <w:num w:numId="64" w16cid:durableId="655961849">
    <w:abstractNumId w:val="66"/>
  </w:num>
  <w:num w:numId="65" w16cid:durableId="1593856608">
    <w:abstractNumId w:val="67"/>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 w:name="LW_LANGUE" w:val="DE"/>
  </w:docVars>
  <w:rsids>
    <w:rsidRoot w:val="005643CD"/>
    <w:rsid w:val="0000136E"/>
    <w:rsid w:val="00003ACF"/>
    <w:rsid w:val="00004D7E"/>
    <w:rsid w:val="00004FE2"/>
    <w:rsid w:val="00013586"/>
    <w:rsid w:val="000254F6"/>
    <w:rsid w:val="00030008"/>
    <w:rsid w:val="00030CC3"/>
    <w:rsid w:val="000311C4"/>
    <w:rsid w:val="00031FFA"/>
    <w:rsid w:val="00040967"/>
    <w:rsid w:val="000469FB"/>
    <w:rsid w:val="00046E2A"/>
    <w:rsid w:val="00051C75"/>
    <w:rsid w:val="00051DD6"/>
    <w:rsid w:val="00053478"/>
    <w:rsid w:val="000541A4"/>
    <w:rsid w:val="00064A75"/>
    <w:rsid w:val="00064BBD"/>
    <w:rsid w:val="000657B3"/>
    <w:rsid w:val="000808CE"/>
    <w:rsid w:val="00082313"/>
    <w:rsid w:val="00082572"/>
    <w:rsid w:val="000839D0"/>
    <w:rsid w:val="00086BC7"/>
    <w:rsid w:val="000913F9"/>
    <w:rsid w:val="00093D87"/>
    <w:rsid w:val="00094173"/>
    <w:rsid w:val="000970B7"/>
    <w:rsid w:val="000A3B64"/>
    <w:rsid w:val="000A75AD"/>
    <w:rsid w:val="000B32AE"/>
    <w:rsid w:val="000B47B0"/>
    <w:rsid w:val="000C35FC"/>
    <w:rsid w:val="000C6706"/>
    <w:rsid w:val="000C6A79"/>
    <w:rsid w:val="000C6FB0"/>
    <w:rsid w:val="000C7BCE"/>
    <w:rsid w:val="000D2496"/>
    <w:rsid w:val="000E2AA1"/>
    <w:rsid w:val="000F5CC0"/>
    <w:rsid w:val="000F7603"/>
    <w:rsid w:val="00107593"/>
    <w:rsid w:val="00107E7E"/>
    <w:rsid w:val="00111889"/>
    <w:rsid w:val="0012258C"/>
    <w:rsid w:val="0012385C"/>
    <w:rsid w:val="00126F2A"/>
    <w:rsid w:val="00134BEA"/>
    <w:rsid w:val="001371B2"/>
    <w:rsid w:val="00144AE8"/>
    <w:rsid w:val="00150C7E"/>
    <w:rsid w:val="0015246C"/>
    <w:rsid w:val="001535A4"/>
    <w:rsid w:val="0015384C"/>
    <w:rsid w:val="0015397F"/>
    <w:rsid w:val="00154F4D"/>
    <w:rsid w:val="0015571C"/>
    <w:rsid w:val="00171914"/>
    <w:rsid w:val="001754DA"/>
    <w:rsid w:val="00175872"/>
    <w:rsid w:val="0017760F"/>
    <w:rsid w:val="0019155C"/>
    <w:rsid w:val="0019232D"/>
    <w:rsid w:val="00197A93"/>
    <w:rsid w:val="001A039B"/>
    <w:rsid w:val="001A15A8"/>
    <w:rsid w:val="001A2013"/>
    <w:rsid w:val="001A3926"/>
    <w:rsid w:val="001A3CAE"/>
    <w:rsid w:val="001A4A08"/>
    <w:rsid w:val="001A4AC5"/>
    <w:rsid w:val="001B0D0C"/>
    <w:rsid w:val="001C2523"/>
    <w:rsid w:val="001C6826"/>
    <w:rsid w:val="001D083A"/>
    <w:rsid w:val="001D1F31"/>
    <w:rsid w:val="001D2FD9"/>
    <w:rsid w:val="001D41BB"/>
    <w:rsid w:val="001D4364"/>
    <w:rsid w:val="001D6ABA"/>
    <w:rsid w:val="001D78CF"/>
    <w:rsid w:val="001E2170"/>
    <w:rsid w:val="001E36F0"/>
    <w:rsid w:val="001E4B08"/>
    <w:rsid w:val="001E50F1"/>
    <w:rsid w:val="001E682E"/>
    <w:rsid w:val="0020429B"/>
    <w:rsid w:val="00215A45"/>
    <w:rsid w:val="00221037"/>
    <w:rsid w:val="0022423B"/>
    <w:rsid w:val="00224619"/>
    <w:rsid w:val="00235FB7"/>
    <w:rsid w:val="00236B79"/>
    <w:rsid w:val="00245697"/>
    <w:rsid w:val="002552E3"/>
    <w:rsid w:val="0025530C"/>
    <w:rsid w:val="002559FD"/>
    <w:rsid w:val="00257870"/>
    <w:rsid w:val="00257B03"/>
    <w:rsid w:val="00263C75"/>
    <w:rsid w:val="00264139"/>
    <w:rsid w:val="0027027A"/>
    <w:rsid w:val="00275CF2"/>
    <w:rsid w:val="00277CF6"/>
    <w:rsid w:val="00283BC8"/>
    <w:rsid w:val="00287E62"/>
    <w:rsid w:val="00291910"/>
    <w:rsid w:val="002A0B54"/>
    <w:rsid w:val="002A2A4D"/>
    <w:rsid w:val="002A3D25"/>
    <w:rsid w:val="002B60AE"/>
    <w:rsid w:val="002B6F87"/>
    <w:rsid w:val="002C0C21"/>
    <w:rsid w:val="002C1D1B"/>
    <w:rsid w:val="002C592F"/>
    <w:rsid w:val="002C6288"/>
    <w:rsid w:val="002C644F"/>
    <w:rsid w:val="002C6D47"/>
    <w:rsid w:val="002D4F80"/>
    <w:rsid w:val="002E0090"/>
    <w:rsid w:val="002E1D36"/>
    <w:rsid w:val="002E7E53"/>
    <w:rsid w:val="002F3D2B"/>
    <w:rsid w:val="003118E9"/>
    <w:rsid w:val="003173D3"/>
    <w:rsid w:val="00324E1E"/>
    <w:rsid w:val="00331A05"/>
    <w:rsid w:val="00334ED4"/>
    <w:rsid w:val="0033506C"/>
    <w:rsid w:val="003579A1"/>
    <w:rsid w:val="00357DD5"/>
    <w:rsid w:val="00366AAB"/>
    <w:rsid w:val="00374B0E"/>
    <w:rsid w:val="00376E50"/>
    <w:rsid w:val="003777E0"/>
    <w:rsid w:val="00384433"/>
    <w:rsid w:val="0038606E"/>
    <w:rsid w:val="0038717C"/>
    <w:rsid w:val="003903F0"/>
    <w:rsid w:val="00391CD8"/>
    <w:rsid w:val="003B1DDE"/>
    <w:rsid w:val="003B65A5"/>
    <w:rsid w:val="003C1244"/>
    <w:rsid w:val="003C2420"/>
    <w:rsid w:val="003C5031"/>
    <w:rsid w:val="003D1618"/>
    <w:rsid w:val="003D67CD"/>
    <w:rsid w:val="003E0E8D"/>
    <w:rsid w:val="003E6A25"/>
    <w:rsid w:val="003E7115"/>
    <w:rsid w:val="003E726F"/>
    <w:rsid w:val="003E7770"/>
    <w:rsid w:val="003F2EE7"/>
    <w:rsid w:val="003F312A"/>
    <w:rsid w:val="003F325F"/>
    <w:rsid w:val="003F52EC"/>
    <w:rsid w:val="003F6C98"/>
    <w:rsid w:val="0040668C"/>
    <w:rsid w:val="00406774"/>
    <w:rsid w:val="00412718"/>
    <w:rsid w:val="0042051F"/>
    <w:rsid w:val="00420C06"/>
    <w:rsid w:val="00426349"/>
    <w:rsid w:val="004311C0"/>
    <w:rsid w:val="00432E26"/>
    <w:rsid w:val="00434D73"/>
    <w:rsid w:val="00435766"/>
    <w:rsid w:val="004375CA"/>
    <w:rsid w:val="00440487"/>
    <w:rsid w:val="004606E8"/>
    <w:rsid w:val="00470F82"/>
    <w:rsid w:val="00471B43"/>
    <w:rsid w:val="0047688D"/>
    <w:rsid w:val="00484F41"/>
    <w:rsid w:val="00485C90"/>
    <w:rsid w:val="00493347"/>
    <w:rsid w:val="00495156"/>
    <w:rsid w:val="00495640"/>
    <w:rsid w:val="00495FED"/>
    <w:rsid w:val="00497523"/>
    <w:rsid w:val="004A1BF0"/>
    <w:rsid w:val="004A2D5F"/>
    <w:rsid w:val="004A2FC6"/>
    <w:rsid w:val="004A3AB7"/>
    <w:rsid w:val="004A4B51"/>
    <w:rsid w:val="004A6D62"/>
    <w:rsid w:val="004B2ED1"/>
    <w:rsid w:val="004B33EE"/>
    <w:rsid w:val="004B3428"/>
    <w:rsid w:val="004B66B6"/>
    <w:rsid w:val="004B7257"/>
    <w:rsid w:val="004D0504"/>
    <w:rsid w:val="004D1171"/>
    <w:rsid w:val="004D30C5"/>
    <w:rsid w:val="004D625B"/>
    <w:rsid w:val="004D7614"/>
    <w:rsid w:val="004E1FDD"/>
    <w:rsid w:val="004E5210"/>
    <w:rsid w:val="004F1545"/>
    <w:rsid w:val="004F51DD"/>
    <w:rsid w:val="004F5CAA"/>
    <w:rsid w:val="00501DA0"/>
    <w:rsid w:val="00502451"/>
    <w:rsid w:val="00502742"/>
    <w:rsid w:val="0050516E"/>
    <w:rsid w:val="00506B9C"/>
    <w:rsid w:val="0051112E"/>
    <w:rsid w:val="005113EF"/>
    <w:rsid w:val="00514D96"/>
    <w:rsid w:val="00515D16"/>
    <w:rsid w:val="00522C3F"/>
    <w:rsid w:val="00524F74"/>
    <w:rsid w:val="00530EF1"/>
    <w:rsid w:val="00531307"/>
    <w:rsid w:val="005367FC"/>
    <w:rsid w:val="00537BFD"/>
    <w:rsid w:val="005411DA"/>
    <w:rsid w:val="00542CBD"/>
    <w:rsid w:val="00544411"/>
    <w:rsid w:val="005506FE"/>
    <w:rsid w:val="00551454"/>
    <w:rsid w:val="00552B7D"/>
    <w:rsid w:val="005547CD"/>
    <w:rsid w:val="00562C60"/>
    <w:rsid w:val="005643CD"/>
    <w:rsid w:val="005701D6"/>
    <w:rsid w:val="0057134B"/>
    <w:rsid w:val="005739E0"/>
    <w:rsid w:val="00577286"/>
    <w:rsid w:val="005944B6"/>
    <w:rsid w:val="00597F64"/>
    <w:rsid w:val="005A07CB"/>
    <w:rsid w:val="005A1CA2"/>
    <w:rsid w:val="005A3D88"/>
    <w:rsid w:val="005A5145"/>
    <w:rsid w:val="005A5785"/>
    <w:rsid w:val="005A6EF8"/>
    <w:rsid w:val="005A79BD"/>
    <w:rsid w:val="005A7CA7"/>
    <w:rsid w:val="005B5A3D"/>
    <w:rsid w:val="005B69A1"/>
    <w:rsid w:val="005C48A0"/>
    <w:rsid w:val="005C58B2"/>
    <w:rsid w:val="005D2585"/>
    <w:rsid w:val="005D6B15"/>
    <w:rsid w:val="005E01BA"/>
    <w:rsid w:val="005E3257"/>
    <w:rsid w:val="005E7258"/>
    <w:rsid w:val="005F06B5"/>
    <w:rsid w:val="005F2609"/>
    <w:rsid w:val="005F325A"/>
    <w:rsid w:val="005F5299"/>
    <w:rsid w:val="005F6BA3"/>
    <w:rsid w:val="005F6C78"/>
    <w:rsid w:val="00600727"/>
    <w:rsid w:val="00603402"/>
    <w:rsid w:val="006034BD"/>
    <w:rsid w:val="00603D16"/>
    <w:rsid w:val="00604EAE"/>
    <w:rsid w:val="006051F2"/>
    <w:rsid w:val="00617760"/>
    <w:rsid w:val="006224B0"/>
    <w:rsid w:val="0062754E"/>
    <w:rsid w:val="0063292B"/>
    <w:rsid w:val="00636710"/>
    <w:rsid w:val="00636E55"/>
    <w:rsid w:val="00636EE1"/>
    <w:rsid w:val="00637642"/>
    <w:rsid w:val="006416BB"/>
    <w:rsid w:val="0064318A"/>
    <w:rsid w:val="00645B01"/>
    <w:rsid w:val="006472F7"/>
    <w:rsid w:val="006477CC"/>
    <w:rsid w:val="00656874"/>
    <w:rsid w:val="00660773"/>
    <w:rsid w:val="00660E05"/>
    <w:rsid w:val="00663BCE"/>
    <w:rsid w:val="00665876"/>
    <w:rsid w:val="006665E6"/>
    <w:rsid w:val="00670DB6"/>
    <w:rsid w:val="00673320"/>
    <w:rsid w:val="00682D0B"/>
    <w:rsid w:val="006864D2"/>
    <w:rsid w:val="00691AED"/>
    <w:rsid w:val="00693FFE"/>
    <w:rsid w:val="006A0BCE"/>
    <w:rsid w:val="006B0113"/>
    <w:rsid w:val="006C3A4F"/>
    <w:rsid w:val="006D1E55"/>
    <w:rsid w:val="006D78B0"/>
    <w:rsid w:val="006E04F8"/>
    <w:rsid w:val="006E7CCD"/>
    <w:rsid w:val="006F5954"/>
    <w:rsid w:val="00700045"/>
    <w:rsid w:val="00704E00"/>
    <w:rsid w:val="007056FA"/>
    <w:rsid w:val="00707501"/>
    <w:rsid w:val="00707E2C"/>
    <w:rsid w:val="00710E80"/>
    <w:rsid w:val="00716640"/>
    <w:rsid w:val="007175C7"/>
    <w:rsid w:val="0072248E"/>
    <w:rsid w:val="0072350E"/>
    <w:rsid w:val="00723C84"/>
    <w:rsid w:val="0072567D"/>
    <w:rsid w:val="00725837"/>
    <w:rsid w:val="00725BB2"/>
    <w:rsid w:val="00727EAD"/>
    <w:rsid w:val="00737CC1"/>
    <w:rsid w:val="00741B7D"/>
    <w:rsid w:val="00742349"/>
    <w:rsid w:val="007424ED"/>
    <w:rsid w:val="00751387"/>
    <w:rsid w:val="007570AB"/>
    <w:rsid w:val="00757EB5"/>
    <w:rsid w:val="0076169B"/>
    <w:rsid w:val="007636D9"/>
    <w:rsid w:val="00764860"/>
    <w:rsid w:val="00764EE5"/>
    <w:rsid w:val="0077228A"/>
    <w:rsid w:val="00773237"/>
    <w:rsid w:val="00785519"/>
    <w:rsid w:val="0079101B"/>
    <w:rsid w:val="00792C0C"/>
    <w:rsid w:val="00793799"/>
    <w:rsid w:val="00794445"/>
    <w:rsid w:val="00794CDA"/>
    <w:rsid w:val="007951C8"/>
    <w:rsid w:val="007A0AA8"/>
    <w:rsid w:val="007A0B37"/>
    <w:rsid w:val="007A2E9E"/>
    <w:rsid w:val="007B0539"/>
    <w:rsid w:val="007B0B32"/>
    <w:rsid w:val="007B722E"/>
    <w:rsid w:val="007C1D98"/>
    <w:rsid w:val="007C3041"/>
    <w:rsid w:val="007D26C8"/>
    <w:rsid w:val="007E0662"/>
    <w:rsid w:val="007E1688"/>
    <w:rsid w:val="007E1AF6"/>
    <w:rsid w:val="007E5180"/>
    <w:rsid w:val="007E62E1"/>
    <w:rsid w:val="007E6468"/>
    <w:rsid w:val="007F39D0"/>
    <w:rsid w:val="007F4FD9"/>
    <w:rsid w:val="007F706D"/>
    <w:rsid w:val="00800A83"/>
    <w:rsid w:val="008025D7"/>
    <w:rsid w:val="00804899"/>
    <w:rsid w:val="00805CE0"/>
    <w:rsid w:val="0081699A"/>
    <w:rsid w:val="00816EE3"/>
    <w:rsid w:val="00817DFA"/>
    <w:rsid w:val="00820863"/>
    <w:rsid w:val="008211EA"/>
    <w:rsid w:val="008249AE"/>
    <w:rsid w:val="00830487"/>
    <w:rsid w:val="0083571C"/>
    <w:rsid w:val="00837F13"/>
    <w:rsid w:val="00846353"/>
    <w:rsid w:val="00847BC4"/>
    <w:rsid w:val="00854042"/>
    <w:rsid w:val="0085753F"/>
    <w:rsid w:val="00860257"/>
    <w:rsid w:val="00860EA9"/>
    <w:rsid w:val="008624D7"/>
    <w:rsid w:val="00870D13"/>
    <w:rsid w:val="0087100A"/>
    <w:rsid w:val="00871290"/>
    <w:rsid w:val="0087147F"/>
    <w:rsid w:val="008715C9"/>
    <w:rsid w:val="008726F3"/>
    <w:rsid w:val="008814C2"/>
    <w:rsid w:val="00882024"/>
    <w:rsid w:val="00892344"/>
    <w:rsid w:val="00896CA1"/>
    <w:rsid w:val="008A165F"/>
    <w:rsid w:val="008A26EF"/>
    <w:rsid w:val="008A6564"/>
    <w:rsid w:val="008B35B4"/>
    <w:rsid w:val="008B38B4"/>
    <w:rsid w:val="008B4BD1"/>
    <w:rsid w:val="008B6CD2"/>
    <w:rsid w:val="008B6E72"/>
    <w:rsid w:val="008C0DE9"/>
    <w:rsid w:val="008C32D7"/>
    <w:rsid w:val="008C3C44"/>
    <w:rsid w:val="008C5CFA"/>
    <w:rsid w:val="008D382F"/>
    <w:rsid w:val="008D428D"/>
    <w:rsid w:val="008D5009"/>
    <w:rsid w:val="008D53A7"/>
    <w:rsid w:val="008D5534"/>
    <w:rsid w:val="008D62ED"/>
    <w:rsid w:val="008E3442"/>
    <w:rsid w:val="008E3A3F"/>
    <w:rsid w:val="008F0A0F"/>
    <w:rsid w:val="008F2E3F"/>
    <w:rsid w:val="008F58C6"/>
    <w:rsid w:val="0090303F"/>
    <w:rsid w:val="009031A0"/>
    <w:rsid w:val="009034BB"/>
    <w:rsid w:val="00903533"/>
    <w:rsid w:val="00903D75"/>
    <w:rsid w:val="00913A1A"/>
    <w:rsid w:val="009247D7"/>
    <w:rsid w:val="009272ED"/>
    <w:rsid w:val="00931714"/>
    <w:rsid w:val="009347F8"/>
    <w:rsid w:val="00935229"/>
    <w:rsid w:val="00937974"/>
    <w:rsid w:val="00941B50"/>
    <w:rsid w:val="00941EB6"/>
    <w:rsid w:val="00942CBA"/>
    <w:rsid w:val="009573D2"/>
    <w:rsid w:val="009574BE"/>
    <w:rsid w:val="009578F3"/>
    <w:rsid w:val="00960BE2"/>
    <w:rsid w:val="00963FAE"/>
    <w:rsid w:val="00972239"/>
    <w:rsid w:val="00977763"/>
    <w:rsid w:val="00977A33"/>
    <w:rsid w:val="00977F41"/>
    <w:rsid w:val="009843EE"/>
    <w:rsid w:val="00984912"/>
    <w:rsid w:val="00986934"/>
    <w:rsid w:val="00990A5A"/>
    <w:rsid w:val="009913D0"/>
    <w:rsid w:val="00991CF3"/>
    <w:rsid w:val="009937DA"/>
    <w:rsid w:val="00995E2F"/>
    <w:rsid w:val="009A1D71"/>
    <w:rsid w:val="009A2413"/>
    <w:rsid w:val="009A32DD"/>
    <w:rsid w:val="009A4DBA"/>
    <w:rsid w:val="009A51C8"/>
    <w:rsid w:val="009B1AEC"/>
    <w:rsid w:val="009B28F5"/>
    <w:rsid w:val="009C5874"/>
    <w:rsid w:val="009C5CD5"/>
    <w:rsid w:val="009D030B"/>
    <w:rsid w:val="009D71BA"/>
    <w:rsid w:val="009D732C"/>
    <w:rsid w:val="009E24C0"/>
    <w:rsid w:val="009E352E"/>
    <w:rsid w:val="009E5061"/>
    <w:rsid w:val="009F3013"/>
    <w:rsid w:val="009F56AD"/>
    <w:rsid w:val="00A026B8"/>
    <w:rsid w:val="00A03573"/>
    <w:rsid w:val="00A06C1C"/>
    <w:rsid w:val="00A11A16"/>
    <w:rsid w:val="00A15CFE"/>
    <w:rsid w:val="00A15E2F"/>
    <w:rsid w:val="00A16D4A"/>
    <w:rsid w:val="00A22C8E"/>
    <w:rsid w:val="00A2412D"/>
    <w:rsid w:val="00A25F85"/>
    <w:rsid w:val="00A333B2"/>
    <w:rsid w:val="00A459E1"/>
    <w:rsid w:val="00A45A26"/>
    <w:rsid w:val="00A522E2"/>
    <w:rsid w:val="00A53E68"/>
    <w:rsid w:val="00A555FA"/>
    <w:rsid w:val="00A65D1B"/>
    <w:rsid w:val="00A7194F"/>
    <w:rsid w:val="00A82BBD"/>
    <w:rsid w:val="00A859BA"/>
    <w:rsid w:val="00AA06EC"/>
    <w:rsid w:val="00AA1B27"/>
    <w:rsid w:val="00AA6685"/>
    <w:rsid w:val="00AB1282"/>
    <w:rsid w:val="00AB2305"/>
    <w:rsid w:val="00AB5B6B"/>
    <w:rsid w:val="00AB60E2"/>
    <w:rsid w:val="00AB7346"/>
    <w:rsid w:val="00AC0CD3"/>
    <w:rsid w:val="00AD1925"/>
    <w:rsid w:val="00AD30F8"/>
    <w:rsid w:val="00AD3154"/>
    <w:rsid w:val="00AE443E"/>
    <w:rsid w:val="00AE6B3E"/>
    <w:rsid w:val="00AF2440"/>
    <w:rsid w:val="00AF73E7"/>
    <w:rsid w:val="00AF770A"/>
    <w:rsid w:val="00B05E23"/>
    <w:rsid w:val="00B10EC9"/>
    <w:rsid w:val="00B1341E"/>
    <w:rsid w:val="00B247D1"/>
    <w:rsid w:val="00B24927"/>
    <w:rsid w:val="00B268D3"/>
    <w:rsid w:val="00B343D8"/>
    <w:rsid w:val="00B43DD0"/>
    <w:rsid w:val="00B50750"/>
    <w:rsid w:val="00B52CDD"/>
    <w:rsid w:val="00B6532A"/>
    <w:rsid w:val="00B70DA5"/>
    <w:rsid w:val="00B71360"/>
    <w:rsid w:val="00B724CB"/>
    <w:rsid w:val="00B7758A"/>
    <w:rsid w:val="00B803E1"/>
    <w:rsid w:val="00B85214"/>
    <w:rsid w:val="00B9551E"/>
    <w:rsid w:val="00B9655F"/>
    <w:rsid w:val="00B97021"/>
    <w:rsid w:val="00B97114"/>
    <w:rsid w:val="00BB2FA3"/>
    <w:rsid w:val="00BC54BA"/>
    <w:rsid w:val="00BC7D65"/>
    <w:rsid w:val="00BD0A36"/>
    <w:rsid w:val="00BD1909"/>
    <w:rsid w:val="00BD2D5B"/>
    <w:rsid w:val="00BD6202"/>
    <w:rsid w:val="00BD677B"/>
    <w:rsid w:val="00BE06D6"/>
    <w:rsid w:val="00BE5814"/>
    <w:rsid w:val="00BE5B6C"/>
    <w:rsid w:val="00BE7245"/>
    <w:rsid w:val="00BE7399"/>
    <w:rsid w:val="00BE7FCE"/>
    <w:rsid w:val="00BF021B"/>
    <w:rsid w:val="00BF036C"/>
    <w:rsid w:val="00BF0C8E"/>
    <w:rsid w:val="00BF0D74"/>
    <w:rsid w:val="00BF3391"/>
    <w:rsid w:val="00BF44C1"/>
    <w:rsid w:val="00BF460D"/>
    <w:rsid w:val="00BF52F6"/>
    <w:rsid w:val="00BF62DA"/>
    <w:rsid w:val="00BF682D"/>
    <w:rsid w:val="00BF725A"/>
    <w:rsid w:val="00C02AAD"/>
    <w:rsid w:val="00C11BCD"/>
    <w:rsid w:val="00C15429"/>
    <w:rsid w:val="00C15BD0"/>
    <w:rsid w:val="00C20730"/>
    <w:rsid w:val="00C21E17"/>
    <w:rsid w:val="00C2219E"/>
    <w:rsid w:val="00C23AD8"/>
    <w:rsid w:val="00C25C27"/>
    <w:rsid w:val="00C26CC8"/>
    <w:rsid w:val="00C30413"/>
    <w:rsid w:val="00C32482"/>
    <w:rsid w:val="00C35D17"/>
    <w:rsid w:val="00C36744"/>
    <w:rsid w:val="00C36FC2"/>
    <w:rsid w:val="00C378C5"/>
    <w:rsid w:val="00C403AC"/>
    <w:rsid w:val="00C40F08"/>
    <w:rsid w:val="00C435E2"/>
    <w:rsid w:val="00C45689"/>
    <w:rsid w:val="00C51814"/>
    <w:rsid w:val="00C524DC"/>
    <w:rsid w:val="00C53645"/>
    <w:rsid w:val="00C57B18"/>
    <w:rsid w:val="00C57C82"/>
    <w:rsid w:val="00C61193"/>
    <w:rsid w:val="00C61547"/>
    <w:rsid w:val="00C66D1F"/>
    <w:rsid w:val="00C7475F"/>
    <w:rsid w:val="00C7764F"/>
    <w:rsid w:val="00C81B96"/>
    <w:rsid w:val="00C81BBC"/>
    <w:rsid w:val="00C83EDB"/>
    <w:rsid w:val="00C87003"/>
    <w:rsid w:val="00C876BF"/>
    <w:rsid w:val="00CA4F92"/>
    <w:rsid w:val="00CA6EAB"/>
    <w:rsid w:val="00CB77EE"/>
    <w:rsid w:val="00CC0692"/>
    <w:rsid w:val="00CC2601"/>
    <w:rsid w:val="00CC36B2"/>
    <w:rsid w:val="00CC38C5"/>
    <w:rsid w:val="00CC6095"/>
    <w:rsid w:val="00CD16CF"/>
    <w:rsid w:val="00CD24A9"/>
    <w:rsid w:val="00CE07EF"/>
    <w:rsid w:val="00CE4BC7"/>
    <w:rsid w:val="00CE7517"/>
    <w:rsid w:val="00CF0312"/>
    <w:rsid w:val="00CF7F91"/>
    <w:rsid w:val="00D012B9"/>
    <w:rsid w:val="00D0179F"/>
    <w:rsid w:val="00D038B2"/>
    <w:rsid w:val="00D0601D"/>
    <w:rsid w:val="00D066A4"/>
    <w:rsid w:val="00D11497"/>
    <w:rsid w:val="00D13BA5"/>
    <w:rsid w:val="00D14BA1"/>
    <w:rsid w:val="00D16DCF"/>
    <w:rsid w:val="00D17DB8"/>
    <w:rsid w:val="00D243BB"/>
    <w:rsid w:val="00D31F49"/>
    <w:rsid w:val="00D3259A"/>
    <w:rsid w:val="00D32C32"/>
    <w:rsid w:val="00D360EB"/>
    <w:rsid w:val="00D472C5"/>
    <w:rsid w:val="00D53FBD"/>
    <w:rsid w:val="00D6078B"/>
    <w:rsid w:val="00D8076F"/>
    <w:rsid w:val="00D824E5"/>
    <w:rsid w:val="00D85FDC"/>
    <w:rsid w:val="00D87DAA"/>
    <w:rsid w:val="00D97138"/>
    <w:rsid w:val="00D97963"/>
    <w:rsid w:val="00DA0297"/>
    <w:rsid w:val="00DA525B"/>
    <w:rsid w:val="00DB25B8"/>
    <w:rsid w:val="00DB751A"/>
    <w:rsid w:val="00DC028E"/>
    <w:rsid w:val="00DC0EB8"/>
    <w:rsid w:val="00DC229A"/>
    <w:rsid w:val="00DD0A72"/>
    <w:rsid w:val="00DD2742"/>
    <w:rsid w:val="00DD367B"/>
    <w:rsid w:val="00DD373B"/>
    <w:rsid w:val="00DD3F83"/>
    <w:rsid w:val="00DD4414"/>
    <w:rsid w:val="00DE4437"/>
    <w:rsid w:val="00DE5DD7"/>
    <w:rsid w:val="00DF0174"/>
    <w:rsid w:val="00DF0D6A"/>
    <w:rsid w:val="00E05F3E"/>
    <w:rsid w:val="00E21A6D"/>
    <w:rsid w:val="00E2482B"/>
    <w:rsid w:val="00E3183D"/>
    <w:rsid w:val="00E31FE8"/>
    <w:rsid w:val="00E352CA"/>
    <w:rsid w:val="00E3539E"/>
    <w:rsid w:val="00E41EE1"/>
    <w:rsid w:val="00E4588A"/>
    <w:rsid w:val="00E505CB"/>
    <w:rsid w:val="00E50D6A"/>
    <w:rsid w:val="00E515A9"/>
    <w:rsid w:val="00E52C4F"/>
    <w:rsid w:val="00E61062"/>
    <w:rsid w:val="00E647C1"/>
    <w:rsid w:val="00E65694"/>
    <w:rsid w:val="00E82FA0"/>
    <w:rsid w:val="00E82FD2"/>
    <w:rsid w:val="00E84F2C"/>
    <w:rsid w:val="00E86267"/>
    <w:rsid w:val="00E927A9"/>
    <w:rsid w:val="00E9348A"/>
    <w:rsid w:val="00E93D58"/>
    <w:rsid w:val="00E94987"/>
    <w:rsid w:val="00EA2222"/>
    <w:rsid w:val="00EA25AF"/>
    <w:rsid w:val="00EB22D2"/>
    <w:rsid w:val="00EB2B15"/>
    <w:rsid w:val="00EB58C5"/>
    <w:rsid w:val="00EB6C88"/>
    <w:rsid w:val="00EB7A62"/>
    <w:rsid w:val="00EC33F0"/>
    <w:rsid w:val="00EC58F3"/>
    <w:rsid w:val="00EC7CD7"/>
    <w:rsid w:val="00ED27A3"/>
    <w:rsid w:val="00ED482A"/>
    <w:rsid w:val="00ED6E68"/>
    <w:rsid w:val="00EE0433"/>
    <w:rsid w:val="00EE26D8"/>
    <w:rsid w:val="00EE4AFC"/>
    <w:rsid w:val="00EF067B"/>
    <w:rsid w:val="00EF1975"/>
    <w:rsid w:val="00EF5E4D"/>
    <w:rsid w:val="00F00E75"/>
    <w:rsid w:val="00F022AC"/>
    <w:rsid w:val="00F05543"/>
    <w:rsid w:val="00F100A0"/>
    <w:rsid w:val="00F10E37"/>
    <w:rsid w:val="00F12361"/>
    <w:rsid w:val="00F15F30"/>
    <w:rsid w:val="00F20807"/>
    <w:rsid w:val="00F221CE"/>
    <w:rsid w:val="00F24766"/>
    <w:rsid w:val="00F2690E"/>
    <w:rsid w:val="00F30153"/>
    <w:rsid w:val="00F31844"/>
    <w:rsid w:val="00F403B2"/>
    <w:rsid w:val="00F4063B"/>
    <w:rsid w:val="00F43F8E"/>
    <w:rsid w:val="00F442BA"/>
    <w:rsid w:val="00F51FE9"/>
    <w:rsid w:val="00F54A8D"/>
    <w:rsid w:val="00F56E09"/>
    <w:rsid w:val="00F66B1A"/>
    <w:rsid w:val="00F66DE9"/>
    <w:rsid w:val="00F676A6"/>
    <w:rsid w:val="00F76D91"/>
    <w:rsid w:val="00F77728"/>
    <w:rsid w:val="00F829C6"/>
    <w:rsid w:val="00F85DC3"/>
    <w:rsid w:val="00F86F79"/>
    <w:rsid w:val="00F924F6"/>
    <w:rsid w:val="00F94992"/>
    <w:rsid w:val="00F95FB8"/>
    <w:rsid w:val="00F972DA"/>
    <w:rsid w:val="00FA1213"/>
    <w:rsid w:val="00FA1C89"/>
    <w:rsid w:val="00FA4C4B"/>
    <w:rsid w:val="00FA72AA"/>
    <w:rsid w:val="00FB2F97"/>
    <w:rsid w:val="00FC513F"/>
    <w:rsid w:val="00FC654F"/>
    <w:rsid w:val="00FC6A8D"/>
    <w:rsid w:val="00FE4B75"/>
    <w:rsid w:val="00FE6C49"/>
    <w:rsid w:val="00FF053D"/>
    <w:rsid w:val="00FF2EF5"/>
    <w:rsid w:val="00FF3621"/>
  </w:rsids>
  <m:mathPr>
    <m:mathFont m:val="Cambria Math"/>
    <m:brkBin m:val="before"/>
    <m:brkBinSub m:val="--"/>
    <m:smallFrac m:val="0"/>
    <m:dispDef/>
    <m:lMargin m:val="0"/>
    <m:rMargin m:val="0"/>
    <m:defJc m:val="centerGroup"/>
    <m:wrapRight/>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CE763C3"/>
  <w15:docId w15:val="{128BFEF2-F05F-460E-A04E-60FDACE7E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ignature" w:uiPriority="99"/>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643CD"/>
    <w:pPr>
      <w:spacing w:before="120" w:after="120"/>
      <w:jc w:val="both"/>
    </w:pPr>
    <w:rPr>
      <w:sz w:val="24"/>
      <w:szCs w:val="24"/>
      <w:lang w:val="en-GB"/>
    </w:rPr>
  </w:style>
  <w:style w:type="paragraph" w:styleId="berschrift1">
    <w:name w:val="heading 1"/>
    <w:basedOn w:val="Standard"/>
    <w:next w:val="Standard"/>
    <w:link w:val="berschrift1Zchn"/>
    <w:qFormat/>
    <w:rsid w:val="005643CD"/>
    <w:pPr>
      <w:keepNext/>
      <w:numPr>
        <w:numId w:val="7"/>
      </w:numPr>
      <w:spacing w:before="360"/>
      <w:outlineLvl w:val="0"/>
    </w:pPr>
    <w:rPr>
      <w:b/>
      <w:bCs/>
      <w:smallCaps/>
      <w:szCs w:val="32"/>
    </w:rPr>
  </w:style>
  <w:style w:type="paragraph" w:styleId="berschrift2">
    <w:name w:val="heading 2"/>
    <w:basedOn w:val="Standard"/>
    <w:next w:val="Standard"/>
    <w:link w:val="berschrift2Zchn"/>
    <w:qFormat/>
    <w:rsid w:val="005643CD"/>
    <w:pPr>
      <w:keepNext/>
      <w:numPr>
        <w:ilvl w:val="1"/>
        <w:numId w:val="7"/>
      </w:numPr>
      <w:outlineLvl w:val="1"/>
    </w:pPr>
    <w:rPr>
      <w:b/>
      <w:bCs/>
      <w:iCs/>
      <w:szCs w:val="28"/>
    </w:rPr>
  </w:style>
  <w:style w:type="paragraph" w:styleId="berschrift3">
    <w:name w:val="heading 3"/>
    <w:basedOn w:val="Standard"/>
    <w:next w:val="Standard"/>
    <w:link w:val="berschrift3Zchn"/>
    <w:qFormat/>
    <w:rsid w:val="005643CD"/>
    <w:pPr>
      <w:keepNext/>
      <w:numPr>
        <w:ilvl w:val="2"/>
        <w:numId w:val="7"/>
      </w:numPr>
      <w:outlineLvl w:val="2"/>
    </w:pPr>
    <w:rPr>
      <w:bCs/>
      <w:i/>
      <w:szCs w:val="26"/>
    </w:rPr>
  </w:style>
  <w:style w:type="paragraph" w:styleId="berschrift4">
    <w:name w:val="heading 4"/>
    <w:basedOn w:val="Standard"/>
    <w:next w:val="Standard"/>
    <w:link w:val="berschrift4Zchn"/>
    <w:qFormat/>
    <w:rsid w:val="005643CD"/>
    <w:pPr>
      <w:keepNext/>
      <w:numPr>
        <w:ilvl w:val="3"/>
        <w:numId w:val="7"/>
      </w:numPr>
      <w:outlineLvl w:val="3"/>
    </w:pPr>
    <w:rPr>
      <w:bCs/>
      <w:szCs w:val="28"/>
    </w:rPr>
  </w:style>
  <w:style w:type="paragraph" w:styleId="berschrift5">
    <w:name w:val="heading 5"/>
    <w:basedOn w:val="Standard"/>
    <w:next w:val="Standard"/>
    <w:link w:val="berschrift5Zchn"/>
    <w:qFormat/>
    <w:rsid w:val="008C5CFA"/>
    <w:pPr>
      <w:spacing w:before="240" w:after="60"/>
      <w:ind w:left="1008" w:hanging="1008"/>
      <w:jc w:val="left"/>
      <w:outlineLvl w:val="4"/>
    </w:pPr>
    <w:rPr>
      <w:rFonts w:ascii="Arial" w:hAnsi="Arial"/>
      <w:sz w:val="22"/>
      <w:szCs w:val="20"/>
    </w:rPr>
  </w:style>
  <w:style w:type="paragraph" w:styleId="berschrift6">
    <w:name w:val="heading 6"/>
    <w:basedOn w:val="Standard"/>
    <w:next w:val="Standard"/>
    <w:link w:val="berschrift6Zchn"/>
    <w:qFormat/>
    <w:rsid w:val="008C5CFA"/>
    <w:pPr>
      <w:spacing w:before="240" w:after="60"/>
      <w:ind w:left="1152" w:hanging="1152"/>
      <w:jc w:val="left"/>
      <w:outlineLvl w:val="5"/>
    </w:pPr>
    <w:rPr>
      <w:rFonts w:ascii="Arial" w:hAnsi="Arial"/>
      <w:i/>
      <w:sz w:val="22"/>
      <w:szCs w:val="20"/>
    </w:rPr>
  </w:style>
  <w:style w:type="paragraph" w:styleId="berschrift7">
    <w:name w:val="heading 7"/>
    <w:basedOn w:val="Standard"/>
    <w:next w:val="Standard"/>
    <w:link w:val="berschrift7Zchn"/>
    <w:qFormat/>
    <w:rsid w:val="008C5CFA"/>
    <w:pPr>
      <w:spacing w:before="240" w:after="60"/>
      <w:ind w:left="1296" w:hanging="1296"/>
      <w:jc w:val="left"/>
      <w:outlineLvl w:val="6"/>
    </w:pPr>
    <w:rPr>
      <w:rFonts w:ascii="Arial" w:hAnsi="Arial"/>
      <w:sz w:val="20"/>
      <w:szCs w:val="20"/>
    </w:rPr>
  </w:style>
  <w:style w:type="paragraph" w:styleId="berschrift8">
    <w:name w:val="heading 8"/>
    <w:basedOn w:val="Standard"/>
    <w:next w:val="Standard"/>
    <w:link w:val="berschrift8Zchn"/>
    <w:qFormat/>
    <w:rsid w:val="008C5CFA"/>
    <w:pPr>
      <w:spacing w:before="240" w:after="60"/>
      <w:ind w:left="1440" w:hanging="1440"/>
      <w:jc w:val="left"/>
      <w:outlineLvl w:val="7"/>
    </w:pPr>
    <w:rPr>
      <w:rFonts w:ascii="Arial" w:hAnsi="Arial"/>
      <w:i/>
      <w:sz w:val="20"/>
      <w:szCs w:val="20"/>
    </w:rPr>
  </w:style>
  <w:style w:type="paragraph" w:styleId="berschrift9">
    <w:name w:val="heading 9"/>
    <w:basedOn w:val="Standard"/>
    <w:next w:val="Standard"/>
    <w:link w:val="berschrift9Zchn"/>
    <w:qFormat/>
    <w:rsid w:val="008C5CFA"/>
    <w:pPr>
      <w:spacing w:before="240" w:after="60"/>
      <w:ind w:left="1584" w:hanging="1584"/>
      <w:jc w:val="left"/>
      <w:outlineLvl w:val="8"/>
    </w:pPr>
    <w:rPr>
      <w:rFonts w:ascii="Arial" w:hAnsi="Arial"/>
      <w:i/>
      <w:sz w:val="18"/>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ccompagnant">
    <w:name w:val="Accompagnant"/>
    <w:basedOn w:val="Standard"/>
    <w:next w:val="Standard"/>
    <w:rsid w:val="005643CD"/>
    <w:pPr>
      <w:spacing w:before="0" w:after="240"/>
      <w:jc w:val="center"/>
    </w:pPr>
    <w:rPr>
      <w:b/>
      <w:i/>
    </w:rPr>
  </w:style>
  <w:style w:type="paragraph" w:customStyle="1" w:styleId="AccompagnantPagedecouverture">
    <w:name w:val="Accompagnant (Page de couverture)"/>
    <w:basedOn w:val="Accompagnant"/>
    <w:next w:val="Standard"/>
    <w:rsid w:val="005643CD"/>
  </w:style>
  <w:style w:type="character" w:customStyle="1" w:styleId="Added">
    <w:name w:val="Added"/>
    <w:rsid w:val="005643CD"/>
    <w:rPr>
      <w:b/>
      <w:u w:val="single"/>
      <w:shd w:val="clear" w:color="auto" w:fill="auto"/>
    </w:rPr>
  </w:style>
  <w:style w:type="paragraph" w:customStyle="1" w:styleId="Address">
    <w:name w:val="Address"/>
    <w:basedOn w:val="Standard"/>
    <w:next w:val="Standard"/>
    <w:rsid w:val="005643CD"/>
    <w:pPr>
      <w:keepLines/>
      <w:spacing w:line="360" w:lineRule="auto"/>
      <w:ind w:left="3402"/>
      <w:jc w:val="left"/>
    </w:pPr>
  </w:style>
  <w:style w:type="paragraph" w:customStyle="1" w:styleId="Annexetitre">
    <w:name w:val="Annexe titre"/>
    <w:basedOn w:val="Standard"/>
    <w:next w:val="Standard"/>
    <w:rsid w:val="005643CD"/>
    <w:pPr>
      <w:jc w:val="center"/>
    </w:pPr>
    <w:rPr>
      <w:b/>
      <w:u w:val="single"/>
    </w:rPr>
  </w:style>
  <w:style w:type="paragraph" w:customStyle="1" w:styleId="Annexetitreexpos">
    <w:name w:val="Annexe titre (exposé)"/>
    <w:basedOn w:val="Standard"/>
    <w:next w:val="Standard"/>
    <w:rsid w:val="005643CD"/>
    <w:pPr>
      <w:jc w:val="center"/>
    </w:pPr>
    <w:rPr>
      <w:b/>
      <w:u w:val="single"/>
    </w:rPr>
  </w:style>
  <w:style w:type="paragraph" w:customStyle="1" w:styleId="Annexetitrefichefinancire">
    <w:name w:val="Annexe titre (fiche financière)"/>
    <w:basedOn w:val="Standard"/>
    <w:next w:val="Standard"/>
    <w:rsid w:val="005643CD"/>
    <w:pPr>
      <w:jc w:val="center"/>
    </w:pPr>
    <w:rPr>
      <w:b/>
      <w:u w:val="single"/>
    </w:rPr>
  </w:style>
  <w:style w:type="paragraph" w:customStyle="1" w:styleId="Applicationdirecte">
    <w:name w:val="Application directe"/>
    <w:basedOn w:val="Standard"/>
    <w:next w:val="Standard"/>
    <w:rsid w:val="005643CD"/>
    <w:pPr>
      <w:spacing w:before="480"/>
    </w:pPr>
  </w:style>
  <w:style w:type="paragraph" w:customStyle="1" w:styleId="Avertissementtitre">
    <w:name w:val="Avertissement titre"/>
    <w:basedOn w:val="Standard"/>
    <w:next w:val="Standard"/>
    <w:rsid w:val="005643CD"/>
    <w:pPr>
      <w:keepNext/>
      <w:spacing w:before="480"/>
    </w:pPr>
    <w:rPr>
      <w:u w:val="single"/>
    </w:rPr>
  </w:style>
  <w:style w:type="paragraph" w:customStyle="1" w:styleId="Bullet0">
    <w:name w:val="Bullet 0"/>
    <w:basedOn w:val="Standard"/>
    <w:rsid w:val="005643CD"/>
    <w:pPr>
      <w:numPr>
        <w:numId w:val="1"/>
      </w:numPr>
    </w:pPr>
  </w:style>
  <w:style w:type="paragraph" w:customStyle="1" w:styleId="Bullet1">
    <w:name w:val="Bullet 1"/>
    <w:basedOn w:val="Standard"/>
    <w:rsid w:val="005643CD"/>
    <w:pPr>
      <w:numPr>
        <w:numId w:val="2"/>
      </w:numPr>
    </w:pPr>
  </w:style>
  <w:style w:type="paragraph" w:customStyle="1" w:styleId="Bullet2">
    <w:name w:val="Bullet 2"/>
    <w:basedOn w:val="Standard"/>
    <w:rsid w:val="005643CD"/>
    <w:pPr>
      <w:numPr>
        <w:numId w:val="3"/>
      </w:numPr>
    </w:pPr>
  </w:style>
  <w:style w:type="paragraph" w:customStyle="1" w:styleId="Bullet3">
    <w:name w:val="Bullet 3"/>
    <w:basedOn w:val="Standard"/>
    <w:rsid w:val="005643CD"/>
    <w:pPr>
      <w:numPr>
        <w:numId w:val="4"/>
      </w:numPr>
    </w:pPr>
  </w:style>
  <w:style w:type="paragraph" w:customStyle="1" w:styleId="Bullet4">
    <w:name w:val="Bullet 4"/>
    <w:basedOn w:val="Standard"/>
    <w:rsid w:val="005643CD"/>
    <w:pPr>
      <w:numPr>
        <w:numId w:val="5"/>
      </w:numPr>
    </w:pPr>
  </w:style>
  <w:style w:type="paragraph" w:customStyle="1" w:styleId="ChapterTitle">
    <w:name w:val="ChapterTitle"/>
    <w:basedOn w:val="Standard"/>
    <w:next w:val="Standard"/>
    <w:rsid w:val="005643CD"/>
    <w:pPr>
      <w:keepNext/>
      <w:spacing w:after="360"/>
      <w:jc w:val="center"/>
    </w:pPr>
    <w:rPr>
      <w:b/>
      <w:sz w:val="32"/>
    </w:rPr>
  </w:style>
  <w:style w:type="paragraph" w:customStyle="1" w:styleId="Confidence">
    <w:name w:val="Confidence"/>
    <w:basedOn w:val="Standard"/>
    <w:next w:val="Standard"/>
    <w:rsid w:val="005643CD"/>
    <w:pPr>
      <w:spacing w:before="360"/>
      <w:jc w:val="center"/>
    </w:pPr>
  </w:style>
  <w:style w:type="paragraph" w:customStyle="1" w:styleId="Confidentialit">
    <w:name w:val="Confidentialité"/>
    <w:basedOn w:val="Standard"/>
    <w:next w:val="Standard"/>
    <w:rsid w:val="005643CD"/>
    <w:pPr>
      <w:spacing w:before="240" w:after="240"/>
      <w:ind w:left="5103"/>
    </w:pPr>
    <w:rPr>
      <w:u w:val="single"/>
    </w:rPr>
  </w:style>
  <w:style w:type="paragraph" w:customStyle="1" w:styleId="Considrant">
    <w:name w:val="Considérant"/>
    <w:basedOn w:val="Standard"/>
    <w:rsid w:val="005643CD"/>
    <w:pPr>
      <w:numPr>
        <w:numId w:val="6"/>
      </w:numPr>
    </w:pPr>
  </w:style>
  <w:style w:type="paragraph" w:customStyle="1" w:styleId="Corrigendum">
    <w:name w:val="Corrigendum"/>
    <w:basedOn w:val="Standard"/>
    <w:next w:val="Standard"/>
    <w:rsid w:val="005643CD"/>
    <w:pPr>
      <w:spacing w:before="0" w:after="240"/>
      <w:jc w:val="left"/>
    </w:pPr>
  </w:style>
  <w:style w:type="paragraph" w:customStyle="1" w:styleId="Datedadoption">
    <w:name w:val="Date d'adoption"/>
    <w:basedOn w:val="Standard"/>
    <w:next w:val="Standard"/>
    <w:rsid w:val="005643CD"/>
    <w:pPr>
      <w:spacing w:before="360" w:after="0"/>
      <w:jc w:val="center"/>
    </w:pPr>
    <w:rPr>
      <w:b/>
    </w:rPr>
  </w:style>
  <w:style w:type="paragraph" w:customStyle="1" w:styleId="DatedadoptionPagedecouverture">
    <w:name w:val="Date d'adoption (Page de couverture)"/>
    <w:basedOn w:val="Datedadoption"/>
    <w:next w:val="Standard"/>
    <w:rsid w:val="005643CD"/>
  </w:style>
  <w:style w:type="character" w:customStyle="1" w:styleId="Deleted">
    <w:name w:val="Deleted"/>
    <w:rsid w:val="005643CD"/>
    <w:rPr>
      <w:strike/>
      <w:shd w:val="clear" w:color="auto" w:fill="auto"/>
    </w:rPr>
  </w:style>
  <w:style w:type="paragraph" w:customStyle="1" w:styleId="Emission">
    <w:name w:val="Emission"/>
    <w:basedOn w:val="Standard"/>
    <w:next w:val="Standard"/>
    <w:rsid w:val="005643CD"/>
    <w:pPr>
      <w:spacing w:before="0" w:after="0"/>
      <w:ind w:left="5103"/>
      <w:jc w:val="left"/>
    </w:pPr>
  </w:style>
  <w:style w:type="paragraph" w:customStyle="1" w:styleId="Exposdesmotifstitre">
    <w:name w:val="Exposé des motifs titre"/>
    <w:basedOn w:val="Standard"/>
    <w:next w:val="Standard"/>
    <w:rsid w:val="005643CD"/>
    <w:pPr>
      <w:jc w:val="center"/>
    </w:pPr>
    <w:rPr>
      <w:b/>
      <w:u w:val="single"/>
    </w:rPr>
  </w:style>
  <w:style w:type="paragraph" w:customStyle="1" w:styleId="Fait">
    <w:name w:val="Fait à"/>
    <w:basedOn w:val="Standard"/>
    <w:next w:val="Standard"/>
    <w:rsid w:val="005643CD"/>
    <w:pPr>
      <w:keepNext/>
      <w:spacing w:after="0"/>
    </w:pPr>
  </w:style>
  <w:style w:type="paragraph" w:customStyle="1" w:styleId="Fichefinanciretitre">
    <w:name w:val="Fiche financière titre"/>
    <w:basedOn w:val="Standard"/>
    <w:next w:val="Standard"/>
    <w:rsid w:val="005643CD"/>
    <w:pPr>
      <w:jc w:val="center"/>
    </w:pPr>
    <w:rPr>
      <w:b/>
      <w:u w:val="single"/>
    </w:rPr>
  </w:style>
  <w:style w:type="paragraph" w:styleId="Fuzeile">
    <w:name w:val="footer"/>
    <w:basedOn w:val="Standard"/>
    <w:link w:val="FuzeileZchn"/>
    <w:uiPriority w:val="99"/>
    <w:rsid w:val="005643CD"/>
    <w:pPr>
      <w:tabs>
        <w:tab w:val="center" w:pos="4535"/>
        <w:tab w:val="right" w:pos="9071"/>
        <w:tab w:val="right" w:pos="9921"/>
      </w:tabs>
      <w:spacing w:before="360" w:after="0"/>
      <w:ind w:left="-850" w:right="-850"/>
      <w:jc w:val="left"/>
    </w:pPr>
  </w:style>
  <w:style w:type="paragraph" w:customStyle="1" w:styleId="FooterLandscape">
    <w:name w:val="FooterLandscape"/>
    <w:basedOn w:val="Standard"/>
    <w:rsid w:val="005643CD"/>
    <w:pPr>
      <w:tabs>
        <w:tab w:val="center" w:pos="7285"/>
        <w:tab w:val="center" w:pos="10913"/>
        <w:tab w:val="right" w:pos="15137"/>
      </w:tabs>
      <w:spacing w:before="360" w:after="0"/>
      <w:ind w:left="-567" w:right="-567"/>
      <w:jc w:val="left"/>
    </w:pPr>
  </w:style>
  <w:style w:type="character" w:styleId="Funotenzeichen">
    <w:name w:val="footnote reference"/>
    <w:aliases w:val="BVI fnr,Footnote symbol"/>
    <w:semiHidden/>
    <w:rsid w:val="005643CD"/>
    <w:rPr>
      <w:shd w:val="clear" w:color="auto" w:fill="auto"/>
      <w:vertAlign w:val="superscript"/>
    </w:rPr>
  </w:style>
  <w:style w:type="paragraph" w:styleId="Funotentext">
    <w:name w:val="footnote text"/>
    <w:basedOn w:val="Standard"/>
    <w:link w:val="FunotentextZchn"/>
    <w:semiHidden/>
    <w:rsid w:val="005643CD"/>
    <w:pPr>
      <w:spacing w:before="0" w:after="0"/>
      <w:ind w:left="720" w:hanging="720"/>
    </w:pPr>
    <w:rPr>
      <w:sz w:val="20"/>
      <w:szCs w:val="20"/>
    </w:rPr>
  </w:style>
  <w:style w:type="paragraph" w:customStyle="1" w:styleId="Formuledadoption">
    <w:name w:val="Formule d'adoption"/>
    <w:basedOn w:val="Standard"/>
    <w:next w:val="Standard"/>
    <w:rsid w:val="005643CD"/>
    <w:pPr>
      <w:keepNext/>
    </w:pPr>
  </w:style>
  <w:style w:type="paragraph" w:styleId="Kopfzeile">
    <w:name w:val="header"/>
    <w:basedOn w:val="Standard"/>
    <w:link w:val="KopfzeileZchn"/>
    <w:uiPriority w:val="99"/>
    <w:rsid w:val="005643CD"/>
    <w:pPr>
      <w:tabs>
        <w:tab w:val="center" w:pos="4535"/>
        <w:tab w:val="right" w:pos="9071"/>
      </w:tabs>
    </w:pPr>
  </w:style>
  <w:style w:type="paragraph" w:customStyle="1" w:styleId="HeaderLandscape">
    <w:name w:val="HeaderLandscape"/>
    <w:basedOn w:val="Standard"/>
    <w:rsid w:val="005643CD"/>
    <w:pPr>
      <w:tabs>
        <w:tab w:val="center" w:pos="7285"/>
        <w:tab w:val="right" w:pos="14003"/>
      </w:tabs>
    </w:pPr>
  </w:style>
  <w:style w:type="paragraph" w:customStyle="1" w:styleId="Institutionquiagit">
    <w:name w:val="Institution qui agit"/>
    <w:basedOn w:val="Standard"/>
    <w:next w:val="Standard"/>
    <w:rsid w:val="005643CD"/>
    <w:pPr>
      <w:keepNext/>
      <w:spacing w:before="600"/>
    </w:pPr>
  </w:style>
  <w:style w:type="paragraph" w:customStyle="1" w:styleId="Institutionquisigne">
    <w:name w:val="Institution qui signe"/>
    <w:basedOn w:val="Standard"/>
    <w:next w:val="Standard"/>
    <w:rsid w:val="005643CD"/>
    <w:pPr>
      <w:keepNext/>
      <w:tabs>
        <w:tab w:val="left" w:pos="4252"/>
      </w:tabs>
      <w:spacing w:before="720" w:after="0"/>
    </w:pPr>
    <w:rPr>
      <w:i/>
    </w:rPr>
  </w:style>
  <w:style w:type="paragraph" w:customStyle="1" w:styleId="Languesfaisantfoi">
    <w:name w:val="Langues faisant foi"/>
    <w:basedOn w:val="Standard"/>
    <w:next w:val="Standard"/>
    <w:rsid w:val="005643CD"/>
    <w:pPr>
      <w:spacing w:before="360" w:after="0"/>
      <w:jc w:val="center"/>
    </w:pPr>
  </w:style>
  <w:style w:type="paragraph" w:customStyle="1" w:styleId="IntrtEEE">
    <w:name w:val="Intérêt EEE"/>
    <w:basedOn w:val="Languesfaisantfoi"/>
    <w:next w:val="Standard"/>
    <w:rsid w:val="005643CD"/>
    <w:pPr>
      <w:spacing w:after="240"/>
    </w:pPr>
  </w:style>
  <w:style w:type="paragraph" w:customStyle="1" w:styleId="IntrtEEEPagedecouverture">
    <w:name w:val="Intérêt EEE (Page de couverture)"/>
    <w:basedOn w:val="IntrtEEE"/>
    <w:next w:val="Standard"/>
    <w:rsid w:val="005643CD"/>
  </w:style>
  <w:style w:type="paragraph" w:customStyle="1" w:styleId="Langue">
    <w:name w:val="Langue"/>
    <w:basedOn w:val="Standard"/>
    <w:next w:val="Standard"/>
    <w:rsid w:val="005643CD"/>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Standard"/>
    <w:next w:val="Standard"/>
    <w:rsid w:val="005643CD"/>
    <w:pPr>
      <w:spacing w:before="360" w:after="0"/>
      <w:jc w:val="center"/>
    </w:pPr>
  </w:style>
  <w:style w:type="paragraph" w:customStyle="1" w:styleId="ManualConsidrant">
    <w:name w:val="Manual Considérant"/>
    <w:basedOn w:val="Standard"/>
    <w:rsid w:val="005643CD"/>
    <w:pPr>
      <w:ind w:left="709" w:hanging="709"/>
    </w:pPr>
  </w:style>
  <w:style w:type="paragraph" w:customStyle="1" w:styleId="ManualHeading1">
    <w:name w:val="Manual Heading 1"/>
    <w:basedOn w:val="Standard"/>
    <w:next w:val="Standard"/>
    <w:rsid w:val="005643CD"/>
    <w:pPr>
      <w:keepNext/>
      <w:tabs>
        <w:tab w:val="left" w:pos="850"/>
      </w:tabs>
      <w:spacing w:before="360"/>
      <w:ind w:left="850" w:hanging="850"/>
      <w:outlineLvl w:val="0"/>
    </w:pPr>
    <w:rPr>
      <w:b/>
      <w:smallCaps/>
    </w:rPr>
  </w:style>
  <w:style w:type="paragraph" w:customStyle="1" w:styleId="ManualHeading2">
    <w:name w:val="Manual Heading 2"/>
    <w:basedOn w:val="Standard"/>
    <w:next w:val="Standard"/>
    <w:qFormat/>
    <w:rsid w:val="005643CD"/>
    <w:pPr>
      <w:keepNext/>
      <w:tabs>
        <w:tab w:val="left" w:pos="850"/>
      </w:tabs>
      <w:ind w:left="850" w:hanging="850"/>
      <w:outlineLvl w:val="1"/>
    </w:pPr>
    <w:rPr>
      <w:b/>
    </w:rPr>
  </w:style>
  <w:style w:type="paragraph" w:customStyle="1" w:styleId="ManualHeading3">
    <w:name w:val="Manual Heading 3"/>
    <w:basedOn w:val="Standard"/>
    <w:next w:val="Standard"/>
    <w:qFormat/>
    <w:rsid w:val="005643CD"/>
    <w:pPr>
      <w:keepNext/>
      <w:tabs>
        <w:tab w:val="left" w:pos="850"/>
      </w:tabs>
      <w:ind w:left="850" w:hanging="850"/>
      <w:outlineLvl w:val="2"/>
    </w:pPr>
    <w:rPr>
      <w:i/>
    </w:rPr>
  </w:style>
  <w:style w:type="paragraph" w:customStyle="1" w:styleId="ManualHeading4">
    <w:name w:val="Manual Heading 4"/>
    <w:basedOn w:val="Standard"/>
    <w:next w:val="Standard"/>
    <w:rsid w:val="005643CD"/>
    <w:pPr>
      <w:keepNext/>
      <w:tabs>
        <w:tab w:val="left" w:pos="850"/>
      </w:tabs>
      <w:ind w:left="850" w:hanging="850"/>
      <w:outlineLvl w:val="3"/>
    </w:pPr>
  </w:style>
  <w:style w:type="paragraph" w:customStyle="1" w:styleId="ManualNumPar1">
    <w:name w:val="Manual NumPar 1"/>
    <w:basedOn w:val="Standard"/>
    <w:next w:val="Standard"/>
    <w:link w:val="ManualNumPar1Char"/>
    <w:rsid w:val="005643CD"/>
    <w:pPr>
      <w:ind w:left="850" w:hanging="850"/>
    </w:pPr>
  </w:style>
  <w:style w:type="paragraph" w:customStyle="1" w:styleId="ManualNumPar2">
    <w:name w:val="Manual NumPar 2"/>
    <w:basedOn w:val="Standard"/>
    <w:next w:val="Standard"/>
    <w:rsid w:val="005643CD"/>
    <w:pPr>
      <w:ind w:left="850" w:hanging="850"/>
    </w:pPr>
  </w:style>
  <w:style w:type="paragraph" w:customStyle="1" w:styleId="ManualNumPar3">
    <w:name w:val="Manual NumPar 3"/>
    <w:basedOn w:val="Standard"/>
    <w:next w:val="Standard"/>
    <w:rsid w:val="005643CD"/>
    <w:pPr>
      <w:ind w:left="850" w:hanging="850"/>
    </w:pPr>
  </w:style>
  <w:style w:type="paragraph" w:customStyle="1" w:styleId="ManualNumPar4">
    <w:name w:val="Manual NumPar 4"/>
    <w:basedOn w:val="Standard"/>
    <w:next w:val="Standard"/>
    <w:rsid w:val="005643CD"/>
    <w:pPr>
      <w:ind w:left="850" w:hanging="850"/>
    </w:pPr>
  </w:style>
  <w:style w:type="character" w:customStyle="1" w:styleId="Marker">
    <w:name w:val="Marker"/>
    <w:rsid w:val="005643CD"/>
    <w:rPr>
      <w:color w:val="0000FF"/>
      <w:shd w:val="clear" w:color="auto" w:fill="auto"/>
    </w:rPr>
  </w:style>
  <w:style w:type="character" w:customStyle="1" w:styleId="Marker1">
    <w:name w:val="Marker1"/>
    <w:rsid w:val="005643CD"/>
    <w:rPr>
      <w:color w:val="008000"/>
      <w:shd w:val="clear" w:color="auto" w:fill="auto"/>
    </w:rPr>
  </w:style>
  <w:style w:type="character" w:customStyle="1" w:styleId="Marker2">
    <w:name w:val="Marker2"/>
    <w:rsid w:val="005643CD"/>
    <w:rPr>
      <w:color w:val="FF0000"/>
      <w:shd w:val="clear" w:color="auto" w:fill="auto"/>
    </w:rPr>
  </w:style>
  <w:style w:type="paragraph" w:customStyle="1" w:styleId="Nomdelinstitution">
    <w:name w:val="Nom de l'institution"/>
    <w:basedOn w:val="Standard"/>
    <w:next w:val="Emission"/>
    <w:rsid w:val="005643CD"/>
    <w:pPr>
      <w:spacing w:before="0" w:after="0"/>
      <w:jc w:val="left"/>
    </w:pPr>
    <w:rPr>
      <w:rFonts w:ascii="Arial" w:hAnsi="Arial" w:cs="Arial"/>
    </w:rPr>
  </w:style>
  <w:style w:type="paragraph" w:customStyle="1" w:styleId="NormalCentered">
    <w:name w:val="Normal Centered"/>
    <w:basedOn w:val="Standard"/>
    <w:rsid w:val="005643CD"/>
    <w:pPr>
      <w:jc w:val="center"/>
    </w:pPr>
  </w:style>
  <w:style w:type="paragraph" w:customStyle="1" w:styleId="NormalLeft">
    <w:name w:val="Normal Left"/>
    <w:basedOn w:val="Standard"/>
    <w:rsid w:val="005643CD"/>
    <w:pPr>
      <w:jc w:val="left"/>
    </w:pPr>
  </w:style>
  <w:style w:type="paragraph" w:customStyle="1" w:styleId="NormalRight">
    <w:name w:val="Normal Right"/>
    <w:basedOn w:val="Standard"/>
    <w:rsid w:val="005643CD"/>
    <w:pPr>
      <w:jc w:val="right"/>
    </w:pPr>
  </w:style>
  <w:style w:type="paragraph" w:customStyle="1" w:styleId="NumPar1">
    <w:name w:val="NumPar 1"/>
    <w:basedOn w:val="Standard"/>
    <w:next w:val="Standard"/>
    <w:rsid w:val="005643CD"/>
    <w:pPr>
      <w:numPr>
        <w:numId w:val="8"/>
      </w:numPr>
    </w:pPr>
  </w:style>
  <w:style w:type="paragraph" w:customStyle="1" w:styleId="NumPar2">
    <w:name w:val="NumPar 2"/>
    <w:basedOn w:val="Standard"/>
    <w:next w:val="Standard"/>
    <w:rsid w:val="005643CD"/>
    <w:pPr>
      <w:numPr>
        <w:ilvl w:val="1"/>
        <w:numId w:val="8"/>
      </w:numPr>
    </w:pPr>
  </w:style>
  <w:style w:type="paragraph" w:customStyle="1" w:styleId="NumPar3">
    <w:name w:val="NumPar 3"/>
    <w:basedOn w:val="Standard"/>
    <w:next w:val="Standard"/>
    <w:rsid w:val="005643CD"/>
    <w:pPr>
      <w:numPr>
        <w:ilvl w:val="2"/>
        <w:numId w:val="8"/>
      </w:numPr>
    </w:pPr>
  </w:style>
  <w:style w:type="paragraph" w:customStyle="1" w:styleId="NumPar4">
    <w:name w:val="NumPar 4"/>
    <w:basedOn w:val="Standard"/>
    <w:next w:val="Standard"/>
    <w:rsid w:val="005643CD"/>
    <w:pPr>
      <w:numPr>
        <w:ilvl w:val="3"/>
        <w:numId w:val="8"/>
      </w:numPr>
    </w:pPr>
  </w:style>
  <w:style w:type="paragraph" w:customStyle="1" w:styleId="Objetacteprincipal">
    <w:name w:val="Objet acte principal"/>
    <w:basedOn w:val="Standard"/>
    <w:next w:val="Standard"/>
    <w:rsid w:val="005643CD"/>
    <w:pPr>
      <w:spacing w:before="0" w:after="360"/>
      <w:jc w:val="center"/>
    </w:pPr>
    <w:rPr>
      <w:b/>
    </w:rPr>
  </w:style>
  <w:style w:type="paragraph" w:customStyle="1" w:styleId="ObjetacteprincipalPagedecouverture">
    <w:name w:val="Objet acte principal (Page de couverture)"/>
    <w:basedOn w:val="Objetacteprincipal"/>
    <w:next w:val="Standard"/>
    <w:rsid w:val="005643CD"/>
  </w:style>
  <w:style w:type="paragraph" w:customStyle="1" w:styleId="Objetexterne">
    <w:name w:val="Objet externe"/>
    <w:basedOn w:val="Standard"/>
    <w:next w:val="Standard"/>
    <w:rsid w:val="005643CD"/>
    <w:rPr>
      <w:i/>
      <w:caps/>
    </w:rPr>
  </w:style>
  <w:style w:type="paragraph" w:customStyle="1" w:styleId="Pagedecouverture">
    <w:name w:val="Page de couverture"/>
    <w:basedOn w:val="Standard"/>
    <w:next w:val="Standard"/>
    <w:rsid w:val="005643CD"/>
  </w:style>
  <w:style w:type="paragraph" w:customStyle="1" w:styleId="PartTitle">
    <w:name w:val="PartTitle"/>
    <w:basedOn w:val="Standard"/>
    <w:next w:val="ChapterTitle"/>
    <w:rsid w:val="005643CD"/>
    <w:pPr>
      <w:keepNext/>
      <w:pageBreakBefore/>
      <w:spacing w:after="360"/>
      <w:jc w:val="center"/>
    </w:pPr>
    <w:rPr>
      <w:b/>
      <w:sz w:val="36"/>
    </w:rPr>
  </w:style>
  <w:style w:type="paragraph" w:customStyle="1" w:styleId="Personnequisigne">
    <w:name w:val="Personne qui signe"/>
    <w:basedOn w:val="Standard"/>
    <w:next w:val="Institutionquisigne"/>
    <w:rsid w:val="005643CD"/>
    <w:pPr>
      <w:tabs>
        <w:tab w:val="left" w:pos="4252"/>
      </w:tabs>
      <w:spacing w:before="0" w:after="0"/>
      <w:jc w:val="left"/>
    </w:pPr>
    <w:rPr>
      <w:i/>
    </w:rPr>
  </w:style>
  <w:style w:type="paragraph" w:customStyle="1" w:styleId="Point0">
    <w:name w:val="Point 0"/>
    <w:basedOn w:val="Standard"/>
    <w:rsid w:val="005643CD"/>
    <w:pPr>
      <w:ind w:left="850" w:hanging="850"/>
    </w:pPr>
  </w:style>
  <w:style w:type="paragraph" w:customStyle="1" w:styleId="Point0letter">
    <w:name w:val="Point 0 (letter)"/>
    <w:basedOn w:val="Standard"/>
    <w:rsid w:val="005643CD"/>
    <w:pPr>
      <w:numPr>
        <w:ilvl w:val="1"/>
        <w:numId w:val="9"/>
      </w:numPr>
    </w:pPr>
  </w:style>
  <w:style w:type="paragraph" w:customStyle="1" w:styleId="Point0number">
    <w:name w:val="Point 0 (number)"/>
    <w:basedOn w:val="Standard"/>
    <w:rsid w:val="005643CD"/>
    <w:pPr>
      <w:numPr>
        <w:numId w:val="9"/>
      </w:numPr>
    </w:pPr>
  </w:style>
  <w:style w:type="paragraph" w:customStyle="1" w:styleId="Point1">
    <w:name w:val="Point 1"/>
    <w:basedOn w:val="Standard"/>
    <w:rsid w:val="005643CD"/>
    <w:pPr>
      <w:ind w:left="1417" w:hanging="567"/>
    </w:pPr>
  </w:style>
  <w:style w:type="paragraph" w:customStyle="1" w:styleId="Point1letter">
    <w:name w:val="Point 1 (letter)"/>
    <w:basedOn w:val="Standard"/>
    <w:rsid w:val="005643CD"/>
    <w:pPr>
      <w:numPr>
        <w:ilvl w:val="3"/>
        <w:numId w:val="9"/>
      </w:numPr>
    </w:pPr>
  </w:style>
  <w:style w:type="paragraph" w:customStyle="1" w:styleId="Point1number">
    <w:name w:val="Point 1 (number)"/>
    <w:basedOn w:val="Standard"/>
    <w:rsid w:val="005643CD"/>
    <w:pPr>
      <w:numPr>
        <w:ilvl w:val="2"/>
        <w:numId w:val="9"/>
      </w:numPr>
    </w:pPr>
  </w:style>
  <w:style w:type="paragraph" w:customStyle="1" w:styleId="Point2">
    <w:name w:val="Point 2"/>
    <w:basedOn w:val="Standard"/>
    <w:rsid w:val="005643CD"/>
    <w:pPr>
      <w:ind w:left="1984" w:hanging="567"/>
    </w:pPr>
  </w:style>
  <w:style w:type="paragraph" w:customStyle="1" w:styleId="Point2letter">
    <w:name w:val="Point 2 (letter)"/>
    <w:basedOn w:val="Standard"/>
    <w:rsid w:val="005643CD"/>
    <w:pPr>
      <w:numPr>
        <w:ilvl w:val="5"/>
        <w:numId w:val="9"/>
      </w:numPr>
    </w:pPr>
  </w:style>
  <w:style w:type="paragraph" w:customStyle="1" w:styleId="Point2number">
    <w:name w:val="Point 2 (number)"/>
    <w:basedOn w:val="Standard"/>
    <w:rsid w:val="005643CD"/>
    <w:pPr>
      <w:numPr>
        <w:ilvl w:val="4"/>
        <w:numId w:val="9"/>
      </w:numPr>
    </w:pPr>
  </w:style>
  <w:style w:type="paragraph" w:customStyle="1" w:styleId="Point3">
    <w:name w:val="Point 3"/>
    <w:basedOn w:val="Standard"/>
    <w:rsid w:val="005643CD"/>
    <w:pPr>
      <w:ind w:left="2551" w:hanging="567"/>
    </w:pPr>
  </w:style>
  <w:style w:type="paragraph" w:customStyle="1" w:styleId="Point3letter">
    <w:name w:val="Point 3 (letter)"/>
    <w:basedOn w:val="Standard"/>
    <w:rsid w:val="005643CD"/>
    <w:pPr>
      <w:numPr>
        <w:ilvl w:val="7"/>
        <w:numId w:val="9"/>
      </w:numPr>
    </w:pPr>
  </w:style>
  <w:style w:type="paragraph" w:customStyle="1" w:styleId="Point3number">
    <w:name w:val="Point 3 (number)"/>
    <w:basedOn w:val="Standard"/>
    <w:rsid w:val="005643CD"/>
    <w:pPr>
      <w:numPr>
        <w:ilvl w:val="6"/>
        <w:numId w:val="9"/>
      </w:numPr>
    </w:pPr>
  </w:style>
  <w:style w:type="paragraph" w:customStyle="1" w:styleId="Point4">
    <w:name w:val="Point 4"/>
    <w:basedOn w:val="Standard"/>
    <w:rsid w:val="005643CD"/>
    <w:pPr>
      <w:ind w:left="3118" w:hanging="567"/>
    </w:pPr>
  </w:style>
  <w:style w:type="paragraph" w:customStyle="1" w:styleId="Point4letter">
    <w:name w:val="Point 4 (letter)"/>
    <w:basedOn w:val="Standard"/>
    <w:rsid w:val="005643CD"/>
    <w:pPr>
      <w:numPr>
        <w:ilvl w:val="8"/>
        <w:numId w:val="9"/>
      </w:numPr>
    </w:pPr>
  </w:style>
  <w:style w:type="paragraph" w:customStyle="1" w:styleId="PointDouble0">
    <w:name w:val="PointDouble 0"/>
    <w:basedOn w:val="Standard"/>
    <w:rsid w:val="005643CD"/>
    <w:pPr>
      <w:tabs>
        <w:tab w:val="left" w:pos="850"/>
      </w:tabs>
      <w:ind w:left="1417" w:hanging="1417"/>
    </w:pPr>
  </w:style>
  <w:style w:type="paragraph" w:customStyle="1" w:styleId="PointDouble1">
    <w:name w:val="PointDouble 1"/>
    <w:basedOn w:val="Standard"/>
    <w:rsid w:val="005643CD"/>
    <w:pPr>
      <w:tabs>
        <w:tab w:val="left" w:pos="1417"/>
      </w:tabs>
      <w:ind w:left="1984" w:hanging="1134"/>
    </w:pPr>
  </w:style>
  <w:style w:type="paragraph" w:customStyle="1" w:styleId="PointDouble2">
    <w:name w:val="PointDouble 2"/>
    <w:basedOn w:val="Standard"/>
    <w:rsid w:val="005643CD"/>
    <w:pPr>
      <w:tabs>
        <w:tab w:val="left" w:pos="1984"/>
      </w:tabs>
      <w:ind w:left="2551" w:hanging="1134"/>
    </w:pPr>
  </w:style>
  <w:style w:type="paragraph" w:customStyle="1" w:styleId="PointDouble3">
    <w:name w:val="PointDouble 3"/>
    <w:basedOn w:val="Standard"/>
    <w:rsid w:val="005643CD"/>
    <w:pPr>
      <w:tabs>
        <w:tab w:val="left" w:pos="2551"/>
      </w:tabs>
      <w:ind w:left="3118" w:hanging="1134"/>
    </w:pPr>
  </w:style>
  <w:style w:type="paragraph" w:customStyle="1" w:styleId="PointDouble4">
    <w:name w:val="PointDouble 4"/>
    <w:basedOn w:val="Standard"/>
    <w:rsid w:val="005643CD"/>
    <w:pPr>
      <w:tabs>
        <w:tab w:val="left" w:pos="3118"/>
      </w:tabs>
      <w:ind w:left="3685" w:hanging="1134"/>
    </w:pPr>
  </w:style>
  <w:style w:type="paragraph" w:customStyle="1" w:styleId="PointTriple0">
    <w:name w:val="PointTriple 0"/>
    <w:basedOn w:val="Standard"/>
    <w:rsid w:val="005643CD"/>
    <w:pPr>
      <w:tabs>
        <w:tab w:val="left" w:pos="850"/>
        <w:tab w:val="left" w:pos="1417"/>
      </w:tabs>
      <w:ind w:left="1984" w:hanging="1984"/>
    </w:pPr>
  </w:style>
  <w:style w:type="paragraph" w:customStyle="1" w:styleId="PointTriple1">
    <w:name w:val="PointTriple 1"/>
    <w:basedOn w:val="Standard"/>
    <w:rsid w:val="005643CD"/>
    <w:pPr>
      <w:tabs>
        <w:tab w:val="left" w:pos="1417"/>
        <w:tab w:val="left" w:pos="1984"/>
      </w:tabs>
      <w:ind w:left="2551" w:hanging="1701"/>
    </w:pPr>
  </w:style>
  <w:style w:type="paragraph" w:customStyle="1" w:styleId="PointTriple2">
    <w:name w:val="PointTriple 2"/>
    <w:basedOn w:val="Standard"/>
    <w:rsid w:val="005643CD"/>
    <w:pPr>
      <w:tabs>
        <w:tab w:val="left" w:pos="1984"/>
        <w:tab w:val="left" w:pos="2551"/>
      </w:tabs>
      <w:ind w:left="3118" w:hanging="1701"/>
    </w:pPr>
  </w:style>
  <w:style w:type="paragraph" w:customStyle="1" w:styleId="PointTriple3">
    <w:name w:val="PointTriple 3"/>
    <w:basedOn w:val="Standard"/>
    <w:rsid w:val="005643CD"/>
    <w:pPr>
      <w:tabs>
        <w:tab w:val="left" w:pos="2551"/>
        <w:tab w:val="left" w:pos="3118"/>
      </w:tabs>
      <w:ind w:left="3685" w:hanging="1701"/>
    </w:pPr>
  </w:style>
  <w:style w:type="paragraph" w:customStyle="1" w:styleId="PointTriple4">
    <w:name w:val="PointTriple 4"/>
    <w:basedOn w:val="Standard"/>
    <w:rsid w:val="005643CD"/>
    <w:pPr>
      <w:tabs>
        <w:tab w:val="left" w:pos="3118"/>
        <w:tab w:val="left" w:pos="3685"/>
      </w:tabs>
      <w:ind w:left="4252" w:hanging="1701"/>
    </w:pPr>
  </w:style>
  <w:style w:type="paragraph" w:customStyle="1" w:styleId="QuotedNumPar">
    <w:name w:val="Quoted NumPar"/>
    <w:basedOn w:val="Standard"/>
    <w:rsid w:val="005643CD"/>
    <w:pPr>
      <w:ind w:left="1417" w:hanging="567"/>
    </w:pPr>
  </w:style>
  <w:style w:type="paragraph" w:customStyle="1" w:styleId="QuotedText">
    <w:name w:val="Quoted Text"/>
    <w:basedOn w:val="Standard"/>
    <w:rsid w:val="005643CD"/>
    <w:pPr>
      <w:ind w:left="1417"/>
    </w:pPr>
  </w:style>
  <w:style w:type="paragraph" w:customStyle="1" w:styleId="Rfrencecroise">
    <w:name w:val="Référence croisée"/>
    <w:basedOn w:val="Standard"/>
    <w:rsid w:val="005643CD"/>
    <w:pPr>
      <w:spacing w:before="0" w:after="0"/>
      <w:jc w:val="center"/>
    </w:pPr>
  </w:style>
  <w:style w:type="paragraph" w:customStyle="1" w:styleId="Rfrenceinstitutionnelle">
    <w:name w:val="Référence institutionnelle"/>
    <w:basedOn w:val="Standard"/>
    <w:next w:val="Confidentialit"/>
    <w:rsid w:val="005643CD"/>
    <w:pPr>
      <w:spacing w:before="0" w:after="240"/>
      <w:ind w:left="5103"/>
      <w:jc w:val="left"/>
    </w:pPr>
  </w:style>
  <w:style w:type="paragraph" w:customStyle="1" w:styleId="Rfrenceinterinstitutionnelle">
    <w:name w:val="Référence interinstitutionnelle"/>
    <w:basedOn w:val="Standard"/>
    <w:next w:val="Standard"/>
    <w:rsid w:val="005643CD"/>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rsid w:val="005643CD"/>
  </w:style>
  <w:style w:type="paragraph" w:customStyle="1" w:styleId="Rfrenceinterne">
    <w:name w:val="Référence interne"/>
    <w:basedOn w:val="Standard"/>
    <w:next w:val="Rfrenceinterinstitutionnelle"/>
    <w:rsid w:val="005643CD"/>
    <w:pPr>
      <w:spacing w:before="0" w:after="0"/>
      <w:ind w:left="5103"/>
      <w:jc w:val="left"/>
    </w:pPr>
  </w:style>
  <w:style w:type="paragraph" w:customStyle="1" w:styleId="SectionTitle">
    <w:name w:val="SectionTitle"/>
    <w:basedOn w:val="Standard"/>
    <w:next w:val="berschrift1"/>
    <w:rsid w:val="005643CD"/>
    <w:pPr>
      <w:keepNext/>
      <w:spacing w:after="360"/>
      <w:jc w:val="center"/>
    </w:pPr>
    <w:rPr>
      <w:b/>
      <w:smallCaps/>
      <w:sz w:val="28"/>
    </w:rPr>
  </w:style>
  <w:style w:type="paragraph" w:customStyle="1" w:styleId="Sous-titreobjet">
    <w:name w:val="Sous-titre objet"/>
    <w:basedOn w:val="Standard"/>
    <w:rsid w:val="005643CD"/>
    <w:pPr>
      <w:spacing w:before="0" w:after="0"/>
      <w:jc w:val="center"/>
    </w:pPr>
    <w:rPr>
      <w:b/>
    </w:rPr>
  </w:style>
  <w:style w:type="paragraph" w:customStyle="1" w:styleId="Sous-titreobjetPagedecouverture">
    <w:name w:val="Sous-titre objet (Page de couverture)"/>
    <w:basedOn w:val="Sous-titreobjet"/>
    <w:rsid w:val="005643CD"/>
  </w:style>
  <w:style w:type="paragraph" w:customStyle="1" w:styleId="Statut">
    <w:name w:val="Statut"/>
    <w:basedOn w:val="Standard"/>
    <w:next w:val="Standard"/>
    <w:rsid w:val="005643CD"/>
    <w:pPr>
      <w:spacing w:before="360" w:after="0"/>
      <w:jc w:val="center"/>
    </w:pPr>
  </w:style>
  <w:style w:type="paragraph" w:customStyle="1" w:styleId="StatutPagedecouverture">
    <w:name w:val="Statut (Page de couverture)"/>
    <w:basedOn w:val="Statut"/>
    <w:next w:val="Standard"/>
    <w:rsid w:val="005643CD"/>
  </w:style>
  <w:style w:type="paragraph" w:customStyle="1" w:styleId="Supertitre">
    <w:name w:val="Supertitre"/>
    <w:basedOn w:val="Standard"/>
    <w:next w:val="Standard"/>
    <w:rsid w:val="005643CD"/>
    <w:pPr>
      <w:spacing w:before="0" w:after="600"/>
      <w:jc w:val="center"/>
    </w:pPr>
    <w:rPr>
      <w:b/>
    </w:rPr>
  </w:style>
  <w:style w:type="paragraph" w:customStyle="1" w:styleId="TableTitle">
    <w:name w:val="Table Title"/>
    <w:basedOn w:val="Standard"/>
    <w:next w:val="Standard"/>
    <w:rsid w:val="005643CD"/>
    <w:pPr>
      <w:jc w:val="center"/>
    </w:pPr>
    <w:rPr>
      <w:b/>
    </w:rPr>
  </w:style>
  <w:style w:type="paragraph" w:customStyle="1" w:styleId="Text1">
    <w:name w:val="Text 1"/>
    <w:basedOn w:val="Standard"/>
    <w:link w:val="Text1Char"/>
    <w:rsid w:val="005643CD"/>
    <w:pPr>
      <w:ind w:left="850"/>
    </w:pPr>
  </w:style>
  <w:style w:type="paragraph" w:customStyle="1" w:styleId="Text2">
    <w:name w:val="Text 2"/>
    <w:basedOn w:val="Standard"/>
    <w:rsid w:val="005643CD"/>
    <w:pPr>
      <w:ind w:left="1417"/>
    </w:pPr>
  </w:style>
  <w:style w:type="paragraph" w:customStyle="1" w:styleId="Text3">
    <w:name w:val="Text 3"/>
    <w:basedOn w:val="Standard"/>
    <w:rsid w:val="005643CD"/>
    <w:pPr>
      <w:ind w:left="1984"/>
    </w:pPr>
  </w:style>
  <w:style w:type="paragraph" w:customStyle="1" w:styleId="Text4">
    <w:name w:val="Text 4"/>
    <w:basedOn w:val="Standard"/>
    <w:rsid w:val="005643CD"/>
    <w:pPr>
      <w:ind w:left="2551"/>
    </w:pPr>
  </w:style>
  <w:style w:type="paragraph" w:customStyle="1" w:styleId="Tiret0">
    <w:name w:val="Tiret 0"/>
    <w:basedOn w:val="Point0"/>
    <w:rsid w:val="005643CD"/>
    <w:pPr>
      <w:numPr>
        <w:numId w:val="10"/>
      </w:numPr>
    </w:pPr>
  </w:style>
  <w:style w:type="paragraph" w:customStyle="1" w:styleId="Tiret1">
    <w:name w:val="Tiret 1"/>
    <w:basedOn w:val="Point1"/>
    <w:rsid w:val="005643CD"/>
    <w:pPr>
      <w:numPr>
        <w:numId w:val="11"/>
      </w:numPr>
    </w:pPr>
  </w:style>
  <w:style w:type="paragraph" w:customStyle="1" w:styleId="Tiret2">
    <w:name w:val="Tiret 2"/>
    <w:basedOn w:val="Point2"/>
    <w:rsid w:val="005643CD"/>
    <w:pPr>
      <w:numPr>
        <w:numId w:val="12"/>
      </w:numPr>
    </w:pPr>
  </w:style>
  <w:style w:type="paragraph" w:customStyle="1" w:styleId="Tiret3">
    <w:name w:val="Tiret 3"/>
    <w:basedOn w:val="Point3"/>
    <w:rsid w:val="005643CD"/>
    <w:pPr>
      <w:numPr>
        <w:numId w:val="13"/>
      </w:numPr>
    </w:pPr>
  </w:style>
  <w:style w:type="paragraph" w:customStyle="1" w:styleId="Tiret4">
    <w:name w:val="Tiret 4"/>
    <w:basedOn w:val="Point4"/>
    <w:rsid w:val="005643CD"/>
    <w:pPr>
      <w:numPr>
        <w:numId w:val="14"/>
      </w:numPr>
    </w:pPr>
  </w:style>
  <w:style w:type="paragraph" w:customStyle="1" w:styleId="Titrearticle">
    <w:name w:val="Titre article"/>
    <w:basedOn w:val="Standard"/>
    <w:next w:val="Standard"/>
    <w:rsid w:val="005643CD"/>
    <w:pPr>
      <w:keepNext/>
      <w:spacing w:before="360"/>
      <w:jc w:val="center"/>
    </w:pPr>
    <w:rPr>
      <w:i/>
    </w:rPr>
  </w:style>
  <w:style w:type="paragraph" w:customStyle="1" w:styleId="Titreobjet">
    <w:name w:val="Titre objet"/>
    <w:basedOn w:val="Standard"/>
    <w:next w:val="Sous-titreobjet"/>
    <w:rsid w:val="005643CD"/>
    <w:pPr>
      <w:spacing w:before="360" w:after="360"/>
      <w:jc w:val="center"/>
    </w:pPr>
    <w:rPr>
      <w:b/>
    </w:rPr>
  </w:style>
  <w:style w:type="paragraph" w:customStyle="1" w:styleId="TitreobjetPagedecouverture">
    <w:name w:val="Titre objet (Page de couverture)"/>
    <w:basedOn w:val="Titreobjet"/>
    <w:next w:val="Sous-titreobjetPagedecouverture"/>
    <w:rsid w:val="005643CD"/>
  </w:style>
  <w:style w:type="paragraph" w:styleId="Verzeichnis1">
    <w:name w:val="toc 1"/>
    <w:basedOn w:val="Standard"/>
    <w:next w:val="berschrift2"/>
    <w:link w:val="Verzeichnis1Zchn"/>
    <w:autoRedefine/>
    <w:uiPriority w:val="39"/>
    <w:rsid w:val="00F66B1A"/>
    <w:pPr>
      <w:jc w:val="left"/>
    </w:pPr>
    <w:rPr>
      <w:rFonts w:ascii="Times New Roman Bold" w:hAnsi="Times New Roman Bold"/>
      <w:b/>
      <w:bCs/>
      <w:caps/>
      <w:sz w:val="20"/>
      <w:szCs w:val="20"/>
    </w:rPr>
  </w:style>
  <w:style w:type="paragraph" w:styleId="Verzeichnis2">
    <w:name w:val="toc 2"/>
    <w:basedOn w:val="Standard"/>
    <w:next w:val="Standard"/>
    <w:uiPriority w:val="39"/>
    <w:rsid w:val="004A2FC6"/>
    <w:pPr>
      <w:spacing w:before="0" w:after="0"/>
      <w:ind w:left="240"/>
      <w:jc w:val="left"/>
    </w:pPr>
    <w:rPr>
      <w:smallCaps/>
      <w:sz w:val="20"/>
      <w:szCs w:val="20"/>
    </w:rPr>
  </w:style>
  <w:style w:type="paragraph" w:styleId="Verzeichnis3">
    <w:name w:val="toc 3"/>
    <w:basedOn w:val="Standard"/>
    <w:next w:val="Standard"/>
    <w:uiPriority w:val="39"/>
    <w:rsid w:val="004A2FC6"/>
    <w:pPr>
      <w:spacing w:before="0" w:after="0"/>
      <w:ind w:left="480"/>
      <w:jc w:val="left"/>
    </w:pPr>
    <w:rPr>
      <w:i/>
      <w:iCs/>
      <w:sz w:val="20"/>
      <w:szCs w:val="20"/>
    </w:rPr>
  </w:style>
  <w:style w:type="paragraph" w:styleId="Verzeichnis4">
    <w:name w:val="toc 4"/>
    <w:basedOn w:val="Standard"/>
    <w:next w:val="Standard"/>
    <w:semiHidden/>
    <w:rsid w:val="004A2FC6"/>
    <w:pPr>
      <w:spacing w:before="0" w:after="0"/>
      <w:ind w:left="720"/>
      <w:jc w:val="left"/>
    </w:pPr>
    <w:rPr>
      <w:sz w:val="18"/>
      <w:szCs w:val="18"/>
    </w:rPr>
  </w:style>
  <w:style w:type="paragraph" w:styleId="Verzeichnis5">
    <w:name w:val="toc 5"/>
    <w:basedOn w:val="Standard"/>
    <w:next w:val="Standard"/>
    <w:semiHidden/>
    <w:rsid w:val="005643CD"/>
    <w:pPr>
      <w:spacing w:before="0" w:after="0"/>
      <w:ind w:left="960"/>
      <w:jc w:val="left"/>
    </w:pPr>
    <w:rPr>
      <w:rFonts w:ascii="Calibri" w:hAnsi="Calibri"/>
      <w:sz w:val="18"/>
      <w:szCs w:val="18"/>
    </w:rPr>
  </w:style>
  <w:style w:type="paragraph" w:styleId="Verzeichnis6">
    <w:name w:val="toc 6"/>
    <w:basedOn w:val="Standard"/>
    <w:next w:val="Standard"/>
    <w:semiHidden/>
    <w:rsid w:val="005643CD"/>
    <w:pPr>
      <w:spacing w:before="0" w:after="0"/>
      <w:ind w:left="1200"/>
      <w:jc w:val="left"/>
    </w:pPr>
    <w:rPr>
      <w:rFonts w:ascii="Calibri" w:hAnsi="Calibri"/>
      <w:sz w:val="18"/>
      <w:szCs w:val="18"/>
    </w:rPr>
  </w:style>
  <w:style w:type="paragraph" w:styleId="Verzeichnis7">
    <w:name w:val="toc 7"/>
    <w:basedOn w:val="Standard"/>
    <w:next w:val="Standard"/>
    <w:semiHidden/>
    <w:rsid w:val="005643CD"/>
    <w:pPr>
      <w:spacing w:before="0" w:after="0"/>
      <w:ind w:left="1440"/>
      <w:jc w:val="left"/>
    </w:pPr>
    <w:rPr>
      <w:rFonts w:ascii="Calibri" w:hAnsi="Calibri"/>
      <w:sz w:val="18"/>
      <w:szCs w:val="18"/>
    </w:rPr>
  </w:style>
  <w:style w:type="paragraph" w:styleId="Verzeichnis8">
    <w:name w:val="toc 8"/>
    <w:basedOn w:val="Standard"/>
    <w:next w:val="Standard"/>
    <w:semiHidden/>
    <w:rsid w:val="005643CD"/>
    <w:pPr>
      <w:spacing w:before="0" w:after="0"/>
      <w:ind w:left="1680"/>
      <w:jc w:val="left"/>
    </w:pPr>
    <w:rPr>
      <w:rFonts w:ascii="Calibri" w:hAnsi="Calibri"/>
      <w:sz w:val="18"/>
      <w:szCs w:val="18"/>
    </w:rPr>
  </w:style>
  <w:style w:type="paragraph" w:styleId="Verzeichnis9">
    <w:name w:val="toc 9"/>
    <w:basedOn w:val="Standard"/>
    <w:next w:val="Standard"/>
    <w:semiHidden/>
    <w:rsid w:val="00CE4BC7"/>
    <w:pPr>
      <w:spacing w:before="0" w:after="0"/>
      <w:ind w:left="1922"/>
      <w:jc w:val="left"/>
    </w:pPr>
    <w:rPr>
      <w:sz w:val="18"/>
      <w:szCs w:val="18"/>
    </w:rPr>
  </w:style>
  <w:style w:type="paragraph" w:styleId="Inhaltsverzeichnisberschrift">
    <w:name w:val="TOC Heading"/>
    <w:basedOn w:val="Standard"/>
    <w:next w:val="Standard"/>
    <w:uiPriority w:val="39"/>
    <w:qFormat/>
    <w:rsid w:val="005643CD"/>
    <w:pPr>
      <w:spacing w:after="240"/>
      <w:jc w:val="center"/>
    </w:pPr>
    <w:rPr>
      <w:b/>
      <w:sz w:val="28"/>
    </w:rPr>
  </w:style>
  <w:style w:type="paragraph" w:customStyle="1" w:styleId="Typeacteprincipal">
    <w:name w:val="Type acte principal"/>
    <w:basedOn w:val="Standard"/>
    <w:next w:val="Objetacteprincipal"/>
    <w:rsid w:val="005643CD"/>
    <w:pPr>
      <w:spacing w:before="0" w:after="240"/>
      <w:jc w:val="center"/>
    </w:pPr>
    <w:rPr>
      <w:b/>
    </w:rPr>
  </w:style>
  <w:style w:type="paragraph" w:customStyle="1" w:styleId="TypeacteprincipalPagedecouverture">
    <w:name w:val="Type acte principal (Page de couverture)"/>
    <w:basedOn w:val="Typeacteprincipal"/>
    <w:next w:val="ObjetacteprincipalPagedecouverture"/>
    <w:rsid w:val="005643CD"/>
  </w:style>
  <w:style w:type="paragraph" w:customStyle="1" w:styleId="Typedudocument">
    <w:name w:val="Type du document"/>
    <w:basedOn w:val="Standard"/>
    <w:next w:val="Titreobjet"/>
    <w:rsid w:val="005643CD"/>
    <w:pPr>
      <w:spacing w:before="360" w:after="0"/>
      <w:jc w:val="center"/>
    </w:pPr>
    <w:rPr>
      <w:b/>
    </w:rPr>
  </w:style>
  <w:style w:type="paragraph" w:customStyle="1" w:styleId="TypedudocumentPagedecouverture">
    <w:name w:val="Type du document (Page de couverture)"/>
    <w:basedOn w:val="Typedudocument"/>
    <w:next w:val="TitreobjetPagedecouverture"/>
    <w:rsid w:val="005643CD"/>
  </w:style>
  <w:style w:type="paragraph" w:customStyle="1" w:styleId="Volume">
    <w:name w:val="Volume"/>
    <w:basedOn w:val="Standard"/>
    <w:next w:val="Confidentialit"/>
    <w:rsid w:val="005643CD"/>
    <w:pPr>
      <w:spacing w:before="0" w:after="240"/>
      <w:ind w:left="5103"/>
      <w:jc w:val="left"/>
    </w:pPr>
  </w:style>
  <w:style w:type="character" w:customStyle="1" w:styleId="berschrift5Zchn">
    <w:name w:val="Überschrift 5 Zchn"/>
    <w:link w:val="berschrift5"/>
    <w:rsid w:val="008C5CFA"/>
    <w:rPr>
      <w:rFonts w:ascii="Arial" w:hAnsi="Arial"/>
      <w:sz w:val="22"/>
      <w:shd w:val="clear" w:color="auto" w:fill="auto"/>
      <w:lang w:val="en-GB"/>
    </w:rPr>
  </w:style>
  <w:style w:type="character" w:customStyle="1" w:styleId="berschrift6Zchn">
    <w:name w:val="Überschrift 6 Zchn"/>
    <w:link w:val="berschrift6"/>
    <w:rsid w:val="008C5CFA"/>
    <w:rPr>
      <w:rFonts w:ascii="Arial" w:hAnsi="Arial"/>
      <w:i/>
      <w:sz w:val="22"/>
      <w:shd w:val="clear" w:color="auto" w:fill="auto"/>
      <w:lang w:val="en-GB"/>
    </w:rPr>
  </w:style>
  <w:style w:type="character" w:customStyle="1" w:styleId="berschrift7Zchn">
    <w:name w:val="Überschrift 7 Zchn"/>
    <w:link w:val="berschrift7"/>
    <w:rsid w:val="008C5CFA"/>
    <w:rPr>
      <w:rFonts w:ascii="Arial" w:hAnsi="Arial"/>
      <w:shd w:val="clear" w:color="auto" w:fill="auto"/>
      <w:lang w:val="en-GB"/>
    </w:rPr>
  </w:style>
  <w:style w:type="character" w:customStyle="1" w:styleId="berschrift8Zchn">
    <w:name w:val="Überschrift 8 Zchn"/>
    <w:link w:val="berschrift8"/>
    <w:rsid w:val="008C5CFA"/>
    <w:rPr>
      <w:rFonts w:ascii="Arial" w:hAnsi="Arial"/>
      <w:i/>
      <w:shd w:val="clear" w:color="auto" w:fill="auto"/>
      <w:lang w:val="en-GB"/>
    </w:rPr>
  </w:style>
  <w:style w:type="character" w:customStyle="1" w:styleId="berschrift9Zchn">
    <w:name w:val="Überschrift 9 Zchn"/>
    <w:link w:val="berschrift9"/>
    <w:rsid w:val="008C5CFA"/>
    <w:rPr>
      <w:rFonts w:ascii="Arial" w:hAnsi="Arial"/>
      <w:i/>
      <w:sz w:val="18"/>
      <w:shd w:val="clear" w:color="auto" w:fill="auto"/>
      <w:lang w:val="en-GB"/>
    </w:rPr>
  </w:style>
  <w:style w:type="paragraph" w:customStyle="1" w:styleId="AddressTL">
    <w:name w:val="AddressTL"/>
    <w:basedOn w:val="Standard"/>
    <w:next w:val="Standard"/>
    <w:rsid w:val="008C5CFA"/>
    <w:pPr>
      <w:spacing w:before="0" w:after="720"/>
      <w:jc w:val="left"/>
    </w:pPr>
    <w:rPr>
      <w:szCs w:val="20"/>
    </w:rPr>
  </w:style>
  <w:style w:type="paragraph" w:customStyle="1" w:styleId="AddressTR">
    <w:name w:val="AddressTR"/>
    <w:basedOn w:val="Standard"/>
    <w:next w:val="Standard"/>
    <w:rsid w:val="008C5CFA"/>
    <w:pPr>
      <w:spacing w:before="0" w:after="720"/>
      <w:ind w:left="5103"/>
      <w:jc w:val="left"/>
    </w:pPr>
    <w:rPr>
      <w:szCs w:val="20"/>
    </w:rPr>
  </w:style>
  <w:style w:type="paragraph" w:styleId="Blocktext">
    <w:name w:val="Block Text"/>
    <w:basedOn w:val="Standard"/>
    <w:rsid w:val="008C5CFA"/>
    <w:pPr>
      <w:spacing w:before="0" w:after="60"/>
      <w:ind w:left="1440" w:right="1440"/>
      <w:jc w:val="left"/>
    </w:pPr>
    <w:rPr>
      <w:szCs w:val="20"/>
    </w:rPr>
  </w:style>
  <w:style w:type="paragraph" w:styleId="Textkrper">
    <w:name w:val="Body Text"/>
    <w:basedOn w:val="Standard"/>
    <w:link w:val="TextkrperZchn"/>
    <w:rsid w:val="008C5CFA"/>
    <w:pPr>
      <w:spacing w:before="0" w:after="60"/>
      <w:jc w:val="left"/>
    </w:pPr>
    <w:rPr>
      <w:szCs w:val="20"/>
    </w:rPr>
  </w:style>
  <w:style w:type="character" w:customStyle="1" w:styleId="TextkrperZchn">
    <w:name w:val="Textkörper Zchn"/>
    <w:link w:val="Textkrper"/>
    <w:rsid w:val="008C5CFA"/>
    <w:rPr>
      <w:sz w:val="24"/>
      <w:shd w:val="clear" w:color="auto" w:fill="auto"/>
      <w:lang w:val="en-GB"/>
    </w:rPr>
  </w:style>
  <w:style w:type="paragraph" w:styleId="Textkrper2">
    <w:name w:val="Body Text 2"/>
    <w:basedOn w:val="Standard"/>
    <w:link w:val="Textkrper2Zchn"/>
    <w:rsid w:val="008C5CFA"/>
    <w:pPr>
      <w:spacing w:before="0" w:after="60" w:line="480" w:lineRule="auto"/>
      <w:jc w:val="left"/>
    </w:pPr>
    <w:rPr>
      <w:szCs w:val="20"/>
    </w:rPr>
  </w:style>
  <w:style w:type="character" w:customStyle="1" w:styleId="Textkrper2Zchn">
    <w:name w:val="Textkörper 2 Zchn"/>
    <w:link w:val="Textkrper2"/>
    <w:rsid w:val="008C5CFA"/>
    <w:rPr>
      <w:sz w:val="24"/>
      <w:shd w:val="clear" w:color="auto" w:fill="auto"/>
      <w:lang w:val="en-GB"/>
    </w:rPr>
  </w:style>
  <w:style w:type="paragraph" w:styleId="Textkrper3">
    <w:name w:val="Body Text 3"/>
    <w:basedOn w:val="Standard"/>
    <w:link w:val="Textkrper3Zchn"/>
    <w:rsid w:val="008C5CFA"/>
    <w:pPr>
      <w:spacing w:before="0" w:after="60"/>
      <w:jc w:val="left"/>
    </w:pPr>
    <w:rPr>
      <w:sz w:val="16"/>
      <w:szCs w:val="20"/>
    </w:rPr>
  </w:style>
  <w:style w:type="character" w:customStyle="1" w:styleId="Textkrper3Zchn">
    <w:name w:val="Textkörper 3 Zchn"/>
    <w:link w:val="Textkrper3"/>
    <w:rsid w:val="008C5CFA"/>
    <w:rPr>
      <w:sz w:val="16"/>
      <w:shd w:val="clear" w:color="auto" w:fill="auto"/>
      <w:lang w:val="en-GB"/>
    </w:rPr>
  </w:style>
  <w:style w:type="paragraph" w:styleId="Textkrper-Erstzeileneinzug">
    <w:name w:val="Body Text First Indent"/>
    <w:basedOn w:val="Textkrper"/>
    <w:link w:val="Textkrper-ErstzeileneinzugZchn"/>
    <w:rsid w:val="008C5CFA"/>
    <w:pPr>
      <w:ind w:firstLine="210"/>
    </w:pPr>
  </w:style>
  <w:style w:type="character" w:customStyle="1" w:styleId="Textkrper-ErstzeileneinzugZchn">
    <w:name w:val="Textkörper-Erstzeileneinzug Zchn"/>
    <w:basedOn w:val="TextkrperZchn"/>
    <w:link w:val="Textkrper-Erstzeileneinzug"/>
    <w:rsid w:val="008C5CFA"/>
    <w:rPr>
      <w:sz w:val="24"/>
      <w:shd w:val="clear" w:color="auto" w:fill="auto"/>
      <w:lang w:val="en-GB"/>
    </w:rPr>
  </w:style>
  <w:style w:type="paragraph" w:styleId="Textkrper-Zeileneinzug">
    <w:name w:val="Body Text Indent"/>
    <w:basedOn w:val="Standard"/>
    <w:link w:val="Textkrper-ZeileneinzugZchn"/>
    <w:rsid w:val="008C5CFA"/>
    <w:pPr>
      <w:spacing w:before="0" w:after="60"/>
      <w:ind w:left="283"/>
      <w:jc w:val="left"/>
    </w:pPr>
    <w:rPr>
      <w:szCs w:val="20"/>
    </w:rPr>
  </w:style>
  <w:style w:type="character" w:customStyle="1" w:styleId="Textkrper-ZeileneinzugZchn">
    <w:name w:val="Textkörper-Zeileneinzug Zchn"/>
    <w:link w:val="Textkrper-Zeileneinzug"/>
    <w:rsid w:val="008C5CFA"/>
    <w:rPr>
      <w:sz w:val="24"/>
      <w:shd w:val="clear" w:color="auto" w:fill="auto"/>
      <w:lang w:val="en-GB"/>
    </w:rPr>
  </w:style>
  <w:style w:type="paragraph" w:styleId="Textkrper-Erstzeileneinzug2">
    <w:name w:val="Body Text First Indent 2"/>
    <w:basedOn w:val="Textkrper-Zeileneinzug"/>
    <w:link w:val="Textkrper-Erstzeileneinzug2Zchn"/>
    <w:rsid w:val="008C5CFA"/>
    <w:pPr>
      <w:ind w:firstLine="210"/>
    </w:pPr>
  </w:style>
  <w:style w:type="character" w:customStyle="1" w:styleId="Textkrper-Erstzeileneinzug2Zchn">
    <w:name w:val="Textkörper-Erstzeileneinzug 2 Zchn"/>
    <w:basedOn w:val="Textkrper-ZeileneinzugZchn"/>
    <w:link w:val="Textkrper-Erstzeileneinzug2"/>
    <w:rsid w:val="008C5CFA"/>
    <w:rPr>
      <w:sz w:val="24"/>
      <w:shd w:val="clear" w:color="auto" w:fill="auto"/>
      <w:lang w:val="en-GB"/>
    </w:rPr>
  </w:style>
  <w:style w:type="paragraph" w:styleId="Textkrper-Einzug2">
    <w:name w:val="Body Text Indent 2"/>
    <w:basedOn w:val="Standard"/>
    <w:link w:val="Textkrper-Einzug2Zchn"/>
    <w:rsid w:val="008C5CFA"/>
    <w:pPr>
      <w:spacing w:before="0" w:after="60" w:line="480" w:lineRule="auto"/>
      <w:ind w:left="283"/>
      <w:jc w:val="left"/>
    </w:pPr>
    <w:rPr>
      <w:szCs w:val="20"/>
    </w:rPr>
  </w:style>
  <w:style w:type="character" w:customStyle="1" w:styleId="Textkrper-Einzug2Zchn">
    <w:name w:val="Textkörper-Einzug 2 Zchn"/>
    <w:link w:val="Textkrper-Einzug2"/>
    <w:rsid w:val="008C5CFA"/>
    <w:rPr>
      <w:sz w:val="24"/>
      <w:shd w:val="clear" w:color="auto" w:fill="auto"/>
      <w:lang w:val="en-GB"/>
    </w:rPr>
  </w:style>
  <w:style w:type="paragraph" w:styleId="Textkrper-Einzug3">
    <w:name w:val="Body Text Indent 3"/>
    <w:basedOn w:val="Standard"/>
    <w:link w:val="Textkrper-Einzug3Zchn"/>
    <w:rsid w:val="008C5CFA"/>
    <w:pPr>
      <w:spacing w:before="0" w:after="60"/>
      <w:ind w:left="283"/>
      <w:jc w:val="left"/>
    </w:pPr>
    <w:rPr>
      <w:sz w:val="16"/>
      <w:szCs w:val="20"/>
    </w:rPr>
  </w:style>
  <w:style w:type="character" w:customStyle="1" w:styleId="Textkrper-Einzug3Zchn">
    <w:name w:val="Textkörper-Einzug 3 Zchn"/>
    <w:link w:val="Textkrper-Einzug3"/>
    <w:rsid w:val="008C5CFA"/>
    <w:rPr>
      <w:sz w:val="16"/>
      <w:shd w:val="clear" w:color="auto" w:fill="auto"/>
      <w:lang w:val="en-GB"/>
    </w:rPr>
  </w:style>
  <w:style w:type="paragraph" w:styleId="Beschriftung">
    <w:name w:val="caption"/>
    <w:basedOn w:val="Standard"/>
    <w:next w:val="Standard"/>
    <w:qFormat/>
    <w:rsid w:val="008C5CFA"/>
    <w:pPr>
      <w:spacing w:before="60" w:after="60"/>
      <w:jc w:val="left"/>
    </w:pPr>
    <w:rPr>
      <w:b/>
      <w:szCs w:val="20"/>
    </w:rPr>
  </w:style>
  <w:style w:type="paragraph" w:styleId="Gruformel">
    <w:name w:val="Closing"/>
    <w:basedOn w:val="Standard"/>
    <w:next w:val="Unterschrift"/>
    <w:link w:val="GruformelZchn"/>
    <w:rsid w:val="008C5CFA"/>
    <w:pPr>
      <w:tabs>
        <w:tab w:val="left" w:pos="5103"/>
      </w:tabs>
      <w:spacing w:before="240" w:after="240"/>
      <w:ind w:left="5103"/>
      <w:jc w:val="left"/>
    </w:pPr>
    <w:rPr>
      <w:szCs w:val="20"/>
    </w:rPr>
  </w:style>
  <w:style w:type="character" w:customStyle="1" w:styleId="GruformelZchn">
    <w:name w:val="Grußformel Zchn"/>
    <w:link w:val="Gruformel"/>
    <w:rsid w:val="008C5CFA"/>
    <w:rPr>
      <w:sz w:val="24"/>
      <w:shd w:val="clear" w:color="auto" w:fill="auto"/>
      <w:lang w:val="en-GB"/>
    </w:rPr>
  </w:style>
  <w:style w:type="paragraph" w:styleId="Unterschrift">
    <w:name w:val="Signature"/>
    <w:basedOn w:val="Standard"/>
    <w:next w:val="Contact"/>
    <w:link w:val="UnterschriftZchn"/>
    <w:uiPriority w:val="99"/>
    <w:rsid w:val="008C5CFA"/>
    <w:pPr>
      <w:tabs>
        <w:tab w:val="left" w:pos="5103"/>
      </w:tabs>
      <w:spacing w:before="1200" w:after="0"/>
      <w:ind w:left="5103"/>
      <w:jc w:val="center"/>
    </w:pPr>
    <w:rPr>
      <w:szCs w:val="20"/>
    </w:rPr>
  </w:style>
  <w:style w:type="character" w:customStyle="1" w:styleId="UnterschriftZchn">
    <w:name w:val="Unterschrift Zchn"/>
    <w:link w:val="Unterschrift"/>
    <w:uiPriority w:val="99"/>
    <w:rsid w:val="008C5CFA"/>
    <w:rPr>
      <w:sz w:val="24"/>
      <w:shd w:val="clear" w:color="auto" w:fill="auto"/>
      <w:lang w:val="en-GB"/>
    </w:rPr>
  </w:style>
  <w:style w:type="paragraph" w:customStyle="1" w:styleId="Enclosures">
    <w:name w:val="Enclosures"/>
    <w:basedOn w:val="Standard"/>
    <w:next w:val="Participants"/>
    <w:rsid w:val="008C5CFA"/>
    <w:pPr>
      <w:keepNext/>
      <w:keepLines/>
      <w:tabs>
        <w:tab w:val="left" w:pos="5670"/>
      </w:tabs>
      <w:spacing w:before="480" w:after="0"/>
      <w:ind w:left="1985" w:hanging="1985"/>
      <w:jc w:val="left"/>
    </w:pPr>
    <w:rPr>
      <w:szCs w:val="20"/>
    </w:rPr>
  </w:style>
  <w:style w:type="paragraph" w:customStyle="1" w:styleId="Participants">
    <w:name w:val="Participants"/>
    <w:basedOn w:val="Standard"/>
    <w:next w:val="Copies"/>
    <w:rsid w:val="008C5CFA"/>
    <w:pPr>
      <w:tabs>
        <w:tab w:val="left" w:pos="2552"/>
        <w:tab w:val="left" w:pos="2835"/>
        <w:tab w:val="left" w:pos="5670"/>
        <w:tab w:val="left" w:pos="6379"/>
        <w:tab w:val="left" w:pos="6804"/>
      </w:tabs>
      <w:spacing w:before="480" w:after="0"/>
      <w:ind w:left="1985" w:hanging="1985"/>
      <w:jc w:val="left"/>
    </w:pPr>
    <w:rPr>
      <w:szCs w:val="20"/>
    </w:rPr>
  </w:style>
  <w:style w:type="paragraph" w:customStyle="1" w:styleId="Copies">
    <w:name w:val="Copies"/>
    <w:basedOn w:val="Standard"/>
    <w:next w:val="Standard"/>
    <w:rsid w:val="008C5CFA"/>
    <w:pPr>
      <w:tabs>
        <w:tab w:val="left" w:pos="2552"/>
        <w:tab w:val="left" w:pos="2835"/>
        <w:tab w:val="left" w:pos="5670"/>
        <w:tab w:val="left" w:pos="6379"/>
        <w:tab w:val="left" w:pos="6804"/>
      </w:tabs>
      <w:spacing w:before="480" w:after="0"/>
      <w:ind w:left="1985" w:hanging="1985"/>
      <w:jc w:val="left"/>
    </w:pPr>
    <w:rPr>
      <w:szCs w:val="20"/>
    </w:rPr>
  </w:style>
  <w:style w:type="paragraph" w:styleId="Kommentartext">
    <w:name w:val="annotation text"/>
    <w:basedOn w:val="Standard"/>
    <w:link w:val="KommentartextZchn"/>
    <w:rsid w:val="008C5CFA"/>
    <w:pPr>
      <w:spacing w:before="0" w:after="240"/>
      <w:jc w:val="left"/>
    </w:pPr>
    <w:rPr>
      <w:sz w:val="20"/>
      <w:szCs w:val="20"/>
    </w:rPr>
  </w:style>
  <w:style w:type="character" w:customStyle="1" w:styleId="KommentartextZchn">
    <w:name w:val="Kommentartext Zchn"/>
    <w:link w:val="Kommentartext"/>
    <w:rsid w:val="008C5CFA"/>
    <w:rPr>
      <w:shd w:val="clear" w:color="auto" w:fill="auto"/>
      <w:lang w:val="en-GB"/>
    </w:rPr>
  </w:style>
  <w:style w:type="paragraph" w:styleId="Datum">
    <w:name w:val="Date"/>
    <w:basedOn w:val="Standard"/>
    <w:next w:val="References"/>
    <w:link w:val="DatumZchn"/>
    <w:rsid w:val="008C5CFA"/>
    <w:pPr>
      <w:spacing w:before="0" w:after="0"/>
      <w:ind w:left="5103" w:right="-567"/>
      <w:jc w:val="left"/>
    </w:pPr>
    <w:rPr>
      <w:szCs w:val="20"/>
    </w:rPr>
  </w:style>
  <w:style w:type="character" w:customStyle="1" w:styleId="DatumZchn">
    <w:name w:val="Datum Zchn"/>
    <w:link w:val="Datum"/>
    <w:rsid w:val="008C5CFA"/>
    <w:rPr>
      <w:sz w:val="24"/>
      <w:shd w:val="clear" w:color="auto" w:fill="auto"/>
      <w:lang w:val="en-GB"/>
    </w:rPr>
  </w:style>
  <w:style w:type="paragraph" w:customStyle="1" w:styleId="References">
    <w:name w:val="References"/>
    <w:basedOn w:val="Standard"/>
    <w:next w:val="AddressTR"/>
    <w:rsid w:val="008C5CFA"/>
    <w:pPr>
      <w:spacing w:before="0" w:after="240"/>
      <w:ind w:left="5103"/>
      <w:jc w:val="left"/>
    </w:pPr>
    <w:rPr>
      <w:sz w:val="20"/>
      <w:szCs w:val="20"/>
    </w:rPr>
  </w:style>
  <w:style w:type="paragraph" w:styleId="Dokumentstruktur">
    <w:name w:val="Document Map"/>
    <w:basedOn w:val="Standard"/>
    <w:link w:val="DokumentstrukturZchn"/>
    <w:rsid w:val="008C5CFA"/>
    <w:pPr>
      <w:shd w:val="clear" w:color="auto" w:fill="000080"/>
      <w:spacing w:before="0" w:after="240"/>
      <w:jc w:val="left"/>
    </w:pPr>
    <w:rPr>
      <w:rFonts w:ascii="Tahoma" w:hAnsi="Tahoma"/>
      <w:szCs w:val="20"/>
    </w:rPr>
  </w:style>
  <w:style w:type="character" w:customStyle="1" w:styleId="DokumentstrukturZchn">
    <w:name w:val="Dokumentstruktur Zchn"/>
    <w:link w:val="Dokumentstruktur"/>
    <w:rsid w:val="008C5CFA"/>
    <w:rPr>
      <w:rFonts w:ascii="Tahoma" w:hAnsi="Tahoma"/>
      <w:sz w:val="24"/>
      <w:shd w:val="clear" w:color="auto" w:fill="000080"/>
      <w:lang w:val="en-GB"/>
    </w:rPr>
  </w:style>
  <w:style w:type="paragraph" w:customStyle="1" w:styleId="DoubSign">
    <w:name w:val="DoubSign"/>
    <w:basedOn w:val="Standard"/>
    <w:next w:val="Contact"/>
    <w:rsid w:val="008C5CFA"/>
    <w:pPr>
      <w:tabs>
        <w:tab w:val="left" w:pos="5103"/>
      </w:tabs>
      <w:spacing w:before="1200" w:after="0"/>
      <w:jc w:val="left"/>
    </w:pPr>
    <w:rPr>
      <w:szCs w:val="20"/>
    </w:rPr>
  </w:style>
  <w:style w:type="paragraph" w:styleId="Endnotentext">
    <w:name w:val="endnote text"/>
    <w:basedOn w:val="Standard"/>
    <w:link w:val="EndnotentextZchn"/>
    <w:rsid w:val="008C5CFA"/>
    <w:pPr>
      <w:spacing w:before="0" w:after="240"/>
      <w:jc w:val="left"/>
    </w:pPr>
    <w:rPr>
      <w:sz w:val="20"/>
      <w:szCs w:val="20"/>
    </w:rPr>
  </w:style>
  <w:style w:type="character" w:customStyle="1" w:styleId="EndnotentextZchn">
    <w:name w:val="Endnotentext Zchn"/>
    <w:link w:val="Endnotentext"/>
    <w:rsid w:val="008C5CFA"/>
    <w:rPr>
      <w:shd w:val="clear" w:color="auto" w:fill="auto"/>
      <w:lang w:val="en-GB"/>
    </w:rPr>
  </w:style>
  <w:style w:type="paragraph" w:styleId="Umschlagadresse">
    <w:name w:val="envelope address"/>
    <w:basedOn w:val="Standard"/>
    <w:rsid w:val="008C5CFA"/>
    <w:pPr>
      <w:framePr w:w="7920" w:h="1980" w:hRule="exact" w:hSpace="180" w:wrap="auto" w:hAnchor="page" w:xAlign="center" w:yAlign="bottom"/>
      <w:spacing w:before="0" w:after="0"/>
      <w:jc w:val="left"/>
    </w:pPr>
    <w:rPr>
      <w:szCs w:val="20"/>
    </w:rPr>
  </w:style>
  <w:style w:type="paragraph" w:styleId="Umschlagabsenderadresse">
    <w:name w:val="envelope return"/>
    <w:basedOn w:val="Standard"/>
    <w:rsid w:val="008C5CFA"/>
    <w:pPr>
      <w:spacing w:before="0" w:after="0"/>
      <w:jc w:val="left"/>
    </w:pPr>
    <w:rPr>
      <w:sz w:val="20"/>
      <w:szCs w:val="20"/>
    </w:rPr>
  </w:style>
  <w:style w:type="paragraph" w:styleId="Index1">
    <w:name w:val="index 1"/>
    <w:basedOn w:val="Standard"/>
    <w:next w:val="Standard"/>
    <w:autoRedefine/>
    <w:rsid w:val="008C5CFA"/>
    <w:pPr>
      <w:spacing w:before="0" w:after="240"/>
      <w:ind w:left="240" w:hanging="240"/>
      <w:jc w:val="left"/>
    </w:pPr>
    <w:rPr>
      <w:szCs w:val="20"/>
    </w:rPr>
  </w:style>
  <w:style w:type="paragraph" w:styleId="Index2">
    <w:name w:val="index 2"/>
    <w:basedOn w:val="Standard"/>
    <w:next w:val="Standard"/>
    <w:autoRedefine/>
    <w:rsid w:val="008C5CFA"/>
    <w:pPr>
      <w:spacing w:before="0" w:after="240"/>
      <w:ind w:left="480" w:hanging="240"/>
      <w:jc w:val="left"/>
    </w:pPr>
    <w:rPr>
      <w:szCs w:val="20"/>
    </w:rPr>
  </w:style>
  <w:style w:type="paragraph" w:styleId="Index3">
    <w:name w:val="index 3"/>
    <w:basedOn w:val="Standard"/>
    <w:next w:val="Standard"/>
    <w:autoRedefine/>
    <w:rsid w:val="008C5CFA"/>
    <w:pPr>
      <w:spacing w:before="0" w:after="240"/>
      <w:ind w:left="720" w:hanging="240"/>
      <w:jc w:val="left"/>
    </w:pPr>
    <w:rPr>
      <w:szCs w:val="20"/>
    </w:rPr>
  </w:style>
  <w:style w:type="paragraph" w:styleId="Index4">
    <w:name w:val="index 4"/>
    <w:basedOn w:val="Standard"/>
    <w:next w:val="Standard"/>
    <w:autoRedefine/>
    <w:rsid w:val="008C5CFA"/>
    <w:pPr>
      <w:spacing w:before="0" w:after="240"/>
      <w:ind w:left="960" w:hanging="240"/>
      <w:jc w:val="left"/>
    </w:pPr>
    <w:rPr>
      <w:szCs w:val="20"/>
    </w:rPr>
  </w:style>
  <w:style w:type="paragraph" w:styleId="Index5">
    <w:name w:val="index 5"/>
    <w:basedOn w:val="Standard"/>
    <w:next w:val="Standard"/>
    <w:autoRedefine/>
    <w:rsid w:val="008C5CFA"/>
    <w:pPr>
      <w:spacing w:before="0" w:after="240"/>
      <w:ind w:left="1200" w:hanging="240"/>
      <w:jc w:val="left"/>
    </w:pPr>
    <w:rPr>
      <w:szCs w:val="20"/>
    </w:rPr>
  </w:style>
  <w:style w:type="paragraph" w:styleId="Index6">
    <w:name w:val="index 6"/>
    <w:basedOn w:val="Standard"/>
    <w:next w:val="Standard"/>
    <w:autoRedefine/>
    <w:rsid w:val="008C5CFA"/>
    <w:pPr>
      <w:spacing w:before="0" w:after="240"/>
      <w:ind w:left="1440" w:hanging="240"/>
      <w:jc w:val="left"/>
    </w:pPr>
    <w:rPr>
      <w:szCs w:val="20"/>
    </w:rPr>
  </w:style>
  <w:style w:type="paragraph" w:styleId="Index7">
    <w:name w:val="index 7"/>
    <w:basedOn w:val="Standard"/>
    <w:next w:val="Standard"/>
    <w:autoRedefine/>
    <w:rsid w:val="008C5CFA"/>
    <w:pPr>
      <w:spacing w:before="0" w:after="240"/>
      <w:ind w:left="1680" w:hanging="240"/>
      <w:jc w:val="left"/>
    </w:pPr>
    <w:rPr>
      <w:szCs w:val="20"/>
    </w:rPr>
  </w:style>
  <w:style w:type="paragraph" w:styleId="Index8">
    <w:name w:val="index 8"/>
    <w:basedOn w:val="Standard"/>
    <w:next w:val="Standard"/>
    <w:autoRedefine/>
    <w:rsid w:val="008C5CFA"/>
    <w:pPr>
      <w:spacing w:before="0" w:after="240"/>
      <w:ind w:left="1920" w:hanging="240"/>
      <w:jc w:val="left"/>
    </w:pPr>
    <w:rPr>
      <w:szCs w:val="20"/>
    </w:rPr>
  </w:style>
  <w:style w:type="paragraph" w:styleId="Index9">
    <w:name w:val="index 9"/>
    <w:basedOn w:val="Standard"/>
    <w:next w:val="Standard"/>
    <w:autoRedefine/>
    <w:rsid w:val="008C5CFA"/>
    <w:pPr>
      <w:spacing w:before="0" w:after="240"/>
      <w:ind w:left="2160" w:hanging="240"/>
      <w:jc w:val="left"/>
    </w:pPr>
    <w:rPr>
      <w:szCs w:val="20"/>
    </w:rPr>
  </w:style>
  <w:style w:type="paragraph" w:styleId="Indexberschrift">
    <w:name w:val="index heading"/>
    <w:basedOn w:val="Standard"/>
    <w:next w:val="Index1"/>
    <w:rsid w:val="008C5CFA"/>
    <w:pPr>
      <w:spacing w:before="0" w:after="240"/>
      <w:jc w:val="left"/>
    </w:pPr>
    <w:rPr>
      <w:rFonts w:ascii="Arial" w:hAnsi="Arial"/>
      <w:b/>
      <w:szCs w:val="20"/>
    </w:rPr>
  </w:style>
  <w:style w:type="paragraph" w:styleId="Liste">
    <w:name w:val="List"/>
    <w:basedOn w:val="Standard"/>
    <w:rsid w:val="008C5CFA"/>
    <w:pPr>
      <w:spacing w:before="0" w:after="240"/>
      <w:ind w:left="283" w:hanging="283"/>
      <w:jc w:val="left"/>
    </w:pPr>
    <w:rPr>
      <w:szCs w:val="20"/>
    </w:rPr>
  </w:style>
  <w:style w:type="paragraph" w:styleId="Liste2">
    <w:name w:val="List 2"/>
    <w:basedOn w:val="Standard"/>
    <w:rsid w:val="008C5CFA"/>
    <w:pPr>
      <w:spacing w:before="0" w:after="240"/>
      <w:ind w:left="566" w:hanging="283"/>
      <w:jc w:val="left"/>
    </w:pPr>
    <w:rPr>
      <w:szCs w:val="20"/>
    </w:rPr>
  </w:style>
  <w:style w:type="paragraph" w:styleId="Liste3">
    <w:name w:val="List 3"/>
    <w:basedOn w:val="Standard"/>
    <w:rsid w:val="008C5CFA"/>
    <w:pPr>
      <w:spacing w:before="0" w:after="240"/>
      <w:ind w:left="849" w:hanging="283"/>
      <w:jc w:val="left"/>
    </w:pPr>
    <w:rPr>
      <w:szCs w:val="20"/>
    </w:rPr>
  </w:style>
  <w:style w:type="paragraph" w:styleId="Liste4">
    <w:name w:val="List 4"/>
    <w:basedOn w:val="Standard"/>
    <w:rsid w:val="008C5CFA"/>
    <w:pPr>
      <w:spacing w:before="0" w:after="240"/>
      <w:ind w:left="1132" w:hanging="283"/>
      <w:jc w:val="left"/>
    </w:pPr>
    <w:rPr>
      <w:szCs w:val="20"/>
    </w:rPr>
  </w:style>
  <w:style w:type="paragraph" w:styleId="Liste5">
    <w:name w:val="List 5"/>
    <w:basedOn w:val="Standard"/>
    <w:rsid w:val="008C5CFA"/>
    <w:pPr>
      <w:spacing w:before="0" w:after="240"/>
      <w:ind w:left="1415" w:hanging="283"/>
      <w:jc w:val="left"/>
    </w:pPr>
    <w:rPr>
      <w:szCs w:val="20"/>
    </w:rPr>
  </w:style>
  <w:style w:type="paragraph" w:styleId="Aufzhlungszeichen">
    <w:name w:val="List Bullet"/>
    <w:basedOn w:val="Standard"/>
    <w:rsid w:val="008C5CFA"/>
    <w:pPr>
      <w:numPr>
        <w:numId w:val="32"/>
      </w:numPr>
      <w:tabs>
        <w:tab w:val="clear" w:pos="360"/>
        <w:tab w:val="num" w:pos="567"/>
      </w:tabs>
      <w:spacing w:before="0" w:after="240"/>
      <w:ind w:left="567" w:hanging="283"/>
      <w:jc w:val="left"/>
    </w:pPr>
    <w:rPr>
      <w:szCs w:val="20"/>
    </w:rPr>
  </w:style>
  <w:style w:type="paragraph" w:styleId="Aufzhlungszeichen2">
    <w:name w:val="List Bullet 2"/>
    <w:basedOn w:val="Text2"/>
    <w:rsid w:val="008C5CFA"/>
    <w:pPr>
      <w:numPr>
        <w:numId w:val="18"/>
      </w:numPr>
      <w:spacing w:before="0" w:after="240"/>
      <w:jc w:val="left"/>
    </w:pPr>
    <w:rPr>
      <w:szCs w:val="20"/>
    </w:rPr>
  </w:style>
  <w:style w:type="paragraph" w:styleId="Aufzhlungszeichen3">
    <w:name w:val="List Bullet 3"/>
    <w:basedOn w:val="Text3"/>
    <w:rsid w:val="008C5CFA"/>
    <w:pPr>
      <w:numPr>
        <w:numId w:val="19"/>
      </w:numPr>
      <w:spacing w:before="0" w:after="240"/>
      <w:jc w:val="left"/>
    </w:pPr>
    <w:rPr>
      <w:szCs w:val="20"/>
    </w:rPr>
  </w:style>
  <w:style w:type="paragraph" w:styleId="Aufzhlungszeichen4">
    <w:name w:val="List Bullet 4"/>
    <w:basedOn w:val="Text4"/>
    <w:rsid w:val="008C5CFA"/>
    <w:pPr>
      <w:numPr>
        <w:numId w:val="20"/>
      </w:numPr>
      <w:spacing w:before="0" w:after="240"/>
      <w:jc w:val="left"/>
    </w:pPr>
    <w:rPr>
      <w:szCs w:val="20"/>
    </w:rPr>
  </w:style>
  <w:style w:type="paragraph" w:styleId="Aufzhlungszeichen5">
    <w:name w:val="List Bullet 5"/>
    <w:basedOn w:val="Standard"/>
    <w:autoRedefine/>
    <w:rsid w:val="008C5CFA"/>
    <w:pPr>
      <w:numPr>
        <w:numId w:val="16"/>
      </w:numPr>
      <w:spacing w:before="0" w:after="240"/>
      <w:jc w:val="left"/>
    </w:pPr>
    <w:rPr>
      <w:szCs w:val="20"/>
    </w:rPr>
  </w:style>
  <w:style w:type="paragraph" w:styleId="Listenfortsetzung">
    <w:name w:val="List Continue"/>
    <w:basedOn w:val="Standard"/>
    <w:rsid w:val="008C5CFA"/>
    <w:pPr>
      <w:spacing w:before="0" w:after="60"/>
      <w:ind w:left="283"/>
      <w:jc w:val="left"/>
    </w:pPr>
    <w:rPr>
      <w:szCs w:val="20"/>
    </w:rPr>
  </w:style>
  <w:style w:type="paragraph" w:styleId="Listenfortsetzung2">
    <w:name w:val="List Continue 2"/>
    <w:basedOn w:val="Standard"/>
    <w:rsid w:val="008C5CFA"/>
    <w:pPr>
      <w:spacing w:before="0" w:after="60"/>
      <w:ind w:left="566"/>
      <w:jc w:val="left"/>
    </w:pPr>
    <w:rPr>
      <w:szCs w:val="20"/>
    </w:rPr>
  </w:style>
  <w:style w:type="paragraph" w:styleId="Listenfortsetzung3">
    <w:name w:val="List Continue 3"/>
    <w:basedOn w:val="Standard"/>
    <w:rsid w:val="008C5CFA"/>
    <w:pPr>
      <w:spacing w:before="0" w:after="60"/>
      <w:ind w:left="849"/>
      <w:jc w:val="left"/>
    </w:pPr>
    <w:rPr>
      <w:szCs w:val="20"/>
    </w:rPr>
  </w:style>
  <w:style w:type="paragraph" w:styleId="Listenfortsetzung4">
    <w:name w:val="List Continue 4"/>
    <w:basedOn w:val="Standard"/>
    <w:rsid w:val="008C5CFA"/>
    <w:pPr>
      <w:spacing w:before="0" w:after="60"/>
      <w:ind w:left="1132"/>
      <w:jc w:val="left"/>
    </w:pPr>
    <w:rPr>
      <w:szCs w:val="20"/>
    </w:rPr>
  </w:style>
  <w:style w:type="paragraph" w:styleId="Listenfortsetzung5">
    <w:name w:val="List Continue 5"/>
    <w:basedOn w:val="Standard"/>
    <w:rsid w:val="008C5CFA"/>
    <w:pPr>
      <w:spacing w:before="0" w:after="60"/>
      <w:ind w:left="1415"/>
      <w:jc w:val="left"/>
    </w:pPr>
    <w:rPr>
      <w:szCs w:val="20"/>
    </w:rPr>
  </w:style>
  <w:style w:type="paragraph" w:styleId="Listennummer">
    <w:name w:val="List Number"/>
    <w:basedOn w:val="Standard"/>
    <w:rsid w:val="008C5CFA"/>
    <w:pPr>
      <w:numPr>
        <w:numId w:val="26"/>
      </w:numPr>
      <w:spacing w:before="0" w:after="240"/>
      <w:jc w:val="left"/>
    </w:pPr>
    <w:rPr>
      <w:szCs w:val="20"/>
    </w:rPr>
  </w:style>
  <w:style w:type="paragraph" w:styleId="Listennummer2">
    <w:name w:val="List Number 2"/>
    <w:basedOn w:val="Text2"/>
    <w:rsid w:val="008C5CFA"/>
    <w:pPr>
      <w:numPr>
        <w:numId w:val="28"/>
      </w:numPr>
      <w:spacing w:before="0" w:after="240"/>
      <w:jc w:val="left"/>
    </w:pPr>
    <w:rPr>
      <w:szCs w:val="20"/>
    </w:rPr>
  </w:style>
  <w:style w:type="paragraph" w:styleId="Listennummer3">
    <w:name w:val="List Number 3"/>
    <w:basedOn w:val="Text3"/>
    <w:rsid w:val="008C5CFA"/>
    <w:pPr>
      <w:numPr>
        <w:numId w:val="29"/>
      </w:numPr>
      <w:spacing w:before="0" w:after="240"/>
      <w:jc w:val="left"/>
    </w:pPr>
    <w:rPr>
      <w:szCs w:val="20"/>
    </w:rPr>
  </w:style>
  <w:style w:type="paragraph" w:styleId="Listennummer4">
    <w:name w:val="List Number 4"/>
    <w:basedOn w:val="Text4"/>
    <w:rsid w:val="008C5CFA"/>
    <w:pPr>
      <w:numPr>
        <w:numId w:val="30"/>
      </w:numPr>
      <w:spacing w:before="0" w:after="240"/>
      <w:jc w:val="left"/>
    </w:pPr>
    <w:rPr>
      <w:szCs w:val="20"/>
    </w:rPr>
  </w:style>
  <w:style w:type="paragraph" w:styleId="Listennummer5">
    <w:name w:val="List Number 5"/>
    <w:basedOn w:val="Standard"/>
    <w:rsid w:val="008C5CFA"/>
    <w:pPr>
      <w:numPr>
        <w:numId w:val="17"/>
      </w:numPr>
      <w:spacing w:before="0" w:after="240"/>
      <w:jc w:val="left"/>
    </w:pPr>
    <w:rPr>
      <w:szCs w:val="20"/>
    </w:rPr>
  </w:style>
  <w:style w:type="paragraph" w:styleId="Makrotext">
    <w:name w:val="macro"/>
    <w:link w:val="MakrotextZchn"/>
    <w:rsid w:val="008C5CFA"/>
    <w:pPr>
      <w:tabs>
        <w:tab w:val="left" w:pos="480"/>
        <w:tab w:val="left" w:pos="960"/>
        <w:tab w:val="left" w:pos="1440"/>
        <w:tab w:val="left" w:pos="1920"/>
        <w:tab w:val="left" w:pos="2400"/>
        <w:tab w:val="left" w:pos="2880"/>
        <w:tab w:val="left" w:pos="3360"/>
        <w:tab w:val="left" w:pos="3840"/>
        <w:tab w:val="left" w:pos="4320"/>
      </w:tabs>
      <w:spacing w:before="60" w:after="240"/>
      <w:jc w:val="both"/>
    </w:pPr>
    <w:rPr>
      <w:rFonts w:ascii="Courier New" w:hAnsi="Courier New"/>
      <w:lang w:val="en-GB"/>
    </w:rPr>
  </w:style>
  <w:style w:type="character" w:customStyle="1" w:styleId="MakrotextZchn">
    <w:name w:val="Makrotext Zchn"/>
    <w:link w:val="Makrotext"/>
    <w:rsid w:val="008C5CFA"/>
    <w:rPr>
      <w:rFonts w:ascii="Courier New" w:hAnsi="Courier New"/>
      <w:shd w:val="clear" w:color="auto" w:fill="auto"/>
      <w:lang w:val="en-GB"/>
    </w:rPr>
  </w:style>
  <w:style w:type="paragraph" w:styleId="Nachrichtenkopf">
    <w:name w:val="Message Header"/>
    <w:basedOn w:val="Standard"/>
    <w:link w:val="NachrichtenkopfZchn"/>
    <w:rsid w:val="008C5CFA"/>
    <w:pPr>
      <w:pBdr>
        <w:top w:val="single" w:sz="6" w:space="1" w:color="auto"/>
        <w:left w:val="single" w:sz="6" w:space="1" w:color="auto"/>
        <w:bottom w:val="single" w:sz="6" w:space="1" w:color="auto"/>
        <w:right w:val="single" w:sz="6" w:space="1" w:color="auto"/>
      </w:pBdr>
      <w:shd w:val="pct20" w:color="auto" w:fill="auto"/>
      <w:spacing w:before="0" w:after="240"/>
      <w:ind w:left="1134" w:hanging="1134"/>
      <w:jc w:val="left"/>
    </w:pPr>
    <w:rPr>
      <w:rFonts w:ascii="Arial" w:hAnsi="Arial"/>
      <w:szCs w:val="20"/>
    </w:rPr>
  </w:style>
  <w:style w:type="character" w:customStyle="1" w:styleId="NachrichtenkopfZchn">
    <w:name w:val="Nachrichtenkopf Zchn"/>
    <w:link w:val="Nachrichtenkopf"/>
    <w:rsid w:val="008C5CFA"/>
    <w:rPr>
      <w:rFonts w:ascii="Arial" w:hAnsi="Arial"/>
      <w:sz w:val="24"/>
      <w:shd w:val="pct20" w:color="auto" w:fill="auto"/>
      <w:lang w:val="en-GB"/>
    </w:rPr>
  </w:style>
  <w:style w:type="paragraph" w:styleId="Standardeinzug">
    <w:name w:val="Normal Indent"/>
    <w:basedOn w:val="Standard"/>
    <w:rsid w:val="008C5CFA"/>
    <w:pPr>
      <w:spacing w:before="0" w:after="240"/>
      <w:ind w:left="720"/>
      <w:jc w:val="left"/>
    </w:pPr>
    <w:rPr>
      <w:szCs w:val="20"/>
    </w:rPr>
  </w:style>
  <w:style w:type="paragraph" w:styleId="Fu-Endnotenberschrift">
    <w:name w:val="Note Heading"/>
    <w:basedOn w:val="Standard"/>
    <w:next w:val="Standard"/>
    <w:link w:val="Fu-EndnotenberschriftZchn"/>
    <w:rsid w:val="008C5CFA"/>
    <w:pPr>
      <w:spacing w:before="0" w:after="240"/>
      <w:jc w:val="left"/>
    </w:pPr>
    <w:rPr>
      <w:szCs w:val="20"/>
    </w:rPr>
  </w:style>
  <w:style w:type="character" w:customStyle="1" w:styleId="Fu-EndnotenberschriftZchn">
    <w:name w:val="Fuß/-Endnotenüberschrift Zchn"/>
    <w:link w:val="Fu-Endnotenberschrift"/>
    <w:rsid w:val="008C5CFA"/>
    <w:rPr>
      <w:sz w:val="24"/>
      <w:shd w:val="clear" w:color="auto" w:fill="auto"/>
      <w:lang w:val="en-GB"/>
    </w:rPr>
  </w:style>
  <w:style w:type="paragraph" w:customStyle="1" w:styleId="NoteHead">
    <w:name w:val="NoteHead"/>
    <w:basedOn w:val="Standard"/>
    <w:next w:val="Subject"/>
    <w:rsid w:val="008C5CFA"/>
    <w:pPr>
      <w:spacing w:before="720" w:after="720"/>
      <w:jc w:val="center"/>
    </w:pPr>
    <w:rPr>
      <w:b/>
      <w:smallCaps/>
      <w:szCs w:val="20"/>
    </w:rPr>
  </w:style>
  <w:style w:type="paragraph" w:customStyle="1" w:styleId="Subject">
    <w:name w:val="Subject"/>
    <w:basedOn w:val="Standard"/>
    <w:next w:val="Standard"/>
    <w:rsid w:val="008C5CFA"/>
    <w:pPr>
      <w:spacing w:before="0" w:after="480"/>
      <w:ind w:left="1531" w:hanging="1531"/>
      <w:jc w:val="left"/>
    </w:pPr>
    <w:rPr>
      <w:b/>
      <w:szCs w:val="20"/>
    </w:rPr>
  </w:style>
  <w:style w:type="paragraph" w:customStyle="1" w:styleId="NoteList">
    <w:name w:val="NoteList"/>
    <w:basedOn w:val="Standard"/>
    <w:next w:val="Subject"/>
    <w:rsid w:val="008C5CFA"/>
    <w:pPr>
      <w:tabs>
        <w:tab w:val="left" w:pos="5823"/>
      </w:tabs>
      <w:spacing w:before="720" w:after="720"/>
      <w:ind w:left="5104" w:hanging="3119"/>
      <w:jc w:val="left"/>
    </w:pPr>
    <w:rPr>
      <w:b/>
      <w:smallCaps/>
      <w:szCs w:val="20"/>
    </w:rPr>
  </w:style>
  <w:style w:type="paragraph" w:styleId="NurText">
    <w:name w:val="Plain Text"/>
    <w:basedOn w:val="Standard"/>
    <w:link w:val="NurTextZchn"/>
    <w:rsid w:val="008C5CFA"/>
    <w:pPr>
      <w:spacing w:before="0" w:after="240"/>
      <w:jc w:val="left"/>
    </w:pPr>
    <w:rPr>
      <w:rFonts w:ascii="Courier New" w:hAnsi="Courier New"/>
      <w:sz w:val="20"/>
      <w:szCs w:val="20"/>
    </w:rPr>
  </w:style>
  <w:style w:type="character" w:customStyle="1" w:styleId="NurTextZchn">
    <w:name w:val="Nur Text Zchn"/>
    <w:link w:val="NurText"/>
    <w:rsid w:val="008C5CFA"/>
    <w:rPr>
      <w:rFonts w:ascii="Courier New" w:hAnsi="Courier New"/>
      <w:shd w:val="clear" w:color="auto" w:fill="auto"/>
      <w:lang w:val="en-GB"/>
    </w:rPr>
  </w:style>
  <w:style w:type="paragraph" w:styleId="Anrede">
    <w:name w:val="Salutation"/>
    <w:basedOn w:val="Standard"/>
    <w:next w:val="Standard"/>
    <w:link w:val="AnredeZchn"/>
    <w:rsid w:val="008C5CFA"/>
    <w:pPr>
      <w:spacing w:before="0" w:after="240"/>
      <w:jc w:val="left"/>
    </w:pPr>
    <w:rPr>
      <w:szCs w:val="20"/>
    </w:rPr>
  </w:style>
  <w:style w:type="character" w:customStyle="1" w:styleId="AnredeZchn">
    <w:name w:val="Anrede Zchn"/>
    <w:link w:val="Anrede"/>
    <w:rsid w:val="008C5CFA"/>
    <w:rPr>
      <w:sz w:val="24"/>
      <w:shd w:val="clear" w:color="auto" w:fill="auto"/>
      <w:lang w:val="en-GB"/>
    </w:rPr>
  </w:style>
  <w:style w:type="paragraph" w:styleId="Untertitel">
    <w:name w:val="Subtitle"/>
    <w:basedOn w:val="Standard"/>
    <w:link w:val="UntertitelZchn"/>
    <w:qFormat/>
    <w:rsid w:val="008C5CFA"/>
    <w:pPr>
      <w:spacing w:before="0" w:after="60"/>
      <w:jc w:val="center"/>
      <w:outlineLvl w:val="1"/>
    </w:pPr>
    <w:rPr>
      <w:rFonts w:ascii="Arial" w:hAnsi="Arial"/>
      <w:szCs w:val="20"/>
    </w:rPr>
  </w:style>
  <w:style w:type="character" w:customStyle="1" w:styleId="UntertitelZchn">
    <w:name w:val="Untertitel Zchn"/>
    <w:link w:val="Untertitel"/>
    <w:rsid w:val="008C5CFA"/>
    <w:rPr>
      <w:rFonts w:ascii="Arial" w:hAnsi="Arial"/>
      <w:sz w:val="24"/>
      <w:shd w:val="clear" w:color="auto" w:fill="auto"/>
      <w:lang w:val="en-GB"/>
    </w:rPr>
  </w:style>
  <w:style w:type="paragraph" w:styleId="Rechtsgrundlagenverzeichnis">
    <w:name w:val="table of authorities"/>
    <w:basedOn w:val="Standard"/>
    <w:next w:val="Standard"/>
    <w:rsid w:val="008C5CFA"/>
    <w:pPr>
      <w:spacing w:before="0" w:after="240"/>
      <w:ind w:left="240" w:hanging="240"/>
      <w:jc w:val="left"/>
    </w:pPr>
    <w:rPr>
      <w:szCs w:val="20"/>
    </w:rPr>
  </w:style>
  <w:style w:type="paragraph" w:styleId="Abbildungsverzeichnis">
    <w:name w:val="table of figures"/>
    <w:basedOn w:val="Standard"/>
    <w:next w:val="Standard"/>
    <w:rsid w:val="008C5CFA"/>
    <w:pPr>
      <w:spacing w:before="0" w:after="240"/>
      <w:ind w:left="480" w:hanging="480"/>
      <w:jc w:val="left"/>
    </w:pPr>
    <w:rPr>
      <w:szCs w:val="20"/>
    </w:rPr>
  </w:style>
  <w:style w:type="paragraph" w:styleId="Titel">
    <w:name w:val="Title"/>
    <w:basedOn w:val="Standard"/>
    <w:link w:val="TitelZchn"/>
    <w:qFormat/>
    <w:rsid w:val="008C5CFA"/>
    <w:pPr>
      <w:spacing w:before="240" w:after="60"/>
      <w:jc w:val="center"/>
      <w:outlineLvl w:val="0"/>
    </w:pPr>
    <w:rPr>
      <w:rFonts w:ascii="Arial" w:hAnsi="Arial"/>
      <w:b/>
      <w:kern w:val="28"/>
      <w:sz w:val="32"/>
      <w:szCs w:val="20"/>
    </w:rPr>
  </w:style>
  <w:style w:type="character" w:customStyle="1" w:styleId="TitelZchn">
    <w:name w:val="Titel Zchn"/>
    <w:link w:val="Titel"/>
    <w:rsid w:val="008C5CFA"/>
    <w:rPr>
      <w:rFonts w:ascii="Arial" w:hAnsi="Arial"/>
      <w:b/>
      <w:kern w:val="28"/>
      <w:sz w:val="32"/>
      <w:shd w:val="clear" w:color="auto" w:fill="auto"/>
      <w:lang w:val="en-GB"/>
    </w:rPr>
  </w:style>
  <w:style w:type="paragraph" w:styleId="RGV-berschrift">
    <w:name w:val="toa heading"/>
    <w:basedOn w:val="Standard"/>
    <w:next w:val="Standard"/>
    <w:rsid w:val="008C5CFA"/>
    <w:pPr>
      <w:spacing w:before="60" w:after="240"/>
      <w:jc w:val="left"/>
    </w:pPr>
    <w:rPr>
      <w:rFonts w:ascii="Arial" w:hAnsi="Arial"/>
      <w:b/>
      <w:szCs w:val="20"/>
    </w:rPr>
  </w:style>
  <w:style w:type="paragraph" w:customStyle="1" w:styleId="YReferences">
    <w:name w:val="YReferences"/>
    <w:basedOn w:val="Standard"/>
    <w:next w:val="Standard"/>
    <w:rsid w:val="008C5CFA"/>
    <w:pPr>
      <w:spacing w:before="0" w:after="480"/>
      <w:ind w:left="1531" w:hanging="1531"/>
      <w:jc w:val="left"/>
    </w:pPr>
    <w:rPr>
      <w:szCs w:val="20"/>
    </w:rPr>
  </w:style>
  <w:style w:type="paragraph" w:customStyle="1" w:styleId="ListBullet1">
    <w:name w:val="List Bullet 1"/>
    <w:basedOn w:val="Text1"/>
    <w:rsid w:val="008C5CFA"/>
    <w:pPr>
      <w:tabs>
        <w:tab w:val="num" w:pos="765"/>
      </w:tabs>
      <w:spacing w:before="0" w:after="240"/>
      <w:ind w:left="765" w:hanging="283"/>
      <w:jc w:val="left"/>
    </w:pPr>
    <w:rPr>
      <w:szCs w:val="20"/>
    </w:rPr>
  </w:style>
  <w:style w:type="paragraph" w:customStyle="1" w:styleId="ListDash">
    <w:name w:val="List Dash"/>
    <w:basedOn w:val="Standard"/>
    <w:rsid w:val="008C5CFA"/>
    <w:pPr>
      <w:numPr>
        <w:numId w:val="21"/>
      </w:numPr>
      <w:spacing w:before="0" w:after="240"/>
      <w:jc w:val="left"/>
    </w:pPr>
    <w:rPr>
      <w:szCs w:val="20"/>
    </w:rPr>
  </w:style>
  <w:style w:type="paragraph" w:customStyle="1" w:styleId="ListDash1">
    <w:name w:val="List Dash 1"/>
    <w:basedOn w:val="Text1"/>
    <w:rsid w:val="008C5CFA"/>
    <w:pPr>
      <w:numPr>
        <w:numId w:val="22"/>
      </w:numPr>
      <w:spacing w:before="0" w:after="240"/>
      <w:jc w:val="left"/>
    </w:pPr>
    <w:rPr>
      <w:szCs w:val="20"/>
    </w:rPr>
  </w:style>
  <w:style w:type="paragraph" w:customStyle="1" w:styleId="ListDash2">
    <w:name w:val="List Dash 2"/>
    <w:basedOn w:val="Text2"/>
    <w:rsid w:val="008C5CFA"/>
    <w:pPr>
      <w:numPr>
        <w:numId w:val="23"/>
      </w:numPr>
      <w:spacing w:before="0" w:after="240"/>
      <w:jc w:val="left"/>
    </w:pPr>
    <w:rPr>
      <w:szCs w:val="20"/>
    </w:rPr>
  </w:style>
  <w:style w:type="paragraph" w:customStyle="1" w:styleId="ListDash3">
    <w:name w:val="List Dash 3"/>
    <w:basedOn w:val="Text3"/>
    <w:rsid w:val="008C5CFA"/>
    <w:pPr>
      <w:numPr>
        <w:numId w:val="24"/>
      </w:numPr>
      <w:spacing w:before="0" w:after="240"/>
      <w:jc w:val="left"/>
    </w:pPr>
    <w:rPr>
      <w:szCs w:val="20"/>
    </w:rPr>
  </w:style>
  <w:style w:type="paragraph" w:customStyle="1" w:styleId="ListDash4">
    <w:name w:val="List Dash 4"/>
    <w:basedOn w:val="Text4"/>
    <w:rsid w:val="008C5CFA"/>
    <w:pPr>
      <w:numPr>
        <w:numId w:val="25"/>
      </w:numPr>
      <w:spacing w:before="0" w:after="240"/>
      <w:jc w:val="left"/>
    </w:pPr>
    <w:rPr>
      <w:szCs w:val="20"/>
    </w:rPr>
  </w:style>
  <w:style w:type="paragraph" w:customStyle="1" w:styleId="ListNumberLevel2">
    <w:name w:val="List Number (Level 2)"/>
    <w:basedOn w:val="Standard"/>
    <w:rsid w:val="008C5CFA"/>
    <w:pPr>
      <w:numPr>
        <w:ilvl w:val="1"/>
        <w:numId w:val="26"/>
      </w:numPr>
      <w:spacing w:before="0" w:after="240"/>
      <w:jc w:val="left"/>
    </w:pPr>
    <w:rPr>
      <w:szCs w:val="20"/>
    </w:rPr>
  </w:style>
  <w:style w:type="paragraph" w:customStyle="1" w:styleId="ListNumberLevel3">
    <w:name w:val="List Number (Level 3)"/>
    <w:basedOn w:val="Standard"/>
    <w:rsid w:val="008C5CFA"/>
    <w:pPr>
      <w:numPr>
        <w:ilvl w:val="2"/>
        <w:numId w:val="26"/>
      </w:numPr>
      <w:spacing w:before="0" w:after="240"/>
      <w:jc w:val="left"/>
    </w:pPr>
    <w:rPr>
      <w:szCs w:val="20"/>
    </w:rPr>
  </w:style>
  <w:style w:type="paragraph" w:customStyle="1" w:styleId="ListNumberLevel4">
    <w:name w:val="List Number (Level 4)"/>
    <w:basedOn w:val="Standard"/>
    <w:rsid w:val="008C5CFA"/>
    <w:pPr>
      <w:numPr>
        <w:ilvl w:val="3"/>
        <w:numId w:val="26"/>
      </w:numPr>
      <w:spacing w:before="0" w:after="240"/>
      <w:jc w:val="left"/>
    </w:pPr>
    <w:rPr>
      <w:szCs w:val="20"/>
    </w:rPr>
  </w:style>
  <w:style w:type="paragraph" w:customStyle="1" w:styleId="ListNumber1">
    <w:name w:val="List Number 1"/>
    <w:basedOn w:val="Text1"/>
    <w:rsid w:val="008C5CFA"/>
    <w:pPr>
      <w:numPr>
        <w:numId w:val="27"/>
      </w:numPr>
      <w:spacing w:before="0" w:after="240"/>
      <w:jc w:val="left"/>
    </w:pPr>
    <w:rPr>
      <w:szCs w:val="20"/>
    </w:rPr>
  </w:style>
  <w:style w:type="paragraph" w:customStyle="1" w:styleId="ListNumber1Level2">
    <w:name w:val="List Number 1 (Level 2)"/>
    <w:basedOn w:val="Text1"/>
    <w:rsid w:val="008C5CFA"/>
    <w:pPr>
      <w:numPr>
        <w:ilvl w:val="1"/>
        <w:numId w:val="27"/>
      </w:numPr>
      <w:spacing w:before="0" w:after="240"/>
      <w:jc w:val="left"/>
    </w:pPr>
    <w:rPr>
      <w:szCs w:val="20"/>
    </w:rPr>
  </w:style>
  <w:style w:type="paragraph" w:customStyle="1" w:styleId="ListNumber1Level3">
    <w:name w:val="List Number 1 (Level 3)"/>
    <w:basedOn w:val="Text1"/>
    <w:rsid w:val="008C5CFA"/>
    <w:pPr>
      <w:numPr>
        <w:ilvl w:val="2"/>
        <w:numId w:val="27"/>
      </w:numPr>
      <w:spacing w:before="0" w:after="240"/>
      <w:jc w:val="left"/>
    </w:pPr>
    <w:rPr>
      <w:szCs w:val="20"/>
    </w:rPr>
  </w:style>
  <w:style w:type="paragraph" w:customStyle="1" w:styleId="ListNumber1Level4">
    <w:name w:val="List Number 1 (Level 4)"/>
    <w:basedOn w:val="Text1"/>
    <w:rsid w:val="008C5CFA"/>
    <w:pPr>
      <w:numPr>
        <w:ilvl w:val="3"/>
        <w:numId w:val="27"/>
      </w:numPr>
      <w:spacing w:before="0" w:after="240"/>
      <w:jc w:val="left"/>
    </w:pPr>
    <w:rPr>
      <w:szCs w:val="20"/>
    </w:rPr>
  </w:style>
  <w:style w:type="paragraph" w:customStyle="1" w:styleId="ListNumber2Level2">
    <w:name w:val="List Number 2 (Level 2)"/>
    <w:basedOn w:val="Text2"/>
    <w:rsid w:val="008C5CFA"/>
    <w:pPr>
      <w:numPr>
        <w:ilvl w:val="1"/>
        <w:numId w:val="28"/>
      </w:numPr>
      <w:spacing w:before="0" w:after="240"/>
      <w:jc w:val="left"/>
    </w:pPr>
    <w:rPr>
      <w:szCs w:val="20"/>
    </w:rPr>
  </w:style>
  <w:style w:type="paragraph" w:customStyle="1" w:styleId="ListNumber2Level3">
    <w:name w:val="List Number 2 (Level 3)"/>
    <w:basedOn w:val="Text2"/>
    <w:rsid w:val="008C5CFA"/>
    <w:pPr>
      <w:numPr>
        <w:ilvl w:val="2"/>
        <w:numId w:val="28"/>
      </w:numPr>
      <w:spacing w:before="0" w:after="240"/>
      <w:jc w:val="left"/>
    </w:pPr>
    <w:rPr>
      <w:szCs w:val="20"/>
    </w:rPr>
  </w:style>
  <w:style w:type="paragraph" w:customStyle="1" w:styleId="ListNumber2Level4">
    <w:name w:val="List Number 2 (Level 4)"/>
    <w:basedOn w:val="Text2"/>
    <w:rsid w:val="008C5CFA"/>
    <w:pPr>
      <w:numPr>
        <w:ilvl w:val="3"/>
        <w:numId w:val="28"/>
      </w:numPr>
      <w:spacing w:before="0" w:after="240"/>
      <w:ind w:left="3901" w:hanging="703"/>
      <w:jc w:val="left"/>
    </w:pPr>
    <w:rPr>
      <w:szCs w:val="20"/>
    </w:rPr>
  </w:style>
  <w:style w:type="paragraph" w:customStyle="1" w:styleId="ListNumber3Level2">
    <w:name w:val="List Number 3 (Level 2)"/>
    <w:basedOn w:val="Text3"/>
    <w:rsid w:val="008C5CFA"/>
    <w:pPr>
      <w:numPr>
        <w:ilvl w:val="1"/>
        <w:numId w:val="29"/>
      </w:numPr>
      <w:spacing w:before="0" w:after="240"/>
      <w:jc w:val="left"/>
    </w:pPr>
    <w:rPr>
      <w:szCs w:val="20"/>
    </w:rPr>
  </w:style>
  <w:style w:type="paragraph" w:customStyle="1" w:styleId="ListNumber3Level3">
    <w:name w:val="List Number 3 (Level 3)"/>
    <w:basedOn w:val="Text3"/>
    <w:rsid w:val="008C5CFA"/>
    <w:pPr>
      <w:numPr>
        <w:ilvl w:val="2"/>
        <w:numId w:val="29"/>
      </w:numPr>
      <w:spacing w:before="0" w:after="240"/>
      <w:jc w:val="left"/>
    </w:pPr>
    <w:rPr>
      <w:szCs w:val="20"/>
    </w:rPr>
  </w:style>
  <w:style w:type="paragraph" w:customStyle="1" w:styleId="ListNumber3Level4">
    <w:name w:val="List Number 3 (Level 4)"/>
    <w:basedOn w:val="Text3"/>
    <w:rsid w:val="008C5CFA"/>
    <w:pPr>
      <w:numPr>
        <w:ilvl w:val="3"/>
        <w:numId w:val="29"/>
      </w:numPr>
      <w:spacing w:before="0" w:after="240"/>
      <w:jc w:val="left"/>
    </w:pPr>
    <w:rPr>
      <w:szCs w:val="20"/>
    </w:rPr>
  </w:style>
  <w:style w:type="paragraph" w:customStyle="1" w:styleId="ListNumber4Level2">
    <w:name w:val="List Number 4 (Level 2)"/>
    <w:basedOn w:val="Text4"/>
    <w:rsid w:val="008C5CFA"/>
    <w:pPr>
      <w:numPr>
        <w:ilvl w:val="1"/>
        <w:numId w:val="30"/>
      </w:numPr>
      <w:spacing w:before="0" w:after="240"/>
      <w:jc w:val="left"/>
    </w:pPr>
    <w:rPr>
      <w:szCs w:val="20"/>
    </w:rPr>
  </w:style>
  <w:style w:type="paragraph" w:customStyle="1" w:styleId="ListNumber4Level3">
    <w:name w:val="List Number 4 (Level 3)"/>
    <w:basedOn w:val="Text4"/>
    <w:rsid w:val="008C5CFA"/>
    <w:pPr>
      <w:numPr>
        <w:ilvl w:val="2"/>
        <w:numId w:val="30"/>
      </w:numPr>
      <w:spacing w:before="0" w:after="240"/>
      <w:jc w:val="left"/>
    </w:pPr>
    <w:rPr>
      <w:szCs w:val="20"/>
    </w:rPr>
  </w:style>
  <w:style w:type="paragraph" w:customStyle="1" w:styleId="ListNumber4Level4">
    <w:name w:val="List Number 4 (Level 4)"/>
    <w:basedOn w:val="Text4"/>
    <w:rsid w:val="008C5CFA"/>
    <w:pPr>
      <w:numPr>
        <w:ilvl w:val="3"/>
        <w:numId w:val="30"/>
      </w:numPr>
      <w:spacing w:before="0" w:after="240"/>
      <w:jc w:val="left"/>
    </w:pPr>
    <w:rPr>
      <w:szCs w:val="20"/>
    </w:rPr>
  </w:style>
  <w:style w:type="paragraph" w:customStyle="1" w:styleId="Contact">
    <w:name w:val="Contact"/>
    <w:basedOn w:val="Standard"/>
    <w:next w:val="Enclosures"/>
    <w:rsid w:val="008C5CFA"/>
    <w:pPr>
      <w:spacing w:before="480" w:after="0"/>
      <w:ind w:left="567" w:hanging="567"/>
      <w:jc w:val="left"/>
    </w:pPr>
    <w:rPr>
      <w:szCs w:val="20"/>
    </w:rPr>
  </w:style>
  <w:style w:type="paragraph" w:customStyle="1" w:styleId="DisclaimerNotice">
    <w:name w:val="Disclaimer Notice"/>
    <w:basedOn w:val="Standard"/>
    <w:next w:val="AddressTR"/>
    <w:rsid w:val="008C5CFA"/>
    <w:pPr>
      <w:spacing w:before="0" w:after="240"/>
      <w:ind w:left="5103"/>
      <w:jc w:val="left"/>
    </w:pPr>
    <w:rPr>
      <w:i/>
      <w:sz w:val="20"/>
      <w:szCs w:val="20"/>
    </w:rPr>
  </w:style>
  <w:style w:type="paragraph" w:customStyle="1" w:styleId="Disclaimer">
    <w:name w:val="Disclaimer"/>
    <w:basedOn w:val="Standard"/>
    <w:rsid w:val="008C5CFA"/>
    <w:pPr>
      <w:keepLines/>
      <w:pBdr>
        <w:top w:val="single" w:sz="4" w:space="1" w:color="auto"/>
      </w:pBdr>
      <w:spacing w:before="480" w:after="0"/>
      <w:jc w:val="left"/>
    </w:pPr>
    <w:rPr>
      <w:i/>
      <w:szCs w:val="20"/>
    </w:rPr>
  </w:style>
  <w:style w:type="character" w:styleId="BesuchterLink">
    <w:name w:val="FollowedHyperlink"/>
    <w:rsid w:val="008C5CFA"/>
    <w:rPr>
      <w:color w:val="800080"/>
      <w:u w:val="single"/>
    </w:rPr>
  </w:style>
  <w:style w:type="paragraph" w:customStyle="1" w:styleId="DisclaimerSJ">
    <w:name w:val="Disclaimer_SJ"/>
    <w:basedOn w:val="Standard"/>
    <w:next w:val="Standard"/>
    <w:rsid w:val="008C5CFA"/>
    <w:pPr>
      <w:spacing w:before="0" w:after="0"/>
      <w:jc w:val="left"/>
    </w:pPr>
    <w:rPr>
      <w:rFonts w:ascii="Arial" w:hAnsi="Arial"/>
      <w:b/>
      <w:sz w:val="16"/>
      <w:szCs w:val="20"/>
    </w:rPr>
  </w:style>
  <w:style w:type="paragraph" w:styleId="StandardWeb">
    <w:name w:val="Normal (Web)"/>
    <w:basedOn w:val="Standard"/>
    <w:uiPriority w:val="99"/>
    <w:rsid w:val="008C5CFA"/>
    <w:pPr>
      <w:suppressAutoHyphens/>
      <w:spacing w:before="100" w:after="100"/>
      <w:jc w:val="left"/>
    </w:pPr>
    <w:rPr>
      <w:lang w:eastAsia="ar-SA"/>
    </w:rPr>
  </w:style>
  <w:style w:type="character" w:customStyle="1" w:styleId="berschrift1Zchn">
    <w:name w:val="Überschrift 1 Zchn"/>
    <w:link w:val="berschrift1"/>
    <w:rsid w:val="008C5CFA"/>
    <w:rPr>
      <w:b/>
      <w:bCs/>
      <w:smallCaps/>
      <w:sz w:val="24"/>
      <w:szCs w:val="32"/>
      <w:lang w:val="en-GB"/>
    </w:rPr>
  </w:style>
  <w:style w:type="character" w:customStyle="1" w:styleId="Text1Char">
    <w:name w:val="Text 1 Char"/>
    <w:link w:val="Text1"/>
    <w:locked/>
    <w:rsid w:val="008C5CFA"/>
    <w:rPr>
      <w:sz w:val="24"/>
      <w:szCs w:val="24"/>
      <w:lang w:val="en-GB"/>
    </w:rPr>
  </w:style>
  <w:style w:type="table" w:styleId="Tabellenraster">
    <w:name w:val="Table Grid"/>
    <w:basedOn w:val="NormaleTabelle"/>
    <w:rsid w:val="008C5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nualNumPar1Char">
    <w:name w:val="Manual NumPar 1 Char"/>
    <w:link w:val="ManualNumPar1"/>
    <w:rsid w:val="008C5CFA"/>
    <w:rPr>
      <w:sz w:val="24"/>
      <w:szCs w:val="24"/>
      <w:lang w:val="en-GB"/>
    </w:rPr>
  </w:style>
  <w:style w:type="character" w:styleId="Seitenzahl">
    <w:name w:val="page number"/>
    <w:rsid w:val="008C5CFA"/>
  </w:style>
  <w:style w:type="paragraph" w:styleId="Sprechblasentext">
    <w:name w:val="Balloon Text"/>
    <w:basedOn w:val="Standard"/>
    <w:link w:val="SprechblasentextZchn"/>
    <w:rsid w:val="008C5CFA"/>
    <w:pPr>
      <w:spacing w:before="0" w:after="240"/>
      <w:jc w:val="left"/>
    </w:pPr>
    <w:rPr>
      <w:rFonts w:ascii="Tahoma" w:hAnsi="Tahoma" w:cs="Tahoma"/>
      <w:sz w:val="16"/>
      <w:szCs w:val="16"/>
    </w:rPr>
  </w:style>
  <w:style w:type="character" w:customStyle="1" w:styleId="SprechblasentextZchn">
    <w:name w:val="Sprechblasentext Zchn"/>
    <w:link w:val="Sprechblasentext"/>
    <w:rsid w:val="008C5CFA"/>
    <w:rPr>
      <w:rFonts w:ascii="Tahoma" w:hAnsi="Tahoma" w:cs="Tahoma"/>
      <w:sz w:val="16"/>
      <w:szCs w:val="16"/>
      <w:shd w:val="clear" w:color="auto" w:fill="auto"/>
      <w:lang w:val="en-GB"/>
    </w:rPr>
  </w:style>
  <w:style w:type="paragraph" w:customStyle="1" w:styleId="StyleHeading3BoldNotItalic">
    <w:name w:val="Style Heading 3 + Bold Not Italic"/>
    <w:basedOn w:val="berschrift3"/>
    <w:autoRedefine/>
    <w:rsid w:val="008C5CFA"/>
    <w:pPr>
      <w:numPr>
        <w:ilvl w:val="0"/>
        <w:numId w:val="0"/>
      </w:numPr>
      <w:spacing w:before="0" w:after="240"/>
      <w:ind w:left="720" w:hanging="720"/>
      <w:jc w:val="left"/>
    </w:pPr>
    <w:rPr>
      <w:rFonts w:ascii="Times New Roman Bold" w:hAnsi="Times New Roman Bold"/>
      <w:b/>
      <w:i w:val="0"/>
      <w:noProof/>
      <w:szCs w:val="20"/>
    </w:rPr>
  </w:style>
  <w:style w:type="character" w:styleId="Kommentarzeichen">
    <w:name w:val="annotation reference"/>
    <w:rsid w:val="008C5CFA"/>
    <w:rPr>
      <w:sz w:val="16"/>
      <w:szCs w:val="16"/>
    </w:rPr>
  </w:style>
  <w:style w:type="paragraph" w:styleId="Kommentarthema">
    <w:name w:val="annotation subject"/>
    <w:basedOn w:val="Kommentartext"/>
    <w:next w:val="Kommentartext"/>
    <w:link w:val="KommentarthemaZchn"/>
    <w:rsid w:val="008C5CFA"/>
    <w:rPr>
      <w:b/>
      <w:bCs/>
    </w:rPr>
  </w:style>
  <w:style w:type="character" w:customStyle="1" w:styleId="KommentarthemaZchn">
    <w:name w:val="Kommentarthema Zchn"/>
    <w:link w:val="Kommentarthema"/>
    <w:rsid w:val="008C5CFA"/>
    <w:rPr>
      <w:b/>
      <w:bCs/>
      <w:shd w:val="clear" w:color="auto" w:fill="auto"/>
      <w:lang w:val="en-GB"/>
    </w:rPr>
  </w:style>
  <w:style w:type="paragraph" w:customStyle="1" w:styleId="Annextitle">
    <w:name w:val="Annex title"/>
    <w:basedOn w:val="Standard"/>
    <w:autoRedefine/>
    <w:rsid w:val="008C5CFA"/>
    <w:pPr>
      <w:spacing w:before="60" w:after="240"/>
      <w:jc w:val="left"/>
    </w:pPr>
    <w:rPr>
      <w:rFonts w:ascii="Times New Roman Bold" w:hAnsi="Times New Roman Bold"/>
      <w:iCs/>
      <w:smallCaps/>
      <w:lang w:eastAsia="en-GB"/>
    </w:rPr>
  </w:style>
  <w:style w:type="character" w:customStyle="1" w:styleId="FunotentextZchn">
    <w:name w:val="Fußnotentext Zchn"/>
    <w:link w:val="Funotentext"/>
    <w:semiHidden/>
    <w:rsid w:val="008C5CFA"/>
    <w:rPr>
      <w:lang w:val="en-GB"/>
    </w:rPr>
  </w:style>
  <w:style w:type="paragraph" w:styleId="berarbeitung">
    <w:name w:val="Revision"/>
    <w:hidden/>
    <w:uiPriority w:val="99"/>
    <w:semiHidden/>
    <w:rsid w:val="008C5CFA"/>
    <w:pPr>
      <w:spacing w:before="60" w:after="60"/>
    </w:pPr>
    <w:rPr>
      <w:sz w:val="24"/>
      <w:lang w:val="en-GB"/>
    </w:rPr>
  </w:style>
  <w:style w:type="character" w:styleId="Endnotenzeichen">
    <w:name w:val="endnote reference"/>
    <w:rsid w:val="008C5CFA"/>
    <w:rPr>
      <w:vertAlign w:val="superscript"/>
    </w:rPr>
  </w:style>
  <w:style w:type="paragraph" w:styleId="Listenabsatz">
    <w:name w:val="List Paragraph"/>
    <w:basedOn w:val="Standard"/>
    <w:uiPriority w:val="34"/>
    <w:qFormat/>
    <w:rsid w:val="008C5CFA"/>
    <w:pPr>
      <w:spacing w:before="0" w:after="240"/>
      <w:ind w:left="720"/>
      <w:jc w:val="left"/>
    </w:pPr>
    <w:rPr>
      <w:szCs w:val="20"/>
    </w:rPr>
  </w:style>
  <w:style w:type="paragraph" w:customStyle="1" w:styleId="StyleHeading1Hanging085cm">
    <w:name w:val="Style Heading 1 + Hanging:  0.85 cm"/>
    <w:basedOn w:val="berschrift1"/>
    <w:autoRedefine/>
    <w:rsid w:val="008C5CFA"/>
    <w:pPr>
      <w:numPr>
        <w:numId w:val="0"/>
      </w:numPr>
      <w:spacing w:after="240"/>
      <w:jc w:val="left"/>
    </w:pPr>
    <w:rPr>
      <w:bCs w:val="0"/>
      <w:szCs w:val="24"/>
      <w:lang w:val="fr-BE"/>
    </w:rPr>
  </w:style>
  <w:style w:type="paragraph" w:customStyle="1" w:styleId="StyleHeading1Left0cm">
    <w:name w:val="Style Heading 1 + Left:  0 cm"/>
    <w:basedOn w:val="berschrift1"/>
    <w:autoRedefine/>
    <w:rsid w:val="008C5CFA"/>
    <w:pPr>
      <w:numPr>
        <w:numId w:val="31"/>
      </w:numPr>
      <w:spacing w:after="240"/>
      <w:jc w:val="left"/>
    </w:pPr>
    <w:rPr>
      <w:rFonts w:ascii="Times New Roman Bold" w:hAnsi="Times New Roman Bold"/>
      <w:bCs w:val="0"/>
      <w:szCs w:val="24"/>
      <w:lang w:val="fr-BE"/>
    </w:rPr>
  </w:style>
  <w:style w:type="character" w:customStyle="1" w:styleId="KopfzeileZchn">
    <w:name w:val="Kopfzeile Zchn"/>
    <w:link w:val="Kopfzeile"/>
    <w:uiPriority w:val="99"/>
    <w:rsid w:val="008C5CFA"/>
    <w:rPr>
      <w:sz w:val="24"/>
      <w:szCs w:val="24"/>
      <w:lang w:val="en-GB"/>
    </w:rPr>
  </w:style>
  <w:style w:type="character" w:customStyle="1" w:styleId="FuzeileZchn">
    <w:name w:val="Fußzeile Zchn"/>
    <w:link w:val="Fuzeile"/>
    <w:uiPriority w:val="99"/>
    <w:rsid w:val="008C5CFA"/>
    <w:rPr>
      <w:sz w:val="24"/>
      <w:szCs w:val="24"/>
      <w:lang w:val="en-GB"/>
    </w:rPr>
  </w:style>
  <w:style w:type="character" w:customStyle="1" w:styleId="CharacterStyle2">
    <w:name w:val="Character Style 2"/>
    <w:uiPriority w:val="99"/>
    <w:rsid w:val="008C5CFA"/>
    <w:rPr>
      <w:sz w:val="20"/>
      <w:szCs w:val="20"/>
    </w:rPr>
  </w:style>
  <w:style w:type="character" w:customStyle="1" w:styleId="berschrift2Zchn">
    <w:name w:val="Überschrift 2 Zchn"/>
    <w:link w:val="berschrift2"/>
    <w:rsid w:val="008C5CFA"/>
    <w:rPr>
      <w:b/>
      <w:bCs/>
      <w:iCs/>
      <w:sz w:val="24"/>
      <w:szCs w:val="28"/>
      <w:lang w:val="en-GB"/>
    </w:rPr>
  </w:style>
  <w:style w:type="paragraph" w:customStyle="1" w:styleId="Style1">
    <w:name w:val="Style1"/>
    <w:basedOn w:val="Text1"/>
    <w:link w:val="Style1Char"/>
    <w:qFormat/>
    <w:rsid w:val="008C5CFA"/>
    <w:pPr>
      <w:spacing w:before="60" w:after="60"/>
      <w:ind w:left="0"/>
      <w:jc w:val="left"/>
    </w:pPr>
  </w:style>
  <w:style w:type="character" w:customStyle="1" w:styleId="Style1Char">
    <w:name w:val="Style1 Char"/>
    <w:link w:val="Style1"/>
    <w:rsid w:val="008C5CFA"/>
  </w:style>
  <w:style w:type="paragraph" w:customStyle="1" w:styleId="Style2">
    <w:name w:val="Style2"/>
    <w:basedOn w:val="Text1"/>
    <w:link w:val="Style2Char"/>
    <w:qFormat/>
    <w:rsid w:val="008C5CFA"/>
    <w:pPr>
      <w:spacing w:before="60" w:after="60"/>
      <w:ind w:left="0"/>
      <w:jc w:val="left"/>
    </w:pPr>
  </w:style>
  <w:style w:type="character" w:customStyle="1" w:styleId="Style2Char">
    <w:name w:val="Style2 Char"/>
    <w:link w:val="Style2"/>
    <w:rsid w:val="008C5CFA"/>
  </w:style>
  <w:style w:type="character" w:customStyle="1" w:styleId="berschrift3Zchn">
    <w:name w:val="Überschrift 3 Zchn"/>
    <w:link w:val="berschrift3"/>
    <w:rsid w:val="008C5CFA"/>
    <w:rPr>
      <w:bCs/>
      <w:i/>
      <w:sz w:val="24"/>
      <w:szCs w:val="26"/>
      <w:lang w:val="en-GB"/>
    </w:rPr>
  </w:style>
  <w:style w:type="character" w:customStyle="1" w:styleId="berschrift4Zchn">
    <w:name w:val="Überschrift 4 Zchn"/>
    <w:link w:val="berschrift4"/>
    <w:rsid w:val="008C5CFA"/>
    <w:rPr>
      <w:bCs/>
      <w:sz w:val="24"/>
      <w:szCs w:val="28"/>
      <w:lang w:val="en-GB"/>
    </w:rPr>
  </w:style>
  <w:style w:type="character" w:styleId="Hyperlink">
    <w:name w:val="Hyperlink"/>
    <w:uiPriority w:val="99"/>
    <w:unhideWhenUsed/>
    <w:rsid w:val="00E61062"/>
    <w:rPr>
      <w:color w:val="0563C1"/>
      <w:u w:val="single"/>
      <w:shd w:val="clear" w:color="auto" w:fill="auto"/>
    </w:rPr>
  </w:style>
  <w:style w:type="character" w:customStyle="1" w:styleId="Verzeichnis1Zchn">
    <w:name w:val="Verzeichnis 1 Zchn"/>
    <w:link w:val="Verzeichnis1"/>
    <w:uiPriority w:val="39"/>
    <w:rsid w:val="00F66B1A"/>
    <w:rPr>
      <w:rFonts w:ascii="Times New Roman Bold" w:hAnsi="Times New Roman Bold"/>
      <w:b/>
      <w:bCs/>
      <w:caps/>
      <w:shd w:val="clear" w:color="auto" w:fill="auto"/>
      <w:lang w:val="en-GB"/>
    </w:rPr>
  </w:style>
  <w:style w:type="paragraph" w:customStyle="1" w:styleId="Style3">
    <w:name w:val="Style3"/>
    <w:basedOn w:val="berschrift1"/>
    <w:qFormat/>
    <w:rsid w:val="009574BE"/>
  </w:style>
  <w:style w:type="paragraph" w:customStyle="1" w:styleId="Style4">
    <w:name w:val="Style4"/>
    <w:basedOn w:val="ManualHeading1"/>
    <w:qFormat/>
    <w:rsid w:val="009574BE"/>
  </w:style>
  <w:style w:type="paragraph" w:customStyle="1" w:styleId="Style5">
    <w:name w:val="Style5"/>
    <w:basedOn w:val="Text1"/>
    <w:link w:val="Style5Char"/>
    <w:qFormat/>
    <w:rsid w:val="009574BE"/>
    <w:pPr>
      <w:ind w:left="0"/>
    </w:pPr>
  </w:style>
  <w:style w:type="character" w:customStyle="1" w:styleId="Style5Char">
    <w:name w:val="Style5 Char"/>
    <w:link w:val="Style5"/>
    <w:rsid w:val="009574BE"/>
    <w:rPr>
      <w:sz w:val="24"/>
      <w:szCs w:val="24"/>
      <w:lang w:val="en-GB"/>
    </w:rPr>
  </w:style>
  <w:style w:type="paragraph" w:customStyle="1" w:styleId="Header0">
    <w:name w:val="Header_0"/>
    <w:basedOn w:val="Standard"/>
    <w:rsid w:val="005643CD"/>
    <w:pPr>
      <w:tabs>
        <w:tab w:val="center" w:pos="4535"/>
        <w:tab w:val="right" w:pos="9071"/>
      </w:tabs>
    </w:pPr>
  </w:style>
  <w:style w:type="paragraph" w:customStyle="1" w:styleId="Heading10">
    <w:name w:val="Heading 1_0"/>
    <w:basedOn w:val="Standard"/>
    <w:next w:val="Normal0"/>
    <w:qFormat/>
    <w:rsid w:val="005643CD"/>
    <w:pPr>
      <w:keepNext/>
      <w:tabs>
        <w:tab w:val="num" w:pos="850"/>
      </w:tabs>
      <w:spacing w:before="360"/>
      <w:ind w:left="850" w:hanging="850"/>
      <w:outlineLvl w:val="0"/>
    </w:pPr>
    <w:rPr>
      <w:b/>
      <w:bCs/>
      <w:smallCaps/>
      <w:szCs w:val="32"/>
    </w:rPr>
  </w:style>
  <w:style w:type="paragraph" w:customStyle="1" w:styleId="Normal0">
    <w:name w:val="Normal_0"/>
    <w:qFormat/>
    <w:rsid w:val="005643CD"/>
    <w:pPr>
      <w:spacing w:before="120" w:after="120"/>
      <w:jc w:val="both"/>
    </w:pPr>
    <w:rPr>
      <w:sz w:val="24"/>
      <w:szCs w:val="24"/>
      <w:lang w:val="en-GB"/>
    </w:rPr>
  </w:style>
  <w:style w:type="paragraph" w:customStyle="1" w:styleId="ManualHeading20">
    <w:name w:val="Manual Heading 2_0"/>
    <w:basedOn w:val="Standard"/>
    <w:next w:val="Normal0"/>
    <w:rsid w:val="005643CD"/>
    <w:pPr>
      <w:keepNext/>
      <w:tabs>
        <w:tab w:val="left" w:pos="850"/>
      </w:tabs>
      <w:ind w:left="850" w:hanging="850"/>
      <w:outlineLvl w:val="1"/>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26" Type="http://schemas.openxmlformats.org/officeDocument/2006/relationships/footer" Target="footer7.xml"/><Relationship Id="rId21" Type="http://schemas.openxmlformats.org/officeDocument/2006/relationships/header" Target="header9.xml"/><Relationship Id="rId42" Type="http://schemas.openxmlformats.org/officeDocument/2006/relationships/header" Target="header26.xml"/><Relationship Id="rId47" Type="http://schemas.openxmlformats.org/officeDocument/2006/relationships/header" Target="header31.xml"/><Relationship Id="rId63" Type="http://schemas.openxmlformats.org/officeDocument/2006/relationships/header" Target="header43.xml"/><Relationship Id="rId68" Type="http://schemas.openxmlformats.org/officeDocument/2006/relationships/header" Target="header46.xml"/><Relationship Id="rId16" Type="http://schemas.openxmlformats.org/officeDocument/2006/relationships/footer" Target="footer4.xml"/><Relationship Id="rId11" Type="http://schemas.openxmlformats.org/officeDocument/2006/relationships/footer" Target="footer2.xml"/><Relationship Id="rId24" Type="http://schemas.openxmlformats.org/officeDocument/2006/relationships/footer" Target="footer6.xml"/><Relationship Id="rId32" Type="http://schemas.openxmlformats.org/officeDocument/2006/relationships/header" Target="header18.xml"/><Relationship Id="rId37" Type="http://schemas.openxmlformats.org/officeDocument/2006/relationships/header" Target="header22.xml"/><Relationship Id="rId40" Type="http://schemas.openxmlformats.org/officeDocument/2006/relationships/header" Target="header24.xml"/><Relationship Id="rId45" Type="http://schemas.openxmlformats.org/officeDocument/2006/relationships/header" Target="header29.xml"/><Relationship Id="rId53" Type="http://schemas.openxmlformats.org/officeDocument/2006/relationships/header" Target="header36.xml"/><Relationship Id="rId58" Type="http://schemas.openxmlformats.org/officeDocument/2006/relationships/header" Target="header39.xml"/><Relationship Id="rId66" Type="http://schemas.openxmlformats.org/officeDocument/2006/relationships/header" Target="header45.xml"/><Relationship Id="rId74" Type="http://schemas.openxmlformats.org/officeDocument/2006/relationships/footer" Target="footer17.xml"/><Relationship Id="rId5" Type="http://schemas.openxmlformats.org/officeDocument/2006/relationships/webSettings" Target="webSettings.xml"/><Relationship Id="rId61" Type="http://schemas.openxmlformats.org/officeDocument/2006/relationships/header" Target="header41.xml"/><Relationship Id="rId19" Type="http://schemas.openxmlformats.org/officeDocument/2006/relationships/header" Target="header7.xml"/><Relationship Id="rId14" Type="http://schemas.openxmlformats.org/officeDocument/2006/relationships/header" Target="header4.xml"/><Relationship Id="rId22" Type="http://schemas.openxmlformats.org/officeDocument/2006/relationships/header" Target="header10.xml"/><Relationship Id="rId27" Type="http://schemas.openxmlformats.org/officeDocument/2006/relationships/header" Target="header13.xml"/><Relationship Id="rId30" Type="http://schemas.openxmlformats.org/officeDocument/2006/relationships/header" Target="header16.xml"/><Relationship Id="rId35" Type="http://schemas.openxmlformats.org/officeDocument/2006/relationships/footer" Target="footer8.xml"/><Relationship Id="rId43" Type="http://schemas.openxmlformats.org/officeDocument/2006/relationships/header" Target="header27.xml"/><Relationship Id="rId48" Type="http://schemas.openxmlformats.org/officeDocument/2006/relationships/header" Target="header32.xml"/><Relationship Id="rId56" Type="http://schemas.openxmlformats.org/officeDocument/2006/relationships/header" Target="header38.xml"/><Relationship Id="rId64" Type="http://schemas.openxmlformats.org/officeDocument/2006/relationships/header" Target="header44.xml"/><Relationship Id="rId69" Type="http://schemas.openxmlformats.org/officeDocument/2006/relationships/header" Target="header47.xml"/><Relationship Id="rId77" Type="http://schemas.openxmlformats.org/officeDocument/2006/relationships/theme" Target="theme/theme1.xml"/><Relationship Id="rId8" Type="http://schemas.openxmlformats.org/officeDocument/2006/relationships/header" Target="header1.xml"/><Relationship Id="rId51" Type="http://schemas.openxmlformats.org/officeDocument/2006/relationships/header" Target="header35.xml"/><Relationship Id="rId72" Type="http://schemas.openxmlformats.org/officeDocument/2006/relationships/header" Target="header49.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header" Target="header12.xml"/><Relationship Id="rId33" Type="http://schemas.openxmlformats.org/officeDocument/2006/relationships/header" Target="header19.xml"/><Relationship Id="rId38" Type="http://schemas.openxmlformats.org/officeDocument/2006/relationships/header" Target="header23.xml"/><Relationship Id="rId46" Type="http://schemas.openxmlformats.org/officeDocument/2006/relationships/header" Target="header30.xml"/><Relationship Id="rId59" Type="http://schemas.openxmlformats.org/officeDocument/2006/relationships/footer" Target="footer13.xml"/><Relationship Id="rId67" Type="http://schemas.openxmlformats.org/officeDocument/2006/relationships/footer" Target="footer15.xml"/><Relationship Id="rId20" Type="http://schemas.openxmlformats.org/officeDocument/2006/relationships/header" Target="header8.xml"/><Relationship Id="rId41" Type="http://schemas.openxmlformats.org/officeDocument/2006/relationships/header" Target="header25.xml"/><Relationship Id="rId54" Type="http://schemas.openxmlformats.org/officeDocument/2006/relationships/footer" Target="footer11.xml"/><Relationship Id="rId62" Type="http://schemas.openxmlformats.org/officeDocument/2006/relationships/header" Target="header42.xml"/><Relationship Id="rId70" Type="http://schemas.openxmlformats.org/officeDocument/2006/relationships/footer" Target="footer16.xml"/><Relationship Id="rId75" Type="http://schemas.openxmlformats.org/officeDocument/2006/relationships/header" Target="header5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1.xml"/><Relationship Id="rId28" Type="http://schemas.openxmlformats.org/officeDocument/2006/relationships/header" Target="header14.xml"/><Relationship Id="rId36" Type="http://schemas.openxmlformats.org/officeDocument/2006/relationships/header" Target="header21.xml"/><Relationship Id="rId49" Type="http://schemas.openxmlformats.org/officeDocument/2006/relationships/header" Target="header33.xml"/><Relationship Id="rId57" Type="http://schemas.openxmlformats.org/officeDocument/2006/relationships/footer" Target="footer12.xml"/><Relationship Id="rId10" Type="http://schemas.openxmlformats.org/officeDocument/2006/relationships/footer" Target="footer1.xml"/><Relationship Id="rId31" Type="http://schemas.openxmlformats.org/officeDocument/2006/relationships/header" Target="header17.xml"/><Relationship Id="rId44" Type="http://schemas.openxmlformats.org/officeDocument/2006/relationships/header" Target="header28.xml"/><Relationship Id="rId52" Type="http://schemas.openxmlformats.org/officeDocument/2006/relationships/footer" Target="footer10.xml"/><Relationship Id="rId60" Type="http://schemas.openxmlformats.org/officeDocument/2006/relationships/header" Target="header40.xml"/><Relationship Id="rId65" Type="http://schemas.openxmlformats.org/officeDocument/2006/relationships/footer" Target="footer14.xml"/><Relationship Id="rId73" Type="http://schemas.openxmlformats.org/officeDocument/2006/relationships/header" Target="header50.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footer" Target="footer3.xml"/><Relationship Id="rId18" Type="http://schemas.openxmlformats.org/officeDocument/2006/relationships/footer" Target="footer5.xml"/><Relationship Id="rId39" Type="http://schemas.openxmlformats.org/officeDocument/2006/relationships/footer" Target="footer9.xml"/><Relationship Id="rId34" Type="http://schemas.openxmlformats.org/officeDocument/2006/relationships/header" Target="header20.xml"/><Relationship Id="rId50" Type="http://schemas.openxmlformats.org/officeDocument/2006/relationships/header" Target="header34.xml"/><Relationship Id="rId55" Type="http://schemas.openxmlformats.org/officeDocument/2006/relationships/header" Target="header37.xml"/><Relationship Id="rId7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48.xml"/><Relationship Id="rId2" Type="http://schemas.openxmlformats.org/officeDocument/2006/relationships/numbering" Target="numbering.xml"/><Relationship Id="rId29" Type="http://schemas.openxmlformats.org/officeDocument/2006/relationships/header" Target="header1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B34CEF-7685-48C9-964B-0113ADF5A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110</Pages>
  <Words>53681</Words>
  <Characters>338193</Characters>
  <Application>Microsoft Office Word</Application>
  <DocSecurity>0</DocSecurity>
  <Lines>2818</Lines>
  <Paragraphs>782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391092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SFC 2014</dc:creator>
  <cp:lastModifiedBy>Annika Meyer</cp:lastModifiedBy>
  <cp:revision>2</cp:revision>
  <dcterms:created xsi:type="dcterms:W3CDTF">2023-07-19T13:32:00Z</dcterms:created>
  <dcterms:modified xsi:type="dcterms:W3CDTF">2023-07-19T13:32:00Z</dcterms:modified>
</cp:coreProperties>
</file>